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6595" w14:textId="77777777" w:rsidR="00957170" w:rsidRDefault="00957170" w:rsidP="00236C93">
      <w:pPr>
        <w:pStyle w:val="Heading1NoTOC"/>
        <w:rPr>
          <w:rFonts w:ascii="Segoe UI" w:hAnsi="Segoe UI" w:cs="Segoe UI"/>
          <w:color w:val="000000"/>
          <w:sz w:val="18"/>
          <w:szCs w:val="18"/>
        </w:rPr>
      </w:pPr>
      <w:r w:rsidRPr="00957170">
        <w:rPr>
          <w:rStyle w:val="normaltextrun"/>
          <w:rFonts w:ascii="Arial" w:hAnsi="Arial" w:cs="Arial"/>
          <w:b w:val="0"/>
          <w:bCs/>
          <w:color w:val="595959"/>
          <w:szCs w:val="28"/>
          <w:u w:val="single"/>
          <w:lang w:val="en-GB"/>
        </w:rPr>
        <w:t>PART</w:t>
      </w:r>
      <w:r>
        <w:rPr>
          <w:rStyle w:val="normaltextrun"/>
          <w:rFonts w:ascii="Arial" w:hAnsi="Arial" w:cs="Arial"/>
          <w:b w:val="0"/>
          <w:bCs/>
          <w:color w:val="595959"/>
          <w:szCs w:val="28"/>
          <w:u w:val="single"/>
          <w:lang w:val="en-GB"/>
        </w:rPr>
        <w:t xml:space="preserve"> A - PLANNING SCHEME AMENDMENT SUMMARY</w:t>
      </w:r>
      <w:r>
        <w:rPr>
          <w:rStyle w:val="eop"/>
          <w:rFonts w:ascii="Arial" w:hAnsi="Arial" w:cs="Arial"/>
          <w:b w:val="0"/>
          <w:bCs/>
          <w:color w:val="595959"/>
          <w:szCs w:val="28"/>
        </w:rPr>
        <w:t> </w:t>
      </w:r>
    </w:p>
    <w:p w14:paraId="10B6C13A" w14:textId="77777777" w:rsidR="00957170" w:rsidRPr="000538F5" w:rsidRDefault="00957170" w:rsidP="009C7B5D">
      <w:pPr>
        <w:pStyle w:val="Heading2"/>
        <w:spacing w:before="120"/>
        <w:rPr>
          <w:rFonts w:ascii="Segoe UI" w:hAnsi="Segoe UI" w:cs="Segoe UI"/>
          <w:sz w:val="18"/>
          <w:szCs w:val="18"/>
        </w:rPr>
      </w:pPr>
      <w:r w:rsidRPr="000538F5">
        <w:rPr>
          <w:rStyle w:val="normaltextrun"/>
          <w:rFonts w:ascii="Arial" w:hAnsi="Arial" w:cs="Arial"/>
          <w:bCs/>
          <w:color w:val="000000"/>
          <w:sz w:val="22"/>
          <w:szCs w:val="22"/>
          <w:lang w:val="en-GB"/>
        </w:rPr>
        <w:t>PLANNING SCHEME:</w:t>
      </w:r>
      <w:r w:rsidRPr="000538F5">
        <w:rPr>
          <w:rStyle w:val="eop"/>
          <w:rFonts w:ascii="Arial" w:hAnsi="Arial" w:cs="Arial"/>
          <w:bCs/>
          <w:color w:val="000000"/>
          <w:sz w:val="22"/>
          <w:szCs w:val="22"/>
        </w:rPr>
        <w:t> </w:t>
      </w:r>
    </w:p>
    <w:p w14:paraId="4E1F751C" w14:textId="77777777" w:rsidR="00957170" w:rsidRPr="000538F5" w:rsidRDefault="00957170" w:rsidP="009C7B5D">
      <w:pPr>
        <w:pStyle w:val="Heading2"/>
        <w:spacing w:before="120"/>
        <w:rPr>
          <w:rStyle w:val="normaltextrun"/>
          <w:rFonts w:ascii="Arial" w:hAnsi="Arial" w:cs="Arial"/>
          <w:sz w:val="22"/>
          <w:szCs w:val="22"/>
          <w:lang w:val="en-GB"/>
        </w:rPr>
      </w:pPr>
      <w:r w:rsidRPr="000538F5">
        <w:rPr>
          <w:rStyle w:val="normaltextrun"/>
          <w:rFonts w:ascii="Arial" w:hAnsi="Arial" w:cs="Arial"/>
          <w:bCs/>
          <w:color w:val="000000"/>
          <w:sz w:val="22"/>
          <w:szCs w:val="22"/>
          <w:lang w:val="en-GB"/>
        </w:rPr>
        <w:t>PLANNING AUTHORITY:</w:t>
      </w:r>
      <w:r w:rsidRPr="000538F5">
        <w:rPr>
          <w:rStyle w:val="normaltextrun"/>
          <w:rFonts w:ascii="Cambria" w:hAnsi="Cambria" w:cs="Cambria"/>
          <w:lang w:val="en-GB"/>
        </w:rPr>
        <w:t> </w:t>
      </w:r>
    </w:p>
    <w:p w14:paraId="27DC7F00" w14:textId="77777777" w:rsidR="00957170" w:rsidRPr="000538F5" w:rsidRDefault="00957170" w:rsidP="009C7B5D">
      <w:pPr>
        <w:pStyle w:val="Heading2"/>
        <w:spacing w:before="120"/>
        <w:rPr>
          <w:rStyle w:val="normaltextrun"/>
          <w:rFonts w:ascii="Arial" w:hAnsi="Arial" w:cs="Arial"/>
          <w:sz w:val="22"/>
          <w:szCs w:val="22"/>
          <w:lang w:val="en-GB"/>
        </w:rPr>
      </w:pPr>
      <w:r w:rsidRPr="000538F5">
        <w:rPr>
          <w:rStyle w:val="normaltextrun"/>
          <w:rFonts w:ascii="Arial" w:hAnsi="Arial" w:cs="Arial"/>
          <w:bCs/>
          <w:color w:val="000000"/>
          <w:sz w:val="22"/>
          <w:szCs w:val="22"/>
          <w:lang w:val="en-GB"/>
        </w:rPr>
        <w:t>LAND AFFECTED BY THE AMENDMENT</w:t>
      </w:r>
      <w:r w:rsidRPr="000538F5">
        <w:rPr>
          <w:rStyle w:val="normaltextrun"/>
          <w:rFonts w:ascii="Cambria" w:hAnsi="Cambria" w:cs="Cambria"/>
          <w:lang w:val="en-GB"/>
        </w:rPr>
        <w:t> </w:t>
      </w:r>
    </w:p>
    <w:p w14:paraId="5100F5F2" w14:textId="77777777" w:rsidR="00957170" w:rsidRPr="000538F5" w:rsidRDefault="00957170" w:rsidP="009C7B5D">
      <w:pPr>
        <w:pStyle w:val="Heading3"/>
        <w:spacing w:before="120"/>
        <w:rPr>
          <w:rFonts w:ascii="Segoe UI" w:hAnsi="Segoe UI" w:cs="Segoe UI"/>
          <w:b w:val="0"/>
          <w:sz w:val="18"/>
          <w:szCs w:val="18"/>
        </w:rPr>
      </w:pPr>
      <w:r w:rsidRPr="000538F5">
        <w:rPr>
          <w:rStyle w:val="normaltextrun"/>
          <w:rFonts w:ascii="Arial" w:hAnsi="Arial" w:cs="Arial"/>
          <w:bCs/>
          <w:color w:val="000000"/>
          <w:szCs w:val="20"/>
          <w:lang w:val="en-GB"/>
        </w:rPr>
        <w:t>Demonstrate by:</w:t>
      </w:r>
      <w:r>
        <w:rPr>
          <w:rStyle w:val="normaltextrun"/>
          <w:rFonts w:ascii="Arial" w:hAnsi="Arial" w:cs="Arial"/>
          <w:color w:val="000000"/>
          <w:szCs w:val="20"/>
          <w:lang w:val="en-GB"/>
        </w:rPr>
        <w:t xml:space="preserve">  </w:t>
      </w:r>
      <w:r w:rsidRPr="000538F5">
        <w:rPr>
          <w:rStyle w:val="normaltextrun"/>
          <w:rFonts w:ascii="Arial" w:hAnsi="Arial" w:cs="Arial"/>
          <w:b w:val="0"/>
          <w:color w:val="000000"/>
          <w:szCs w:val="20"/>
          <w:lang w:val="en-GB"/>
        </w:rPr>
        <w:t>Description and map</w:t>
      </w:r>
      <w:r w:rsidRPr="000538F5">
        <w:rPr>
          <w:rStyle w:val="eop"/>
          <w:rFonts w:ascii="Arial" w:hAnsi="Arial" w:cs="Arial"/>
          <w:b w:val="0"/>
          <w:color w:val="000000"/>
          <w:szCs w:val="20"/>
        </w:rPr>
        <w:t> </w:t>
      </w:r>
    </w:p>
    <w:tbl>
      <w:tblPr>
        <w:tblStyle w:val="ListTable3-Accent2"/>
        <w:tblW w:w="15466" w:type="dxa"/>
        <w:tblInd w:w="-5" w:type="dxa"/>
        <w:tblBorders>
          <w:insideH w:val="single" w:sz="4" w:space="0" w:color="03A59D" w:themeColor="accent2"/>
          <w:insideV w:val="single" w:sz="4" w:space="0" w:color="03A59D" w:themeColor="accent2"/>
        </w:tblBorders>
        <w:tblLook w:val="04A0" w:firstRow="1" w:lastRow="0" w:firstColumn="1" w:lastColumn="0" w:noHBand="0" w:noVBand="1"/>
      </w:tblPr>
      <w:tblGrid>
        <w:gridCol w:w="5245"/>
        <w:gridCol w:w="1281"/>
        <w:gridCol w:w="3139"/>
        <w:gridCol w:w="3165"/>
        <w:gridCol w:w="2627"/>
        <w:gridCol w:w="9"/>
      </w:tblGrid>
      <w:tr w:rsidR="00EB5C33" w14:paraId="460474EA" w14:textId="77777777" w:rsidTr="000A06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66" w:type="dxa"/>
            <w:gridSpan w:val="6"/>
          </w:tcPr>
          <w:p w14:paraId="51D3D0F7" w14:textId="06535076" w:rsidR="00EB5C33" w:rsidRPr="00EB5C33" w:rsidRDefault="00EB5C33" w:rsidP="009C7B5D">
            <w:pPr>
              <w:spacing w:before="120" w:after="120"/>
            </w:pPr>
            <w:r w:rsidRPr="00EB5C33">
              <w:t>AMENDMENT DESCRIPTION</w:t>
            </w:r>
          </w:p>
        </w:tc>
      </w:tr>
      <w:tr w:rsidR="00EB5C33" w14:paraId="7E13EAA3" w14:textId="77777777" w:rsidTr="000A06A6">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5245" w:type="dxa"/>
            <w:shd w:val="clear" w:color="auto" w:fill="D9D9D9" w:themeFill="background1" w:themeFillShade="D9"/>
          </w:tcPr>
          <w:p w14:paraId="3405FF0A" w14:textId="0432A2EA" w:rsidR="00EB5C33" w:rsidRDefault="00EB5C33" w:rsidP="003A6B5F">
            <w:r>
              <w:t>Amendment type</w:t>
            </w:r>
          </w:p>
        </w:tc>
        <w:tc>
          <w:tcPr>
            <w:tcW w:w="1281" w:type="dxa"/>
            <w:shd w:val="clear" w:color="auto" w:fill="D9D9D9" w:themeFill="background1" w:themeFillShade="D9"/>
          </w:tcPr>
          <w:p w14:paraId="6515E7CA" w14:textId="1D53D410" w:rsidR="00EB5C33" w:rsidRPr="00192AC7" w:rsidRDefault="00EB5C33" w:rsidP="00A0161A">
            <w:pPr>
              <w:jc w:val="center"/>
              <w:cnfStyle w:val="000000100000" w:firstRow="0" w:lastRow="0" w:firstColumn="0" w:lastColumn="0" w:oddVBand="0" w:evenVBand="0" w:oddHBand="1" w:evenHBand="0" w:firstRowFirstColumn="0" w:firstRowLastColumn="0" w:lastRowFirstColumn="0" w:lastRowLastColumn="0"/>
              <w:rPr>
                <w:b/>
              </w:rPr>
            </w:pPr>
            <w:r w:rsidRPr="00192AC7">
              <w:rPr>
                <w:b/>
              </w:rPr>
              <w:t>Checkbox</w:t>
            </w:r>
          </w:p>
        </w:tc>
        <w:tc>
          <w:tcPr>
            <w:tcW w:w="3139" w:type="dxa"/>
            <w:shd w:val="clear" w:color="auto" w:fill="D9D9D9" w:themeFill="background1" w:themeFillShade="D9"/>
          </w:tcPr>
          <w:p w14:paraId="27C568BC" w14:textId="77777777" w:rsidR="00EB5C33" w:rsidRPr="00192AC7" w:rsidRDefault="00EB5C33" w:rsidP="003A6B5F">
            <w:pPr>
              <w:cnfStyle w:val="000000100000" w:firstRow="0" w:lastRow="0" w:firstColumn="0" w:lastColumn="0" w:oddVBand="0" w:evenVBand="0" w:oddHBand="1" w:evenHBand="0" w:firstRowFirstColumn="0" w:firstRowLastColumn="0" w:lastRowFirstColumn="0" w:lastRowLastColumn="0"/>
              <w:rPr>
                <w:b/>
              </w:rPr>
            </w:pPr>
            <w:r w:rsidRPr="00192AC7">
              <w:rPr>
                <w:b/>
              </w:rPr>
              <w:t>Climate change matters</w:t>
            </w:r>
          </w:p>
          <w:p w14:paraId="1B29333F" w14:textId="77777777" w:rsidR="00EB5C33" w:rsidRDefault="00EB5C33" w:rsidP="00770DD2">
            <w:pPr>
              <w:pStyle w:val="TableBody"/>
              <w:cnfStyle w:val="000000100000" w:firstRow="0" w:lastRow="0" w:firstColumn="0" w:lastColumn="0" w:oddVBand="0" w:evenVBand="0" w:oddHBand="1" w:evenHBand="0" w:firstRowFirstColumn="0" w:firstRowLastColumn="0" w:lastRowFirstColumn="0" w:lastRowLastColumn="0"/>
            </w:pPr>
            <w:r>
              <w:t>GHG Emissions (E)</w:t>
            </w:r>
          </w:p>
          <w:p w14:paraId="477E1A66" w14:textId="77777777" w:rsidR="00EB5C33" w:rsidRDefault="00EB5C33" w:rsidP="00770DD2">
            <w:pPr>
              <w:pStyle w:val="TableBody"/>
              <w:cnfStyle w:val="000000100000" w:firstRow="0" w:lastRow="0" w:firstColumn="0" w:lastColumn="0" w:oddVBand="0" w:evenVBand="0" w:oddHBand="1" w:evenHBand="0" w:firstRowFirstColumn="0" w:firstRowLastColumn="0" w:lastRowFirstColumn="0" w:lastRowLastColumn="0"/>
            </w:pPr>
            <w:r>
              <w:t>Natural Hazards (H)</w:t>
            </w:r>
          </w:p>
          <w:p w14:paraId="146A2353" w14:textId="016B92FF" w:rsidR="00EB5C33" w:rsidRDefault="00EB5C33" w:rsidP="00770DD2">
            <w:pPr>
              <w:pStyle w:val="TableBody"/>
              <w:cnfStyle w:val="000000100000" w:firstRow="0" w:lastRow="0" w:firstColumn="0" w:lastColumn="0" w:oddVBand="0" w:evenVBand="0" w:oddHBand="1" w:evenHBand="0" w:firstRowFirstColumn="0" w:firstRowLastColumn="0" w:lastRowFirstColumn="0" w:lastRowLastColumn="0"/>
            </w:pPr>
            <w:r>
              <w:t>Both (E/H)</w:t>
            </w:r>
          </w:p>
        </w:tc>
        <w:tc>
          <w:tcPr>
            <w:tcW w:w="5792" w:type="dxa"/>
            <w:gridSpan w:val="2"/>
            <w:shd w:val="clear" w:color="auto" w:fill="D9D9D9" w:themeFill="background1" w:themeFillShade="D9"/>
          </w:tcPr>
          <w:p w14:paraId="324E3A00" w14:textId="057BA731" w:rsidR="00EB5C33" w:rsidRPr="00192AC7" w:rsidRDefault="00EB5C33" w:rsidP="003A6B5F">
            <w:pPr>
              <w:cnfStyle w:val="000000100000" w:firstRow="0" w:lastRow="0" w:firstColumn="0" w:lastColumn="0" w:oddVBand="0" w:evenVBand="0" w:oddHBand="1" w:evenHBand="0" w:firstRowFirstColumn="0" w:firstRowLastColumn="0" w:lastRowFirstColumn="0" w:lastRowLastColumn="0"/>
              <w:rPr>
                <w:b/>
              </w:rPr>
            </w:pPr>
            <w:r w:rsidRPr="00192AC7">
              <w:rPr>
                <w:b/>
              </w:rPr>
              <w:t>Summary description</w:t>
            </w:r>
          </w:p>
        </w:tc>
      </w:tr>
      <w:tr w:rsidR="00FD113D" w14:paraId="620C6C82" w14:textId="77777777" w:rsidTr="000A06A6">
        <w:trPr>
          <w:gridAfter w:val="1"/>
          <w:wAfter w:w="9" w:type="dxa"/>
        </w:trPr>
        <w:tc>
          <w:tcPr>
            <w:cnfStyle w:val="001000000000" w:firstRow="0" w:lastRow="0" w:firstColumn="1" w:lastColumn="0" w:oddVBand="0" w:evenVBand="0" w:oddHBand="0" w:evenHBand="0" w:firstRowFirstColumn="0" w:firstRowLastColumn="0" w:lastRowFirstColumn="0" w:lastRowLastColumn="0"/>
            <w:tcW w:w="5245" w:type="dxa"/>
          </w:tcPr>
          <w:p w14:paraId="5D1D6AD8" w14:textId="5C6EEDF6" w:rsidR="00FD113D" w:rsidRPr="004909E8" w:rsidRDefault="00FD113D" w:rsidP="004909E8">
            <w:pPr>
              <w:pStyle w:val="TableBody"/>
              <w:rPr>
                <w:b w:val="0"/>
              </w:rPr>
            </w:pPr>
            <w:r w:rsidRPr="004909E8">
              <w:rPr>
                <w:b w:val="0"/>
              </w:rPr>
              <w:t>Enables non-urban land to be used and developed as urban land.</w:t>
            </w:r>
            <w:r w:rsidRPr="004909E8">
              <w:rPr>
                <w:rStyle w:val="eop"/>
                <w:rFonts w:ascii="Cambria" w:hAnsi="Cambria" w:cs="Cambria"/>
                <w:b w:val="0"/>
              </w:rPr>
              <w:t> </w:t>
            </w:r>
          </w:p>
        </w:tc>
        <w:sdt>
          <w:sdtPr>
            <w:id w:val="1537240752"/>
            <w14:checkbox>
              <w14:checked w14:val="0"/>
              <w14:checkedState w14:val="2612" w14:font="MS Gothic"/>
              <w14:uncheckedState w14:val="2610" w14:font="MS Gothic"/>
            </w14:checkbox>
          </w:sdtPr>
          <w:sdtEndPr/>
          <w:sdtContent>
            <w:tc>
              <w:tcPr>
                <w:tcW w:w="1281" w:type="dxa"/>
              </w:tcPr>
              <w:p w14:paraId="4C98D595" w14:textId="7BCC3A7D" w:rsidR="00FD113D" w:rsidRDefault="00FD113D" w:rsidP="00A0161A">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139" w:type="dxa"/>
          </w:tcPr>
          <w:p w14:paraId="1E468B4C" w14:textId="77777777" w:rsidR="00FD113D" w:rsidRDefault="00FD113D" w:rsidP="003A6B5F">
            <w:pPr>
              <w:cnfStyle w:val="000000000000" w:firstRow="0" w:lastRow="0" w:firstColumn="0" w:lastColumn="0" w:oddVBand="0" w:evenVBand="0" w:oddHBand="0" w:evenHBand="0" w:firstRowFirstColumn="0" w:firstRowLastColumn="0" w:lastRowFirstColumn="0" w:lastRowLastColumn="0"/>
            </w:pPr>
          </w:p>
        </w:tc>
        <w:tc>
          <w:tcPr>
            <w:tcW w:w="5792" w:type="dxa"/>
            <w:gridSpan w:val="2"/>
          </w:tcPr>
          <w:p w14:paraId="1A55A0F4" w14:textId="77777777" w:rsidR="00FD113D" w:rsidRDefault="00FD113D" w:rsidP="003A6B5F">
            <w:pPr>
              <w:cnfStyle w:val="000000000000" w:firstRow="0" w:lastRow="0" w:firstColumn="0" w:lastColumn="0" w:oddVBand="0" w:evenVBand="0" w:oddHBand="0" w:evenHBand="0" w:firstRowFirstColumn="0" w:firstRowLastColumn="0" w:lastRowFirstColumn="0" w:lastRowLastColumn="0"/>
            </w:pPr>
          </w:p>
        </w:tc>
      </w:tr>
      <w:tr w:rsidR="00FD113D" w14:paraId="150B40A1" w14:textId="77777777" w:rsidTr="000A06A6">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5245" w:type="dxa"/>
          </w:tcPr>
          <w:p w14:paraId="11AB9617" w14:textId="58FAAF9B" w:rsidR="00FD113D" w:rsidRPr="004909E8" w:rsidRDefault="00FD113D" w:rsidP="004909E8">
            <w:pPr>
              <w:pStyle w:val="TableBody"/>
              <w:rPr>
                <w:b w:val="0"/>
              </w:rPr>
            </w:pPr>
            <w:r w:rsidRPr="004909E8">
              <w:rPr>
                <w:b w:val="0"/>
              </w:rPr>
              <w:t>Enables significant change to and/or intensification of the use and development of urban land.</w:t>
            </w:r>
            <w:r w:rsidRPr="004909E8">
              <w:rPr>
                <w:rFonts w:ascii="Cambria" w:hAnsi="Cambria" w:cs="Cambria"/>
                <w:b w:val="0"/>
              </w:rPr>
              <w:t> </w:t>
            </w:r>
          </w:p>
        </w:tc>
        <w:sdt>
          <w:sdtPr>
            <w:id w:val="-2031860020"/>
            <w14:checkbox>
              <w14:checked w14:val="0"/>
              <w14:checkedState w14:val="2612" w14:font="MS Gothic"/>
              <w14:uncheckedState w14:val="2610" w14:font="MS Gothic"/>
            </w14:checkbox>
          </w:sdtPr>
          <w:sdtEndPr/>
          <w:sdtContent>
            <w:tc>
              <w:tcPr>
                <w:tcW w:w="1281" w:type="dxa"/>
              </w:tcPr>
              <w:p w14:paraId="7EA9A22E" w14:textId="279075BB" w:rsidR="00FD113D" w:rsidRDefault="00FD113D" w:rsidP="00276B38">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139" w:type="dxa"/>
          </w:tcPr>
          <w:p w14:paraId="4CBFB6E5" w14:textId="77777777" w:rsidR="00FD113D" w:rsidRDefault="00FD113D" w:rsidP="003A6B5F">
            <w:pPr>
              <w:cnfStyle w:val="000000100000" w:firstRow="0" w:lastRow="0" w:firstColumn="0" w:lastColumn="0" w:oddVBand="0" w:evenVBand="0" w:oddHBand="1" w:evenHBand="0" w:firstRowFirstColumn="0" w:firstRowLastColumn="0" w:lastRowFirstColumn="0" w:lastRowLastColumn="0"/>
            </w:pPr>
          </w:p>
        </w:tc>
        <w:tc>
          <w:tcPr>
            <w:tcW w:w="5792" w:type="dxa"/>
            <w:gridSpan w:val="2"/>
          </w:tcPr>
          <w:p w14:paraId="137BF24D" w14:textId="77777777" w:rsidR="00FD113D" w:rsidRDefault="00FD113D" w:rsidP="003A6B5F">
            <w:pPr>
              <w:cnfStyle w:val="000000100000" w:firstRow="0" w:lastRow="0" w:firstColumn="0" w:lastColumn="0" w:oddVBand="0" w:evenVBand="0" w:oddHBand="1" w:evenHBand="0" w:firstRowFirstColumn="0" w:firstRowLastColumn="0" w:lastRowFirstColumn="0" w:lastRowLastColumn="0"/>
            </w:pPr>
          </w:p>
        </w:tc>
      </w:tr>
      <w:tr w:rsidR="00FD113D" w14:paraId="7EB14F05" w14:textId="77777777" w:rsidTr="000A06A6">
        <w:trPr>
          <w:gridAfter w:val="1"/>
          <w:wAfter w:w="9" w:type="dxa"/>
        </w:trPr>
        <w:tc>
          <w:tcPr>
            <w:cnfStyle w:val="001000000000" w:firstRow="0" w:lastRow="0" w:firstColumn="1" w:lastColumn="0" w:oddVBand="0" w:evenVBand="0" w:oddHBand="0" w:evenHBand="0" w:firstRowFirstColumn="0" w:firstRowLastColumn="0" w:lastRowFirstColumn="0" w:lastRowLastColumn="0"/>
            <w:tcW w:w="5245" w:type="dxa"/>
          </w:tcPr>
          <w:p w14:paraId="6BBB0CFE" w14:textId="567015B1" w:rsidR="00FD113D" w:rsidRPr="004909E8" w:rsidRDefault="00FD113D" w:rsidP="004909E8">
            <w:pPr>
              <w:pStyle w:val="TableBody"/>
              <w:rPr>
                <w:b w:val="0"/>
              </w:rPr>
            </w:pPr>
            <w:r w:rsidRPr="004909E8">
              <w:rPr>
                <w:b w:val="0"/>
              </w:rPr>
              <w:t>Enables a new use and development of land (</w:t>
            </w:r>
            <w:proofErr w:type="gramStart"/>
            <w:r w:rsidRPr="004909E8">
              <w:rPr>
                <w:b w:val="0"/>
              </w:rPr>
              <w:t>whether or not</w:t>
            </w:r>
            <w:proofErr w:type="gramEnd"/>
            <w:r w:rsidRPr="004909E8">
              <w:rPr>
                <w:b w:val="0"/>
              </w:rPr>
              <w:t xml:space="preserve"> subject to the grant of a planning permit) that may be exposed to a natural hazard that arises from, or is likely to arise from, the impacts of climate change.</w:t>
            </w:r>
            <w:r w:rsidRPr="004909E8">
              <w:rPr>
                <w:rFonts w:ascii="Cambria" w:hAnsi="Cambria" w:cs="Cambria"/>
                <w:b w:val="0"/>
              </w:rPr>
              <w:t> </w:t>
            </w:r>
          </w:p>
        </w:tc>
        <w:sdt>
          <w:sdtPr>
            <w:id w:val="1349218132"/>
            <w14:checkbox>
              <w14:checked w14:val="0"/>
              <w14:checkedState w14:val="2612" w14:font="MS Gothic"/>
              <w14:uncheckedState w14:val="2610" w14:font="MS Gothic"/>
            </w14:checkbox>
          </w:sdtPr>
          <w:sdtEndPr/>
          <w:sdtContent>
            <w:tc>
              <w:tcPr>
                <w:tcW w:w="1281" w:type="dxa"/>
              </w:tcPr>
              <w:p w14:paraId="01EE686F" w14:textId="25E608D3" w:rsidR="00FD113D" w:rsidRDefault="00FD113D" w:rsidP="00276B3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139" w:type="dxa"/>
          </w:tcPr>
          <w:p w14:paraId="32291D0D" w14:textId="77777777" w:rsidR="00FD113D" w:rsidRDefault="00FD113D" w:rsidP="003A6B5F">
            <w:pPr>
              <w:cnfStyle w:val="000000000000" w:firstRow="0" w:lastRow="0" w:firstColumn="0" w:lastColumn="0" w:oddVBand="0" w:evenVBand="0" w:oddHBand="0" w:evenHBand="0" w:firstRowFirstColumn="0" w:firstRowLastColumn="0" w:lastRowFirstColumn="0" w:lastRowLastColumn="0"/>
            </w:pPr>
          </w:p>
        </w:tc>
        <w:tc>
          <w:tcPr>
            <w:tcW w:w="5792" w:type="dxa"/>
            <w:gridSpan w:val="2"/>
          </w:tcPr>
          <w:p w14:paraId="01503FEE" w14:textId="77777777" w:rsidR="00FD113D" w:rsidRDefault="00FD113D" w:rsidP="003A6B5F">
            <w:pPr>
              <w:cnfStyle w:val="000000000000" w:firstRow="0" w:lastRow="0" w:firstColumn="0" w:lastColumn="0" w:oddVBand="0" w:evenVBand="0" w:oddHBand="0" w:evenHBand="0" w:firstRowFirstColumn="0" w:firstRowLastColumn="0" w:lastRowFirstColumn="0" w:lastRowLastColumn="0"/>
            </w:pPr>
          </w:p>
        </w:tc>
      </w:tr>
      <w:tr w:rsidR="0020345F" w14:paraId="6FE61B7D" w14:textId="77777777" w:rsidTr="000A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0" w:type="dxa"/>
            <w:gridSpan w:val="4"/>
            <w:shd w:val="clear" w:color="auto" w:fill="03A59D" w:themeFill="accent2"/>
          </w:tcPr>
          <w:p w14:paraId="2AA79F0A" w14:textId="6C0464B4" w:rsidR="0020345F" w:rsidRPr="00407CFA" w:rsidRDefault="0020345F" w:rsidP="003A6B5F">
            <w:r w:rsidRPr="00407CFA">
              <w:rPr>
                <w:color w:val="FFFFFF" w:themeColor="background1"/>
              </w:rPr>
              <w:t>CLIMATE CHANGE CONSIDERATION AND RESPONSE</w:t>
            </w:r>
          </w:p>
        </w:tc>
        <w:tc>
          <w:tcPr>
            <w:tcW w:w="2636" w:type="dxa"/>
            <w:gridSpan w:val="2"/>
            <w:shd w:val="clear" w:color="auto" w:fill="03A59D" w:themeFill="accent2"/>
          </w:tcPr>
          <w:p w14:paraId="7B8D1EDE" w14:textId="77777777" w:rsidR="0020345F" w:rsidRDefault="0020345F" w:rsidP="003A6B5F">
            <w:pPr>
              <w:cnfStyle w:val="000000100000" w:firstRow="0" w:lastRow="0" w:firstColumn="0" w:lastColumn="0" w:oddVBand="0" w:evenVBand="0" w:oddHBand="1" w:evenHBand="0" w:firstRowFirstColumn="0" w:firstRowLastColumn="0" w:lastRowFirstColumn="0" w:lastRowLastColumn="0"/>
            </w:pPr>
          </w:p>
        </w:tc>
      </w:tr>
      <w:tr w:rsidR="00926C60" w14:paraId="6A1D2463" w14:textId="77777777" w:rsidTr="00360ADF">
        <w:tc>
          <w:tcPr>
            <w:cnfStyle w:val="001000000000" w:firstRow="0" w:lastRow="0" w:firstColumn="1" w:lastColumn="0" w:oddVBand="0" w:evenVBand="0" w:oddHBand="0" w:evenHBand="0" w:firstRowFirstColumn="0" w:firstRowLastColumn="0" w:lastRowFirstColumn="0" w:lastRowLastColumn="0"/>
            <w:tcW w:w="15466" w:type="dxa"/>
            <w:gridSpan w:val="6"/>
          </w:tcPr>
          <w:p w14:paraId="601A402F" w14:textId="0FC278B0" w:rsidR="00926C60" w:rsidRDefault="00926C60" w:rsidP="00926C60">
            <w:pPr>
              <w:pStyle w:val="TableBody"/>
            </w:pPr>
            <w:r w:rsidRPr="00D77CB8">
              <w:rPr>
                <w:rStyle w:val="normaltextrun"/>
                <w:b w:val="0"/>
              </w:rPr>
              <w:t xml:space="preserve">Provide a summary of the specific consideration of climate change and how the proposal supports or implements responses to </w:t>
            </w:r>
            <w:r w:rsidRPr="001B1FB7">
              <w:rPr>
                <w:rStyle w:val="normaltextrun"/>
                <w:b w:val="0"/>
              </w:rPr>
              <w:t xml:space="preserve">minimising </w:t>
            </w:r>
            <w:r w:rsidR="005F66A0" w:rsidRPr="001B1FB7">
              <w:rPr>
                <w:rStyle w:val="normaltextrun"/>
                <w:b w:val="0"/>
              </w:rPr>
              <w:t>g</w:t>
            </w:r>
            <w:r w:rsidR="003E6011" w:rsidRPr="001B1FB7">
              <w:rPr>
                <w:rStyle w:val="normaltextrun"/>
                <w:b w:val="0"/>
              </w:rPr>
              <w:t>reen</w:t>
            </w:r>
            <w:r w:rsidR="009B7FCC" w:rsidRPr="001B1FB7">
              <w:rPr>
                <w:rStyle w:val="normaltextrun"/>
                <w:b w:val="0"/>
              </w:rPr>
              <w:t>h</w:t>
            </w:r>
            <w:r w:rsidR="003E6011" w:rsidRPr="001B1FB7">
              <w:rPr>
                <w:rStyle w:val="normaltextrun"/>
                <w:b w:val="0"/>
              </w:rPr>
              <w:t xml:space="preserve">ouse </w:t>
            </w:r>
            <w:r w:rsidR="00A81B6A" w:rsidRPr="001B1FB7">
              <w:rPr>
                <w:rStyle w:val="normaltextrun"/>
                <w:b w:val="0"/>
              </w:rPr>
              <w:t>g</w:t>
            </w:r>
            <w:r w:rsidR="003E6011" w:rsidRPr="001B1FB7">
              <w:rPr>
                <w:rStyle w:val="normaltextrun"/>
                <w:b w:val="0"/>
              </w:rPr>
              <w:t>as (GHG)</w:t>
            </w:r>
            <w:r w:rsidRPr="00D77CB8">
              <w:rPr>
                <w:rStyle w:val="normaltextrun"/>
                <w:b w:val="0"/>
              </w:rPr>
              <w:t xml:space="preserve"> emissions and increasing resilience to climate change risks.</w:t>
            </w:r>
            <w:r w:rsidRPr="00D77CB8">
              <w:rPr>
                <w:rStyle w:val="eop"/>
                <w:rFonts w:ascii="Cambria" w:hAnsi="Cambria" w:cs="Cambria"/>
                <w:b w:val="0"/>
              </w:rPr>
              <w:t> </w:t>
            </w:r>
          </w:p>
        </w:tc>
      </w:tr>
    </w:tbl>
    <w:p w14:paraId="1368A28B" w14:textId="1E81672E" w:rsidR="006307AB" w:rsidRDefault="00F37D49" w:rsidP="00236C93">
      <w:pPr>
        <w:pStyle w:val="Heading1NoTOC"/>
        <w:rPr>
          <w:rStyle w:val="normaltextrun"/>
          <w:rFonts w:ascii="Arial" w:hAnsi="Arial" w:cs="Arial"/>
          <w:bCs/>
          <w:color w:val="595959"/>
          <w:u w:val="single"/>
          <w:lang w:val="en-GB"/>
        </w:rPr>
      </w:pPr>
      <w:r w:rsidRPr="00F37D49">
        <w:rPr>
          <w:rStyle w:val="normaltextrun"/>
          <w:rFonts w:ascii="Arial" w:hAnsi="Arial" w:cs="Arial"/>
          <w:b w:val="0"/>
          <w:bCs/>
          <w:color w:val="595959"/>
          <w:szCs w:val="28"/>
          <w:u w:val="single"/>
          <w:lang w:val="en-GB"/>
        </w:rPr>
        <w:lastRenderedPageBreak/>
        <w:t>PART B - COMPLIANCE WITH THE REQUIREMENTS OF MINISTERIAL DIRECTION</w:t>
      </w:r>
      <w:r w:rsidR="0095568D">
        <w:rPr>
          <w:rStyle w:val="normaltextrun"/>
          <w:rFonts w:ascii="Arial" w:hAnsi="Arial" w:cs="Arial"/>
          <w:b w:val="0"/>
          <w:bCs/>
          <w:color w:val="595959"/>
          <w:szCs w:val="28"/>
          <w:u w:val="single"/>
          <w:lang w:val="en-GB"/>
        </w:rPr>
        <w:t xml:space="preserve"> 22</w:t>
      </w:r>
      <w:r w:rsidRPr="00F37D49">
        <w:rPr>
          <w:rStyle w:val="normaltextrun"/>
          <w:rFonts w:ascii="Arial" w:hAnsi="Arial" w:cs="Arial"/>
          <w:bCs/>
          <w:color w:val="595959"/>
          <w:u w:val="single"/>
          <w:lang w:val="en-GB"/>
        </w:rPr>
        <w:t> </w:t>
      </w:r>
    </w:p>
    <w:p w14:paraId="5A02C7CA" w14:textId="189729A7" w:rsidR="00F12824" w:rsidRDefault="00F12824" w:rsidP="00F12824">
      <w:pPr>
        <w:rPr>
          <w:rStyle w:val="eop"/>
          <w:rFonts w:ascii="Cambria" w:hAnsi="Cambria" w:cs="Cambria"/>
          <w:szCs w:val="18"/>
          <w:shd w:val="clear" w:color="auto" w:fill="FFFFFF"/>
        </w:rPr>
      </w:pPr>
      <w:r w:rsidRPr="00F12824">
        <w:rPr>
          <w:rStyle w:val="normaltextrun"/>
          <w:rFonts w:cs="Arial"/>
          <w:szCs w:val="18"/>
          <w:shd w:val="clear" w:color="auto" w:fill="FFFFFF"/>
          <w:lang w:val="en-US"/>
        </w:rPr>
        <w:t xml:space="preserve">Note – </w:t>
      </w:r>
      <w:r w:rsidRPr="006D49B4">
        <w:rPr>
          <w:rStyle w:val="normaltextrun"/>
          <w:rFonts w:cs="Arial"/>
          <w:i/>
          <w:szCs w:val="18"/>
          <w:shd w:val="clear" w:color="auto" w:fill="FFFFFF"/>
          <w:lang w:val="en-US"/>
        </w:rPr>
        <w:t>The Victoria Planning Provisions</w:t>
      </w:r>
      <w:r w:rsidRPr="00F12824">
        <w:rPr>
          <w:rStyle w:val="normaltextrun"/>
          <w:rFonts w:cs="Arial"/>
          <w:szCs w:val="18"/>
          <w:shd w:val="clear" w:color="auto" w:fill="FFFFFF"/>
          <w:lang w:val="en-US"/>
        </w:rPr>
        <w:t xml:space="preserve"> (VPP) clauses referenced below are subject to change. For the latest information on planning policy and provisions in the VPP and planning schemes please refer to </w:t>
      </w:r>
      <w:hyperlink r:id="rId12" w:tgtFrame="_blank" w:history="1">
        <w:r w:rsidRPr="00F12824">
          <w:rPr>
            <w:rStyle w:val="normaltextrun"/>
            <w:rFonts w:cs="Arial"/>
            <w:i/>
            <w:szCs w:val="18"/>
            <w:u w:val="single"/>
            <w:shd w:val="clear" w:color="auto" w:fill="FFFFFF"/>
            <w:lang w:val="en-GB"/>
          </w:rPr>
          <w:t xml:space="preserve">Victoria Planning Provisions Planning </w:t>
        </w:r>
        <w:r w:rsidRPr="00F12824">
          <w:rPr>
            <w:rStyle w:val="normaltextrun"/>
            <w:rFonts w:cs="Arial"/>
            <w:szCs w:val="18"/>
            <w:u w:val="single"/>
            <w:shd w:val="clear" w:color="auto" w:fill="FFFFFF"/>
            <w:lang w:val="en-GB"/>
          </w:rPr>
          <w:t>Scheme - Ordinance</w:t>
        </w:r>
      </w:hyperlink>
      <w:r w:rsidRPr="00F12824">
        <w:rPr>
          <w:rStyle w:val="normaltextrun"/>
          <w:rFonts w:cs="Arial"/>
          <w:szCs w:val="18"/>
          <w:shd w:val="clear" w:color="auto" w:fill="FFFFFF"/>
          <w:lang w:val="en-GB"/>
        </w:rPr>
        <w:t>.</w:t>
      </w:r>
      <w:r w:rsidRPr="00F12824">
        <w:rPr>
          <w:rStyle w:val="normaltextrun"/>
          <w:rFonts w:ascii="Cambria" w:hAnsi="Cambria" w:cs="Cambria"/>
          <w:szCs w:val="18"/>
          <w:shd w:val="clear" w:color="auto" w:fill="FFFFFF"/>
          <w:lang w:val="en-GB"/>
        </w:rPr>
        <w:t> </w:t>
      </w:r>
      <w:r w:rsidRPr="00F12824">
        <w:rPr>
          <w:rStyle w:val="normaltextrun"/>
          <w:rFonts w:cs="Arial"/>
          <w:szCs w:val="18"/>
          <w:shd w:val="clear" w:color="auto" w:fill="FFFFFF"/>
          <w:lang w:val="en-GB"/>
        </w:rPr>
        <w:t xml:space="preserve"> </w:t>
      </w:r>
    </w:p>
    <w:p w14:paraId="35FC306B" w14:textId="2B12E7B7" w:rsidR="001E165B" w:rsidRPr="00F63B64" w:rsidRDefault="001E165B" w:rsidP="009C7B5D">
      <w:pPr>
        <w:pStyle w:val="Heading2"/>
        <w:spacing w:before="120"/>
        <w:rPr>
          <w:rStyle w:val="normaltextrun"/>
          <w:rFonts w:ascii="Arial" w:hAnsi="Arial" w:cs="Arial"/>
          <w:bCs/>
          <w:color w:val="000000"/>
          <w:sz w:val="22"/>
          <w:szCs w:val="22"/>
          <w:lang w:val="en-GB"/>
        </w:rPr>
      </w:pPr>
      <w:r w:rsidRPr="00F63B64">
        <w:rPr>
          <w:rStyle w:val="normaltextrun"/>
          <w:rFonts w:ascii="Arial" w:hAnsi="Arial" w:cs="Arial"/>
          <w:bCs/>
          <w:color w:val="000000"/>
          <w:sz w:val="22"/>
          <w:szCs w:val="22"/>
          <w:lang w:val="en-GB"/>
        </w:rPr>
        <w:t>MINIMISING GHG EMISSIONS</w:t>
      </w:r>
    </w:p>
    <w:p w14:paraId="26DA5496" w14:textId="762E5B56" w:rsidR="001E165B" w:rsidRDefault="001E165B" w:rsidP="009C7B5D">
      <w:pPr>
        <w:pStyle w:val="Heading3"/>
        <w:spacing w:before="120"/>
        <w:rPr>
          <w:rStyle w:val="normaltextrun"/>
          <w:rFonts w:ascii="Arial" w:hAnsi="Arial" w:cs="Arial"/>
          <w:bCs/>
          <w:color w:val="000000"/>
          <w:szCs w:val="20"/>
          <w:lang w:val="en-GB"/>
        </w:rPr>
      </w:pPr>
      <w:r w:rsidRPr="00F63B64">
        <w:rPr>
          <w:rStyle w:val="normaltextrun"/>
          <w:rFonts w:ascii="Arial" w:hAnsi="Arial" w:cs="Arial"/>
          <w:bCs/>
          <w:color w:val="000000"/>
          <w:szCs w:val="20"/>
          <w:lang w:val="en-GB"/>
        </w:rPr>
        <w:t>Ministerial Direction</w:t>
      </w:r>
      <w:r w:rsidR="002C36CC">
        <w:rPr>
          <w:rStyle w:val="normaltextrun"/>
          <w:rFonts w:ascii="Arial" w:hAnsi="Arial" w:cs="Arial"/>
          <w:bCs/>
          <w:color w:val="000000"/>
          <w:szCs w:val="20"/>
          <w:lang w:val="en-GB"/>
        </w:rPr>
        <w:t xml:space="preserve"> 22</w:t>
      </w:r>
      <w:r w:rsidRPr="00F63B64">
        <w:rPr>
          <w:rStyle w:val="normaltextrun"/>
          <w:rFonts w:ascii="Arial" w:hAnsi="Arial" w:cs="Arial"/>
          <w:bCs/>
          <w:color w:val="000000"/>
          <w:szCs w:val="20"/>
          <w:lang w:val="en-GB"/>
        </w:rPr>
        <w:t xml:space="preserve"> paragraph 5</w:t>
      </w:r>
    </w:p>
    <w:tbl>
      <w:tblPr>
        <w:tblStyle w:val="ListTable3-Accent2"/>
        <w:tblW w:w="15588" w:type="dxa"/>
        <w:tblBorders>
          <w:insideH w:val="single" w:sz="4" w:space="0" w:color="03A59D" w:themeColor="accent2"/>
          <w:insideV w:val="single" w:sz="4" w:space="0" w:color="03A59D" w:themeColor="accent2"/>
        </w:tblBorders>
        <w:tblLook w:val="04A0" w:firstRow="1" w:lastRow="0" w:firstColumn="1" w:lastColumn="0" w:noHBand="0" w:noVBand="1"/>
      </w:tblPr>
      <w:tblGrid>
        <w:gridCol w:w="3681"/>
        <w:gridCol w:w="3139"/>
        <w:gridCol w:w="1539"/>
        <w:gridCol w:w="3139"/>
        <w:gridCol w:w="4090"/>
      </w:tblGrid>
      <w:tr w:rsidR="00407CFA" w14:paraId="663D6935" w14:textId="77777777" w:rsidTr="00DD70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88" w:type="dxa"/>
            <w:gridSpan w:val="5"/>
          </w:tcPr>
          <w:p w14:paraId="1D4E7724" w14:textId="797DFFA1" w:rsidR="00407CFA" w:rsidRPr="00407CFA" w:rsidRDefault="00407CFA" w:rsidP="009C7B5D">
            <w:pPr>
              <w:spacing w:before="120" w:after="120"/>
              <w:rPr>
                <w:lang w:val="en-GB"/>
              </w:rPr>
            </w:pPr>
            <w:r>
              <w:rPr>
                <w:lang w:val="en-GB"/>
              </w:rPr>
              <w:t>FOCUSING GROWTH IN ESTABLISHED AREAS AND DESIGNATED GROWTH AREAS</w:t>
            </w:r>
          </w:p>
        </w:tc>
      </w:tr>
      <w:tr w:rsidR="008C6E18" w14:paraId="6D2FC782" w14:textId="77777777" w:rsidTr="00DD7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D9D9D9" w:themeFill="background1" w:themeFillShade="D9"/>
          </w:tcPr>
          <w:p w14:paraId="5CF9FAE2" w14:textId="7AA7956F" w:rsidR="008C6E18" w:rsidRDefault="002A30AD" w:rsidP="00F63B64">
            <w:pPr>
              <w:rPr>
                <w:lang w:val="en-GB"/>
              </w:rPr>
            </w:pPr>
            <w:r>
              <w:rPr>
                <w:lang w:val="en-GB"/>
              </w:rPr>
              <w:t>Planning policy and provisions</w:t>
            </w:r>
          </w:p>
        </w:tc>
        <w:tc>
          <w:tcPr>
            <w:tcW w:w="3139" w:type="dxa"/>
            <w:shd w:val="clear" w:color="auto" w:fill="D9D9D9" w:themeFill="background1" w:themeFillShade="D9"/>
          </w:tcPr>
          <w:p w14:paraId="376EE984" w14:textId="77777777" w:rsidR="008C6E18" w:rsidRPr="00C80D6A" w:rsidRDefault="002A30AD" w:rsidP="00F63B64">
            <w:pPr>
              <w:cnfStyle w:val="000000100000" w:firstRow="0" w:lastRow="0" w:firstColumn="0" w:lastColumn="0" w:oddVBand="0" w:evenVBand="0" w:oddHBand="1" w:evenHBand="0" w:firstRowFirstColumn="0" w:firstRowLastColumn="0" w:lastRowFirstColumn="0" w:lastRowLastColumn="0"/>
              <w:rPr>
                <w:b/>
                <w:lang w:val="en-GB"/>
              </w:rPr>
            </w:pPr>
            <w:r w:rsidRPr="00C80D6A">
              <w:rPr>
                <w:b/>
                <w:lang w:val="en-GB"/>
              </w:rPr>
              <w:t>Criteria and Response</w:t>
            </w:r>
          </w:p>
          <w:p w14:paraId="7D1A87C4" w14:textId="6987A1DD" w:rsidR="002A30AD" w:rsidRDefault="002A30AD" w:rsidP="00A11865">
            <w:pPr>
              <w:pStyle w:val="TableBody"/>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Amendment needs to </w:t>
            </w:r>
            <w:proofErr w:type="gramStart"/>
            <w:r>
              <w:rPr>
                <w:lang w:val="en-GB"/>
              </w:rPr>
              <w:t>be informed</w:t>
            </w:r>
            <w:proofErr w:type="gramEnd"/>
            <w:r>
              <w:rPr>
                <w:lang w:val="en-GB"/>
              </w:rPr>
              <w:t xml:space="preserve"> by the following</w:t>
            </w:r>
          </w:p>
        </w:tc>
        <w:tc>
          <w:tcPr>
            <w:tcW w:w="1539" w:type="dxa"/>
            <w:shd w:val="clear" w:color="auto" w:fill="D9D9D9" w:themeFill="background1" w:themeFillShade="D9"/>
          </w:tcPr>
          <w:p w14:paraId="13FFE92B" w14:textId="77777777" w:rsidR="008C6E18" w:rsidRPr="00C80D6A" w:rsidRDefault="002A30AD" w:rsidP="00F63B64">
            <w:pPr>
              <w:cnfStyle w:val="000000100000" w:firstRow="0" w:lastRow="0" w:firstColumn="0" w:lastColumn="0" w:oddVBand="0" w:evenVBand="0" w:oddHBand="1" w:evenHBand="0" w:firstRowFirstColumn="0" w:firstRowLastColumn="0" w:lastRowFirstColumn="0" w:lastRowLastColumn="0"/>
              <w:rPr>
                <w:b/>
                <w:lang w:val="en-GB"/>
              </w:rPr>
            </w:pPr>
            <w:r w:rsidRPr="00C80D6A">
              <w:rPr>
                <w:b/>
                <w:lang w:val="en-GB"/>
              </w:rPr>
              <w:t>Considered</w:t>
            </w:r>
          </w:p>
          <w:p w14:paraId="7DD757F8" w14:textId="007972F2" w:rsidR="00C80D6A" w:rsidRDefault="00C80D6A" w:rsidP="00A11865">
            <w:pPr>
              <w:pStyle w:val="TableBody"/>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Yes </w:t>
            </w:r>
            <w:r w:rsidR="00AD787D">
              <w:rPr>
                <w:lang w:val="en-GB"/>
              </w:rPr>
              <w:t>/</w:t>
            </w:r>
            <w:r>
              <w:rPr>
                <w:lang w:val="en-GB"/>
              </w:rPr>
              <w:t xml:space="preserve"> No </w:t>
            </w:r>
            <w:r w:rsidR="00AD787D">
              <w:rPr>
                <w:lang w:val="en-GB"/>
              </w:rPr>
              <w:t>/</w:t>
            </w:r>
            <w:r>
              <w:rPr>
                <w:lang w:val="en-GB"/>
              </w:rPr>
              <w:t xml:space="preserve"> N/A</w:t>
            </w:r>
          </w:p>
        </w:tc>
        <w:tc>
          <w:tcPr>
            <w:tcW w:w="3139" w:type="dxa"/>
            <w:shd w:val="clear" w:color="auto" w:fill="D9D9D9" w:themeFill="background1" w:themeFillShade="D9"/>
          </w:tcPr>
          <w:p w14:paraId="4956C958" w14:textId="0BE70AD7" w:rsidR="008C6E18" w:rsidRPr="00C80D6A" w:rsidRDefault="00C80D6A" w:rsidP="00F63B64">
            <w:pPr>
              <w:cnfStyle w:val="000000100000" w:firstRow="0" w:lastRow="0" w:firstColumn="0" w:lastColumn="0" w:oddVBand="0" w:evenVBand="0" w:oddHBand="1" w:evenHBand="0" w:firstRowFirstColumn="0" w:firstRowLastColumn="0" w:lastRowFirstColumn="0" w:lastRowLastColumn="0"/>
              <w:rPr>
                <w:b/>
                <w:lang w:val="en-GB"/>
              </w:rPr>
            </w:pPr>
            <w:r w:rsidRPr="00C80D6A">
              <w:rPr>
                <w:b/>
                <w:lang w:val="en-GB"/>
              </w:rPr>
              <w:t>Demonstrated</w:t>
            </w:r>
          </w:p>
        </w:tc>
        <w:tc>
          <w:tcPr>
            <w:tcW w:w="4090" w:type="dxa"/>
            <w:shd w:val="clear" w:color="auto" w:fill="D9D9D9" w:themeFill="background1" w:themeFillShade="D9"/>
          </w:tcPr>
          <w:p w14:paraId="2176FF60" w14:textId="6E674C30" w:rsidR="008C6E18" w:rsidRPr="00C80D6A" w:rsidRDefault="00C80D6A" w:rsidP="00F63B64">
            <w:pPr>
              <w:cnfStyle w:val="000000100000" w:firstRow="0" w:lastRow="0" w:firstColumn="0" w:lastColumn="0" w:oddVBand="0" w:evenVBand="0" w:oddHBand="1" w:evenHBand="0" w:firstRowFirstColumn="0" w:firstRowLastColumn="0" w:lastRowFirstColumn="0" w:lastRowLastColumn="0"/>
              <w:rPr>
                <w:b/>
                <w:lang w:val="en-GB"/>
              </w:rPr>
            </w:pPr>
            <w:r w:rsidRPr="00C80D6A">
              <w:rPr>
                <w:b/>
                <w:lang w:val="en-GB"/>
              </w:rPr>
              <w:t>Comments</w:t>
            </w:r>
          </w:p>
        </w:tc>
      </w:tr>
      <w:tr w:rsidR="008C6E18" w14:paraId="04C9F69A" w14:textId="77777777" w:rsidTr="00DD700A">
        <w:tc>
          <w:tcPr>
            <w:cnfStyle w:val="001000000000" w:firstRow="0" w:lastRow="0" w:firstColumn="1" w:lastColumn="0" w:oddVBand="0" w:evenVBand="0" w:oddHBand="0" w:evenHBand="0" w:firstRowFirstColumn="0" w:firstRowLastColumn="0" w:lastRowFirstColumn="0" w:lastRowLastColumn="0"/>
            <w:tcW w:w="3681" w:type="dxa"/>
          </w:tcPr>
          <w:p w14:paraId="7F2A3013" w14:textId="32D4E8BF" w:rsidR="00B24168" w:rsidRPr="00C43427" w:rsidRDefault="00B24168" w:rsidP="007609F0">
            <w:pPr>
              <w:pStyle w:val="TableBody"/>
              <w:rPr>
                <w:b w:val="0"/>
              </w:rPr>
            </w:pPr>
            <w:r w:rsidRPr="00C43427">
              <w:rPr>
                <w:rStyle w:val="normaltextrun"/>
                <w:b w:val="0"/>
              </w:rPr>
              <w:t>Planning for urban growth should prioritise new development in and around existing urban areas</w:t>
            </w:r>
            <w:r w:rsidR="001701BB">
              <w:rPr>
                <w:rStyle w:val="normaltextrun"/>
                <w:b w:val="0"/>
              </w:rPr>
              <w:t>,</w:t>
            </w:r>
            <w:r w:rsidR="004C7B43">
              <w:rPr>
                <w:rStyle w:val="normaltextrun"/>
              </w:rPr>
              <w:t xml:space="preserve"> </w:t>
            </w:r>
            <w:r w:rsidRPr="00C43427">
              <w:rPr>
                <w:rStyle w:val="normaltextrun"/>
                <w:b w:val="0"/>
              </w:rPr>
              <w:t>towns and designated growth areas.</w:t>
            </w:r>
            <w:r w:rsidRPr="00C43427">
              <w:rPr>
                <w:rStyle w:val="eop"/>
                <w:rFonts w:ascii="Cambria" w:hAnsi="Cambria" w:cs="Cambria"/>
                <w:b w:val="0"/>
              </w:rPr>
              <w:t> </w:t>
            </w:r>
          </w:p>
          <w:p w14:paraId="10834776" w14:textId="77777777" w:rsidR="00B24168" w:rsidRPr="00C43427" w:rsidRDefault="00B24168" w:rsidP="007609F0">
            <w:pPr>
              <w:pStyle w:val="TableBody"/>
              <w:rPr>
                <w:b w:val="0"/>
              </w:rPr>
            </w:pPr>
            <w:r w:rsidRPr="00C43427">
              <w:rPr>
                <w:rStyle w:val="eop"/>
                <w:rFonts w:ascii="Cambria" w:hAnsi="Cambria" w:cs="Cambria"/>
                <w:b w:val="0"/>
              </w:rPr>
              <w:t> </w:t>
            </w:r>
          </w:p>
          <w:p w14:paraId="17592567" w14:textId="77777777" w:rsidR="00B24168" w:rsidRPr="00C43427" w:rsidRDefault="00B24168" w:rsidP="007609F0">
            <w:pPr>
              <w:pStyle w:val="TableBody"/>
              <w:rPr>
                <w:b w:val="0"/>
              </w:rPr>
            </w:pPr>
            <w:r w:rsidRPr="00C43427">
              <w:rPr>
                <w:rStyle w:val="normaltextrun"/>
                <w:b w:val="0"/>
              </w:rPr>
              <w:t>VPP clauses:</w:t>
            </w:r>
            <w:r w:rsidRPr="00C43427">
              <w:rPr>
                <w:rStyle w:val="eop"/>
                <w:rFonts w:ascii="Cambria" w:hAnsi="Cambria" w:cs="Cambria"/>
                <w:b w:val="0"/>
              </w:rPr>
              <w:t> </w:t>
            </w:r>
          </w:p>
          <w:p w14:paraId="51FCA859" w14:textId="25CE6413" w:rsidR="00B24168" w:rsidRPr="002B4671" w:rsidRDefault="00B24168" w:rsidP="003722C6">
            <w:pPr>
              <w:pStyle w:val="Tablebullet"/>
            </w:pPr>
            <w:r w:rsidRPr="002B4671">
              <w:rPr>
                <w:rStyle w:val="normaltextrun"/>
                <w:b w:val="0"/>
              </w:rPr>
              <w:t xml:space="preserve">11.02-1S </w:t>
            </w:r>
            <w:r w:rsidR="00B87A5D">
              <w:rPr>
                <w:rStyle w:val="normaltextrun"/>
                <w:b w:val="0"/>
              </w:rPr>
              <w:t xml:space="preserve">Development </w:t>
            </w:r>
            <w:r w:rsidR="002D29A0">
              <w:rPr>
                <w:rStyle w:val="normaltextrun"/>
                <w:b w:val="0"/>
              </w:rPr>
              <w:t>c</w:t>
            </w:r>
            <w:r w:rsidR="00B87A5D">
              <w:rPr>
                <w:rStyle w:val="normaltextrun"/>
                <w:b w:val="0"/>
              </w:rPr>
              <w:t>apacity</w:t>
            </w:r>
            <w:r w:rsidRPr="002B4671">
              <w:rPr>
                <w:rStyle w:val="eop"/>
                <w:rFonts w:ascii="Cambria" w:hAnsi="Cambria" w:cs="Cambria"/>
                <w:b w:val="0"/>
              </w:rPr>
              <w:t> </w:t>
            </w:r>
          </w:p>
          <w:p w14:paraId="64D3468E" w14:textId="77777777" w:rsidR="00B24168" w:rsidRPr="002B4671" w:rsidRDefault="00B24168" w:rsidP="003722C6">
            <w:pPr>
              <w:pStyle w:val="Tablebullet"/>
            </w:pPr>
            <w:r w:rsidRPr="002B4671">
              <w:rPr>
                <w:rStyle w:val="normaltextrun"/>
                <w:b w:val="0"/>
              </w:rPr>
              <w:t>11.02-2S Structure planning</w:t>
            </w:r>
            <w:r w:rsidRPr="002B4671">
              <w:rPr>
                <w:rStyle w:val="eop"/>
                <w:rFonts w:ascii="Cambria" w:hAnsi="Cambria" w:cs="Cambria"/>
                <w:b w:val="0"/>
              </w:rPr>
              <w:t> </w:t>
            </w:r>
          </w:p>
          <w:p w14:paraId="1846A8D4" w14:textId="77777777" w:rsidR="00B24168" w:rsidRPr="002B4671" w:rsidRDefault="00B24168" w:rsidP="003722C6">
            <w:pPr>
              <w:pStyle w:val="Tablebullet"/>
            </w:pPr>
            <w:r w:rsidRPr="002B4671">
              <w:rPr>
                <w:rStyle w:val="normaltextrun"/>
                <w:b w:val="0"/>
              </w:rPr>
              <w:t>11.02-3S Sequencing of development</w:t>
            </w:r>
            <w:r w:rsidRPr="002B4671">
              <w:rPr>
                <w:rStyle w:val="eop"/>
                <w:rFonts w:ascii="Cambria" w:hAnsi="Cambria" w:cs="Cambria"/>
                <w:b w:val="0"/>
              </w:rPr>
              <w:t> </w:t>
            </w:r>
          </w:p>
          <w:p w14:paraId="69C78E6D" w14:textId="1E34BAD4" w:rsidR="00B24168" w:rsidRPr="002B4671" w:rsidRDefault="00B24168" w:rsidP="003722C6">
            <w:pPr>
              <w:pStyle w:val="Tablebullet"/>
            </w:pPr>
            <w:r w:rsidRPr="002B4671">
              <w:rPr>
                <w:rStyle w:val="normaltextrun"/>
                <w:b w:val="0"/>
              </w:rPr>
              <w:t>11</w:t>
            </w:r>
            <w:r w:rsidR="001279C3">
              <w:rPr>
                <w:rStyle w:val="normaltextrun"/>
                <w:b w:val="0"/>
              </w:rPr>
              <w:t>.</w:t>
            </w:r>
            <w:r w:rsidRPr="002B4671">
              <w:rPr>
                <w:rStyle w:val="normaltextrun"/>
                <w:b w:val="0"/>
              </w:rPr>
              <w:t xml:space="preserve">03-1S Activity </w:t>
            </w:r>
            <w:r w:rsidR="00D03722">
              <w:rPr>
                <w:rStyle w:val="normaltextrun"/>
                <w:b w:val="0"/>
              </w:rPr>
              <w:t>c</w:t>
            </w:r>
            <w:r w:rsidRPr="002B4671">
              <w:rPr>
                <w:rStyle w:val="normaltextrun"/>
                <w:b w:val="0"/>
              </w:rPr>
              <w:t>entres</w:t>
            </w:r>
            <w:r w:rsidR="00F2651D">
              <w:rPr>
                <w:rStyle w:val="normaltextrun"/>
                <w:b w:val="0"/>
              </w:rPr>
              <w:t xml:space="preserve"> and precincts</w:t>
            </w:r>
            <w:r w:rsidRPr="002B4671">
              <w:rPr>
                <w:rStyle w:val="eop"/>
                <w:rFonts w:ascii="Cambria" w:hAnsi="Cambria" w:cs="Cambria"/>
                <w:b w:val="0"/>
              </w:rPr>
              <w:t> </w:t>
            </w:r>
          </w:p>
          <w:p w14:paraId="27AFDB64" w14:textId="77777777" w:rsidR="00B24168" w:rsidRPr="002B4671" w:rsidRDefault="00B24168" w:rsidP="003722C6">
            <w:pPr>
              <w:pStyle w:val="Tablebullet"/>
            </w:pPr>
            <w:r w:rsidRPr="002B4671">
              <w:rPr>
                <w:rStyle w:val="normaltextrun"/>
                <w:b w:val="0"/>
              </w:rPr>
              <w:t>11.03-2S Growth areas</w:t>
            </w:r>
            <w:r w:rsidRPr="002B4671">
              <w:rPr>
                <w:rStyle w:val="eop"/>
                <w:rFonts w:ascii="Cambria" w:hAnsi="Cambria" w:cs="Cambria"/>
                <w:b w:val="0"/>
              </w:rPr>
              <w:t> </w:t>
            </w:r>
          </w:p>
          <w:p w14:paraId="20806578" w14:textId="77777777" w:rsidR="00B24168" w:rsidRPr="002B4671" w:rsidRDefault="00B24168" w:rsidP="003722C6">
            <w:pPr>
              <w:pStyle w:val="Tablebullet"/>
            </w:pPr>
            <w:r w:rsidRPr="002B4671">
              <w:rPr>
                <w:rStyle w:val="normaltextrun"/>
                <w:b w:val="0"/>
              </w:rPr>
              <w:t>11.03-6S Regional and local places</w:t>
            </w:r>
            <w:r w:rsidRPr="002B4671">
              <w:rPr>
                <w:rStyle w:val="eop"/>
                <w:rFonts w:ascii="Cambria" w:hAnsi="Cambria" w:cs="Cambria"/>
                <w:b w:val="0"/>
              </w:rPr>
              <w:t> </w:t>
            </w:r>
          </w:p>
          <w:p w14:paraId="78C173C6" w14:textId="77777777" w:rsidR="00B24168" w:rsidRPr="002B4671" w:rsidRDefault="00B24168" w:rsidP="003722C6">
            <w:pPr>
              <w:pStyle w:val="Tablebullet"/>
            </w:pPr>
            <w:r w:rsidRPr="002B4671">
              <w:rPr>
                <w:rStyle w:val="normaltextrun"/>
                <w:b w:val="0"/>
              </w:rPr>
              <w:t>65 Decision Guidelines</w:t>
            </w:r>
            <w:r w:rsidRPr="002B4671">
              <w:rPr>
                <w:rStyle w:val="eop"/>
                <w:rFonts w:ascii="Cambria" w:hAnsi="Cambria" w:cs="Cambria"/>
                <w:b w:val="0"/>
              </w:rPr>
              <w:t> </w:t>
            </w:r>
          </w:p>
          <w:p w14:paraId="30836233" w14:textId="77777777" w:rsidR="00B24168" w:rsidRPr="00C43427" w:rsidRDefault="00B24168" w:rsidP="001279C3">
            <w:pPr>
              <w:pStyle w:val="Tablebullet"/>
            </w:pPr>
            <w:r w:rsidRPr="00386B75">
              <w:rPr>
                <w:rStyle w:val="normaltextrun"/>
                <w:b w:val="0"/>
              </w:rPr>
              <w:t>74 Strategic</w:t>
            </w:r>
            <w:r w:rsidRPr="00C43427">
              <w:rPr>
                <w:rStyle w:val="normaltextrun"/>
                <w:b w:val="0"/>
              </w:rPr>
              <w:t xml:space="preserve"> Implementation</w:t>
            </w:r>
            <w:r w:rsidRPr="00C43427">
              <w:rPr>
                <w:rStyle w:val="eop"/>
                <w:rFonts w:ascii="Cambria" w:hAnsi="Cambria" w:cs="Cambria"/>
                <w:b w:val="0"/>
              </w:rPr>
              <w:t> </w:t>
            </w:r>
          </w:p>
          <w:p w14:paraId="5D05CAEC" w14:textId="77777777" w:rsidR="008C6E18" w:rsidRPr="007609F0" w:rsidRDefault="008C6E18" w:rsidP="007609F0">
            <w:pPr>
              <w:pStyle w:val="TableBody"/>
            </w:pPr>
          </w:p>
        </w:tc>
        <w:tc>
          <w:tcPr>
            <w:tcW w:w="3139" w:type="dxa"/>
          </w:tcPr>
          <w:p w14:paraId="6CD3F3F2" w14:textId="77777777" w:rsidR="00B24168" w:rsidRPr="007609F0" w:rsidRDefault="00B24168" w:rsidP="007609F0">
            <w:pPr>
              <w:pStyle w:val="TableBody"/>
              <w:cnfStyle w:val="000000000000" w:firstRow="0" w:lastRow="0" w:firstColumn="0" w:lastColumn="0" w:oddVBand="0" w:evenVBand="0" w:oddHBand="0" w:evenHBand="0" w:firstRowFirstColumn="0" w:firstRowLastColumn="0" w:lastRowFirstColumn="0" w:lastRowLastColumn="0"/>
            </w:pPr>
            <w:r w:rsidRPr="007609F0">
              <w:rPr>
                <w:rStyle w:val="normaltextrun"/>
              </w:rPr>
              <w:t>Does the proposed urban development primarily focus on urban consolidation, redevelopment and intensification of existing urban areas?</w:t>
            </w:r>
            <w:r w:rsidRPr="007609F0">
              <w:rPr>
                <w:rStyle w:val="eop"/>
                <w:rFonts w:ascii="Cambria" w:hAnsi="Cambria" w:cs="Cambria"/>
              </w:rPr>
              <w:t> </w:t>
            </w:r>
          </w:p>
          <w:p w14:paraId="1A427398" w14:textId="77777777" w:rsidR="00B24168" w:rsidRPr="007609F0" w:rsidRDefault="00B24168" w:rsidP="007609F0">
            <w:pPr>
              <w:pStyle w:val="TableBody"/>
              <w:cnfStyle w:val="000000000000" w:firstRow="0" w:lastRow="0" w:firstColumn="0" w:lastColumn="0" w:oddVBand="0" w:evenVBand="0" w:oddHBand="0" w:evenHBand="0" w:firstRowFirstColumn="0" w:firstRowLastColumn="0" w:lastRowFirstColumn="0" w:lastRowLastColumn="0"/>
            </w:pPr>
            <w:r w:rsidRPr="007609F0">
              <w:rPr>
                <w:rStyle w:val="eop"/>
                <w:rFonts w:ascii="Cambria" w:hAnsi="Cambria" w:cs="Cambria"/>
              </w:rPr>
              <w:t> </w:t>
            </w:r>
          </w:p>
          <w:p w14:paraId="02594F30" w14:textId="01A5DB14" w:rsidR="00B24168" w:rsidRPr="007609F0" w:rsidRDefault="00B24168" w:rsidP="007609F0">
            <w:pPr>
              <w:pStyle w:val="TableBody"/>
              <w:cnfStyle w:val="000000000000" w:firstRow="0" w:lastRow="0" w:firstColumn="0" w:lastColumn="0" w:oddVBand="0" w:evenVBand="0" w:oddHBand="0" w:evenHBand="0" w:firstRowFirstColumn="0" w:firstRowLastColumn="0" w:lastRowFirstColumn="0" w:lastRowLastColumn="0"/>
            </w:pPr>
            <w:r w:rsidRPr="007609F0">
              <w:rPr>
                <w:rStyle w:val="normaltextrun"/>
              </w:rPr>
              <w:t xml:space="preserve">Address </w:t>
            </w:r>
            <w:r w:rsidRPr="00C43427">
              <w:rPr>
                <w:rStyle w:val="normaltextrun"/>
                <w:i/>
              </w:rPr>
              <w:t>Plan for Victoria</w:t>
            </w:r>
            <w:r w:rsidRPr="007609F0">
              <w:rPr>
                <w:rStyle w:val="normaltextrun"/>
              </w:rPr>
              <w:t xml:space="preserve"> housing targets: For each local government area’s housing target for </w:t>
            </w:r>
            <w:r w:rsidRPr="00F83F88">
              <w:rPr>
                <w:rStyle w:val="normaltextrun"/>
              </w:rPr>
              <w:t>205</w:t>
            </w:r>
            <w:r w:rsidR="00BA1D0B" w:rsidRPr="00F83F88">
              <w:rPr>
                <w:rStyle w:val="normaltextrun"/>
              </w:rPr>
              <w:t>0</w:t>
            </w:r>
            <w:r w:rsidRPr="00F83F88">
              <w:rPr>
                <w:rStyle w:val="normaltextrun"/>
              </w:rPr>
              <w:t xml:space="preserve"> at least 70 per cent of homes to be built in established areas. The greenfield land sub-targets for the Greater Geelong and Ballarat regional councils represent a 40 per cent share of total new dwellings to 205</w:t>
            </w:r>
            <w:r w:rsidR="00BA1D0B" w:rsidRPr="00F83F88">
              <w:rPr>
                <w:rStyle w:val="normaltextrun"/>
              </w:rPr>
              <w:t>0</w:t>
            </w:r>
            <w:r w:rsidRPr="00F83F88">
              <w:rPr>
                <w:rStyle w:val="normaltextrun"/>
              </w:rPr>
              <w:t xml:space="preserve"> due to local</w:t>
            </w:r>
            <w:r w:rsidRPr="007609F0">
              <w:rPr>
                <w:rStyle w:val="normaltextrun"/>
              </w:rPr>
              <w:t xml:space="preserve"> circumstances.</w:t>
            </w:r>
            <w:r w:rsidRPr="007609F0">
              <w:rPr>
                <w:rStyle w:val="eop"/>
                <w:rFonts w:ascii="Cambria" w:hAnsi="Cambria" w:cs="Cambria"/>
              </w:rPr>
              <w:t> </w:t>
            </w:r>
          </w:p>
          <w:p w14:paraId="4246B3F3" w14:textId="77777777" w:rsidR="008C6E18" w:rsidRPr="007609F0" w:rsidRDefault="008C6E18" w:rsidP="007609F0">
            <w:pPr>
              <w:pStyle w:val="TableBody"/>
              <w:cnfStyle w:val="000000000000" w:firstRow="0" w:lastRow="0" w:firstColumn="0" w:lastColumn="0" w:oddVBand="0" w:evenVBand="0" w:oddHBand="0" w:evenHBand="0" w:firstRowFirstColumn="0" w:firstRowLastColumn="0" w:lastRowFirstColumn="0" w:lastRowLastColumn="0"/>
            </w:pPr>
          </w:p>
        </w:tc>
        <w:tc>
          <w:tcPr>
            <w:tcW w:w="1539" w:type="dxa"/>
          </w:tcPr>
          <w:p w14:paraId="2D72408E" w14:textId="77777777" w:rsidR="008C6E18" w:rsidRPr="007609F0" w:rsidRDefault="008C6E18" w:rsidP="007609F0">
            <w:pPr>
              <w:pStyle w:val="TableBody"/>
              <w:cnfStyle w:val="000000000000" w:firstRow="0" w:lastRow="0" w:firstColumn="0" w:lastColumn="0" w:oddVBand="0" w:evenVBand="0" w:oddHBand="0" w:evenHBand="0" w:firstRowFirstColumn="0" w:firstRowLastColumn="0" w:lastRowFirstColumn="0" w:lastRowLastColumn="0"/>
            </w:pPr>
          </w:p>
        </w:tc>
        <w:tc>
          <w:tcPr>
            <w:tcW w:w="3139" w:type="dxa"/>
          </w:tcPr>
          <w:p w14:paraId="6882A726" w14:textId="77777777" w:rsidR="007609F0" w:rsidRPr="007609F0" w:rsidRDefault="007609F0" w:rsidP="007609F0">
            <w:pPr>
              <w:pStyle w:val="TableBody"/>
              <w:cnfStyle w:val="000000000000" w:firstRow="0" w:lastRow="0" w:firstColumn="0" w:lastColumn="0" w:oddVBand="0" w:evenVBand="0" w:oddHBand="0" w:evenHBand="0" w:firstRowFirstColumn="0" w:firstRowLastColumn="0" w:lastRowFirstColumn="0" w:lastRowLastColumn="0"/>
            </w:pPr>
            <w:r w:rsidRPr="007609F0">
              <w:rPr>
                <w:rStyle w:val="normaltextrun"/>
              </w:rPr>
              <w:t>Demonstrate by:</w:t>
            </w:r>
            <w:r w:rsidRPr="007609F0">
              <w:rPr>
                <w:rStyle w:val="eop"/>
                <w:rFonts w:ascii="Cambria" w:hAnsi="Cambria" w:cs="Cambria"/>
              </w:rPr>
              <w:t> </w:t>
            </w:r>
          </w:p>
          <w:p w14:paraId="77534973" w14:textId="77777777" w:rsidR="007609F0" w:rsidRPr="007609F0" w:rsidRDefault="007609F0" w:rsidP="007609F0">
            <w:pPr>
              <w:pStyle w:val="TableBody"/>
              <w:cnfStyle w:val="000000000000" w:firstRow="0" w:lastRow="0" w:firstColumn="0" w:lastColumn="0" w:oddVBand="0" w:evenVBand="0" w:oddHBand="0" w:evenHBand="0" w:firstRowFirstColumn="0" w:firstRowLastColumn="0" w:lastRowFirstColumn="0" w:lastRowLastColumn="0"/>
            </w:pPr>
            <w:r w:rsidRPr="007609F0">
              <w:rPr>
                <w:rStyle w:val="normaltextrun"/>
              </w:rPr>
              <w:t>(Example response)</w:t>
            </w:r>
            <w:r w:rsidRPr="007609F0">
              <w:rPr>
                <w:rStyle w:val="eop"/>
                <w:rFonts w:ascii="Cambria" w:hAnsi="Cambria" w:cs="Cambria"/>
              </w:rPr>
              <w:t> </w:t>
            </w:r>
          </w:p>
          <w:p w14:paraId="5135A927" w14:textId="77777777" w:rsidR="007609F0" w:rsidRPr="007609F0" w:rsidRDefault="007609F0" w:rsidP="007609F0">
            <w:pPr>
              <w:pStyle w:val="TableBody"/>
              <w:cnfStyle w:val="000000000000" w:firstRow="0" w:lastRow="0" w:firstColumn="0" w:lastColumn="0" w:oddVBand="0" w:evenVBand="0" w:oddHBand="0" w:evenHBand="0" w:firstRowFirstColumn="0" w:firstRowLastColumn="0" w:lastRowFirstColumn="0" w:lastRowLastColumn="0"/>
            </w:pPr>
            <w:r w:rsidRPr="007609F0">
              <w:rPr>
                <w:rStyle w:val="normaltextrun"/>
              </w:rPr>
              <w:t>Specify the proportion of additional urban growth located within existing urban areas or settlements (based on planned change in housing density or land area allocated to specific zones from lower to higher urban density).</w:t>
            </w:r>
            <w:r w:rsidRPr="007609F0">
              <w:rPr>
                <w:rStyle w:val="eop"/>
                <w:rFonts w:ascii="Cambria" w:hAnsi="Cambria" w:cs="Cambria"/>
              </w:rPr>
              <w:t> </w:t>
            </w:r>
          </w:p>
          <w:p w14:paraId="132341CF" w14:textId="77777777" w:rsidR="008C6E18" w:rsidRPr="007609F0" w:rsidRDefault="008C6E18" w:rsidP="007609F0">
            <w:pPr>
              <w:pStyle w:val="TableBody"/>
              <w:cnfStyle w:val="000000000000" w:firstRow="0" w:lastRow="0" w:firstColumn="0" w:lastColumn="0" w:oddVBand="0" w:evenVBand="0" w:oddHBand="0" w:evenHBand="0" w:firstRowFirstColumn="0" w:firstRowLastColumn="0" w:lastRowFirstColumn="0" w:lastRowLastColumn="0"/>
            </w:pPr>
          </w:p>
        </w:tc>
        <w:tc>
          <w:tcPr>
            <w:tcW w:w="4090" w:type="dxa"/>
          </w:tcPr>
          <w:p w14:paraId="4AA05AD8" w14:textId="77777777" w:rsidR="008C6E18" w:rsidRDefault="008C6E18" w:rsidP="00F63B64">
            <w:pPr>
              <w:cnfStyle w:val="000000000000" w:firstRow="0" w:lastRow="0" w:firstColumn="0" w:lastColumn="0" w:oddVBand="0" w:evenVBand="0" w:oddHBand="0" w:evenHBand="0" w:firstRowFirstColumn="0" w:firstRowLastColumn="0" w:lastRowFirstColumn="0" w:lastRowLastColumn="0"/>
              <w:rPr>
                <w:lang w:val="en-GB"/>
              </w:rPr>
            </w:pPr>
          </w:p>
        </w:tc>
      </w:tr>
    </w:tbl>
    <w:p w14:paraId="2DA85B07" w14:textId="77777777" w:rsidR="00F63B64" w:rsidRPr="00F63B64" w:rsidRDefault="00F63B64" w:rsidP="00236C93">
      <w:pPr>
        <w:spacing w:before="0"/>
        <w:rPr>
          <w:lang w:val="en-GB"/>
        </w:rPr>
      </w:pPr>
    </w:p>
    <w:tbl>
      <w:tblPr>
        <w:tblStyle w:val="ListTable3-Accent2"/>
        <w:tblpPr w:leftFromText="180" w:rightFromText="180" w:vertAnchor="text" w:tblpY="1"/>
        <w:tblOverlap w:val="never"/>
        <w:tblW w:w="15749" w:type="dxa"/>
        <w:tblBorders>
          <w:insideH w:val="single" w:sz="4" w:space="0" w:color="03A59D" w:themeColor="accent2"/>
          <w:insideV w:val="single" w:sz="4" w:space="0" w:color="03A59D" w:themeColor="accent2"/>
        </w:tblBorders>
        <w:tblLayout w:type="fixed"/>
        <w:tblLook w:val="04A0" w:firstRow="1" w:lastRow="0" w:firstColumn="1" w:lastColumn="0" w:noHBand="0" w:noVBand="1"/>
      </w:tblPr>
      <w:tblGrid>
        <w:gridCol w:w="4106"/>
        <w:gridCol w:w="3827"/>
        <w:gridCol w:w="1425"/>
        <w:gridCol w:w="4245"/>
        <w:gridCol w:w="2127"/>
        <w:gridCol w:w="19"/>
      </w:tblGrid>
      <w:tr w:rsidR="006F5EB9" w14:paraId="02B094F9" w14:textId="77777777" w:rsidTr="004F61E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749" w:type="dxa"/>
            <w:gridSpan w:val="6"/>
          </w:tcPr>
          <w:p w14:paraId="12F957F9" w14:textId="2CE8C38F" w:rsidR="000F3AAE" w:rsidRDefault="009F15B5" w:rsidP="00B756EF">
            <w:pPr>
              <w:tabs>
                <w:tab w:val="left" w:pos="12869"/>
              </w:tabs>
              <w:spacing w:before="120" w:after="120"/>
              <w:rPr>
                <w:lang w:val="en-GB"/>
              </w:rPr>
            </w:pPr>
            <w:r>
              <w:rPr>
                <w:lang w:val="en-GB"/>
              </w:rPr>
              <w:t>URBAN STRUCTURE, LAYOUT AND DENSITY</w:t>
            </w:r>
          </w:p>
        </w:tc>
      </w:tr>
      <w:tr w:rsidR="00072E26" w14:paraId="791C174A" w14:textId="77777777" w:rsidTr="004F61EB">
        <w:trPr>
          <w:gridAfter w:val="1"/>
          <w:cnfStyle w:val="100000000000" w:firstRow="1" w:lastRow="0" w:firstColumn="0" w:lastColumn="0" w:oddVBand="0" w:evenVBand="0" w:oddHBand="0" w:evenHBand="0" w:firstRowFirstColumn="0" w:firstRowLastColumn="0" w:lastRowFirstColumn="0" w:lastRowLastColumn="0"/>
          <w:wAfter w:w="19" w:type="dxa"/>
          <w:tblHeader/>
        </w:trPr>
        <w:tc>
          <w:tcPr>
            <w:cnfStyle w:val="001000000100" w:firstRow="0" w:lastRow="0" w:firstColumn="1" w:lastColumn="0" w:oddVBand="0" w:evenVBand="0" w:oddHBand="0" w:evenHBand="0" w:firstRowFirstColumn="1" w:firstRowLastColumn="0" w:lastRowFirstColumn="0" w:lastRowLastColumn="0"/>
            <w:tcW w:w="4106" w:type="dxa"/>
            <w:shd w:val="clear" w:color="auto" w:fill="D9D9D9" w:themeFill="background1" w:themeFillShade="D9"/>
          </w:tcPr>
          <w:p w14:paraId="4B4FB9B2" w14:textId="1D99C492" w:rsidR="000F4D5B" w:rsidRPr="00A15714" w:rsidRDefault="000F4D5B" w:rsidP="009D676D">
            <w:pPr>
              <w:rPr>
                <w:color w:val="auto"/>
                <w:lang w:val="en-GB"/>
              </w:rPr>
            </w:pPr>
            <w:r w:rsidRPr="00A15714">
              <w:rPr>
                <w:color w:val="auto"/>
                <w:lang w:val="en-GB"/>
              </w:rPr>
              <w:t>Planning policy and provisions</w:t>
            </w:r>
          </w:p>
        </w:tc>
        <w:tc>
          <w:tcPr>
            <w:tcW w:w="3827" w:type="dxa"/>
            <w:shd w:val="clear" w:color="auto" w:fill="D9D9D9" w:themeFill="background1" w:themeFillShade="D9"/>
          </w:tcPr>
          <w:p w14:paraId="1BA94AC4" w14:textId="77777777" w:rsidR="000F4D5B" w:rsidRPr="00A15714" w:rsidRDefault="000F4D5B" w:rsidP="009D676D">
            <w:pPr>
              <w:cnfStyle w:val="100000000000" w:firstRow="1" w:lastRow="0" w:firstColumn="0" w:lastColumn="0" w:oddVBand="0" w:evenVBand="0" w:oddHBand="0" w:evenHBand="0" w:firstRowFirstColumn="0" w:firstRowLastColumn="0" w:lastRowFirstColumn="0" w:lastRowLastColumn="0"/>
              <w:rPr>
                <w:color w:val="auto"/>
                <w:lang w:val="en-GB"/>
              </w:rPr>
            </w:pPr>
            <w:r w:rsidRPr="00A15714">
              <w:rPr>
                <w:color w:val="auto"/>
                <w:lang w:val="en-GB"/>
              </w:rPr>
              <w:t>Criteria and response</w:t>
            </w:r>
          </w:p>
          <w:p w14:paraId="4C93C612" w14:textId="7495F370" w:rsidR="000F4D5B" w:rsidRPr="00A15714" w:rsidRDefault="000F4D5B" w:rsidP="00B2665E">
            <w:pPr>
              <w:pStyle w:val="TableBody"/>
              <w:cnfStyle w:val="100000000000" w:firstRow="1" w:lastRow="0" w:firstColumn="0" w:lastColumn="0" w:oddVBand="0" w:evenVBand="0" w:oddHBand="0" w:evenHBand="0" w:firstRowFirstColumn="0" w:firstRowLastColumn="0" w:lastRowFirstColumn="0" w:lastRowLastColumn="0"/>
              <w:rPr>
                <w:b w:val="0"/>
                <w:color w:val="auto"/>
                <w:lang w:val="en-GB"/>
              </w:rPr>
            </w:pPr>
            <w:r w:rsidRPr="00B2665E">
              <w:rPr>
                <w:b w:val="0"/>
                <w:bCs/>
                <w:color w:val="000000" w:themeColor="text1"/>
                <w:lang w:val="en-GB"/>
              </w:rPr>
              <w:t xml:space="preserve">Amendment needs to </w:t>
            </w:r>
            <w:proofErr w:type="gramStart"/>
            <w:r w:rsidRPr="00B2665E">
              <w:rPr>
                <w:b w:val="0"/>
                <w:bCs/>
                <w:color w:val="000000" w:themeColor="text1"/>
                <w:lang w:val="en-GB"/>
              </w:rPr>
              <w:t>be informed</w:t>
            </w:r>
            <w:proofErr w:type="gramEnd"/>
            <w:r w:rsidRPr="00B2665E">
              <w:rPr>
                <w:b w:val="0"/>
                <w:bCs/>
                <w:color w:val="000000" w:themeColor="text1"/>
                <w:lang w:val="en-GB"/>
              </w:rPr>
              <w:t xml:space="preserve"> by the following</w:t>
            </w:r>
          </w:p>
        </w:tc>
        <w:tc>
          <w:tcPr>
            <w:tcW w:w="1425" w:type="dxa"/>
            <w:shd w:val="clear" w:color="auto" w:fill="D9D9D9" w:themeFill="background1" w:themeFillShade="D9"/>
          </w:tcPr>
          <w:p w14:paraId="60F975B5" w14:textId="77777777" w:rsidR="000F4D5B" w:rsidRPr="00A15714" w:rsidRDefault="000F4D5B" w:rsidP="009D676D">
            <w:pPr>
              <w:cnfStyle w:val="100000000000" w:firstRow="1" w:lastRow="0" w:firstColumn="0" w:lastColumn="0" w:oddVBand="0" w:evenVBand="0" w:oddHBand="0" w:evenHBand="0" w:firstRowFirstColumn="0" w:firstRowLastColumn="0" w:lastRowFirstColumn="0" w:lastRowLastColumn="0"/>
              <w:rPr>
                <w:color w:val="auto"/>
                <w:lang w:val="en-GB"/>
              </w:rPr>
            </w:pPr>
            <w:r w:rsidRPr="00A15714">
              <w:rPr>
                <w:color w:val="auto"/>
                <w:lang w:val="en-GB"/>
              </w:rPr>
              <w:t>Considered</w:t>
            </w:r>
          </w:p>
          <w:p w14:paraId="5C227A4D" w14:textId="5D258D06" w:rsidR="000F4D5B" w:rsidRPr="00A15714" w:rsidRDefault="000F4D5B" w:rsidP="009D676D">
            <w:pPr>
              <w:pStyle w:val="TableBody"/>
              <w:cnfStyle w:val="100000000000" w:firstRow="1" w:lastRow="0" w:firstColumn="0" w:lastColumn="0" w:oddVBand="0" w:evenVBand="0" w:oddHBand="0" w:evenHBand="0" w:firstRowFirstColumn="0" w:firstRowLastColumn="0" w:lastRowFirstColumn="0" w:lastRowLastColumn="0"/>
              <w:rPr>
                <w:b w:val="0"/>
                <w:color w:val="auto"/>
                <w:lang w:val="en-GB"/>
              </w:rPr>
            </w:pPr>
            <w:r w:rsidRPr="00A15714">
              <w:rPr>
                <w:b w:val="0"/>
                <w:color w:val="auto"/>
                <w:lang w:val="en-GB"/>
              </w:rPr>
              <w:t>Yes / No / N/A</w:t>
            </w:r>
          </w:p>
        </w:tc>
        <w:tc>
          <w:tcPr>
            <w:tcW w:w="4245" w:type="dxa"/>
            <w:shd w:val="clear" w:color="auto" w:fill="D9D9D9" w:themeFill="background1" w:themeFillShade="D9"/>
          </w:tcPr>
          <w:p w14:paraId="31BACD0A" w14:textId="73D71CBA" w:rsidR="000F4D5B" w:rsidRPr="00A15714" w:rsidRDefault="000F4D5B" w:rsidP="009D676D">
            <w:pPr>
              <w:cnfStyle w:val="100000000000" w:firstRow="1" w:lastRow="0" w:firstColumn="0" w:lastColumn="0" w:oddVBand="0" w:evenVBand="0" w:oddHBand="0" w:evenHBand="0" w:firstRowFirstColumn="0" w:firstRowLastColumn="0" w:lastRowFirstColumn="0" w:lastRowLastColumn="0"/>
              <w:rPr>
                <w:color w:val="auto"/>
                <w:lang w:val="en-GB"/>
              </w:rPr>
            </w:pPr>
            <w:r w:rsidRPr="00A15714">
              <w:rPr>
                <w:color w:val="auto"/>
                <w:lang w:val="en-GB"/>
              </w:rPr>
              <w:t>Demonstrated</w:t>
            </w:r>
          </w:p>
        </w:tc>
        <w:tc>
          <w:tcPr>
            <w:tcW w:w="2127" w:type="dxa"/>
            <w:shd w:val="clear" w:color="auto" w:fill="D9D9D9" w:themeFill="background1" w:themeFillShade="D9"/>
          </w:tcPr>
          <w:p w14:paraId="6658D624" w14:textId="1E75EF4D" w:rsidR="000F4D5B" w:rsidRPr="00A15714" w:rsidRDefault="000F4D5B" w:rsidP="009D676D">
            <w:pPr>
              <w:cnfStyle w:val="100000000000" w:firstRow="1" w:lastRow="0" w:firstColumn="0" w:lastColumn="0" w:oddVBand="0" w:evenVBand="0" w:oddHBand="0" w:evenHBand="0" w:firstRowFirstColumn="0" w:firstRowLastColumn="0" w:lastRowFirstColumn="0" w:lastRowLastColumn="0"/>
              <w:rPr>
                <w:color w:val="auto"/>
                <w:lang w:val="en-GB"/>
              </w:rPr>
            </w:pPr>
            <w:r w:rsidRPr="00A15714">
              <w:rPr>
                <w:color w:val="auto"/>
                <w:lang w:val="en-GB"/>
              </w:rPr>
              <w:t>Comments</w:t>
            </w:r>
          </w:p>
        </w:tc>
      </w:tr>
      <w:tr w:rsidR="006F5EB9" w14:paraId="3461089A" w14:textId="77777777" w:rsidTr="004F6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9" w:type="dxa"/>
            <w:gridSpan w:val="6"/>
          </w:tcPr>
          <w:p w14:paraId="2FF0650A" w14:textId="438403F9" w:rsidR="00D75F10" w:rsidRPr="00D75F10" w:rsidRDefault="00D75F10" w:rsidP="009D676D">
            <w:pPr>
              <w:spacing w:before="120" w:after="120"/>
              <w:rPr>
                <w:lang w:val="en-GB"/>
              </w:rPr>
            </w:pPr>
            <w:r w:rsidRPr="00D75F10">
              <w:rPr>
                <w:lang w:val="en-GB"/>
              </w:rPr>
              <w:t>PUBLIC TRANSPORT – ACCESS TO AND USE OF</w:t>
            </w:r>
          </w:p>
        </w:tc>
      </w:tr>
      <w:tr w:rsidR="00B756EF" w14:paraId="7D18127E" w14:textId="77777777" w:rsidTr="004F61EB">
        <w:trPr>
          <w:gridAfter w:val="1"/>
          <w:wAfter w:w="19" w:type="dxa"/>
        </w:trPr>
        <w:tc>
          <w:tcPr>
            <w:cnfStyle w:val="001000000000" w:firstRow="0" w:lastRow="0" w:firstColumn="1" w:lastColumn="0" w:oddVBand="0" w:evenVBand="0" w:oddHBand="0" w:evenHBand="0" w:firstRowFirstColumn="0" w:firstRowLastColumn="0" w:lastRowFirstColumn="0" w:lastRowLastColumn="0"/>
            <w:tcW w:w="4106" w:type="dxa"/>
          </w:tcPr>
          <w:p w14:paraId="52AC269E" w14:textId="77777777" w:rsidR="0029486E" w:rsidRPr="0036559A" w:rsidRDefault="0029486E" w:rsidP="009D676D">
            <w:pPr>
              <w:pStyle w:val="TableBody"/>
              <w:rPr>
                <w:b w:val="0"/>
              </w:rPr>
            </w:pPr>
            <w:r w:rsidRPr="0036559A">
              <w:rPr>
                <w:rStyle w:val="normaltextrun"/>
                <w:b w:val="0"/>
              </w:rPr>
              <w:t>Lot distribution (or planned population density) provides for 95 per cent of dwellings (or planned population density) to be located with access to and use of public transport.</w:t>
            </w:r>
            <w:r w:rsidRPr="0036559A">
              <w:rPr>
                <w:rStyle w:val="eop"/>
                <w:rFonts w:ascii="Cambria" w:hAnsi="Cambria" w:cs="Cambria"/>
                <w:b w:val="0"/>
              </w:rPr>
              <w:t> </w:t>
            </w:r>
          </w:p>
          <w:p w14:paraId="31524F66" w14:textId="77777777" w:rsidR="0029486E" w:rsidRDefault="0029486E" w:rsidP="009D676D">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3DBCB7EC" w14:textId="77777777" w:rsidR="0029486E" w:rsidRPr="0036559A" w:rsidRDefault="0029486E" w:rsidP="009D676D">
            <w:pPr>
              <w:pStyle w:val="TableBody"/>
              <w:rPr>
                <w:b w:val="0"/>
              </w:rPr>
            </w:pPr>
            <w:r w:rsidRPr="0036559A">
              <w:rPr>
                <w:rStyle w:val="normaltextrun"/>
                <w:b w:val="0"/>
              </w:rPr>
              <w:t>VPP clauses:</w:t>
            </w:r>
            <w:r w:rsidRPr="0036559A">
              <w:rPr>
                <w:rStyle w:val="eop"/>
                <w:rFonts w:ascii="Cambria" w:hAnsi="Cambria" w:cs="Cambria"/>
                <w:b w:val="0"/>
              </w:rPr>
              <w:t> </w:t>
            </w:r>
          </w:p>
          <w:p w14:paraId="0BE8B799" w14:textId="77777777" w:rsidR="0029486E" w:rsidRPr="0036559A" w:rsidRDefault="0029486E" w:rsidP="003722C6">
            <w:pPr>
              <w:pStyle w:val="Tablebullet"/>
            </w:pPr>
            <w:r w:rsidRPr="0036559A">
              <w:rPr>
                <w:rStyle w:val="normaltextrun"/>
                <w:b w:val="0"/>
              </w:rPr>
              <w:t>18.01-1S Land use and transport integration</w:t>
            </w:r>
            <w:r w:rsidRPr="0036559A">
              <w:rPr>
                <w:rStyle w:val="normaltextrun"/>
                <w:rFonts w:ascii="Cambria" w:hAnsi="Cambria" w:cs="Cambria"/>
                <w:b w:val="0"/>
              </w:rPr>
              <w:t> </w:t>
            </w:r>
            <w:r w:rsidRPr="0036559A">
              <w:rPr>
                <w:rStyle w:val="eop"/>
                <w:rFonts w:ascii="Cambria" w:hAnsi="Cambria" w:cs="Cambria"/>
                <w:b w:val="0"/>
              </w:rPr>
              <w:t> </w:t>
            </w:r>
          </w:p>
          <w:p w14:paraId="79D81A68" w14:textId="77777777" w:rsidR="0029486E" w:rsidRPr="0036559A" w:rsidRDefault="0029486E" w:rsidP="003722C6">
            <w:pPr>
              <w:pStyle w:val="Tablebullet"/>
            </w:pPr>
            <w:r w:rsidRPr="0036559A">
              <w:rPr>
                <w:rStyle w:val="normaltextrun"/>
                <w:b w:val="0"/>
              </w:rPr>
              <w:t>56.04-1 Lot density and distribution</w:t>
            </w:r>
            <w:r w:rsidRPr="0036559A">
              <w:rPr>
                <w:rStyle w:val="eop"/>
                <w:rFonts w:ascii="Cambria" w:hAnsi="Cambria" w:cs="Cambria"/>
                <w:b w:val="0"/>
              </w:rPr>
              <w:t> </w:t>
            </w:r>
          </w:p>
          <w:p w14:paraId="7279FFF7" w14:textId="77777777" w:rsidR="0029486E" w:rsidRPr="0036559A" w:rsidRDefault="0029486E" w:rsidP="003722C6">
            <w:pPr>
              <w:pStyle w:val="Tablebullet"/>
            </w:pPr>
            <w:r w:rsidRPr="0036559A">
              <w:rPr>
                <w:rStyle w:val="normaltextrun"/>
                <w:b w:val="0"/>
              </w:rPr>
              <w:t>65 Decision Guidelines</w:t>
            </w:r>
            <w:r w:rsidRPr="0036559A">
              <w:rPr>
                <w:rStyle w:val="eop"/>
                <w:rFonts w:ascii="Cambria" w:hAnsi="Cambria" w:cs="Cambria"/>
                <w:b w:val="0"/>
              </w:rPr>
              <w:t> </w:t>
            </w:r>
          </w:p>
          <w:p w14:paraId="4D5D8E0E" w14:textId="77777777" w:rsidR="0029486E" w:rsidRPr="0036559A" w:rsidRDefault="0029486E" w:rsidP="003722C6">
            <w:pPr>
              <w:pStyle w:val="Tablebullet"/>
            </w:pPr>
            <w:r w:rsidRPr="0036559A">
              <w:rPr>
                <w:rStyle w:val="normaltextrun"/>
                <w:b w:val="0"/>
              </w:rPr>
              <w:t>74 Strategic Implementation</w:t>
            </w:r>
            <w:r w:rsidRPr="0036559A">
              <w:rPr>
                <w:rStyle w:val="eop"/>
                <w:rFonts w:ascii="Cambria" w:hAnsi="Cambria" w:cs="Cambria"/>
                <w:b w:val="0"/>
              </w:rPr>
              <w:t> </w:t>
            </w:r>
          </w:p>
          <w:p w14:paraId="0993B8DE" w14:textId="77777777" w:rsidR="000F4D5B" w:rsidRDefault="000F4D5B" w:rsidP="009D676D">
            <w:pPr>
              <w:jc w:val="center"/>
              <w:rPr>
                <w:lang w:val="en-GB"/>
              </w:rPr>
            </w:pPr>
          </w:p>
        </w:tc>
        <w:tc>
          <w:tcPr>
            <w:tcW w:w="3827" w:type="dxa"/>
          </w:tcPr>
          <w:p w14:paraId="21486604" w14:textId="6840E89D" w:rsidR="00D6400F" w:rsidRPr="0036559A" w:rsidRDefault="00D6400F" w:rsidP="009D676D">
            <w:pPr>
              <w:pStyle w:val="TableBody"/>
              <w:cnfStyle w:val="000000000000" w:firstRow="0" w:lastRow="0" w:firstColumn="0" w:lastColumn="0" w:oddVBand="0" w:evenVBand="0" w:oddHBand="0" w:evenHBand="0" w:firstRowFirstColumn="0" w:firstRowLastColumn="0" w:lastRowFirstColumn="0" w:lastRowLastColumn="0"/>
            </w:pPr>
            <w:r w:rsidRPr="0036559A">
              <w:rPr>
                <w:rStyle w:val="normaltextrun"/>
              </w:rPr>
              <w:t>Does lot distribution (or density) provide for 95 per cent of dwellings as per the requirements below:</w:t>
            </w:r>
            <w:r w:rsidRPr="0036559A">
              <w:rPr>
                <w:rStyle w:val="eop"/>
                <w:rFonts w:ascii="Cambria" w:hAnsi="Cambria" w:cs="Cambria"/>
              </w:rPr>
              <w:t> </w:t>
            </w:r>
          </w:p>
          <w:p w14:paraId="717E70CE" w14:textId="77777777" w:rsidR="00D6400F" w:rsidRPr="0036559A" w:rsidRDefault="00D6400F" w:rsidP="009D676D">
            <w:pPr>
              <w:pStyle w:val="TableBody"/>
              <w:cnfStyle w:val="000000000000" w:firstRow="0" w:lastRow="0" w:firstColumn="0" w:lastColumn="0" w:oddVBand="0" w:evenVBand="0" w:oddHBand="0" w:evenHBand="0" w:firstRowFirstColumn="0" w:firstRowLastColumn="0" w:lastRowFirstColumn="0" w:lastRowLastColumn="0"/>
            </w:pPr>
            <w:r w:rsidRPr="0036559A">
              <w:rPr>
                <w:rStyle w:val="normaltextrun"/>
              </w:rPr>
              <w:t>Plan for:</w:t>
            </w:r>
            <w:r w:rsidRPr="0036559A">
              <w:rPr>
                <w:rStyle w:val="eop"/>
                <w:rFonts w:ascii="Cambria" w:hAnsi="Cambria" w:cs="Cambria"/>
              </w:rPr>
              <w:t> </w:t>
            </w:r>
          </w:p>
          <w:p w14:paraId="1ABA885F" w14:textId="77777777" w:rsidR="00D6400F" w:rsidRPr="0036559A" w:rsidRDefault="00D6400F" w:rsidP="003722C6">
            <w:pPr>
              <w:pStyle w:val="Tablebullet"/>
              <w:cnfStyle w:val="000000000000" w:firstRow="0" w:lastRow="0" w:firstColumn="0" w:lastColumn="0" w:oddVBand="0" w:evenVBand="0" w:oddHBand="0" w:evenHBand="0" w:firstRowFirstColumn="0" w:firstRowLastColumn="0" w:lastRowFirstColumn="0" w:lastRowLastColumn="0"/>
            </w:pPr>
            <w:r w:rsidRPr="0036559A">
              <w:rPr>
                <w:rStyle w:val="normaltextrun"/>
              </w:rPr>
              <w:t>800 metres street walking distance from the nearest existing or proposed railway station</w:t>
            </w:r>
            <w:r w:rsidRPr="0036559A">
              <w:rPr>
                <w:rStyle w:val="eop"/>
                <w:rFonts w:ascii="Cambria" w:hAnsi="Cambria" w:cs="Cambria"/>
              </w:rPr>
              <w:t> </w:t>
            </w:r>
          </w:p>
          <w:p w14:paraId="010E6FF8" w14:textId="77777777" w:rsidR="00D6400F" w:rsidRPr="0036559A" w:rsidRDefault="00D6400F" w:rsidP="003722C6">
            <w:pPr>
              <w:pStyle w:val="Tablebullet"/>
              <w:cnfStyle w:val="000000000000" w:firstRow="0" w:lastRow="0" w:firstColumn="0" w:lastColumn="0" w:oddVBand="0" w:evenVBand="0" w:oddHBand="0" w:evenHBand="0" w:firstRowFirstColumn="0" w:firstRowLastColumn="0" w:lastRowFirstColumn="0" w:lastRowLastColumn="0"/>
            </w:pPr>
            <w:r w:rsidRPr="0036559A">
              <w:rPr>
                <w:rStyle w:val="normaltextrun"/>
              </w:rPr>
              <w:t>400 metres street walking distance from the nearest existing or proposed bus stop</w:t>
            </w:r>
            <w:r w:rsidRPr="0036559A">
              <w:rPr>
                <w:rStyle w:val="eop"/>
                <w:rFonts w:ascii="Cambria" w:hAnsi="Cambria" w:cs="Cambria"/>
              </w:rPr>
              <w:t> </w:t>
            </w:r>
          </w:p>
          <w:p w14:paraId="21EA2D33" w14:textId="77777777" w:rsidR="00D6400F" w:rsidRPr="0036559A" w:rsidRDefault="00D6400F" w:rsidP="003722C6">
            <w:pPr>
              <w:pStyle w:val="Tablebullet"/>
              <w:cnfStyle w:val="000000000000" w:firstRow="0" w:lastRow="0" w:firstColumn="0" w:lastColumn="0" w:oddVBand="0" w:evenVBand="0" w:oddHBand="0" w:evenHBand="0" w:firstRowFirstColumn="0" w:firstRowLastColumn="0" w:lastRowFirstColumn="0" w:lastRowLastColumn="0"/>
            </w:pPr>
            <w:r w:rsidRPr="0036559A">
              <w:rPr>
                <w:rStyle w:val="normaltextrun"/>
              </w:rPr>
              <w:t>600 metres street walking distance from the nearest existing or proposed tram stop (unless constrained by existing site conditions or topographic features).</w:t>
            </w:r>
            <w:r w:rsidRPr="0036559A">
              <w:rPr>
                <w:rStyle w:val="eop"/>
                <w:rFonts w:ascii="Cambria" w:hAnsi="Cambria" w:cs="Cambria"/>
              </w:rPr>
              <w:t> </w:t>
            </w:r>
          </w:p>
          <w:p w14:paraId="0327C39D" w14:textId="2FD4C888" w:rsidR="000F4D5B" w:rsidRDefault="000F4D5B" w:rsidP="009D676D">
            <w:pPr>
              <w:tabs>
                <w:tab w:val="left" w:pos="590"/>
              </w:tabs>
              <w:cnfStyle w:val="000000000000" w:firstRow="0" w:lastRow="0" w:firstColumn="0" w:lastColumn="0" w:oddVBand="0" w:evenVBand="0" w:oddHBand="0" w:evenHBand="0" w:firstRowFirstColumn="0" w:firstRowLastColumn="0" w:lastRowFirstColumn="0" w:lastRowLastColumn="0"/>
              <w:rPr>
                <w:lang w:val="en-GB"/>
              </w:rPr>
            </w:pPr>
          </w:p>
        </w:tc>
        <w:tc>
          <w:tcPr>
            <w:tcW w:w="1425" w:type="dxa"/>
          </w:tcPr>
          <w:p w14:paraId="278822E5" w14:textId="77777777" w:rsidR="000F4D5B" w:rsidRDefault="000F4D5B"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4245" w:type="dxa"/>
          </w:tcPr>
          <w:p w14:paraId="57AA3C81" w14:textId="77777777" w:rsidR="00D6400F" w:rsidRPr="0036559A" w:rsidRDefault="00D6400F" w:rsidP="009D676D">
            <w:pPr>
              <w:pStyle w:val="TableBody"/>
              <w:cnfStyle w:val="000000000000" w:firstRow="0" w:lastRow="0" w:firstColumn="0" w:lastColumn="0" w:oddVBand="0" w:evenVBand="0" w:oddHBand="0" w:evenHBand="0" w:firstRowFirstColumn="0" w:firstRowLastColumn="0" w:lastRowFirstColumn="0" w:lastRowLastColumn="0"/>
            </w:pPr>
            <w:r w:rsidRPr="0036559A">
              <w:rPr>
                <w:rStyle w:val="normaltextrun"/>
              </w:rPr>
              <w:t>Demonstrate by:</w:t>
            </w:r>
            <w:r w:rsidRPr="0036559A">
              <w:rPr>
                <w:rStyle w:val="eop"/>
                <w:rFonts w:ascii="Cambria" w:hAnsi="Cambria" w:cs="Cambria"/>
              </w:rPr>
              <w:t> </w:t>
            </w:r>
          </w:p>
          <w:p w14:paraId="38E01694" w14:textId="77777777" w:rsidR="00D6400F" w:rsidRPr="0036559A" w:rsidRDefault="00D6400F" w:rsidP="009D676D">
            <w:pPr>
              <w:pStyle w:val="TableBody"/>
              <w:cnfStyle w:val="000000000000" w:firstRow="0" w:lastRow="0" w:firstColumn="0" w:lastColumn="0" w:oddVBand="0" w:evenVBand="0" w:oddHBand="0" w:evenHBand="0" w:firstRowFirstColumn="0" w:firstRowLastColumn="0" w:lastRowFirstColumn="0" w:lastRowLastColumn="0"/>
            </w:pPr>
            <w:r w:rsidRPr="0036559A">
              <w:rPr>
                <w:rStyle w:val="normaltextrun"/>
              </w:rPr>
              <w:t>(Example response)</w:t>
            </w:r>
            <w:r w:rsidRPr="0036559A">
              <w:rPr>
                <w:rStyle w:val="eop"/>
                <w:rFonts w:ascii="Cambria" w:hAnsi="Cambria" w:cs="Cambria"/>
              </w:rPr>
              <w:t> </w:t>
            </w:r>
          </w:p>
          <w:p w14:paraId="07CEECF5" w14:textId="77777777" w:rsidR="00D6400F" w:rsidRPr="0036559A" w:rsidRDefault="00D6400F" w:rsidP="009D676D">
            <w:pPr>
              <w:pStyle w:val="TableBody"/>
              <w:cnfStyle w:val="000000000000" w:firstRow="0" w:lastRow="0" w:firstColumn="0" w:lastColumn="0" w:oddVBand="0" w:evenVBand="0" w:oddHBand="0" w:evenHBand="0" w:firstRowFirstColumn="0" w:firstRowLastColumn="0" w:lastRowFirstColumn="0" w:lastRowLastColumn="0"/>
            </w:pPr>
            <w:r w:rsidRPr="0036559A">
              <w:rPr>
                <w:rStyle w:val="normaltextrun"/>
              </w:rPr>
              <w:t>A land use budget plan and map showing residential density around public transport nodes, including walkable catchments, including a table showing percentage of lots/net developable area/population density achieved for each transport mode.</w:t>
            </w:r>
            <w:r w:rsidRPr="0036559A">
              <w:rPr>
                <w:rStyle w:val="eop"/>
                <w:rFonts w:ascii="Cambria" w:hAnsi="Cambria" w:cs="Cambria"/>
              </w:rPr>
              <w:t> </w:t>
            </w:r>
          </w:p>
          <w:p w14:paraId="2CAF8243" w14:textId="77777777" w:rsidR="000F4D5B" w:rsidRDefault="000F4D5B"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127" w:type="dxa"/>
          </w:tcPr>
          <w:p w14:paraId="72DFBEBD" w14:textId="77777777" w:rsidR="000F4D5B" w:rsidRDefault="000F4D5B"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3DA54F96"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1A6523F5"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53561A1F"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70CFD012"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7034D089"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3407A485"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2CBF67B7"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3AD96656"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1354635E"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441FF688"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0413FDE6"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358017E5"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37E049EA"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031C1759"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25066D26"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4F995E35"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p w14:paraId="6425115D" w14:textId="77777777" w:rsidR="00542506" w:rsidRDefault="00542506"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r>
      <w:tr w:rsidR="006F5EB9" w14:paraId="5D4D4F2B" w14:textId="77777777" w:rsidTr="004F61EB">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5749" w:type="dxa"/>
            <w:gridSpan w:val="6"/>
          </w:tcPr>
          <w:p w14:paraId="41BF2723" w14:textId="449363AE" w:rsidR="00542506" w:rsidRPr="00542506" w:rsidRDefault="004C5E37" w:rsidP="00542506">
            <w:pPr>
              <w:spacing w:before="120" w:after="120"/>
              <w:rPr>
                <w:b w:val="0"/>
                <w:bCs w:val="0"/>
                <w:lang w:val="en-GB"/>
              </w:rPr>
            </w:pPr>
            <w:r>
              <w:rPr>
                <w:lang w:val="en-GB"/>
              </w:rPr>
              <w:lastRenderedPageBreak/>
              <w:t>ACTIVE TRANSPORT – URBAN STRUCTURE, LAND USE LAYOUT AND ACCESS ROUTES</w:t>
            </w:r>
          </w:p>
        </w:tc>
      </w:tr>
      <w:tr w:rsidR="00922BEC" w14:paraId="16BFAE5F" w14:textId="77777777" w:rsidTr="004F61EB">
        <w:trPr>
          <w:gridAfter w:val="1"/>
          <w:wAfter w:w="19" w:type="dxa"/>
          <w:trHeight w:val="3018"/>
        </w:trPr>
        <w:tc>
          <w:tcPr>
            <w:cnfStyle w:val="001000000000" w:firstRow="0" w:lastRow="0" w:firstColumn="1" w:lastColumn="0" w:oddVBand="0" w:evenVBand="0" w:oddHBand="0" w:evenHBand="0" w:firstRowFirstColumn="0" w:firstRowLastColumn="0" w:lastRowFirstColumn="0" w:lastRowLastColumn="0"/>
            <w:tcW w:w="4106" w:type="dxa"/>
            <w:vMerge w:val="restart"/>
          </w:tcPr>
          <w:p w14:paraId="13C4E4F4" w14:textId="77777777" w:rsidR="00922BEC" w:rsidRPr="001F208A" w:rsidRDefault="00922BEC" w:rsidP="009D676D">
            <w:pPr>
              <w:pStyle w:val="TableBody"/>
            </w:pPr>
            <w:r w:rsidRPr="001F208A">
              <w:rPr>
                <w:b w:val="0"/>
              </w:rPr>
              <w:t>Design the urban structure, layout and residential densities to support</w:t>
            </w:r>
            <w:r w:rsidRPr="001F208A">
              <w:rPr>
                <w:rStyle w:val="TableBodyChar"/>
                <w:bCs w:val="0"/>
              </w:rPr>
              <w:t xml:space="preserve"> </w:t>
            </w:r>
            <w:r w:rsidRPr="001F208A">
              <w:rPr>
                <w:rStyle w:val="TableBodyChar"/>
                <w:b w:val="0"/>
                <w:bCs w:val="0"/>
              </w:rPr>
              <w:t>access to and use of public and active</w:t>
            </w:r>
            <w:r w:rsidRPr="001F208A">
              <w:rPr>
                <w:rStyle w:val="normaltextrun"/>
                <w:b w:val="0"/>
              </w:rPr>
              <w:t xml:space="preserve"> transport, including pedestrian and bicycle networks.</w:t>
            </w:r>
            <w:r w:rsidRPr="001F208A">
              <w:rPr>
                <w:rStyle w:val="normaltextrun"/>
                <w:rFonts w:ascii="Cambria" w:hAnsi="Cambria" w:cs="Cambria"/>
              </w:rPr>
              <w:t> </w:t>
            </w:r>
            <w:r w:rsidRPr="001F208A">
              <w:rPr>
                <w:rStyle w:val="eop"/>
                <w:rFonts w:ascii="Cambria" w:hAnsi="Cambria" w:cs="Cambria"/>
              </w:rPr>
              <w:t> </w:t>
            </w:r>
          </w:p>
          <w:p w14:paraId="0390101A" w14:textId="77777777" w:rsidR="00922BEC" w:rsidRPr="001F208A" w:rsidRDefault="00922BEC" w:rsidP="009D676D">
            <w:pPr>
              <w:pStyle w:val="TableBody"/>
            </w:pPr>
            <w:r w:rsidRPr="001F208A">
              <w:rPr>
                <w:rStyle w:val="eop"/>
                <w:rFonts w:ascii="Cambria" w:hAnsi="Cambria" w:cs="Cambria"/>
              </w:rPr>
              <w:t> </w:t>
            </w:r>
          </w:p>
          <w:p w14:paraId="48C67668" w14:textId="77777777" w:rsidR="00922BEC" w:rsidRPr="001F208A" w:rsidRDefault="00922BEC" w:rsidP="009D676D">
            <w:pPr>
              <w:pStyle w:val="TableBody"/>
              <w:rPr>
                <w:b w:val="0"/>
              </w:rPr>
            </w:pPr>
            <w:r w:rsidRPr="001F208A">
              <w:rPr>
                <w:rStyle w:val="normaltextrun"/>
                <w:b w:val="0"/>
              </w:rPr>
              <w:t>VPP clauses:</w:t>
            </w:r>
            <w:r w:rsidRPr="001F208A">
              <w:rPr>
                <w:rStyle w:val="eop"/>
                <w:rFonts w:ascii="Cambria" w:hAnsi="Cambria" w:cs="Cambria"/>
                <w:b w:val="0"/>
              </w:rPr>
              <w:t> </w:t>
            </w:r>
          </w:p>
          <w:p w14:paraId="00B96022" w14:textId="62132D76" w:rsidR="00922BEC" w:rsidRPr="001F208A" w:rsidRDefault="00922BEC" w:rsidP="003722C6">
            <w:pPr>
              <w:pStyle w:val="Tablebullet"/>
            </w:pPr>
            <w:r w:rsidRPr="001F208A">
              <w:rPr>
                <w:rStyle w:val="normaltextrun"/>
                <w:b w:val="0"/>
              </w:rPr>
              <w:t>11.03-1S Activity centres</w:t>
            </w:r>
            <w:r w:rsidR="00582CA8">
              <w:rPr>
                <w:rStyle w:val="normaltextrun"/>
                <w:b w:val="0"/>
              </w:rPr>
              <w:t xml:space="preserve"> and precincts</w:t>
            </w:r>
            <w:r w:rsidRPr="001F208A">
              <w:rPr>
                <w:rStyle w:val="eop"/>
                <w:rFonts w:ascii="Cambria" w:hAnsi="Cambria" w:cs="Cambria"/>
                <w:b w:val="0"/>
              </w:rPr>
              <w:t> </w:t>
            </w:r>
          </w:p>
          <w:p w14:paraId="62A99E7D" w14:textId="77777777" w:rsidR="00922BEC" w:rsidRPr="001F208A" w:rsidRDefault="00922BEC" w:rsidP="003722C6">
            <w:pPr>
              <w:pStyle w:val="Tablebullet"/>
            </w:pPr>
            <w:r w:rsidRPr="001F208A">
              <w:rPr>
                <w:rStyle w:val="normaltextrun"/>
                <w:b w:val="0"/>
              </w:rPr>
              <w:t>15.01-3S Subdivision design</w:t>
            </w:r>
            <w:r w:rsidRPr="001F208A">
              <w:rPr>
                <w:rStyle w:val="eop"/>
                <w:rFonts w:ascii="Cambria" w:hAnsi="Cambria" w:cs="Cambria"/>
                <w:b w:val="0"/>
              </w:rPr>
              <w:t> </w:t>
            </w:r>
          </w:p>
          <w:p w14:paraId="20320CB6" w14:textId="6ECD7CD5" w:rsidR="00922BEC" w:rsidRPr="001F208A" w:rsidRDefault="00922BEC" w:rsidP="003722C6">
            <w:pPr>
              <w:pStyle w:val="Tablebullet"/>
            </w:pPr>
            <w:r w:rsidRPr="001F208A">
              <w:rPr>
                <w:rStyle w:val="normaltextrun"/>
                <w:b w:val="0"/>
              </w:rPr>
              <w:t>15.01-4</w:t>
            </w:r>
            <w:r w:rsidR="009020A2">
              <w:rPr>
                <w:rStyle w:val="normaltextrun"/>
                <w:b w:val="0"/>
              </w:rPr>
              <w:t>S</w:t>
            </w:r>
            <w:r w:rsidRPr="001F208A">
              <w:rPr>
                <w:rStyle w:val="normaltextrun"/>
                <w:b w:val="0"/>
              </w:rPr>
              <w:t xml:space="preserve"> Healthy neighbourhoods </w:t>
            </w:r>
            <w:r w:rsidRPr="001F208A">
              <w:rPr>
                <w:rStyle w:val="eop"/>
                <w:rFonts w:ascii="Cambria" w:hAnsi="Cambria" w:cs="Cambria"/>
                <w:b w:val="0"/>
              </w:rPr>
              <w:t> </w:t>
            </w:r>
          </w:p>
          <w:p w14:paraId="3B1E6541" w14:textId="77777777" w:rsidR="00922BEC" w:rsidRPr="001F208A" w:rsidRDefault="00922BEC" w:rsidP="003722C6">
            <w:pPr>
              <w:pStyle w:val="Tablebullet"/>
            </w:pPr>
            <w:r w:rsidRPr="001F208A">
              <w:rPr>
                <w:rStyle w:val="normaltextrun"/>
                <w:b w:val="0"/>
              </w:rPr>
              <w:t>18.01-1S Land use and transport integration</w:t>
            </w:r>
            <w:r w:rsidRPr="001F208A">
              <w:rPr>
                <w:rStyle w:val="eop"/>
                <w:rFonts w:ascii="Cambria" w:hAnsi="Cambria" w:cs="Cambria"/>
                <w:b w:val="0"/>
              </w:rPr>
              <w:t> </w:t>
            </w:r>
          </w:p>
          <w:p w14:paraId="181F3EDD" w14:textId="77777777" w:rsidR="00922BEC" w:rsidRPr="001F208A" w:rsidRDefault="00922BEC" w:rsidP="003722C6">
            <w:pPr>
              <w:pStyle w:val="Tablebullet"/>
            </w:pPr>
            <w:r w:rsidRPr="001F208A">
              <w:rPr>
                <w:rStyle w:val="normaltextrun"/>
                <w:b w:val="0"/>
              </w:rPr>
              <w:t xml:space="preserve">56.03-1 Compact and walkable </w:t>
            </w:r>
            <w:proofErr w:type="gramStart"/>
            <w:r w:rsidRPr="001F208A">
              <w:rPr>
                <w:rStyle w:val="normaltextrun"/>
                <w:b w:val="0"/>
              </w:rPr>
              <w:t>neighbourhoods</w:t>
            </w:r>
            <w:proofErr w:type="gramEnd"/>
            <w:r w:rsidRPr="001F208A">
              <w:rPr>
                <w:rStyle w:val="normaltextrun"/>
                <w:b w:val="0"/>
              </w:rPr>
              <w:t xml:space="preserve"> objectives (Standard C2)</w:t>
            </w:r>
            <w:r w:rsidRPr="001F208A">
              <w:rPr>
                <w:rStyle w:val="eop"/>
                <w:rFonts w:ascii="Cambria" w:hAnsi="Cambria" w:cs="Cambria"/>
                <w:b w:val="0"/>
              </w:rPr>
              <w:t> </w:t>
            </w:r>
          </w:p>
          <w:p w14:paraId="01BB6C5F" w14:textId="77777777" w:rsidR="00922BEC" w:rsidRPr="001F208A" w:rsidRDefault="00922BEC" w:rsidP="003722C6">
            <w:pPr>
              <w:pStyle w:val="Tablebullet"/>
            </w:pPr>
            <w:r w:rsidRPr="001F208A">
              <w:rPr>
                <w:rStyle w:val="normaltextrun"/>
                <w:b w:val="0"/>
              </w:rPr>
              <w:t>56.04-1 Lot diversity and distribution objectives (Standard C7)</w:t>
            </w:r>
            <w:r w:rsidRPr="001F208A">
              <w:rPr>
                <w:rStyle w:val="eop"/>
                <w:rFonts w:ascii="Cambria" w:hAnsi="Cambria" w:cs="Cambria"/>
                <w:b w:val="0"/>
              </w:rPr>
              <w:t> </w:t>
            </w:r>
          </w:p>
          <w:p w14:paraId="0E3921F3" w14:textId="77777777" w:rsidR="00922BEC" w:rsidRPr="001F208A" w:rsidRDefault="00922BEC" w:rsidP="003722C6">
            <w:pPr>
              <w:pStyle w:val="Tablebullet"/>
            </w:pPr>
            <w:r w:rsidRPr="001F208A">
              <w:rPr>
                <w:rStyle w:val="normaltextrun"/>
                <w:b w:val="0"/>
              </w:rPr>
              <w:t>56.06-1 Integrated mobility objectives (Standard C14)</w:t>
            </w:r>
            <w:r w:rsidRPr="001F208A">
              <w:rPr>
                <w:rStyle w:val="eop"/>
                <w:rFonts w:ascii="Cambria" w:hAnsi="Cambria" w:cs="Cambria"/>
                <w:b w:val="0"/>
              </w:rPr>
              <w:t> </w:t>
            </w:r>
          </w:p>
          <w:p w14:paraId="40D82BEA" w14:textId="77777777" w:rsidR="00922BEC" w:rsidRPr="001F208A" w:rsidRDefault="00922BEC" w:rsidP="003722C6">
            <w:pPr>
              <w:pStyle w:val="Tablebullet"/>
            </w:pPr>
            <w:r w:rsidRPr="001F208A">
              <w:rPr>
                <w:rStyle w:val="normaltextrun"/>
                <w:b w:val="0"/>
              </w:rPr>
              <w:t>65 Decision Guidelines</w:t>
            </w:r>
            <w:r w:rsidRPr="001F208A">
              <w:rPr>
                <w:rStyle w:val="eop"/>
                <w:rFonts w:ascii="Cambria" w:hAnsi="Cambria" w:cs="Cambria"/>
                <w:b w:val="0"/>
              </w:rPr>
              <w:t> </w:t>
            </w:r>
          </w:p>
          <w:p w14:paraId="4019892C" w14:textId="77777777" w:rsidR="00922BEC" w:rsidRPr="001F208A" w:rsidRDefault="00922BEC" w:rsidP="003722C6">
            <w:pPr>
              <w:pStyle w:val="Tablebullet"/>
            </w:pPr>
            <w:r w:rsidRPr="001F208A">
              <w:rPr>
                <w:rStyle w:val="normaltextrun"/>
                <w:b w:val="0"/>
              </w:rPr>
              <w:t>74 Strategic Implementation</w:t>
            </w:r>
            <w:r w:rsidRPr="001F208A">
              <w:rPr>
                <w:rStyle w:val="eop"/>
                <w:rFonts w:ascii="Cambria" w:hAnsi="Cambria" w:cs="Cambria"/>
                <w:b w:val="0"/>
              </w:rPr>
              <w:t> </w:t>
            </w:r>
          </w:p>
          <w:p w14:paraId="11A50E70" w14:textId="77777777" w:rsidR="00922BEC" w:rsidRPr="001F208A" w:rsidRDefault="00922BEC" w:rsidP="009D676D">
            <w:pPr>
              <w:pStyle w:val="TableBody"/>
            </w:pPr>
          </w:p>
        </w:tc>
        <w:tc>
          <w:tcPr>
            <w:tcW w:w="3827" w:type="dxa"/>
            <w:vMerge w:val="restart"/>
          </w:tcPr>
          <w:p w14:paraId="28DB0EB9" w14:textId="77777777" w:rsidR="00922BEC" w:rsidRPr="001F208A" w:rsidRDefault="00922BEC" w:rsidP="009D676D">
            <w:pPr>
              <w:pStyle w:val="TableBody"/>
              <w:cnfStyle w:val="000000000000" w:firstRow="0" w:lastRow="0" w:firstColumn="0" w:lastColumn="0" w:oddVBand="0" w:evenVBand="0" w:oddHBand="0" w:evenHBand="0" w:firstRowFirstColumn="0" w:firstRowLastColumn="0" w:lastRowFirstColumn="0" w:lastRowLastColumn="0"/>
            </w:pPr>
            <w:r w:rsidRPr="001F208A">
              <w:rPr>
                <w:rStyle w:val="normaltextrun"/>
              </w:rPr>
              <w:t>Does the proposed urban structure, layout and residential densities support access to and use of public and active transport nodes and walkable neighbourhoods where feasible.</w:t>
            </w:r>
            <w:r w:rsidRPr="001F208A">
              <w:rPr>
                <w:rStyle w:val="eop"/>
                <w:rFonts w:ascii="Cambria" w:hAnsi="Cambria" w:cs="Cambria"/>
              </w:rPr>
              <w:t> </w:t>
            </w:r>
          </w:p>
          <w:p w14:paraId="76D098A2" w14:textId="040314F2" w:rsidR="00922BEC" w:rsidRDefault="00922BEC" w:rsidP="009D676D">
            <w:pPr>
              <w:pStyle w:val="TableBody"/>
              <w:cnfStyle w:val="000000000000" w:firstRow="0" w:lastRow="0" w:firstColumn="0" w:lastColumn="0" w:oddVBand="0" w:evenVBand="0" w:oddHBand="0" w:evenHBand="0" w:firstRowFirstColumn="0" w:firstRowLastColumn="0" w:lastRowFirstColumn="0" w:lastRowLastColumn="0"/>
              <w:rPr>
                <w:rStyle w:val="eop"/>
                <w:rFonts w:ascii="Cambria" w:hAnsi="Cambria" w:cs="Cambria"/>
              </w:rPr>
            </w:pPr>
            <w:r w:rsidRPr="001F208A">
              <w:rPr>
                <w:rStyle w:val="normaltextrun"/>
              </w:rPr>
              <w:t xml:space="preserve">Apply the </w:t>
            </w:r>
            <w:hyperlink r:id="rId13" w:tgtFrame="_blank" w:history="1">
              <w:r w:rsidRPr="001F208A">
                <w:rPr>
                  <w:rStyle w:val="normaltextrun"/>
                </w:rPr>
                <w:t>six '</w:t>
              </w:r>
              <w:r w:rsidRPr="009A5041">
                <w:rPr>
                  <w:rStyle w:val="normaltextrun"/>
                  <w:u w:val="single"/>
                </w:rPr>
                <w:t>Hallmarks</w:t>
              </w:r>
              <w:r w:rsidRPr="001F208A">
                <w:rPr>
                  <w:rStyle w:val="normaltextrun"/>
                </w:rPr>
                <w:t>'</w:t>
              </w:r>
            </w:hyperlink>
            <w:r w:rsidRPr="001F208A">
              <w:rPr>
                <w:rStyle w:val="normaltextrun"/>
              </w:rPr>
              <w:t xml:space="preserve"> of a 20-minute neighbourhoods (as appropriate).</w:t>
            </w:r>
            <w:r w:rsidRPr="001F208A">
              <w:rPr>
                <w:rStyle w:val="normaltextrun"/>
                <w:rFonts w:ascii="Cambria" w:hAnsi="Cambria" w:cs="Cambria"/>
              </w:rPr>
              <w:t>  </w:t>
            </w:r>
            <w:r w:rsidRPr="001F208A">
              <w:rPr>
                <w:rStyle w:val="eop"/>
                <w:rFonts w:ascii="Cambria" w:hAnsi="Cambria" w:cs="Cambria"/>
              </w:rPr>
              <w:t> </w:t>
            </w:r>
          </w:p>
          <w:p w14:paraId="7189C6D6" w14:textId="0E9CF6DA" w:rsidR="00922BEC" w:rsidRPr="00773C25" w:rsidRDefault="00922BEC" w:rsidP="009D676D">
            <w:pPr>
              <w:pStyle w:val="TableBody"/>
              <w:cnfStyle w:val="000000000000" w:firstRow="0" w:lastRow="0" w:firstColumn="0" w:lastColumn="0" w:oddVBand="0" w:evenVBand="0" w:oddHBand="0" w:evenHBand="0" w:firstRowFirstColumn="0" w:firstRowLastColumn="0" w:lastRowFirstColumn="0" w:lastRowLastColumn="0"/>
              <w:rPr>
                <w:rStyle w:val="normaltextrun"/>
                <w:u w:val="single"/>
              </w:rPr>
            </w:pPr>
            <w:r w:rsidRPr="009C0875">
              <w:rPr>
                <w:rStyle w:val="normaltextrun"/>
              </w:rPr>
              <w:t xml:space="preserve">Assessments and design responses supported by the </w:t>
            </w:r>
            <w:hyperlink r:id="rId14" w:tgtFrame="_blank" w:history="1">
              <w:r w:rsidRPr="001B7BAD">
                <w:rPr>
                  <w:rStyle w:val="normaltextrun"/>
                  <w:u w:val="single"/>
                </w:rPr>
                <w:t>20 Minute checklist tool</w:t>
              </w:r>
            </w:hyperlink>
            <w:r w:rsidRPr="009C0875">
              <w:rPr>
                <w:rStyle w:val="normaltextrun"/>
              </w:rPr>
              <w:t xml:space="preserve"> and the Amenity based density model outlined in the </w:t>
            </w:r>
            <w:hyperlink r:id="rId15" w:history="1">
              <w:r w:rsidRPr="00A4443C">
                <w:rPr>
                  <w:rStyle w:val="Hyperlink"/>
                  <w:i/>
                </w:rPr>
                <w:t>Precinct Structure</w:t>
              </w:r>
            </w:hyperlink>
            <w:r w:rsidRPr="00773C25">
              <w:rPr>
                <w:rStyle w:val="normaltextrun"/>
                <w:i/>
                <w:u w:val="single"/>
              </w:rPr>
              <w:t xml:space="preserve"> </w:t>
            </w:r>
            <w:hyperlink r:id="rId16" w:history="1">
              <w:r w:rsidRPr="00A4443C">
                <w:rPr>
                  <w:rStyle w:val="Hyperlink"/>
                  <w:i/>
                </w:rPr>
                <w:t>Planning</w:t>
              </w:r>
            </w:hyperlink>
            <w:r w:rsidRPr="00773C25">
              <w:rPr>
                <w:rStyle w:val="normaltextrun"/>
                <w:i/>
                <w:u w:val="single"/>
              </w:rPr>
              <w:t xml:space="preserve"> </w:t>
            </w:r>
            <w:hyperlink r:id="rId17" w:history="1">
              <w:r w:rsidRPr="00A4443C">
                <w:rPr>
                  <w:rStyle w:val="Hyperlink"/>
                  <w:i/>
                </w:rPr>
                <w:t>Guidelines -</w:t>
              </w:r>
            </w:hyperlink>
            <w:r w:rsidRPr="00773C25">
              <w:rPr>
                <w:rStyle w:val="normaltextrun"/>
                <w:i/>
                <w:u w:val="single"/>
              </w:rPr>
              <w:t xml:space="preserve"> </w:t>
            </w:r>
            <w:r w:rsidRPr="00773C25">
              <w:rPr>
                <w:rStyle w:val="normaltextrun"/>
                <w:i/>
                <w:u w:val="single"/>
              </w:rPr>
              <w:fldChar w:fldCharType="begin"/>
            </w:r>
            <w:r>
              <w:rPr>
                <w:rStyle w:val="normaltextrun"/>
                <w:i/>
                <w:u w:val="single"/>
              </w:rPr>
              <w:instrText>HYPERLINK "https://vpa.vic.gov.au/project/psp-guidelines/" \t "_blank"</w:instrText>
            </w:r>
            <w:r w:rsidRPr="00773C25">
              <w:rPr>
                <w:rStyle w:val="normaltextrun"/>
                <w:i/>
                <w:u w:val="single"/>
              </w:rPr>
            </w:r>
            <w:r w:rsidRPr="00773C25">
              <w:rPr>
                <w:rStyle w:val="normaltextrun"/>
                <w:i/>
                <w:u w:val="single"/>
              </w:rPr>
              <w:fldChar w:fldCharType="separate"/>
            </w:r>
            <w:r w:rsidRPr="00807184">
              <w:rPr>
                <w:rStyle w:val="normaltextrun"/>
                <w:i/>
                <w:u w:val="single"/>
              </w:rPr>
              <w:t>Part 3</w:t>
            </w:r>
            <w:r w:rsidRPr="00807184">
              <w:rPr>
                <w:rStyle w:val="normaltextrun"/>
              </w:rPr>
              <w:t xml:space="preserve"> (Victorian Planning Authority 2021).</w:t>
            </w:r>
            <w:r w:rsidRPr="00807184">
              <w:rPr>
                <w:rStyle w:val="normaltextrun"/>
                <w:rFonts w:ascii="Cambria" w:hAnsi="Cambria" w:cs="Cambria"/>
              </w:rPr>
              <w:t> </w:t>
            </w:r>
          </w:p>
          <w:p w14:paraId="08EB7C45" w14:textId="06CAAAE2" w:rsidR="00922BEC" w:rsidRPr="001F208A" w:rsidRDefault="00922BEC" w:rsidP="009D676D">
            <w:pPr>
              <w:pStyle w:val="TableBody"/>
              <w:cnfStyle w:val="000000000000" w:firstRow="0" w:lastRow="0" w:firstColumn="0" w:lastColumn="0" w:oddVBand="0" w:evenVBand="0" w:oddHBand="0" w:evenHBand="0" w:firstRowFirstColumn="0" w:firstRowLastColumn="0" w:lastRowFirstColumn="0" w:lastRowLastColumn="0"/>
            </w:pPr>
            <w:r w:rsidRPr="00773C25">
              <w:rPr>
                <w:rStyle w:val="normaltextrun"/>
                <w:i/>
                <w:u w:val="single"/>
              </w:rPr>
              <w:fldChar w:fldCharType="end"/>
            </w:r>
            <w:r w:rsidRPr="001F208A">
              <w:rPr>
                <w:rStyle w:val="normaltextrun"/>
              </w:rPr>
              <w:t>The six hallmarks are:</w:t>
            </w:r>
            <w:r w:rsidRPr="001F208A">
              <w:rPr>
                <w:rStyle w:val="eop"/>
                <w:rFonts w:ascii="Cambria" w:hAnsi="Cambria" w:cs="Cambria"/>
              </w:rPr>
              <w:t> </w:t>
            </w:r>
          </w:p>
          <w:p w14:paraId="4D0B1A24" w14:textId="77777777" w:rsidR="00922BEC" w:rsidRPr="001F208A" w:rsidRDefault="00922BEC" w:rsidP="003722C6">
            <w:pPr>
              <w:pStyle w:val="Tablebullet"/>
              <w:cnfStyle w:val="000000000000" w:firstRow="0" w:lastRow="0" w:firstColumn="0" w:lastColumn="0" w:oddVBand="0" w:evenVBand="0" w:oddHBand="0" w:evenHBand="0" w:firstRowFirstColumn="0" w:firstRowLastColumn="0" w:lastRowFirstColumn="0" w:lastRowLastColumn="0"/>
            </w:pPr>
            <w:r w:rsidRPr="001F208A">
              <w:rPr>
                <w:rStyle w:val="normaltextrun"/>
              </w:rPr>
              <w:t>active transport</w:t>
            </w:r>
            <w:r w:rsidRPr="001F208A">
              <w:rPr>
                <w:rStyle w:val="eop"/>
                <w:rFonts w:ascii="Cambria" w:hAnsi="Cambria" w:cs="Cambria"/>
              </w:rPr>
              <w:t> </w:t>
            </w:r>
          </w:p>
          <w:p w14:paraId="3DF6B4F4" w14:textId="77777777" w:rsidR="00922BEC" w:rsidRPr="001F208A" w:rsidRDefault="00922BEC" w:rsidP="003722C6">
            <w:pPr>
              <w:pStyle w:val="Tablebullet"/>
              <w:cnfStyle w:val="000000000000" w:firstRow="0" w:lastRow="0" w:firstColumn="0" w:lastColumn="0" w:oddVBand="0" w:evenVBand="0" w:oddHBand="0" w:evenHBand="0" w:firstRowFirstColumn="0" w:firstRowLastColumn="0" w:lastRowFirstColumn="0" w:lastRowLastColumn="0"/>
            </w:pPr>
            <w:r w:rsidRPr="001F208A">
              <w:rPr>
                <w:rStyle w:val="normaltextrun"/>
              </w:rPr>
              <w:t>thriving local centres</w:t>
            </w:r>
            <w:r w:rsidRPr="001F208A">
              <w:rPr>
                <w:rStyle w:val="eop"/>
                <w:rFonts w:ascii="Cambria" w:hAnsi="Cambria" w:cs="Cambria"/>
              </w:rPr>
              <w:t> </w:t>
            </w:r>
          </w:p>
          <w:p w14:paraId="3C88D60C" w14:textId="77777777" w:rsidR="00922BEC" w:rsidRPr="001F208A" w:rsidRDefault="00922BEC" w:rsidP="003722C6">
            <w:pPr>
              <w:pStyle w:val="Tablebullet"/>
              <w:cnfStyle w:val="000000000000" w:firstRow="0" w:lastRow="0" w:firstColumn="0" w:lastColumn="0" w:oddVBand="0" w:evenVBand="0" w:oddHBand="0" w:evenHBand="0" w:firstRowFirstColumn="0" w:firstRowLastColumn="0" w:lastRowFirstColumn="0" w:lastRowLastColumn="0"/>
            </w:pPr>
            <w:r w:rsidRPr="001F208A">
              <w:rPr>
                <w:rStyle w:val="normaltextrun"/>
              </w:rPr>
              <w:t>access to services and key destinations</w:t>
            </w:r>
            <w:r w:rsidRPr="001F208A">
              <w:rPr>
                <w:rStyle w:val="eop"/>
                <w:rFonts w:ascii="Cambria" w:hAnsi="Cambria" w:cs="Cambria"/>
              </w:rPr>
              <w:t> </w:t>
            </w:r>
          </w:p>
          <w:p w14:paraId="6888694B" w14:textId="77777777" w:rsidR="00922BEC" w:rsidRPr="001F208A" w:rsidRDefault="00922BEC" w:rsidP="003722C6">
            <w:pPr>
              <w:pStyle w:val="Tablebullet"/>
              <w:cnfStyle w:val="000000000000" w:firstRow="0" w:lastRow="0" w:firstColumn="0" w:lastColumn="0" w:oddVBand="0" w:evenVBand="0" w:oddHBand="0" w:evenHBand="0" w:firstRowFirstColumn="0" w:firstRowLastColumn="0" w:lastRowFirstColumn="0" w:lastRowLastColumn="0"/>
            </w:pPr>
            <w:r w:rsidRPr="001F208A">
              <w:rPr>
                <w:rStyle w:val="normaltextrun"/>
              </w:rPr>
              <w:t>climate resilient locations</w:t>
            </w:r>
            <w:r w:rsidRPr="001F208A">
              <w:rPr>
                <w:rStyle w:val="eop"/>
                <w:rFonts w:ascii="Cambria" w:hAnsi="Cambria" w:cs="Cambria"/>
              </w:rPr>
              <w:t> </w:t>
            </w:r>
          </w:p>
          <w:p w14:paraId="543C4167" w14:textId="77777777" w:rsidR="00922BEC" w:rsidRPr="001F208A" w:rsidRDefault="00922BEC" w:rsidP="003722C6">
            <w:pPr>
              <w:pStyle w:val="Tablebullet"/>
              <w:cnfStyle w:val="000000000000" w:firstRow="0" w:lastRow="0" w:firstColumn="0" w:lastColumn="0" w:oddVBand="0" w:evenVBand="0" w:oddHBand="0" w:evenHBand="0" w:firstRowFirstColumn="0" w:firstRowLastColumn="0" w:lastRowFirstColumn="0" w:lastRowLastColumn="0"/>
            </w:pPr>
            <w:r w:rsidRPr="001F208A">
              <w:rPr>
                <w:rStyle w:val="normaltextrun"/>
              </w:rPr>
              <w:t>high quality public realm and open spaces</w:t>
            </w:r>
            <w:r w:rsidRPr="001F208A">
              <w:rPr>
                <w:rStyle w:val="eop"/>
                <w:rFonts w:ascii="Cambria" w:hAnsi="Cambria" w:cs="Cambria"/>
              </w:rPr>
              <w:t> </w:t>
            </w:r>
          </w:p>
          <w:p w14:paraId="0427A1AD" w14:textId="03095B5E" w:rsidR="00922BEC" w:rsidRPr="001F208A" w:rsidRDefault="00922BEC" w:rsidP="003722C6">
            <w:pPr>
              <w:pStyle w:val="Tablebullet"/>
              <w:cnfStyle w:val="000000000000" w:firstRow="0" w:lastRow="0" w:firstColumn="0" w:lastColumn="0" w:oddVBand="0" w:evenVBand="0" w:oddHBand="0" w:evenHBand="0" w:firstRowFirstColumn="0" w:firstRowLastColumn="0" w:lastRowFirstColumn="0" w:lastRowLastColumn="0"/>
            </w:pPr>
            <w:r w:rsidRPr="001F208A">
              <w:rPr>
                <w:rStyle w:val="normaltextrun"/>
              </w:rPr>
              <w:lastRenderedPageBreak/>
              <w:t>housing at densities that make local services and transport viable.</w:t>
            </w:r>
            <w:r w:rsidRPr="001F208A">
              <w:rPr>
                <w:rStyle w:val="eop"/>
                <w:rFonts w:ascii="Cambria" w:hAnsi="Cambria" w:cs="Cambria"/>
              </w:rPr>
              <w:t> </w:t>
            </w:r>
          </w:p>
        </w:tc>
        <w:tc>
          <w:tcPr>
            <w:tcW w:w="1425" w:type="dxa"/>
          </w:tcPr>
          <w:p w14:paraId="7F722C28" w14:textId="77777777" w:rsidR="00922BEC" w:rsidRDefault="00922BEC"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4245" w:type="dxa"/>
            <w:vMerge w:val="restart"/>
          </w:tcPr>
          <w:p w14:paraId="5A14F137" w14:textId="77777777" w:rsidR="00922BEC" w:rsidRDefault="00922BEC"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127" w:type="dxa"/>
            <w:vMerge w:val="restart"/>
          </w:tcPr>
          <w:p w14:paraId="7076C064" w14:textId="77777777" w:rsidR="00922BEC" w:rsidRDefault="00922BEC"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r>
      <w:tr w:rsidR="00922BEC" w14:paraId="6952707C" w14:textId="77777777" w:rsidTr="004F61EB">
        <w:trPr>
          <w:gridAfter w:val="1"/>
          <w:cnfStyle w:val="000000100000" w:firstRow="0" w:lastRow="0" w:firstColumn="0" w:lastColumn="0" w:oddVBand="0" w:evenVBand="0" w:oddHBand="1" w:evenHBand="0" w:firstRowFirstColumn="0" w:firstRowLastColumn="0" w:lastRowFirstColumn="0" w:lastRowLastColumn="0"/>
          <w:wAfter w:w="19" w:type="dxa"/>
          <w:trHeight w:val="3018"/>
        </w:trPr>
        <w:tc>
          <w:tcPr>
            <w:cnfStyle w:val="001000000000" w:firstRow="0" w:lastRow="0" w:firstColumn="1" w:lastColumn="0" w:oddVBand="0" w:evenVBand="0" w:oddHBand="0" w:evenHBand="0" w:firstRowFirstColumn="0" w:firstRowLastColumn="0" w:lastRowFirstColumn="0" w:lastRowLastColumn="0"/>
            <w:tcW w:w="4106" w:type="dxa"/>
            <w:vMerge/>
          </w:tcPr>
          <w:p w14:paraId="6AC34587" w14:textId="77777777" w:rsidR="00922BEC" w:rsidRPr="001F208A" w:rsidRDefault="00922BEC" w:rsidP="009D676D">
            <w:pPr>
              <w:pStyle w:val="TableBody"/>
              <w:rPr>
                <w:b w:val="0"/>
              </w:rPr>
            </w:pPr>
          </w:p>
        </w:tc>
        <w:tc>
          <w:tcPr>
            <w:tcW w:w="3827" w:type="dxa"/>
            <w:vMerge/>
          </w:tcPr>
          <w:p w14:paraId="604F3CE2" w14:textId="77777777" w:rsidR="00922BEC" w:rsidRPr="001F208A" w:rsidRDefault="00922BEC" w:rsidP="009D676D">
            <w:pPr>
              <w:pStyle w:val="TableBody"/>
              <w:cnfStyle w:val="000000100000" w:firstRow="0" w:lastRow="0" w:firstColumn="0" w:lastColumn="0" w:oddVBand="0" w:evenVBand="0" w:oddHBand="1" w:evenHBand="0" w:firstRowFirstColumn="0" w:firstRowLastColumn="0" w:lastRowFirstColumn="0" w:lastRowLastColumn="0"/>
              <w:rPr>
                <w:rStyle w:val="normaltextrun"/>
              </w:rPr>
            </w:pPr>
          </w:p>
        </w:tc>
        <w:tc>
          <w:tcPr>
            <w:tcW w:w="1425" w:type="dxa"/>
          </w:tcPr>
          <w:p w14:paraId="5ADF9912" w14:textId="77777777" w:rsidR="00922BEC" w:rsidRDefault="00922BEC"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4245" w:type="dxa"/>
            <w:vMerge/>
          </w:tcPr>
          <w:p w14:paraId="4F0021C1" w14:textId="77777777" w:rsidR="00922BEC" w:rsidRDefault="00922BEC"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2127" w:type="dxa"/>
            <w:vMerge/>
          </w:tcPr>
          <w:p w14:paraId="531BB743" w14:textId="77777777" w:rsidR="00922BEC" w:rsidRDefault="00922BEC"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r>
      <w:tr w:rsidR="006F5EB9" w14:paraId="67EAEBF4" w14:textId="77777777" w:rsidTr="004F61EB">
        <w:tc>
          <w:tcPr>
            <w:cnfStyle w:val="001000000000" w:firstRow="0" w:lastRow="0" w:firstColumn="1" w:lastColumn="0" w:oddVBand="0" w:evenVBand="0" w:oddHBand="0" w:evenHBand="0" w:firstRowFirstColumn="0" w:firstRowLastColumn="0" w:lastRowFirstColumn="0" w:lastRowLastColumn="0"/>
            <w:tcW w:w="15749" w:type="dxa"/>
            <w:gridSpan w:val="6"/>
          </w:tcPr>
          <w:p w14:paraId="4B17B797" w14:textId="3ED3F7C1" w:rsidR="009D676D" w:rsidRPr="00AE44AA" w:rsidRDefault="00C02149" w:rsidP="00C02149">
            <w:pPr>
              <w:spacing w:before="120" w:after="120"/>
              <w:rPr>
                <w:lang w:val="en-GB"/>
              </w:rPr>
            </w:pPr>
            <w:r>
              <w:rPr>
                <w:lang w:val="en-GB"/>
              </w:rPr>
              <w:t>SOLAR ORIENTATION</w:t>
            </w:r>
          </w:p>
        </w:tc>
      </w:tr>
      <w:tr w:rsidR="00561A22" w14:paraId="7F2E601F" w14:textId="77777777" w:rsidTr="004F61EB">
        <w:trPr>
          <w:gridAfter w:val="1"/>
          <w:cnfStyle w:val="000000100000" w:firstRow="0" w:lastRow="0" w:firstColumn="0" w:lastColumn="0" w:oddVBand="0" w:evenVBand="0" w:oddHBand="1" w:evenHBand="0" w:firstRowFirstColumn="0" w:firstRowLastColumn="0" w:lastRowFirstColumn="0" w:lastRowLastColumn="0"/>
          <w:wAfter w:w="19" w:type="dxa"/>
        </w:trPr>
        <w:tc>
          <w:tcPr>
            <w:cnfStyle w:val="001000000000" w:firstRow="0" w:lastRow="0" w:firstColumn="1" w:lastColumn="0" w:oddVBand="0" w:evenVBand="0" w:oddHBand="0" w:evenHBand="0" w:firstRowFirstColumn="0" w:firstRowLastColumn="0" w:lastRowFirstColumn="0" w:lastRowLastColumn="0"/>
            <w:tcW w:w="4106" w:type="dxa"/>
            <w:vMerge w:val="restart"/>
          </w:tcPr>
          <w:p w14:paraId="638CBEBE" w14:textId="77777777" w:rsidR="00561A22" w:rsidRPr="00E23468" w:rsidRDefault="00561A22" w:rsidP="00E23468">
            <w:pPr>
              <w:pStyle w:val="TableBody"/>
              <w:rPr>
                <w:b w:val="0"/>
              </w:rPr>
            </w:pPr>
            <w:r w:rsidRPr="00E23468">
              <w:rPr>
                <w:rStyle w:val="normaltextrun"/>
                <w:b w:val="0"/>
              </w:rPr>
              <w:t>Design urban structure and proposed street network orientation to support good solar orientation of lots and solar access for future development.</w:t>
            </w:r>
            <w:r w:rsidRPr="00E23468">
              <w:rPr>
                <w:rStyle w:val="eop"/>
                <w:rFonts w:ascii="Cambria" w:hAnsi="Cambria" w:cs="Cambria"/>
                <w:b w:val="0"/>
              </w:rPr>
              <w:t> </w:t>
            </w:r>
          </w:p>
          <w:p w14:paraId="297E7C88" w14:textId="77777777" w:rsidR="00561A22" w:rsidRPr="00E23468" w:rsidRDefault="00561A22" w:rsidP="00E23468">
            <w:pPr>
              <w:pStyle w:val="TableBody"/>
              <w:rPr>
                <w:b w:val="0"/>
              </w:rPr>
            </w:pPr>
            <w:r w:rsidRPr="00E23468">
              <w:rPr>
                <w:rStyle w:val="eop"/>
                <w:rFonts w:ascii="Cambria" w:hAnsi="Cambria" w:cs="Cambria"/>
                <w:b w:val="0"/>
              </w:rPr>
              <w:t> </w:t>
            </w:r>
          </w:p>
          <w:p w14:paraId="747C2A65" w14:textId="77777777" w:rsidR="00561A22" w:rsidRPr="00E23468" w:rsidRDefault="00561A22" w:rsidP="00E23468">
            <w:pPr>
              <w:pStyle w:val="TableBody"/>
              <w:rPr>
                <w:b w:val="0"/>
              </w:rPr>
            </w:pPr>
            <w:r w:rsidRPr="00E23468">
              <w:rPr>
                <w:rStyle w:val="normaltextrun"/>
                <w:b w:val="0"/>
              </w:rPr>
              <w:t>VPP clauses:</w:t>
            </w:r>
            <w:r w:rsidRPr="00E23468">
              <w:rPr>
                <w:rStyle w:val="eop"/>
                <w:rFonts w:ascii="Cambria" w:hAnsi="Cambria" w:cs="Cambria"/>
                <w:b w:val="0"/>
              </w:rPr>
              <w:t> </w:t>
            </w:r>
          </w:p>
          <w:p w14:paraId="5A735F59" w14:textId="77777777" w:rsidR="00561A22" w:rsidRPr="00E23468" w:rsidRDefault="00561A22" w:rsidP="003722C6">
            <w:pPr>
              <w:pStyle w:val="Tablebullet"/>
            </w:pPr>
            <w:r w:rsidRPr="00E23468">
              <w:rPr>
                <w:rStyle w:val="normaltextrun"/>
                <w:b w:val="0"/>
              </w:rPr>
              <w:t>15.01-3S Subdivision design</w:t>
            </w:r>
            <w:r w:rsidRPr="00E23468">
              <w:rPr>
                <w:rStyle w:val="eop"/>
                <w:rFonts w:ascii="Cambria" w:hAnsi="Cambria" w:cs="Cambria"/>
                <w:b w:val="0"/>
              </w:rPr>
              <w:t> </w:t>
            </w:r>
          </w:p>
          <w:p w14:paraId="171DC083" w14:textId="77777777" w:rsidR="00561A22" w:rsidRPr="00E23468" w:rsidRDefault="00561A22" w:rsidP="003722C6">
            <w:pPr>
              <w:pStyle w:val="Tablebullet"/>
            </w:pPr>
            <w:r w:rsidRPr="00E23468">
              <w:rPr>
                <w:rStyle w:val="normaltextrun"/>
                <w:b w:val="0"/>
              </w:rPr>
              <w:t xml:space="preserve">56.04-3 Solar orientation of </w:t>
            </w:r>
            <w:proofErr w:type="gramStart"/>
            <w:r w:rsidRPr="00E23468">
              <w:rPr>
                <w:rStyle w:val="normaltextrun"/>
                <w:b w:val="0"/>
              </w:rPr>
              <w:t>lots</w:t>
            </w:r>
            <w:proofErr w:type="gramEnd"/>
            <w:r w:rsidRPr="00E23468">
              <w:rPr>
                <w:rStyle w:val="normaltextrun"/>
                <w:b w:val="0"/>
              </w:rPr>
              <w:t xml:space="preserve"> objective (Standard C9)</w:t>
            </w:r>
            <w:r w:rsidRPr="00E23468">
              <w:rPr>
                <w:rStyle w:val="eop"/>
                <w:rFonts w:ascii="Cambria" w:hAnsi="Cambria" w:cs="Cambria"/>
                <w:b w:val="0"/>
              </w:rPr>
              <w:t> </w:t>
            </w:r>
          </w:p>
          <w:p w14:paraId="6B6F19A2" w14:textId="77777777" w:rsidR="00561A22" w:rsidRPr="00E23468" w:rsidRDefault="00561A22" w:rsidP="003722C6">
            <w:pPr>
              <w:pStyle w:val="Tablebullet"/>
            </w:pPr>
            <w:r w:rsidRPr="00E23468">
              <w:rPr>
                <w:rStyle w:val="normaltextrun"/>
                <w:b w:val="0"/>
              </w:rPr>
              <w:t>65 Decision Guidelines</w:t>
            </w:r>
            <w:r w:rsidRPr="00E23468">
              <w:rPr>
                <w:rStyle w:val="eop"/>
                <w:rFonts w:ascii="Cambria" w:hAnsi="Cambria" w:cs="Cambria"/>
                <w:b w:val="0"/>
              </w:rPr>
              <w:t> </w:t>
            </w:r>
          </w:p>
          <w:p w14:paraId="203756F6" w14:textId="77777777" w:rsidR="00561A22" w:rsidRPr="00E23468" w:rsidRDefault="00561A22" w:rsidP="003722C6">
            <w:pPr>
              <w:pStyle w:val="Tablebullet"/>
            </w:pPr>
            <w:r w:rsidRPr="00E23468">
              <w:rPr>
                <w:rStyle w:val="normaltextrun"/>
                <w:b w:val="0"/>
              </w:rPr>
              <w:t>74 Strategic Implementation</w:t>
            </w:r>
            <w:r w:rsidRPr="00E23468">
              <w:rPr>
                <w:rStyle w:val="eop"/>
                <w:rFonts w:ascii="Cambria" w:hAnsi="Cambria" w:cs="Cambria"/>
                <w:b w:val="0"/>
              </w:rPr>
              <w:t> </w:t>
            </w:r>
          </w:p>
          <w:p w14:paraId="32DD9A26" w14:textId="77777777" w:rsidR="00561A22" w:rsidRDefault="00561A22" w:rsidP="009D676D">
            <w:pPr>
              <w:jc w:val="center"/>
              <w:rPr>
                <w:lang w:val="en-GB"/>
              </w:rPr>
            </w:pPr>
          </w:p>
        </w:tc>
        <w:tc>
          <w:tcPr>
            <w:tcW w:w="3827" w:type="dxa"/>
          </w:tcPr>
          <w:p w14:paraId="7A6F7267" w14:textId="19917CCD" w:rsidR="00561A22" w:rsidRPr="003A335C" w:rsidRDefault="00561A22" w:rsidP="003A335C">
            <w:pPr>
              <w:pStyle w:val="TableBody"/>
              <w:cnfStyle w:val="000000100000" w:firstRow="0" w:lastRow="0" w:firstColumn="0" w:lastColumn="0" w:oddVBand="0" w:evenVBand="0" w:oddHBand="1" w:evenHBand="0" w:firstRowFirstColumn="0" w:firstRowLastColumn="0" w:lastRowFirstColumn="0" w:lastRowLastColumn="0"/>
            </w:pPr>
            <w:r w:rsidRPr="003A335C">
              <w:rPr>
                <w:rStyle w:val="normaltextrun"/>
              </w:rPr>
              <w:t>Does the urban structure and proposed street network orientation support good solar orientation of lots and solar access for future development?</w:t>
            </w:r>
            <w:r w:rsidRPr="003A335C">
              <w:rPr>
                <w:rStyle w:val="eop"/>
                <w:rFonts w:ascii="Cambria" w:hAnsi="Cambria" w:cs="Cambria"/>
              </w:rPr>
              <w:t> </w:t>
            </w:r>
          </w:p>
        </w:tc>
        <w:tc>
          <w:tcPr>
            <w:tcW w:w="1425" w:type="dxa"/>
          </w:tcPr>
          <w:p w14:paraId="2084D384" w14:textId="77777777" w:rsidR="00561A22" w:rsidRDefault="00561A22"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4245" w:type="dxa"/>
            <w:vMerge w:val="restart"/>
          </w:tcPr>
          <w:p w14:paraId="4887DF45" w14:textId="77777777" w:rsidR="00561A22" w:rsidRDefault="00561A22" w:rsidP="00AA5A2F">
            <w:pPr>
              <w:pStyle w:val="TableBody"/>
              <w:cnfStyle w:val="000000100000" w:firstRow="0" w:lastRow="0" w:firstColumn="0" w:lastColumn="0" w:oddVBand="0" w:evenVBand="0" w:oddHBand="1" w:evenHBand="0" w:firstRowFirstColumn="0" w:firstRowLastColumn="0" w:lastRowFirstColumn="0" w:lastRowLastColumn="0"/>
              <w:rPr>
                <w:rStyle w:val="eop"/>
                <w:rFonts w:ascii="Cambria" w:hAnsi="Cambria" w:cs="Cambria"/>
              </w:rPr>
            </w:pPr>
            <w:r w:rsidRPr="00AA5A2F">
              <w:rPr>
                <w:rStyle w:val="normaltextrun"/>
              </w:rPr>
              <w:t>Example response</w:t>
            </w:r>
            <w:r w:rsidRPr="00AA5A2F">
              <w:rPr>
                <w:rStyle w:val="eop"/>
                <w:rFonts w:ascii="Cambria" w:hAnsi="Cambria" w:cs="Cambria"/>
              </w:rPr>
              <w:t> </w:t>
            </w:r>
          </w:p>
          <w:p w14:paraId="50201FA9" w14:textId="7B6B6571" w:rsidR="00561A22" w:rsidRPr="00AA5A2F" w:rsidRDefault="00561A22" w:rsidP="00AA5A2F">
            <w:pPr>
              <w:pStyle w:val="TableBody"/>
              <w:cnfStyle w:val="000000100000" w:firstRow="0" w:lastRow="0" w:firstColumn="0" w:lastColumn="0" w:oddVBand="0" w:evenVBand="0" w:oddHBand="1" w:evenHBand="0" w:firstRowFirstColumn="0" w:firstRowLastColumn="0" w:lastRowFirstColumn="0" w:lastRowLastColumn="0"/>
            </w:pPr>
            <w:r w:rsidRPr="00AA5A2F">
              <w:rPr>
                <w:rStyle w:val="normaltextrun"/>
              </w:rPr>
              <w:t>Through GIS analysis of streets and lots (as relevant). Tabulation example below:</w:t>
            </w:r>
            <w:r w:rsidRPr="00AA5A2F">
              <w:rPr>
                <w:rStyle w:val="eop"/>
                <w:rFonts w:ascii="Cambria" w:hAnsi="Cambria" w:cs="Cambria"/>
              </w:rPr>
              <w:t> </w:t>
            </w:r>
          </w:p>
          <w:tbl>
            <w:tblPr>
              <w:tblStyle w:val="TableGridLight"/>
              <w:tblpPr w:leftFromText="180" w:rightFromText="180" w:vertAnchor="page" w:horzAnchor="margin" w:tblpY="1442"/>
              <w:tblOverlap w:val="never"/>
              <w:tblW w:w="4310" w:type="dxa"/>
              <w:tblLayout w:type="fixed"/>
              <w:tblLook w:val="04A0" w:firstRow="1" w:lastRow="0" w:firstColumn="1" w:lastColumn="0" w:noHBand="0" w:noVBand="1"/>
            </w:tblPr>
            <w:tblGrid>
              <w:gridCol w:w="1085"/>
              <w:gridCol w:w="1009"/>
              <w:gridCol w:w="1042"/>
              <w:gridCol w:w="1174"/>
            </w:tblGrid>
            <w:tr w:rsidR="00561A22" w14:paraId="653A6298" w14:textId="77777777" w:rsidTr="00AE44AA">
              <w:tc>
                <w:tcPr>
                  <w:tcW w:w="1085" w:type="dxa"/>
                  <w:shd w:val="clear" w:color="auto" w:fill="D9D9D9" w:themeFill="background1" w:themeFillShade="D9"/>
                </w:tcPr>
                <w:p w14:paraId="26765E14" w14:textId="77777777" w:rsidR="00561A22" w:rsidRDefault="00561A22" w:rsidP="00E0464A">
                  <w:pPr>
                    <w:pStyle w:val="Tablewithintable"/>
                    <w:framePr w:hSpace="0" w:wrap="auto" w:vAnchor="margin" w:yAlign="inline"/>
                    <w:suppressOverlap w:val="0"/>
                  </w:pPr>
                  <w:r>
                    <w:t>Street category / orientation</w:t>
                  </w:r>
                </w:p>
              </w:tc>
              <w:tc>
                <w:tcPr>
                  <w:tcW w:w="1009" w:type="dxa"/>
                  <w:shd w:val="clear" w:color="auto" w:fill="D9D9D9" w:themeFill="background1" w:themeFillShade="D9"/>
                </w:tcPr>
                <w:p w14:paraId="2603EE9F" w14:textId="77777777" w:rsidR="00561A22" w:rsidRDefault="00561A22" w:rsidP="00E0464A">
                  <w:pPr>
                    <w:pStyle w:val="Tablewithintable"/>
                    <w:framePr w:hSpace="0" w:wrap="auto" w:vAnchor="margin" w:yAlign="inline"/>
                    <w:suppressOverlap w:val="0"/>
                  </w:pPr>
                  <w:r>
                    <w:t>Arterial road</w:t>
                  </w:r>
                </w:p>
              </w:tc>
              <w:tc>
                <w:tcPr>
                  <w:tcW w:w="1042" w:type="dxa"/>
                  <w:shd w:val="clear" w:color="auto" w:fill="D9D9D9" w:themeFill="background1" w:themeFillShade="D9"/>
                </w:tcPr>
                <w:p w14:paraId="7FE61CEE" w14:textId="77777777" w:rsidR="00561A22" w:rsidRDefault="00561A22" w:rsidP="00E0464A">
                  <w:pPr>
                    <w:pStyle w:val="Tablewithintable"/>
                    <w:framePr w:hSpace="0" w:wrap="auto" w:vAnchor="margin" w:yAlign="inline"/>
                    <w:suppressOverlap w:val="0"/>
                  </w:pPr>
                  <w:r>
                    <w:t>Connector road</w:t>
                  </w:r>
                </w:p>
              </w:tc>
              <w:tc>
                <w:tcPr>
                  <w:tcW w:w="1174" w:type="dxa"/>
                  <w:shd w:val="clear" w:color="auto" w:fill="D9D9D9" w:themeFill="background1" w:themeFillShade="D9"/>
                </w:tcPr>
                <w:p w14:paraId="39F0C821" w14:textId="77777777" w:rsidR="00561A22" w:rsidRDefault="00561A22" w:rsidP="00E0464A">
                  <w:pPr>
                    <w:pStyle w:val="Tablewithintable"/>
                    <w:framePr w:hSpace="0" w:wrap="auto" w:vAnchor="margin" w:yAlign="inline"/>
                    <w:suppressOverlap w:val="0"/>
                  </w:pPr>
                  <w:r>
                    <w:t>Local access street</w:t>
                  </w:r>
                </w:p>
              </w:tc>
            </w:tr>
            <w:tr w:rsidR="00561A22" w14:paraId="03C6839C" w14:textId="77777777" w:rsidTr="00AE44AA">
              <w:tc>
                <w:tcPr>
                  <w:tcW w:w="1085" w:type="dxa"/>
                </w:tcPr>
                <w:p w14:paraId="0BE53B70" w14:textId="77777777" w:rsidR="00561A22" w:rsidRDefault="00561A22" w:rsidP="00E0464A">
                  <w:pPr>
                    <w:pStyle w:val="Tablewithintable"/>
                    <w:framePr w:hSpace="0" w:wrap="auto" w:vAnchor="margin" w:yAlign="inline"/>
                    <w:suppressOverlap w:val="0"/>
                  </w:pPr>
                </w:p>
              </w:tc>
              <w:tc>
                <w:tcPr>
                  <w:tcW w:w="1009" w:type="dxa"/>
                </w:tcPr>
                <w:p w14:paraId="7425DF79" w14:textId="77777777" w:rsidR="00561A22" w:rsidRDefault="00561A22" w:rsidP="00E0464A">
                  <w:pPr>
                    <w:pStyle w:val="Tablewithintable"/>
                    <w:framePr w:hSpace="0" w:wrap="auto" w:vAnchor="margin" w:yAlign="inline"/>
                    <w:suppressOverlap w:val="0"/>
                  </w:pPr>
                  <w:r>
                    <w:t>% streets compliant</w:t>
                  </w:r>
                </w:p>
              </w:tc>
              <w:tc>
                <w:tcPr>
                  <w:tcW w:w="1042" w:type="dxa"/>
                </w:tcPr>
                <w:p w14:paraId="6BFB101A" w14:textId="77777777" w:rsidR="00561A22" w:rsidRDefault="00561A22" w:rsidP="00E0464A">
                  <w:pPr>
                    <w:pStyle w:val="Tablewithintable"/>
                    <w:framePr w:hSpace="0" w:wrap="auto" w:vAnchor="margin" w:yAlign="inline"/>
                    <w:suppressOverlap w:val="0"/>
                  </w:pPr>
                  <w:r>
                    <w:t>% streets compliant</w:t>
                  </w:r>
                </w:p>
              </w:tc>
              <w:tc>
                <w:tcPr>
                  <w:tcW w:w="1174" w:type="dxa"/>
                </w:tcPr>
                <w:p w14:paraId="19A5AC0F" w14:textId="77777777" w:rsidR="00561A22" w:rsidRDefault="00561A22" w:rsidP="00E0464A">
                  <w:pPr>
                    <w:pStyle w:val="Tablewithintable"/>
                    <w:framePr w:hSpace="0" w:wrap="auto" w:vAnchor="margin" w:yAlign="inline"/>
                    <w:suppressOverlap w:val="0"/>
                  </w:pPr>
                  <w:r>
                    <w:t>% streets compliant</w:t>
                  </w:r>
                </w:p>
              </w:tc>
            </w:tr>
            <w:tr w:rsidR="00561A22" w14:paraId="7720E838" w14:textId="77777777" w:rsidTr="00AE44AA">
              <w:tc>
                <w:tcPr>
                  <w:tcW w:w="1085" w:type="dxa"/>
                </w:tcPr>
                <w:p w14:paraId="71B3A813" w14:textId="77777777" w:rsidR="00561A22" w:rsidRPr="000F22E6" w:rsidRDefault="00561A22" w:rsidP="00E0464A">
                  <w:pPr>
                    <w:pStyle w:val="Tablewithintable"/>
                    <w:framePr w:hSpace="0" w:wrap="auto" w:vAnchor="margin" w:yAlign="inline"/>
                    <w:suppressOverlap w:val="0"/>
                    <w:rPr>
                      <w:b/>
                    </w:rPr>
                  </w:pPr>
                  <w:r w:rsidRPr="000F22E6">
                    <w:rPr>
                      <w:b/>
                    </w:rPr>
                    <w:t>North-Sout</w:t>
                  </w:r>
                </w:p>
                <w:p w14:paraId="1443C7C8" w14:textId="77777777" w:rsidR="00561A22" w:rsidRDefault="00561A22" w:rsidP="00E0464A">
                  <w:pPr>
                    <w:pStyle w:val="Tablewithintable"/>
                    <w:framePr w:hSpace="0" w:wrap="auto" w:vAnchor="margin" w:yAlign="inline"/>
                    <w:suppressOverlap w:val="0"/>
                  </w:pPr>
                  <w:r>
                    <w:lastRenderedPageBreak/>
                    <w:t xml:space="preserve">Streets within </w:t>
                  </w:r>
                  <w:proofErr w:type="gramStart"/>
                  <w:r>
                    <w:t>20</w:t>
                  </w:r>
                  <w:r w:rsidRPr="000F22E6">
                    <w:rPr>
                      <w:vertAlign w:val="superscript"/>
                    </w:rPr>
                    <w:t>0</w:t>
                  </w:r>
                  <w:proofErr w:type="gramEnd"/>
                  <w:r>
                    <w:rPr>
                      <w:vertAlign w:val="superscript"/>
                    </w:rPr>
                    <w:t xml:space="preserve"> </w:t>
                  </w:r>
                  <w:r w:rsidRPr="000F22E6">
                    <w:t xml:space="preserve">west and </w:t>
                  </w:r>
                  <w:proofErr w:type="gramStart"/>
                  <w:r w:rsidRPr="000F22E6">
                    <w:t>10</w:t>
                  </w:r>
                  <w:r w:rsidRPr="000F22E6">
                    <w:rPr>
                      <w:vertAlign w:val="superscript"/>
                    </w:rPr>
                    <w:t>0</w:t>
                  </w:r>
                  <w:proofErr w:type="gramEnd"/>
                  <w:r>
                    <w:t xml:space="preserve"> east true north</w:t>
                  </w:r>
                </w:p>
              </w:tc>
              <w:tc>
                <w:tcPr>
                  <w:tcW w:w="1009" w:type="dxa"/>
                </w:tcPr>
                <w:p w14:paraId="056317F8" w14:textId="77777777" w:rsidR="00561A22" w:rsidRDefault="00561A22" w:rsidP="00E0464A">
                  <w:pPr>
                    <w:pStyle w:val="Tablewithintable"/>
                    <w:framePr w:hSpace="0" w:wrap="auto" w:vAnchor="margin" w:yAlign="inline"/>
                    <w:suppressOverlap w:val="0"/>
                    <w:jc w:val="center"/>
                  </w:pPr>
                </w:p>
                <w:p w14:paraId="2874C691" w14:textId="77777777" w:rsidR="00561A22" w:rsidRDefault="00561A22" w:rsidP="00E0464A">
                  <w:pPr>
                    <w:pStyle w:val="Tablewithintable"/>
                    <w:framePr w:hSpace="0" w:wrap="auto" w:vAnchor="margin" w:yAlign="inline"/>
                    <w:suppressOverlap w:val="0"/>
                    <w:jc w:val="center"/>
                  </w:pPr>
                </w:p>
                <w:p w14:paraId="07540645" w14:textId="03106EBC" w:rsidR="00561A22" w:rsidRDefault="00561A22" w:rsidP="00E0464A">
                  <w:pPr>
                    <w:pStyle w:val="Tablewithintable"/>
                    <w:framePr w:hSpace="0" w:wrap="auto" w:vAnchor="margin" w:yAlign="inline"/>
                    <w:suppressOverlap w:val="0"/>
                    <w:jc w:val="center"/>
                  </w:pPr>
                  <w:r>
                    <w:lastRenderedPageBreak/>
                    <w:t>X</w:t>
                  </w:r>
                </w:p>
              </w:tc>
              <w:tc>
                <w:tcPr>
                  <w:tcW w:w="1042" w:type="dxa"/>
                </w:tcPr>
                <w:p w14:paraId="48C596AB" w14:textId="77777777" w:rsidR="00561A22" w:rsidRDefault="00561A22" w:rsidP="00E0464A">
                  <w:pPr>
                    <w:pStyle w:val="Tablewithintable"/>
                    <w:framePr w:hSpace="0" w:wrap="auto" w:vAnchor="margin" w:yAlign="inline"/>
                    <w:suppressOverlap w:val="0"/>
                    <w:jc w:val="center"/>
                  </w:pPr>
                </w:p>
                <w:p w14:paraId="04A89F0A" w14:textId="77777777" w:rsidR="00561A22" w:rsidRDefault="00561A22" w:rsidP="00E0464A">
                  <w:pPr>
                    <w:pStyle w:val="Tablewithintable"/>
                    <w:framePr w:hSpace="0" w:wrap="auto" w:vAnchor="margin" w:yAlign="inline"/>
                    <w:suppressOverlap w:val="0"/>
                    <w:jc w:val="center"/>
                  </w:pPr>
                </w:p>
                <w:p w14:paraId="3D814AE6" w14:textId="543EB4BD" w:rsidR="00561A22" w:rsidRDefault="00561A22" w:rsidP="00E0464A">
                  <w:pPr>
                    <w:pStyle w:val="Tablewithintable"/>
                    <w:framePr w:hSpace="0" w:wrap="auto" w:vAnchor="margin" w:yAlign="inline"/>
                    <w:suppressOverlap w:val="0"/>
                    <w:jc w:val="center"/>
                  </w:pPr>
                  <w:r>
                    <w:lastRenderedPageBreak/>
                    <w:t>X</w:t>
                  </w:r>
                </w:p>
              </w:tc>
              <w:tc>
                <w:tcPr>
                  <w:tcW w:w="1174" w:type="dxa"/>
                </w:tcPr>
                <w:p w14:paraId="25BFECF8" w14:textId="77777777" w:rsidR="00561A22" w:rsidRDefault="00561A22" w:rsidP="00E0464A">
                  <w:pPr>
                    <w:pStyle w:val="Tablewithintable"/>
                    <w:framePr w:hSpace="0" w:wrap="auto" w:vAnchor="margin" w:yAlign="inline"/>
                    <w:suppressOverlap w:val="0"/>
                    <w:jc w:val="center"/>
                  </w:pPr>
                </w:p>
                <w:p w14:paraId="5115C212" w14:textId="77777777" w:rsidR="00561A22" w:rsidRDefault="00561A22" w:rsidP="00E0464A">
                  <w:pPr>
                    <w:pStyle w:val="Tablewithintable"/>
                    <w:framePr w:hSpace="0" w:wrap="auto" w:vAnchor="margin" w:yAlign="inline"/>
                    <w:suppressOverlap w:val="0"/>
                    <w:jc w:val="center"/>
                  </w:pPr>
                </w:p>
                <w:p w14:paraId="24233E7C" w14:textId="34AC4D14" w:rsidR="00561A22" w:rsidRDefault="00561A22" w:rsidP="00E0464A">
                  <w:pPr>
                    <w:pStyle w:val="Tablewithintable"/>
                    <w:framePr w:hSpace="0" w:wrap="auto" w:vAnchor="margin" w:yAlign="inline"/>
                    <w:suppressOverlap w:val="0"/>
                    <w:jc w:val="center"/>
                  </w:pPr>
                  <w:r>
                    <w:lastRenderedPageBreak/>
                    <w:t>X</w:t>
                  </w:r>
                </w:p>
              </w:tc>
            </w:tr>
            <w:tr w:rsidR="00561A22" w14:paraId="78E05FAD" w14:textId="77777777" w:rsidTr="00AE44AA">
              <w:tc>
                <w:tcPr>
                  <w:tcW w:w="1085" w:type="dxa"/>
                </w:tcPr>
                <w:p w14:paraId="4479AFFE" w14:textId="77777777" w:rsidR="00561A22" w:rsidRPr="00511EE2" w:rsidRDefault="00561A22" w:rsidP="00E0464A">
                  <w:pPr>
                    <w:pStyle w:val="Tablewithintable"/>
                    <w:framePr w:hSpace="0" w:wrap="auto" w:vAnchor="margin" w:yAlign="inline"/>
                    <w:suppressOverlap w:val="0"/>
                    <w:rPr>
                      <w:b/>
                    </w:rPr>
                  </w:pPr>
                  <w:r w:rsidRPr="00511EE2">
                    <w:rPr>
                      <w:b/>
                    </w:rPr>
                    <w:lastRenderedPageBreak/>
                    <w:t>East-West</w:t>
                  </w:r>
                </w:p>
                <w:p w14:paraId="0B6182A9" w14:textId="77777777" w:rsidR="00561A22" w:rsidRDefault="00561A22" w:rsidP="00E0464A">
                  <w:pPr>
                    <w:pStyle w:val="Tablewithintable"/>
                    <w:framePr w:hSpace="0" w:wrap="auto" w:vAnchor="margin" w:yAlign="inline"/>
                    <w:suppressOverlap w:val="0"/>
                  </w:pPr>
                  <w:r>
                    <w:t>Streets within 30</w:t>
                  </w:r>
                  <w:r w:rsidRPr="00534996">
                    <w:rPr>
                      <w:vertAlign w:val="superscript"/>
                    </w:rPr>
                    <w:t>0</w:t>
                  </w:r>
                  <w:r>
                    <w:t xml:space="preserve"> and 20</w:t>
                  </w:r>
                  <w:r w:rsidRPr="00534996">
                    <w:rPr>
                      <w:vertAlign w:val="superscript"/>
                    </w:rPr>
                    <w:t>0</w:t>
                  </w:r>
                  <w:r>
                    <w:t xml:space="preserve"> north of true east</w:t>
                  </w:r>
                </w:p>
              </w:tc>
              <w:tc>
                <w:tcPr>
                  <w:tcW w:w="1009" w:type="dxa"/>
                </w:tcPr>
                <w:p w14:paraId="333C1656" w14:textId="77777777" w:rsidR="00561A22" w:rsidRDefault="00561A22" w:rsidP="00E0464A">
                  <w:pPr>
                    <w:pStyle w:val="Tablewithintable"/>
                    <w:framePr w:hSpace="0" w:wrap="auto" w:vAnchor="margin" w:yAlign="inline"/>
                    <w:suppressOverlap w:val="0"/>
                    <w:jc w:val="center"/>
                  </w:pPr>
                </w:p>
                <w:p w14:paraId="057C64B7" w14:textId="77777777" w:rsidR="00561A22" w:rsidRDefault="00561A22" w:rsidP="00E0464A">
                  <w:pPr>
                    <w:pStyle w:val="Tablewithintable"/>
                    <w:framePr w:hSpace="0" w:wrap="auto" w:vAnchor="margin" w:yAlign="inline"/>
                    <w:suppressOverlap w:val="0"/>
                    <w:jc w:val="center"/>
                  </w:pPr>
                </w:p>
                <w:p w14:paraId="36DE49A3" w14:textId="083C1EF5" w:rsidR="00561A22" w:rsidRDefault="00561A22" w:rsidP="00E0464A">
                  <w:pPr>
                    <w:pStyle w:val="Tablewithintable"/>
                    <w:framePr w:hSpace="0" w:wrap="auto" w:vAnchor="margin" w:yAlign="inline"/>
                    <w:suppressOverlap w:val="0"/>
                    <w:jc w:val="center"/>
                  </w:pPr>
                  <w:r>
                    <w:t>X</w:t>
                  </w:r>
                </w:p>
              </w:tc>
              <w:tc>
                <w:tcPr>
                  <w:tcW w:w="1042" w:type="dxa"/>
                </w:tcPr>
                <w:p w14:paraId="5A6AEA74" w14:textId="77777777" w:rsidR="00561A22" w:rsidRDefault="00561A22" w:rsidP="00E0464A">
                  <w:pPr>
                    <w:pStyle w:val="Tablewithintable"/>
                    <w:framePr w:hSpace="0" w:wrap="auto" w:vAnchor="margin" w:yAlign="inline"/>
                    <w:suppressOverlap w:val="0"/>
                    <w:jc w:val="center"/>
                  </w:pPr>
                </w:p>
                <w:p w14:paraId="1AE38149" w14:textId="77777777" w:rsidR="00561A22" w:rsidRDefault="00561A22" w:rsidP="00E0464A">
                  <w:pPr>
                    <w:pStyle w:val="Tablewithintable"/>
                    <w:framePr w:hSpace="0" w:wrap="auto" w:vAnchor="margin" w:yAlign="inline"/>
                    <w:suppressOverlap w:val="0"/>
                    <w:jc w:val="center"/>
                  </w:pPr>
                </w:p>
                <w:p w14:paraId="08BBCD8E" w14:textId="0EB04213" w:rsidR="00561A22" w:rsidRDefault="00561A22" w:rsidP="00E0464A">
                  <w:pPr>
                    <w:pStyle w:val="Tablewithintable"/>
                    <w:framePr w:hSpace="0" w:wrap="auto" w:vAnchor="margin" w:yAlign="inline"/>
                    <w:suppressOverlap w:val="0"/>
                    <w:jc w:val="center"/>
                  </w:pPr>
                  <w:r>
                    <w:t>X</w:t>
                  </w:r>
                </w:p>
              </w:tc>
              <w:tc>
                <w:tcPr>
                  <w:tcW w:w="1174" w:type="dxa"/>
                </w:tcPr>
                <w:p w14:paraId="2B1CE8F5" w14:textId="77777777" w:rsidR="00561A22" w:rsidRDefault="00561A22" w:rsidP="00E0464A">
                  <w:pPr>
                    <w:pStyle w:val="Tablewithintable"/>
                    <w:framePr w:hSpace="0" w:wrap="auto" w:vAnchor="margin" w:yAlign="inline"/>
                    <w:suppressOverlap w:val="0"/>
                    <w:jc w:val="center"/>
                  </w:pPr>
                </w:p>
                <w:p w14:paraId="1AE977F8" w14:textId="77777777" w:rsidR="00561A22" w:rsidRDefault="00561A22" w:rsidP="00E0464A">
                  <w:pPr>
                    <w:pStyle w:val="Tablewithintable"/>
                    <w:framePr w:hSpace="0" w:wrap="auto" w:vAnchor="margin" w:yAlign="inline"/>
                    <w:suppressOverlap w:val="0"/>
                    <w:jc w:val="center"/>
                  </w:pPr>
                </w:p>
                <w:p w14:paraId="27C9842C" w14:textId="448AC662" w:rsidR="00561A22" w:rsidRDefault="00561A22" w:rsidP="00E0464A">
                  <w:pPr>
                    <w:pStyle w:val="Tablewithintable"/>
                    <w:framePr w:hSpace="0" w:wrap="auto" w:vAnchor="margin" w:yAlign="inline"/>
                    <w:suppressOverlap w:val="0"/>
                    <w:jc w:val="center"/>
                  </w:pPr>
                  <w:r>
                    <w:t>X</w:t>
                  </w:r>
                </w:p>
              </w:tc>
            </w:tr>
          </w:tbl>
          <w:p w14:paraId="1F8D36C1" w14:textId="2CBAC116" w:rsidR="00561A22" w:rsidRPr="00AA5A2F" w:rsidRDefault="00561A22" w:rsidP="00AA5A2F">
            <w:pPr>
              <w:pStyle w:val="TableBody"/>
              <w:cnfStyle w:val="000000100000" w:firstRow="0" w:lastRow="0" w:firstColumn="0" w:lastColumn="0" w:oddVBand="0" w:evenVBand="0" w:oddHBand="1" w:evenHBand="0" w:firstRowFirstColumn="0" w:firstRowLastColumn="0" w:lastRowFirstColumn="0" w:lastRowLastColumn="0"/>
            </w:pPr>
          </w:p>
          <w:p w14:paraId="22B33503" w14:textId="77777777" w:rsidR="00561A22" w:rsidRDefault="00561A22" w:rsidP="00502B82">
            <w:pPr>
              <w:cnfStyle w:val="000000100000" w:firstRow="0" w:lastRow="0" w:firstColumn="0" w:lastColumn="0" w:oddVBand="0" w:evenVBand="0" w:oddHBand="1" w:evenHBand="0" w:firstRowFirstColumn="0" w:firstRowLastColumn="0" w:lastRowFirstColumn="0" w:lastRowLastColumn="0"/>
              <w:rPr>
                <w:lang w:val="en-GB"/>
              </w:rPr>
            </w:pPr>
          </w:p>
        </w:tc>
        <w:tc>
          <w:tcPr>
            <w:tcW w:w="2127" w:type="dxa"/>
            <w:vMerge w:val="restart"/>
          </w:tcPr>
          <w:p w14:paraId="5005878F" w14:textId="77777777" w:rsidR="00561A22" w:rsidRDefault="00561A22"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r>
      <w:tr w:rsidR="00561A22" w14:paraId="16994089" w14:textId="77777777" w:rsidTr="004F61EB">
        <w:trPr>
          <w:gridAfter w:val="1"/>
          <w:wAfter w:w="19" w:type="dxa"/>
        </w:trPr>
        <w:tc>
          <w:tcPr>
            <w:cnfStyle w:val="001000000000" w:firstRow="0" w:lastRow="0" w:firstColumn="1" w:lastColumn="0" w:oddVBand="0" w:evenVBand="0" w:oddHBand="0" w:evenHBand="0" w:firstRowFirstColumn="0" w:firstRowLastColumn="0" w:lastRowFirstColumn="0" w:lastRowLastColumn="0"/>
            <w:tcW w:w="4106" w:type="dxa"/>
            <w:vMerge/>
          </w:tcPr>
          <w:p w14:paraId="0C2ACA0D" w14:textId="77777777" w:rsidR="00561A22" w:rsidRDefault="00561A22" w:rsidP="009D676D">
            <w:pPr>
              <w:jc w:val="center"/>
              <w:rPr>
                <w:lang w:val="en-GB"/>
              </w:rPr>
            </w:pPr>
          </w:p>
        </w:tc>
        <w:tc>
          <w:tcPr>
            <w:tcW w:w="3827" w:type="dxa"/>
          </w:tcPr>
          <w:p w14:paraId="60960D84" w14:textId="5DFCEE73" w:rsidR="00561A22" w:rsidRPr="003A335C" w:rsidRDefault="00561A22" w:rsidP="003A335C">
            <w:pPr>
              <w:pStyle w:val="TableBody"/>
              <w:cnfStyle w:val="000000000000" w:firstRow="0" w:lastRow="0" w:firstColumn="0" w:lastColumn="0" w:oddVBand="0" w:evenVBand="0" w:oddHBand="0" w:evenHBand="0" w:firstRowFirstColumn="0" w:firstRowLastColumn="0" w:lastRowFirstColumn="0" w:lastRowLastColumn="0"/>
            </w:pPr>
            <w:r w:rsidRPr="003A335C">
              <w:rPr>
                <w:rStyle w:val="normaltextrun"/>
              </w:rPr>
              <w:t>Review roads and street orientation so they are aligned north-south and east-west wherever possible, with north-south streets within 20° west and 10° east of true north, and east-west streets within 30° south and 20° north of true east.</w:t>
            </w:r>
            <w:r w:rsidRPr="003A335C">
              <w:rPr>
                <w:rStyle w:val="normaltextrun"/>
                <w:rFonts w:ascii="Cambria" w:hAnsi="Cambria" w:cs="Cambria"/>
              </w:rPr>
              <w:t> </w:t>
            </w:r>
            <w:r w:rsidRPr="003A335C">
              <w:rPr>
                <w:rStyle w:val="normaltextrun"/>
              </w:rPr>
              <w:t xml:space="preserve"> Note this will help ensure at residential subdivision stage at least 70 per cent of lots achieve appropriate solar orientation (see below).</w:t>
            </w:r>
            <w:r w:rsidRPr="003A335C">
              <w:rPr>
                <w:rStyle w:val="eop"/>
                <w:rFonts w:ascii="Cambria" w:hAnsi="Cambria" w:cs="Cambria"/>
              </w:rPr>
              <w:t> </w:t>
            </w:r>
          </w:p>
        </w:tc>
        <w:tc>
          <w:tcPr>
            <w:tcW w:w="1425" w:type="dxa"/>
          </w:tcPr>
          <w:p w14:paraId="77917504" w14:textId="77777777" w:rsidR="00561A22" w:rsidRDefault="00561A22"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4245" w:type="dxa"/>
            <w:vMerge/>
          </w:tcPr>
          <w:p w14:paraId="22430228" w14:textId="77777777" w:rsidR="00561A22" w:rsidRDefault="00561A22"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127" w:type="dxa"/>
            <w:vMerge/>
          </w:tcPr>
          <w:p w14:paraId="7FB67AFD" w14:textId="77777777" w:rsidR="00561A22" w:rsidRDefault="00561A22" w:rsidP="009D676D">
            <w:pPr>
              <w:jc w:val="center"/>
              <w:cnfStyle w:val="000000000000" w:firstRow="0" w:lastRow="0" w:firstColumn="0" w:lastColumn="0" w:oddVBand="0" w:evenVBand="0" w:oddHBand="0" w:evenHBand="0" w:firstRowFirstColumn="0" w:firstRowLastColumn="0" w:lastRowFirstColumn="0" w:lastRowLastColumn="0"/>
              <w:rPr>
                <w:lang w:val="en-GB"/>
              </w:rPr>
            </w:pPr>
          </w:p>
        </w:tc>
      </w:tr>
      <w:tr w:rsidR="00561A22" w14:paraId="72411F1D" w14:textId="77777777" w:rsidTr="004F61EB">
        <w:trPr>
          <w:gridAfter w:val="1"/>
          <w:cnfStyle w:val="000000100000" w:firstRow="0" w:lastRow="0" w:firstColumn="0" w:lastColumn="0" w:oddVBand="0" w:evenVBand="0" w:oddHBand="1" w:evenHBand="0" w:firstRowFirstColumn="0" w:firstRowLastColumn="0" w:lastRowFirstColumn="0" w:lastRowLastColumn="0"/>
          <w:wAfter w:w="19" w:type="dxa"/>
        </w:trPr>
        <w:tc>
          <w:tcPr>
            <w:cnfStyle w:val="001000000000" w:firstRow="0" w:lastRow="0" w:firstColumn="1" w:lastColumn="0" w:oddVBand="0" w:evenVBand="0" w:oddHBand="0" w:evenHBand="0" w:firstRowFirstColumn="0" w:firstRowLastColumn="0" w:lastRowFirstColumn="0" w:lastRowLastColumn="0"/>
            <w:tcW w:w="4106" w:type="dxa"/>
            <w:vMerge/>
          </w:tcPr>
          <w:p w14:paraId="2E4606E2" w14:textId="77777777" w:rsidR="00561A22" w:rsidRDefault="00561A22" w:rsidP="009D676D">
            <w:pPr>
              <w:jc w:val="center"/>
              <w:rPr>
                <w:lang w:val="en-GB"/>
              </w:rPr>
            </w:pPr>
          </w:p>
        </w:tc>
        <w:tc>
          <w:tcPr>
            <w:tcW w:w="3827" w:type="dxa"/>
          </w:tcPr>
          <w:p w14:paraId="4F82D5D5" w14:textId="5806A2E5" w:rsidR="00561A22" w:rsidRPr="00472663" w:rsidRDefault="00561A22" w:rsidP="00472663">
            <w:pPr>
              <w:pStyle w:val="TableBody"/>
              <w:cnfStyle w:val="000000100000" w:firstRow="0" w:lastRow="0" w:firstColumn="0" w:lastColumn="0" w:oddVBand="0" w:evenVBand="0" w:oddHBand="1" w:evenHBand="0" w:firstRowFirstColumn="0" w:firstRowLastColumn="0" w:lastRowFirstColumn="0" w:lastRowLastColumn="0"/>
            </w:pPr>
            <w:r w:rsidRPr="00472663">
              <w:rPr>
                <w:rStyle w:val="normaltextrun"/>
              </w:rPr>
              <w:t>Where relevant to the scale of the specific amendment, residential subdivision should ensure at least 70 per cent of lots have appropriate solar orientation (e.g. long axis of lots are within the range north 20 degrees west to north 30 degrees east, or east 20 degrees north to east 30 degrees south) unless the precinct is constrained by topography or other site conditions such as existing roads and infrastructure as may be encountered in urban infill locations. (Where possible narrow lots are preferentially located on the north side of east–west streets, with wider lots located with their long axis east–west or north–south on the south side of an east–west street).</w:t>
            </w:r>
            <w:r w:rsidRPr="00472663">
              <w:rPr>
                <w:rStyle w:val="eop"/>
                <w:rFonts w:ascii="Cambria" w:hAnsi="Cambria" w:cs="Cambria"/>
              </w:rPr>
              <w:t> </w:t>
            </w:r>
          </w:p>
        </w:tc>
        <w:tc>
          <w:tcPr>
            <w:tcW w:w="1425" w:type="dxa"/>
          </w:tcPr>
          <w:p w14:paraId="69521C07" w14:textId="77777777" w:rsidR="00561A22" w:rsidRDefault="00561A22"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4245" w:type="dxa"/>
            <w:vMerge/>
          </w:tcPr>
          <w:p w14:paraId="0E0A159B" w14:textId="77777777" w:rsidR="00561A22" w:rsidRDefault="00561A22"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2127" w:type="dxa"/>
            <w:vMerge/>
          </w:tcPr>
          <w:p w14:paraId="33EBA5B7" w14:textId="77777777" w:rsidR="00561A22" w:rsidRDefault="00561A22" w:rsidP="009D676D">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2C9DFB39" w14:textId="66BB70B4" w:rsidR="00D926B7" w:rsidRDefault="00D926B7">
      <w:pPr>
        <w:rPr>
          <w:lang w:val="en-GB"/>
        </w:rPr>
      </w:pPr>
    </w:p>
    <w:tbl>
      <w:tblPr>
        <w:tblStyle w:val="ListTable3-Accent2"/>
        <w:tblW w:w="15730" w:type="dxa"/>
        <w:tblBorders>
          <w:insideH w:val="single" w:sz="4" w:space="0" w:color="03A59D" w:themeColor="accent2"/>
          <w:insideV w:val="single" w:sz="4" w:space="0" w:color="03A59D" w:themeColor="accent2"/>
        </w:tblBorders>
        <w:tblLook w:val="04A0" w:firstRow="1" w:lastRow="0" w:firstColumn="1" w:lastColumn="0" w:noHBand="0" w:noVBand="1"/>
      </w:tblPr>
      <w:tblGrid>
        <w:gridCol w:w="3256"/>
        <w:gridCol w:w="4110"/>
        <w:gridCol w:w="1823"/>
        <w:gridCol w:w="3139"/>
        <w:gridCol w:w="3402"/>
      </w:tblGrid>
      <w:tr w:rsidR="00FC2638" w14:paraId="7EC0D36B" w14:textId="77777777" w:rsidTr="007D31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730" w:type="dxa"/>
            <w:gridSpan w:val="5"/>
          </w:tcPr>
          <w:p w14:paraId="0874AA95" w14:textId="6C6B2095" w:rsidR="00FC2638" w:rsidRPr="007D3173" w:rsidRDefault="00FC2638" w:rsidP="00FC2638">
            <w:pPr>
              <w:spacing w:before="120" w:after="120"/>
              <w:rPr>
                <w:lang w:val="en-GB"/>
              </w:rPr>
            </w:pPr>
            <w:r w:rsidRPr="007D3173">
              <w:rPr>
                <w:lang w:val="en-GB"/>
              </w:rPr>
              <w:t>PLANNING FOR RENEWABLE ENERGY AND ZERO EMISSIONS VEHICLE</w:t>
            </w:r>
          </w:p>
        </w:tc>
      </w:tr>
      <w:tr w:rsidR="00FC2638" w14:paraId="743AD3FB" w14:textId="77777777" w:rsidTr="007D31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shd w:val="clear" w:color="auto" w:fill="D9D9D9" w:themeFill="background1" w:themeFillShade="D9"/>
          </w:tcPr>
          <w:p w14:paraId="467BA00A" w14:textId="2CB69CD6" w:rsidR="00FC2638" w:rsidRPr="007D3173" w:rsidRDefault="00FC2638" w:rsidP="00FC2638">
            <w:pPr>
              <w:rPr>
                <w:color w:val="auto"/>
                <w:lang w:val="en-GB"/>
              </w:rPr>
            </w:pPr>
            <w:r w:rsidRPr="007D3173">
              <w:rPr>
                <w:color w:val="auto"/>
                <w:lang w:val="en-GB"/>
              </w:rPr>
              <w:t>Planning policy and provisions</w:t>
            </w:r>
          </w:p>
        </w:tc>
        <w:tc>
          <w:tcPr>
            <w:tcW w:w="4110" w:type="dxa"/>
            <w:shd w:val="clear" w:color="auto" w:fill="D9D9D9" w:themeFill="background1" w:themeFillShade="D9"/>
          </w:tcPr>
          <w:p w14:paraId="74AB8F7C" w14:textId="77777777" w:rsidR="00FC2638" w:rsidRPr="007D3173" w:rsidRDefault="00FC2638" w:rsidP="00FC2638">
            <w:pPr>
              <w:cnfStyle w:val="100000000000" w:firstRow="1" w:lastRow="0" w:firstColumn="0" w:lastColumn="0" w:oddVBand="0" w:evenVBand="0" w:oddHBand="0" w:evenHBand="0" w:firstRowFirstColumn="0" w:firstRowLastColumn="0" w:lastRowFirstColumn="0" w:lastRowLastColumn="0"/>
              <w:rPr>
                <w:color w:val="auto"/>
                <w:lang w:val="en-GB"/>
              </w:rPr>
            </w:pPr>
            <w:r w:rsidRPr="007D3173">
              <w:rPr>
                <w:color w:val="auto"/>
                <w:lang w:val="en-GB"/>
              </w:rPr>
              <w:t>Criteria and Response</w:t>
            </w:r>
          </w:p>
          <w:p w14:paraId="0FB77654" w14:textId="74AC8EC4" w:rsidR="00FC2638" w:rsidRPr="007D3173" w:rsidRDefault="00FC2638" w:rsidP="00B2665E">
            <w:pPr>
              <w:pStyle w:val="TableBody"/>
              <w:cnfStyle w:val="100000000000" w:firstRow="1" w:lastRow="0" w:firstColumn="0" w:lastColumn="0" w:oddVBand="0" w:evenVBand="0" w:oddHBand="0" w:evenHBand="0" w:firstRowFirstColumn="0" w:firstRowLastColumn="0" w:lastRowFirstColumn="0" w:lastRowLastColumn="0"/>
              <w:rPr>
                <w:b w:val="0"/>
                <w:color w:val="auto"/>
                <w:lang w:val="en-GB"/>
              </w:rPr>
            </w:pPr>
            <w:r w:rsidRPr="007D3173">
              <w:rPr>
                <w:b w:val="0"/>
                <w:color w:val="auto"/>
                <w:lang w:val="en-GB"/>
              </w:rPr>
              <w:t xml:space="preserve">Amendment needs to </w:t>
            </w:r>
            <w:proofErr w:type="gramStart"/>
            <w:r w:rsidRPr="007D3173">
              <w:rPr>
                <w:b w:val="0"/>
                <w:color w:val="auto"/>
                <w:lang w:val="en-GB"/>
              </w:rPr>
              <w:t>be informed</w:t>
            </w:r>
            <w:proofErr w:type="gramEnd"/>
            <w:r w:rsidRPr="007D3173">
              <w:rPr>
                <w:b w:val="0"/>
                <w:color w:val="auto"/>
                <w:lang w:val="en-GB"/>
              </w:rPr>
              <w:t xml:space="preserve"> by the following</w:t>
            </w:r>
          </w:p>
        </w:tc>
        <w:tc>
          <w:tcPr>
            <w:tcW w:w="1823" w:type="dxa"/>
            <w:shd w:val="clear" w:color="auto" w:fill="D9D9D9" w:themeFill="background1" w:themeFillShade="D9"/>
          </w:tcPr>
          <w:p w14:paraId="1AEDE5D3" w14:textId="77777777" w:rsidR="00FC2638" w:rsidRPr="007D3173" w:rsidRDefault="00FC2638" w:rsidP="00FC2638">
            <w:pPr>
              <w:cnfStyle w:val="100000000000" w:firstRow="1" w:lastRow="0" w:firstColumn="0" w:lastColumn="0" w:oddVBand="0" w:evenVBand="0" w:oddHBand="0" w:evenHBand="0" w:firstRowFirstColumn="0" w:firstRowLastColumn="0" w:lastRowFirstColumn="0" w:lastRowLastColumn="0"/>
              <w:rPr>
                <w:color w:val="auto"/>
                <w:lang w:val="en-GB"/>
              </w:rPr>
            </w:pPr>
            <w:r w:rsidRPr="007D3173">
              <w:rPr>
                <w:color w:val="auto"/>
                <w:lang w:val="en-GB"/>
              </w:rPr>
              <w:t>Considered</w:t>
            </w:r>
          </w:p>
          <w:p w14:paraId="0C432E10" w14:textId="3396836E" w:rsidR="00FC2638" w:rsidRPr="007D3173" w:rsidRDefault="00FC2638" w:rsidP="00F424E9">
            <w:pPr>
              <w:pStyle w:val="TableBody"/>
              <w:cnfStyle w:val="100000000000" w:firstRow="1" w:lastRow="0" w:firstColumn="0" w:lastColumn="0" w:oddVBand="0" w:evenVBand="0" w:oddHBand="0" w:evenHBand="0" w:firstRowFirstColumn="0" w:firstRowLastColumn="0" w:lastRowFirstColumn="0" w:lastRowLastColumn="0"/>
              <w:rPr>
                <w:b w:val="0"/>
                <w:color w:val="auto"/>
                <w:lang w:val="en-GB"/>
              </w:rPr>
            </w:pPr>
            <w:r w:rsidRPr="007D3173">
              <w:rPr>
                <w:b w:val="0"/>
                <w:color w:val="auto"/>
                <w:lang w:val="en-GB"/>
              </w:rPr>
              <w:t>Yes / No / N/A</w:t>
            </w:r>
          </w:p>
        </w:tc>
        <w:tc>
          <w:tcPr>
            <w:tcW w:w="3139" w:type="dxa"/>
            <w:shd w:val="clear" w:color="auto" w:fill="D9D9D9" w:themeFill="background1" w:themeFillShade="D9"/>
          </w:tcPr>
          <w:p w14:paraId="084AE279" w14:textId="303CDA25" w:rsidR="00FC2638" w:rsidRPr="007D3173" w:rsidRDefault="00FC2638" w:rsidP="00FC2638">
            <w:pPr>
              <w:cnfStyle w:val="100000000000" w:firstRow="1" w:lastRow="0" w:firstColumn="0" w:lastColumn="0" w:oddVBand="0" w:evenVBand="0" w:oddHBand="0" w:evenHBand="0" w:firstRowFirstColumn="0" w:firstRowLastColumn="0" w:lastRowFirstColumn="0" w:lastRowLastColumn="0"/>
              <w:rPr>
                <w:color w:val="auto"/>
                <w:lang w:val="en-GB"/>
              </w:rPr>
            </w:pPr>
            <w:r w:rsidRPr="007D3173">
              <w:rPr>
                <w:color w:val="auto"/>
                <w:lang w:val="en-GB"/>
              </w:rPr>
              <w:t>Demonstrated</w:t>
            </w:r>
          </w:p>
        </w:tc>
        <w:tc>
          <w:tcPr>
            <w:tcW w:w="3402" w:type="dxa"/>
            <w:shd w:val="clear" w:color="auto" w:fill="D9D9D9" w:themeFill="background1" w:themeFillShade="D9"/>
          </w:tcPr>
          <w:p w14:paraId="3BDEFA73" w14:textId="29898659" w:rsidR="00FC2638" w:rsidRPr="007D3173" w:rsidRDefault="00FC2638" w:rsidP="00FC2638">
            <w:pPr>
              <w:cnfStyle w:val="100000000000" w:firstRow="1" w:lastRow="0" w:firstColumn="0" w:lastColumn="0" w:oddVBand="0" w:evenVBand="0" w:oddHBand="0" w:evenHBand="0" w:firstRowFirstColumn="0" w:firstRowLastColumn="0" w:lastRowFirstColumn="0" w:lastRowLastColumn="0"/>
              <w:rPr>
                <w:color w:val="auto"/>
                <w:lang w:val="en-GB"/>
              </w:rPr>
            </w:pPr>
            <w:r w:rsidRPr="007D3173">
              <w:rPr>
                <w:color w:val="auto"/>
                <w:lang w:val="en-GB"/>
              </w:rPr>
              <w:t>Comments</w:t>
            </w:r>
          </w:p>
        </w:tc>
      </w:tr>
      <w:tr w:rsidR="00240A46" w14:paraId="279D5E36" w14:textId="77777777" w:rsidTr="0005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46172F01" w14:textId="77777777" w:rsidR="00240A46" w:rsidRPr="001F701A" w:rsidRDefault="00240A46" w:rsidP="001F701A">
            <w:pPr>
              <w:pStyle w:val="TableBody"/>
              <w:rPr>
                <w:rStyle w:val="eop"/>
                <w:b w:val="0"/>
              </w:rPr>
            </w:pPr>
            <w:r w:rsidRPr="001F701A">
              <w:rPr>
                <w:rStyle w:val="eop"/>
                <w:b w:val="0"/>
              </w:rPr>
              <w:t xml:space="preserve">Support precinct-scale planning to support renewable energy (ie precinct scale battery storage) </w:t>
            </w:r>
            <w:r w:rsidRPr="001F701A">
              <w:rPr>
                <w:rStyle w:val="eop"/>
                <w:b w:val="0"/>
              </w:rPr>
              <w:lastRenderedPageBreak/>
              <w:t xml:space="preserve">and projected increases in zero emissions vehicles. </w:t>
            </w:r>
          </w:p>
          <w:p w14:paraId="027304AC" w14:textId="77777777" w:rsidR="00240A46" w:rsidRPr="001F701A" w:rsidRDefault="00240A46" w:rsidP="001F701A">
            <w:pPr>
              <w:pStyle w:val="TableBody"/>
              <w:rPr>
                <w:rStyle w:val="eop"/>
                <w:b w:val="0"/>
              </w:rPr>
            </w:pPr>
            <w:r w:rsidRPr="001F701A">
              <w:rPr>
                <w:rStyle w:val="eop"/>
                <w:b w:val="0"/>
              </w:rPr>
              <w:t>VPP clauses:</w:t>
            </w:r>
          </w:p>
          <w:p w14:paraId="1186DCA8" w14:textId="77777777" w:rsidR="00240A46" w:rsidRPr="002820F7" w:rsidRDefault="00240A46" w:rsidP="003722C6">
            <w:pPr>
              <w:pStyle w:val="Tablebullet"/>
              <w:rPr>
                <w:b w:val="0"/>
              </w:rPr>
            </w:pPr>
            <w:r w:rsidRPr="002820F7">
              <w:rPr>
                <w:b w:val="0"/>
              </w:rPr>
              <w:t>15 Built Environment and Heritage</w:t>
            </w:r>
          </w:p>
          <w:p w14:paraId="7DCBC5EA" w14:textId="77777777" w:rsidR="00240A46" w:rsidRPr="002820F7" w:rsidRDefault="00240A46" w:rsidP="003722C6">
            <w:pPr>
              <w:pStyle w:val="Tablebullet"/>
              <w:rPr>
                <w:b w:val="0"/>
              </w:rPr>
            </w:pPr>
            <w:r w:rsidRPr="002820F7">
              <w:rPr>
                <w:b w:val="0"/>
              </w:rPr>
              <w:t>15.01-3 subdivision design</w:t>
            </w:r>
          </w:p>
          <w:p w14:paraId="0D748B49" w14:textId="039DFA9B" w:rsidR="00240A46" w:rsidRPr="002820F7" w:rsidRDefault="00240A46" w:rsidP="003722C6">
            <w:pPr>
              <w:pStyle w:val="Tablebullet"/>
              <w:rPr>
                <w:b w:val="0"/>
              </w:rPr>
            </w:pPr>
            <w:r w:rsidRPr="002820F7">
              <w:rPr>
                <w:b w:val="0"/>
              </w:rPr>
              <w:t>18.02-4</w:t>
            </w:r>
            <w:r w:rsidR="008D6BD4">
              <w:rPr>
                <w:b w:val="0"/>
              </w:rPr>
              <w:t>S</w:t>
            </w:r>
            <w:r w:rsidRPr="002820F7">
              <w:rPr>
                <w:b w:val="0"/>
              </w:rPr>
              <w:t xml:space="preserve"> Roads</w:t>
            </w:r>
          </w:p>
          <w:p w14:paraId="4B102AF0" w14:textId="77777777" w:rsidR="00240A46" w:rsidRPr="002820F7" w:rsidRDefault="00240A46" w:rsidP="003722C6">
            <w:pPr>
              <w:pStyle w:val="Tablebullet"/>
              <w:rPr>
                <w:b w:val="0"/>
              </w:rPr>
            </w:pPr>
            <w:r w:rsidRPr="002820F7">
              <w:rPr>
                <w:b w:val="0"/>
              </w:rPr>
              <w:t>19.01-1S Energy supply</w:t>
            </w:r>
          </w:p>
          <w:p w14:paraId="464C149A" w14:textId="77777777" w:rsidR="00240A46" w:rsidRPr="002820F7" w:rsidRDefault="00240A46" w:rsidP="003722C6">
            <w:pPr>
              <w:pStyle w:val="Tablebullet"/>
              <w:rPr>
                <w:b w:val="0"/>
              </w:rPr>
            </w:pPr>
            <w:r w:rsidRPr="002820F7">
              <w:rPr>
                <w:b w:val="0"/>
              </w:rPr>
              <w:t>65 Decision Guidelines</w:t>
            </w:r>
          </w:p>
          <w:p w14:paraId="0FE34BF5" w14:textId="6FBF227F" w:rsidR="00240A46" w:rsidRDefault="00240A46" w:rsidP="003722C6">
            <w:pPr>
              <w:pStyle w:val="Tablebullet"/>
              <w:rPr>
                <w:lang w:val="en-GB"/>
              </w:rPr>
            </w:pPr>
            <w:r w:rsidRPr="002820F7">
              <w:rPr>
                <w:b w:val="0"/>
              </w:rPr>
              <w:t>74 Strategic Implementation</w:t>
            </w:r>
          </w:p>
        </w:tc>
        <w:tc>
          <w:tcPr>
            <w:tcW w:w="4110" w:type="dxa"/>
          </w:tcPr>
          <w:p w14:paraId="1DE5AE94" w14:textId="011D9494" w:rsidR="00240A46" w:rsidRDefault="00240A46" w:rsidP="00A76F5A">
            <w:pPr>
              <w:pStyle w:val="TableBody"/>
              <w:cnfStyle w:val="000000100000" w:firstRow="0" w:lastRow="0" w:firstColumn="0" w:lastColumn="0" w:oddVBand="0" w:evenVBand="0" w:oddHBand="1" w:evenHBand="0" w:firstRowFirstColumn="0" w:firstRowLastColumn="0" w:lastRowFirstColumn="0" w:lastRowLastColumn="0"/>
              <w:rPr>
                <w:lang w:val="en-GB"/>
              </w:rPr>
            </w:pPr>
            <w:r w:rsidRPr="00C62DF2">
              <w:rPr>
                <w:rStyle w:val="normaltextrun"/>
                <w:rFonts w:cs="Arial"/>
                <w:szCs w:val="18"/>
                <w:shd w:val="clear" w:color="auto" w:fill="FFFFFF"/>
                <w:lang w:val="en-US"/>
              </w:rPr>
              <w:lastRenderedPageBreak/>
              <w:t xml:space="preserve">Have any </w:t>
            </w:r>
            <w:proofErr w:type="gramStart"/>
            <w:r w:rsidRPr="00C62DF2">
              <w:rPr>
                <w:rStyle w:val="normaltextrun"/>
                <w:rFonts w:cs="Arial"/>
                <w:szCs w:val="18"/>
                <w:shd w:val="clear" w:color="auto" w:fill="FFFFFF"/>
                <w:lang w:val="en-US"/>
              </w:rPr>
              <w:t>third party</w:t>
            </w:r>
            <w:proofErr w:type="gramEnd"/>
            <w:r w:rsidRPr="00C62DF2">
              <w:rPr>
                <w:rStyle w:val="normaltextrun"/>
                <w:rFonts w:cs="Arial"/>
                <w:szCs w:val="18"/>
                <w:shd w:val="clear" w:color="auto" w:fill="FFFFFF"/>
                <w:lang w:val="en-US"/>
              </w:rPr>
              <w:t xml:space="preserve"> energy service or electric vehicle providers sought precinct design, urban layout, or electricity </w:t>
            </w:r>
            <w:r w:rsidRPr="00C62DF2">
              <w:rPr>
                <w:rStyle w:val="normaltextrun"/>
                <w:rFonts w:cs="Arial"/>
                <w:szCs w:val="18"/>
                <w:shd w:val="clear" w:color="auto" w:fill="FFFFFF"/>
                <w:lang w:val="en-US"/>
              </w:rPr>
              <w:lastRenderedPageBreak/>
              <w:t>infrastructure measures to support their future initiatives?</w:t>
            </w:r>
          </w:p>
        </w:tc>
        <w:tc>
          <w:tcPr>
            <w:tcW w:w="1823" w:type="dxa"/>
          </w:tcPr>
          <w:p w14:paraId="0F671C91" w14:textId="77777777" w:rsidR="00240A46" w:rsidRDefault="00240A4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val="restart"/>
          </w:tcPr>
          <w:p w14:paraId="423D026D" w14:textId="77777777" w:rsidR="00240A46" w:rsidRDefault="00240A46" w:rsidP="009C6BB8">
            <w:pPr>
              <w:pStyle w:val="TableBody"/>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sidRPr="00E331C8">
              <w:rPr>
                <w:rStyle w:val="normaltextrun"/>
                <w:rFonts w:cs="Arial"/>
                <w:szCs w:val="18"/>
                <w:shd w:val="clear" w:color="auto" w:fill="FFFFFF"/>
                <w:lang w:val="en-US"/>
              </w:rPr>
              <w:t>De</w:t>
            </w:r>
            <w:r w:rsidRPr="00943962">
              <w:rPr>
                <w:rStyle w:val="normaltextrun"/>
                <w:shd w:val="clear" w:color="auto" w:fill="FFFFFF"/>
                <w:lang w:val="en-US"/>
              </w:rPr>
              <w:t>m</w:t>
            </w:r>
            <w:r w:rsidRPr="00E331C8">
              <w:rPr>
                <w:rStyle w:val="normaltextrun"/>
                <w:rFonts w:cs="Arial"/>
                <w:szCs w:val="18"/>
                <w:shd w:val="clear" w:color="auto" w:fill="FFFFFF"/>
                <w:lang w:val="en-US"/>
              </w:rPr>
              <w:t>onstrate by</w:t>
            </w:r>
            <w:r>
              <w:rPr>
                <w:rStyle w:val="normaltextrun"/>
                <w:rFonts w:cs="Arial"/>
                <w:szCs w:val="18"/>
                <w:shd w:val="clear" w:color="auto" w:fill="FFFFFF"/>
                <w:lang w:val="en-US"/>
              </w:rPr>
              <w:t>:</w:t>
            </w:r>
          </w:p>
          <w:p w14:paraId="3992E7A4" w14:textId="77777777" w:rsidR="00240A46" w:rsidRPr="00E331C8" w:rsidRDefault="00240A46" w:rsidP="009C6BB8">
            <w:pPr>
              <w:pStyle w:val="TableBody"/>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Pr>
                <w:rStyle w:val="normaltextrun"/>
                <w:rFonts w:cs="Arial"/>
                <w:szCs w:val="18"/>
                <w:shd w:val="clear" w:color="auto" w:fill="FFFFFF"/>
                <w:lang w:val="en-US"/>
              </w:rPr>
              <w:t>(Example response)</w:t>
            </w:r>
          </w:p>
          <w:p w14:paraId="53CD4276" w14:textId="7B49BAD8" w:rsidR="00240A46" w:rsidRPr="009E2AAE" w:rsidRDefault="00240A46" w:rsidP="009C6BB8">
            <w:pPr>
              <w:pStyle w:val="TableBody"/>
              <w:cnfStyle w:val="000000100000" w:firstRow="0" w:lastRow="0" w:firstColumn="0" w:lastColumn="0" w:oddVBand="0" w:evenVBand="0" w:oddHBand="1" w:evenHBand="0" w:firstRowFirstColumn="0" w:firstRowLastColumn="0" w:lastRowFirstColumn="0" w:lastRowLastColumn="0"/>
            </w:pPr>
            <w:r w:rsidRPr="009E2AAE">
              <w:lastRenderedPageBreak/>
              <w:t>Summary outcome of early plan setting workshops (or similar) discussion on whether provision for future EV demand, or provision for future neighbourhood batteries is needed or feasible (reported as a topic in an overall background report supporting the amendment)</w:t>
            </w:r>
            <w:r w:rsidR="00233B03">
              <w:t>.</w:t>
            </w:r>
          </w:p>
          <w:p w14:paraId="01BF8E04" w14:textId="047B9870" w:rsidR="00240A46" w:rsidRDefault="00240A46" w:rsidP="009C6BB8">
            <w:pPr>
              <w:pStyle w:val="TableBody"/>
              <w:cnfStyle w:val="000000100000" w:firstRow="0" w:lastRow="0" w:firstColumn="0" w:lastColumn="0" w:oddVBand="0" w:evenVBand="0" w:oddHBand="1" w:evenHBand="0" w:firstRowFirstColumn="0" w:firstRowLastColumn="0" w:lastRowFirstColumn="0" w:lastRowLastColumn="0"/>
              <w:rPr>
                <w:lang w:val="en-GB"/>
              </w:rPr>
            </w:pPr>
            <w:r w:rsidRPr="00CD2CB2">
              <w:t>Where relevant, include details of allowances for additional energy infrastructure capacity in the ‘Utilities plan’ and any spatial allowances to account for charging facilities</w:t>
            </w:r>
            <w:r w:rsidRPr="00CD2CB2" w:rsidDel="003E089D">
              <w:t xml:space="preserve"> </w:t>
            </w:r>
            <w:r w:rsidRPr="00CD2CB2">
              <w:t>and battery storage facilities in an annotated Town Centre concept plan (or similar, as appropriate).</w:t>
            </w:r>
          </w:p>
        </w:tc>
        <w:tc>
          <w:tcPr>
            <w:tcW w:w="3402" w:type="dxa"/>
            <w:vMerge w:val="restart"/>
          </w:tcPr>
          <w:p w14:paraId="2CB7F0CB" w14:textId="77777777" w:rsidR="00240A46" w:rsidRDefault="00240A4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240A46" w14:paraId="5849D9DF" w14:textId="77777777" w:rsidTr="00054732">
        <w:tc>
          <w:tcPr>
            <w:cnfStyle w:val="001000000000" w:firstRow="0" w:lastRow="0" w:firstColumn="1" w:lastColumn="0" w:oddVBand="0" w:evenVBand="0" w:oddHBand="0" w:evenHBand="0" w:firstRowFirstColumn="0" w:firstRowLastColumn="0" w:lastRowFirstColumn="0" w:lastRowLastColumn="0"/>
            <w:tcW w:w="3256" w:type="dxa"/>
            <w:vMerge/>
          </w:tcPr>
          <w:p w14:paraId="5B340C84" w14:textId="77777777" w:rsidR="00240A46" w:rsidRDefault="00240A46" w:rsidP="001E165B">
            <w:pPr>
              <w:jc w:val="center"/>
              <w:rPr>
                <w:lang w:val="en-GB"/>
              </w:rPr>
            </w:pPr>
          </w:p>
        </w:tc>
        <w:tc>
          <w:tcPr>
            <w:tcW w:w="4110" w:type="dxa"/>
          </w:tcPr>
          <w:p w14:paraId="76D1080E" w14:textId="66D99820" w:rsidR="00240A46" w:rsidRDefault="00240A46" w:rsidP="00A76F5A">
            <w:pPr>
              <w:pStyle w:val="TableBody"/>
              <w:cnfStyle w:val="000000000000" w:firstRow="0" w:lastRow="0" w:firstColumn="0" w:lastColumn="0" w:oddVBand="0" w:evenVBand="0" w:oddHBand="0" w:evenHBand="0" w:firstRowFirstColumn="0" w:firstRowLastColumn="0" w:lastRowFirstColumn="0" w:lastRowLastColumn="0"/>
              <w:rPr>
                <w:lang w:val="en-GB"/>
              </w:rPr>
            </w:pPr>
            <w:r w:rsidRPr="00C62DF2">
              <w:rPr>
                <w:rStyle w:val="normaltextrun"/>
                <w:rFonts w:cs="Arial"/>
                <w:szCs w:val="18"/>
                <w:shd w:val="clear" w:color="auto" w:fill="FFFFFF"/>
                <w:lang w:val="en-US"/>
              </w:rPr>
              <w:t>Has the relevant Distribution and Network Service Provider (DNSP) identified any electricity grid readiness issues to meet future use of neighbourhood batteries and electric vehicles and associated infrastructure?</w:t>
            </w:r>
          </w:p>
        </w:tc>
        <w:tc>
          <w:tcPr>
            <w:tcW w:w="1823" w:type="dxa"/>
          </w:tcPr>
          <w:p w14:paraId="4C2EF4B3" w14:textId="77777777" w:rsidR="00240A46" w:rsidRDefault="00240A4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406E5B5B" w14:textId="77777777" w:rsidR="00240A46" w:rsidRDefault="00240A4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402" w:type="dxa"/>
            <w:vMerge/>
          </w:tcPr>
          <w:p w14:paraId="64B39436" w14:textId="77777777" w:rsidR="00240A46" w:rsidRDefault="00240A4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bl>
    <w:p w14:paraId="0B3294E7" w14:textId="77777777" w:rsidR="00CC7DC0" w:rsidRDefault="00CC7DC0" w:rsidP="001E165B">
      <w:pPr>
        <w:jc w:val="center"/>
        <w:rPr>
          <w:lang w:val="en-GB"/>
        </w:rPr>
      </w:pPr>
    </w:p>
    <w:p w14:paraId="31D14899" w14:textId="13A5520D" w:rsidR="006D2D1F" w:rsidRPr="006D2D1F" w:rsidRDefault="006D2D1F" w:rsidP="006D2D1F">
      <w:pPr>
        <w:pStyle w:val="Heading2"/>
        <w:spacing w:before="120"/>
        <w:rPr>
          <w:rStyle w:val="normaltextrun"/>
          <w:rFonts w:ascii="Arial" w:hAnsi="Arial" w:cs="Arial"/>
          <w:bCs/>
          <w:color w:val="000000"/>
          <w:sz w:val="22"/>
          <w:szCs w:val="22"/>
          <w:lang w:val="en-GB"/>
        </w:rPr>
      </w:pPr>
      <w:r w:rsidRPr="006D2D1F">
        <w:rPr>
          <w:rStyle w:val="normaltextrun"/>
          <w:rFonts w:ascii="Arial" w:hAnsi="Arial" w:cs="Arial"/>
          <w:bCs/>
          <w:color w:val="000000"/>
          <w:sz w:val="22"/>
          <w:szCs w:val="22"/>
          <w:lang w:val="en-GB"/>
        </w:rPr>
        <w:t>INCREASING</w:t>
      </w:r>
      <w:r w:rsidRPr="006D2D1F">
        <w:rPr>
          <w:rFonts w:asciiTheme="minorHAnsi" w:hAnsiTheme="minorHAnsi"/>
          <w:b w:val="0"/>
          <w:sz w:val="20"/>
        </w:rPr>
        <w:t xml:space="preserve"> </w:t>
      </w:r>
      <w:r w:rsidRPr="006D2D1F">
        <w:rPr>
          <w:rStyle w:val="normaltextrun"/>
          <w:rFonts w:ascii="Arial" w:hAnsi="Arial" w:cs="Arial"/>
          <w:bCs/>
          <w:color w:val="000000"/>
          <w:sz w:val="22"/>
          <w:szCs w:val="22"/>
          <w:lang w:val="en-GB"/>
        </w:rPr>
        <w:t>RESILIENCE TO CLIMATE CHANGE RISKS</w:t>
      </w:r>
    </w:p>
    <w:p w14:paraId="44DAE681" w14:textId="7CC0883C" w:rsidR="006D2D1F" w:rsidRPr="006D2D1F" w:rsidRDefault="006D2D1F" w:rsidP="006D2D1F">
      <w:pPr>
        <w:pStyle w:val="Heading3"/>
        <w:spacing w:before="120"/>
        <w:rPr>
          <w:rStyle w:val="normaltextrun"/>
          <w:rFonts w:ascii="Arial" w:hAnsi="Arial" w:cs="Arial"/>
          <w:bCs/>
          <w:color w:val="000000"/>
          <w:szCs w:val="20"/>
          <w:lang w:val="en-GB"/>
        </w:rPr>
      </w:pPr>
      <w:r w:rsidRPr="006D2D1F">
        <w:rPr>
          <w:rStyle w:val="normaltextrun"/>
          <w:rFonts w:ascii="Arial" w:hAnsi="Arial" w:cs="Arial"/>
          <w:bCs/>
          <w:color w:val="000000"/>
          <w:szCs w:val="20"/>
          <w:lang w:val="en-GB"/>
        </w:rPr>
        <w:t xml:space="preserve">Ministerial Direction </w:t>
      </w:r>
      <w:r w:rsidR="002C36CC">
        <w:rPr>
          <w:rStyle w:val="normaltextrun"/>
          <w:rFonts w:ascii="Arial" w:hAnsi="Arial" w:cs="Arial"/>
          <w:bCs/>
          <w:color w:val="000000"/>
          <w:szCs w:val="20"/>
          <w:lang w:val="en-GB"/>
        </w:rPr>
        <w:t xml:space="preserve">22 </w:t>
      </w:r>
      <w:r w:rsidRPr="006D2D1F">
        <w:rPr>
          <w:rStyle w:val="normaltextrun"/>
          <w:rFonts w:ascii="Arial" w:hAnsi="Arial" w:cs="Arial"/>
          <w:bCs/>
          <w:color w:val="000000"/>
          <w:szCs w:val="20"/>
          <w:lang w:val="en-GB"/>
        </w:rPr>
        <w:t>paragraph 6</w:t>
      </w:r>
    </w:p>
    <w:p w14:paraId="03560BB0" w14:textId="77777777" w:rsidR="006D2D1F" w:rsidRDefault="006D2D1F" w:rsidP="006D2D1F">
      <w:pPr>
        <w:rPr>
          <w:rStyle w:val="normaltextrun"/>
          <w:rFonts w:cs="Arial"/>
          <w:szCs w:val="18"/>
          <w:shd w:val="clear" w:color="auto" w:fill="FFFFFF"/>
          <w:lang w:val="en-US"/>
        </w:rPr>
      </w:pPr>
      <w:r w:rsidRPr="006D2D1F">
        <w:rPr>
          <w:rStyle w:val="normaltextrun"/>
          <w:rFonts w:cs="Arial"/>
          <w:szCs w:val="18"/>
          <w:shd w:val="clear" w:color="auto" w:fill="FFFFFF"/>
          <w:lang w:val="en-US"/>
        </w:rPr>
        <w:t>If the amendment affects land exposed to a natural hazard fill in the relevant table/s.</w:t>
      </w:r>
    </w:p>
    <w:tbl>
      <w:tblPr>
        <w:tblStyle w:val="ListTable3-Accent2"/>
        <w:tblW w:w="15730" w:type="dxa"/>
        <w:tblBorders>
          <w:insideH w:val="single" w:sz="4" w:space="0" w:color="03A59D" w:themeColor="accent2"/>
          <w:insideV w:val="single" w:sz="4" w:space="0" w:color="03A59D" w:themeColor="accent2"/>
        </w:tblBorders>
        <w:tblLook w:val="04A0" w:firstRow="1" w:lastRow="0" w:firstColumn="1" w:lastColumn="0" w:noHBand="0" w:noVBand="1"/>
      </w:tblPr>
      <w:tblGrid>
        <w:gridCol w:w="3397"/>
        <w:gridCol w:w="3402"/>
        <w:gridCol w:w="2082"/>
        <w:gridCol w:w="3139"/>
        <w:gridCol w:w="3710"/>
      </w:tblGrid>
      <w:tr w:rsidR="003872EC" w14:paraId="14EA7709" w14:textId="77777777" w:rsidTr="007E62D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7" w:type="dxa"/>
          </w:tcPr>
          <w:p w14:paraId="6507C904" w14:textId="301EF5DE" w:rsidR="003872EC" w:rsidRPr="004B4235" w:rsidRDefault="003872EC" w:rsidP="004B4235">
            <w:pPr>
              <w:spacing w:before="120" w:after="120"/>
              <w:rPr>
                <w:lang w:val="en-GB"/>
              </w:rPr>
            </w:pPr>
            <w:r w:rsidRPr="005F7A9B">
              <w:rPr>
                <w:lang w:val="en-GB"/>
              </w:rPr>
              <w:lastRenderedPageBreak/>
              <w:t>B</w:t>
            </w:r>
            <w:r w:rsidR="004B4235" w:rsidRPr="005F7A9B">
              <w:rPr>
                <w:lang w:val="en-GB"/>
              </w:rPr>
              <w:t>USHFIRE</w:t>
            </w:r>
          </w:p>
        </w:tc>
        <w:tc>
          <w:tcPr>
            <w:tcW w:w="3402" w:type="dxa"/>
          </w:tcPr>
          <w:p w14:paraId="76B78218" w14:textId="77777777" w:rsidR="003872EC" w:rsidRPr="004B4235" w:rsidRDefault="003872EC" w:rsidP="004B4235">
            <w:pPr>
              <w:spacing w:before="120" w:after="120"/>
              <w:cnfStyle w:val="100000000000" w:firstRow="1" w:lastRow="0" w:firstColumn="0" w:lastColumn="0" w:oddVBand="0" w:evenVBand="0" w:oddHBand="0" w:evenHBand="0" w:firstRowFirstColumn="0" w:firstRowLastColumn="0" w:lastRowFirstColumn="0" w:lastRowLastColumn="0"/>
              <w:rPr>
                <w:lang w:val="en-GB"/>
              </w:rPr>
            </w:pPr>
          </w:p>
        </w:tc>
        <w:tc>
          <w:tcPr>
            <w:tcW w:w="2082" w:type="dxa"/>
          </w:tcPr>
          <w:p w14:paraId="7906D9F6" w14:textId="77777777" w:rsidR="003872EC" w:rsidRDefault="003872EC" w:rsidP="006D2D1F">
            <w:pPr>
              <w:cnfStyle w:val="100000000000" w:firstRow="1"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139" w:type="dxa"/>
          </w:tcPr>
          <w:p w14:paraId="16E4AD54" w14:textId="77777777" w:rsidR="003872EC" w:rsidRDefault="003872EC" w:rsidP="006D2D1F">
            <w:pPr>
              <w:cnfStyle w:val="100000000000" w:firstRow="1"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710" w:type="dxa"/>
          </w:tcPr>
          <w:p w14:paraId="5DDA25D6" w14:textId="77777777" w:rsidR="003872EC" w:rsidRDefault="003872EC" w:rsidP="006D2D1F">
            <w:pPr>
              <w:cnfStyle w:val="100000000000" w:firstRow="1"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r>
      <w:tr w:rsidR="005B47FB" w14:paraId="6D6615E7" w14:textId="77777777" w:rsidTr="007E62D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7" w:type="dxa"/>
            <w:shd w:val="clear" w:color="auto" w:fill="D9D9D9" w:themeFill="background1" w:themeFillShade="D9"/>
          </w:tcPr>
          <w:p w14:paraId="01E54427" w14:textId="5284E8FD" w:rsidR="005B47FB" w:rsidRPr="007530F2" w:rsidRDefault="005B47FB" w:rsidP="005B47FB">
            <w:pPr>
              <w:rPr>
                <w:rStyle w:val="normaltextrun"/>
                <w:rFonts w:cs="Arial"/>
                <w:color w:val="auto"/>
                <w:szCs w:val="18"/>
                <w:shd w:val="clear" w:color="auto" w:fill="FFFFFF"/>
                <w:lang w:val="en-US"/>
              </w:rPr>
            </w:pPr>
            <w:r w:rsidRPr="007530F2">
              <w:rPr>
                <w:color w:val="auto"/>
                <w:lang w:val="en-GB"/>
              </w:rPr>
              <w:t>Planning policy and provisions</w:t>
            </w:r>
          </w:p>
        </w:tc>
        <w:tc>
          <w:tcPr>
            <w:tcW w:w="3402" w:type="dxa"/>
            <w:shd w:val="clear" w:color="auto" w:fill="D9D9D9" w:themeFill="background1" w:themeFillShade="D9"/>
          </w:tcPr>
          <w:p w14:paraId="4FEB1E41" w14:textId="424E1DB9" w:rsidR="005B47FB" w:rsidRPr="007530F2" w:rsidRDefault="005B47FB" w:rsidP="005B47FB">
            <w:pPr>
              <w:cnfStyle w:val="100000000000" w:firstRow="1" w:lastRow="0" w:firstColumn="0" w:lastColumn="0" w:oddVBand="0" w:evenVBand="0" w:oddHBand="0" w:evenHBand="0" w:firstRowFirstColumn="0" w:firstRowLastColumn="0" w:lastRowFirstColumn="0" w:lastRowLastColumn="0"/>
              <w:rPr>
                <w:color w:val="auto"/>
                <w:lang w:val="en-GB"/>
              </w:rPr>
            </w:pPr>
            <w:r w:rsidRPr="007530F2">
              <w:rPr>
                <w:color w:val="auto"/>
                <w:lang w:val="en-GB"/>
              </w:rPr>
              <w:t>Key considerations</w:t>
            </w:r>
          </w:p>
          <w:p w14:paraId="53744244" w14:textId="09F4967B" w:rsidR="005B47FB" w:rsidRPr="007530F2" w:rsidRDefault="005B47FB" w:rsidP="00B2665E">
            <w:pPr>
              <w:pStyle w:val="TableBody"/>
              <w:cnfStyle w:val="100000000000" w:firstRow="1" w:lastRow="0" w:firstColumn="0" w:lastColumn="0" w:oddVBand="0" w:evenVBand="0" w:oddHBand="0" w:evenHBand="0" w:firstRowFirstColumn="0" w:firstRowLastColumn="0" w:lastRowFirstColumn="0" w:lastRowLastColumn="0"/>
              <w:rPr>
                <w:rStyle w:val="normaltextrun"/>
                <w:rFonts w:cs="Arial"/>
                <w:b w:val="0"/>
                <w:color w:val="auto"/>
                <w:szCs w:val="18"/>
                <w:shd w:val="clear" w:color="auto" w:fill="FFFFFF"/>
                <w:lang w:val="en-US"/>
              </w:rPr>
            </w:pPr>
            <w:r w:rsidRPr="00B2665E">
              <w:rPr>
                <w:b w:val="0"/>
                <w:bCs/>
                <w:color w:val="000000" w:themeColor="text1"/>
                <w:lang w:val="en-GB"/>
              </w:rPr>
              <w:t xml:space="preserve">Amendment needs to </w:t>
            </w:r>
            <w:proofErr w:type="gramStart"/>
            <w:r w:rsidRPr="00B2665E">
              <w:rPr>
                <w:b w:val="0"/>
                <w:bCs/>
                <w:color w:val="000000" w:themeColor="text1"/>
                <w:lang w:val="en-GB"/>
              </w:rPr>
              <w:t>be informed</w:t>
            </w:r>
            <w:proofErr w:type="gramEnd"/>
            <w:r w:rsidRPr="00B2665E">
              <w:rPr>
                <w:b w:val="0"/>
                <w:bCs/>
                <w:color w:val="000000" w:themeColor="text1"/>
                <w:lang w:val="en-GB"/>
              </w:rPr>
              <w:t xml:space="preserve"> by the following</w:t>
            </w:r>
          </w:p>
        </w:tc>
        <w:tc>
          <w:tcPr>
            <w:tcW w:w="2082" w:type="dxa"/>
            <w:shd w:val="clear" w:color="auto" w:fill="D9D9D9" w:themeFill="background1" w:themeFillShade="D9"/>
          </w:tcPr>
          <w:p w14:paraId="073DB19F" w14:textId="77777777" w:rsidR="005B47FB" w:rsidRPr="007530F2" w:rsidRDefault="005B47FB" w:rsidP="005B47FB">
            <w:pPr>
              <w:cnfStyle w:val="100000000000" w:firstRow="1" w:lastRow="0" w:firstColumn="0" w:lastColumn="0" w:oddVBand="0" w:evenVBand="0" w:oddHBand="0" w:evenHBand="0" w:firstRowFirstColumn="0" w:firstRowLastColumn="0" w:lastRowFirstColumn="0" w:lastRowLastColumn="0"/>
              <w:rPr>
                <w:color w:val="auto"/>
                <w:lang w:val="en-GB"/>
              </w:rPr>
            </w:pPr>
            <w:r w:rsidRPr="007530F2">
              <w:rPr>
                <w:color w:val="auto"/>
                <w:lang w:val="en-GB"/>
              </w:rPr>
              <w:t>Considered</w:t>
            </w:r>
          </w:p>
          <w:p w14:paraId="2E1F0A17" w14:textId="64D3D86E" w:rsidR="005B47FB" w:rsidRPr="007530F2" w:rsidRDefault="005B47FB" w:rsidP="00F424E9">
            <w:pPr>
              <w:pStyle w:val="TableBody"/>
              <w:cnfStyle w:val="100000000000" w:firstRow="1" w:lastRow="0" w:firstColumn="0" w:lastColumn="0" w:oddVBand="0" w:evenVBand="0" w:oddHBand="0" w:evenHBand="0" w:firstRowFirstColumn="0" w:firstRowLastColumn="0" w:lastRowFirstColumn="0" w:lastRowLastColumn="0"/>
              <w:rPr>
                <w:rStyle w:val="normaltextrun"/>
                <w:rFonts w:cs="Arial"/>
                <w:b w:val="0"/>
                <w:color w:val="auto"/>
                <w:szCs w:val="18"/>
                <w:shd w:val="clear" w:color="auto" w:fill="FFFFFF"/>
                <w:lang w:val="en-US"/>
              </w:rPr>
            </w:pPr>
            <w:r w:rsidRPr="00F424E9">
              <w:rPr>
                <w:b w:val="0"/>
                <w:bCs/>
                <w:color w:val="000000" w:themeColor="text1"/>
                <w:lang w:val="en-GB"/>
              </w:rPr>
              <w:t>Yes / No / N/A</w:t>
            </w:r>
          </w:p>
        </w:tc>
        <w:tc>
          <w:tcPr>
            <w:tcW w:w="3139" w:type="dxa"/>
            <w:shd w:val="clear" w:color="auto" w:fill="D9D9D9" w:themeFill="background1" w:themeFillShade="D9"/>
          </w:tcPr>
          <w:p w14:paraId="77D2E799" w14:textId="2E22F297" w:rsidR="005B47FB" w:rsidRPr="007530F2" w:rsidRDefault="005B47FB" w:rsidP="005B47FB">
            <w:pPr>
              <w:cnfStyle w:val="100000000000" w:firstRow="1" w:lastRow="0" w:firstColumn="0" w:lastColumn="0" w:oddVBand="0" w:evenVBand="0" w:oddHBand="0" w:evenHBand="0" w:firstRowFirstColumn="0" w:firstRowLastColumn="0" w:lastRowFirstColumn="0" w:lastRowLastColumn="0"/>
              <w:rPr>
                <w:rStyle w:val="normaltextrun"/>
                <w:rFonts w:cs="Arial"/>
                <w:color w:val="auto"/>
                <w:szCs w:val="18"/>
                <w:shd w:val="clear" w:color="auto" w:fill="FFFFFF"/>
                <w:lang w:val="en-US"/>
              </w:rPr>
            </w:pPr>
            <w:r w:rsidRPr="007530F2">
              <w:rPr>
                <w:color w:val="auto"/>
                <w:lang w:val="en-GB"/>
              </w:rPr>
              <w:t>Demonstrated</w:t>
            </w:r>
          </w:p>
        </w:tc>
        <w:tc>
          <w:tcPr>
            <w:tcW w:w="3710" w:type="dxa"/>
            <w:shd w:val="clear" w:color="auto" w:fill="D9D9D9" w:themeFill="background1" w:themeFillShade="D9"/>
          </w:tcPr>
          <w:p w14:paraId="710BD137" w14:textId="0DC163A6" w:rsidR="005B47FB" w:rsidRPr="007530F2" w:rsidRDefault="005B47FB" w:rsidP="005B47FB">
            <w:pPr>
              <w:cnfStyle w:val="100000000000" w:firstRow="1" w:lastRow="0" w:firstColumn="0" w:lastColumn="0" w:oddVBand="0" w:evenVBand="0" w:oddHBand="0" w:evenHBand="0" w:firstRowFirstColumn="0" w:firstRowLastColumn="0" w:lastRowFirstColumn="0" w:lastRowLastColumn="0"/>
              <w:rPr>
                <w:rStyle w:val="normaltextrun"/>
                <w:rFonts w:cs="Arial"/>
                <w:color w:val="auto"/>
                <w:szCs w:val="18"/>
                <w:shd w:val="clear" w:color="auto" w:fill="FFFFFF"/>
                <w:lang w:val="en-US"/>
              </w:rPr>
            </w:pPr>
            <w:r w:rsidRPr="007530F2">
              <w:rPr>
                <w:color w:val="auto"/>
                <w:lang w:val="en-GB"/>
              </w:rPr>
              <w:t>Comments</w:t>
            </w:r>
          </w:p>
        </w:tc>
      </w:tr>
      <w:tr w:rsidR="002125F3" w14:paraId="3A1FC941" w14:textId="77777777" w:rsidTr="007E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14:paraId="2A2D159D" w14:textId="444AC67E" w:rsidR="002125F3" w:rsidRDefault="002125F3" w:rsidP="00B73FD8">
            <w:pPr>
              <w:pStyle w:val="TableBody"/>
              <w:rPr>
                <w:rStyle w:val="eop"/>
                <w:rFonts w:ascii="Cambria" w:hAnsi="Cambria" w:cs="Cambria"/>
                <w:bCs/>
              </w:rPr>
            </w:pPr>
            <w:r w:rsidRPr="00B73FD8">
              <w:rPr>
                <w:rStyle w:val="normaltextrun"/>
                <w:b w:val="0"/>
              </w:rPr>
              <w:t>The effects of climate change on bushfire</w:t>
            </w:r>
            <w:r w:rsidR="00A6017C">
              <w:rPr>
                <w:rStyle w:val="normaltextrun"/>
                <w:b w:val="0"/>
              </w:rPr>
              <w:t>s</w:t>
            </w:r>
            <w:r w:rsidRPr="00B73FD8">
              <w:rPr>
                <w:rStyle w:val="normaltextrun"/>
                <w:b w:val="0"/>
              </w:rPr>
              <w:t xml:space="preserve"> must be considered. The amendment, and the use and development it enables must consider and apply appropriate responses.</w:t>
            </w:r>
            <w:r w:rsidRPr="00B73FD8">
              <w:rPr>
                <w:rStyle w:val="eop"/>
                <w:rFonts w:ascii="Cambria" w:hAnsi="Cambria" w:cs="Cambria"/>
                <w:b w:val="0"/>
              </w:rPr>
              <w:t> </w:t>
            </w:r>
          </w:p>
          <w:p w14:paraId="78F31479" w14:textId="77777777" w:rsidR="007F6818" w:rsidRPr="007F6818" w:rsidRDefault="007F6818" w:rsidP="00B73FD8">
            <w:pPr>
              <w:pStyle w:val="TableBody"/>
              <w:rPr>
                <w:b w:val="0"/>
              </w:rPr>
            </w:pPr>
          </w:p>
          <w:p w14:paraId="1EA2E029" w14:textId="77777777" w:rsidR="002125F3" w:rsidRPr="00B73FD8" w:rsidRDefault="002125F3" w:rsidP="00B73FD8">
            <w:pPr>
              <w:pStyle w:val="TableBody"/>
              <w:rPr>
                <w:b w:val="0"/>
                <w:sz w:val="16"/>
                <w:szCs w:val="16"/>
              </w:rPr>
            </w:pPr>
            <w:r w:rsidRPr="00B73FD8">
              <w:rPr>
                <w:rStyle w:val="normaltextrun"/>
                <w:rFonts w:ascii="Arial" w:hAnsi="Arial" w:cs="Arial"/>
                <w:b w:val="0"/>
                <w:color w:val="000000"/>
                <w:sz w:val="16"/>
                <w:szCs w:val="16"/>
                <w:lang w:val="en-GB"/>
              </w:rPr>
              <w:t>VPP clauses:</w:t>
            </w:r>
            <w:r w:rsidRPr="00B73FD8">
              <w:rPr>
                <w:rStyle w:val="eop"/>
                <w:rFonts w:ascii="Arial" w:hAnsi="Arial" w:cs="Arial"/>
                <w:b w:val="0"/>
                <w:color w:val="000000"/>
                <w:sz w:val="16"/>
                <w:szCs w:val="16"/>
              </w:rPr>
              <w:t> </w:t>
            </w:r>
          </w:p>
          <w:p w14:paraId="697E3A3E" w14:textId="77777777" w:rsidR="002125F3" w:rsidRPr="002820F7" w:rsidRDefault="002125F3" w:rsidP="002820F7">
            <w:pPr>
              <w:pStyle w:val="Tablebullet"/>
              <w:rPr>
                <w:b w:val="0"/>
              </w:rPr>
            </w:pPr>
            <w:r w:rsidRPr="002820F7">
              <w:rPr>
                <w:rStyle w:val="normaltextrun"/>
                <w:b w:val="0"/>
              </w:rPr>
              <w:t>13.01-1S Natural hazards and climate change</w:t>
            </w:r>
            <w:r w:rsidRPr="002820F7">
              <w:rPr>
                <w:rStyle w:val="eop"/>
                <w:rFonts w:ascii="Cambria" w:hAnsi="Cambria" w:cs="Cambria"/>
                <w:b w:val="0"/>
              </w:rPr>
              <w:t> </w:t>
            </w:r>
          </w:p>
          <w:p w14:paraId="2A8D42F4" w14:textId="77777777" w:rsidR="002125F3" w:rsidRPr="002820F7" w:rsidRDefault="002125F3" w:rsidP="002820F7">
            <w:pPr>
              <w:pStyle w:val="Tablebullet"/>
              <w:rPr>
                <w:b w:val="0"/>
              </w:rPr>
            </w:pPr>
            <w:r w:rsidRPr="002820F7">
              <w:rPr>
                <w:rStyle w:val="normaltextrun"/>
                <w:b w:val="0"/>
              </w:rPr>
              <w:t>13.02-1S Bushfire planning</w:t>
            </w:r>
            <w:r w:rsidRPr="002820F7">
              <w:rPr>
                <w:rStyle w:val="eop"/>
                <w:rFonts w:ascii="Cambria" w:hAnsi="Cambria" w:cs="Cambria"/>
                <w:b w:val="0"/>
              </w:rPr>
              <w:t> </w:t>
            </w:r>
          </w:p>
          <w:p w14:paraId="084E49BC" w14:textId="77777777" w:rsidR="002125F3" w:rsidRPr="002820F7" w:rsidRDefault="002125F3" w:rsidP="002820F7">
            <w:pPr>
              <w:pStyle w:val="Tablebullet"/>
              <w:rPr>
                <w:b w:val="0"/>
              </w:rPr>
            </w:pPr>
            <w:r w:rsidRPr="002820F7">
              <w:rPr>
                <w:rStyle w:val="normaltextrun"/>
                <w:b w:val="0"/>
              </w:rPr>
              <w:t>44.06 Bushfire Management Overlay</w:t>
            </w:r>
            <w:r w:rsidRPr="002820F7">
              <w:rPr>
                <w:rStyle w:val="eop"/>
                <w:rFonts w:ascii="Cambria" w:hAnsi="Cambria" w:cs="Cambria"/>
                <w:b w:val="0"/>
              </w:rPr>
              <w:t> </w:t>
            </w:r>
          </w:p>
          <w:p w14:paraId="5223957B" w14:textId="0E5E35F2" w:rsidR="002125F3" w:rsidRPr="00C92AEC" w:rsidRDefault="002125F3" w:rsidP="002820F7">
            <w:pPr>
              <w:pStyle w:val="Tablebullet"/>
              <w:rPr>
                <w:rStyle w:val="eop"/>
                <w:b w:val="0"/>
              </w:rPr>
            </w:pPr>
            <w:r w:rsidRPr="002820F7">
              <w:rPr>
                <w:rStyle w:val="normaltextrun"/>
                <w:b w:val="0"/>
              </w:rPr>
              <w:t xml:space="preserve">52.12 Bushfire </w:t>
            </w:r>
            <w:r w:rsidR="00E579E3">
              <w:rPr>
                <w:rStyle w:val="normaltextrun"/>
                <w:b w:val="0"/>
              </w:rPr>
              <w:t>P</w:t>
            </w:r>
            <w:r w:rsidRPr="002820F7">
              <w:rPr>
                <w:rStyle w:val="normaltextrun"/>
                <w:b w:val="0"/>
              </w:rPr>
              <w:t xml:space="preserve">rotection </w:t>
            </w:r>
            <w:r w:rsidR="00E579E3">
              <w:rPr>
                <w:rStyle w:val="normaltextrun"/>
                <w:b w:val="0"/>
              </w:rPr>
              <w:t>E</w:t>
            </w:r>
            <w:r w:rsidRPr="002820F7">
              <w:rPr>
                <w:rStyle w:val="normaltextrun"/>
                <w:b w:val="0"/>
              </w:rPr>
              <w:t>xemptions</w:t>
            </w:r>
            <w:r w:rsidRPr="002820F7">
              <w:rPr>
                <w:rStyle w:val="eop"/>
                <w:rFonts w:ascii="Cambria" w:hAnsi="Cambria" w:cs="Cambria"/>
                <w:b w:val="0"/>
              </w:rPr>
              <w:t> </w:t>
            </w:r>
          </w:p>
          <w:p w14:paraId="740267C2" w14:textId="5626152E" w:rsidR="00C92AEC" w:rsidRPr="00C92AEC" w:rsidRDefault="00C92AEC" w:rsidP="00C92AEC">
            <w:pPr>
              <w:pStyle w:val="Tablebullet"/>
              <w:rPr>
                <w:b w:val="0"/>
              </w:rPr>
            </w:pPr>
            <w:r w:rsidRPr="002820F7">
              <w:rPr>
                <w:rStyle w:val="normaltextrun"/>
                <w:b w:val="0"/>
              </w:rPr>
              <w:t xml:space="preserve">53.02 Bushfire </w:t>
            </w:r>
            <w:r>
              <w:rPr>
                <w:rStyle w:val="normaltextrun"/>
                <w:b w:val="0"/>
              </w:rPr>
              <w:t>P</w:t>
            </w:r>
            <w:r w:rsidRPr="002820F7">
              <w:rPr>
                <w:rStyle w:val="normaltextrun"/>
                <w:b w:val="0"/>
              </w:rPr>
              <w:t>lanning</w:t>
            </w:r>
            <w:r w:rsidRPr="002820F7">
              <w:rPr>
                <w:rStyle w:val="eop"/>
                <w:rFonts w:ascii="Cambria" w:hAnsi="Cambria" w:cs="Cambria"/>
                <w:b w:val="0"/>
              </w:rPr>
              <w:t> </w:t>
            </w:r>
          </w:p>
          <w:p w14:paraId="3A2A719E" w14:textId="77777777" w:rsidR="002125F3" w:rsidRPr="002820F7" w:rsidRDefault="002125F3" w:rsidP="002820F7">
            <w:pPr>
              <w:pStyle w:val="Tablebullet"/>
              <w:rPr>
                <w:b w:val="0"/>
              </w:rPr>
            </w:pPr>
            <w:r w:rsidRPr="002820F7">
              <w:rPr>
                <w:rStyle w:val="normaltextrun"/>
                <w:b w:val="0"/>
              </w:rPr>
              <w:t>65 Decision guidelines</w:t>
            </w:r>
            <w:r w:rsidRPr="002820F7">
              <w:rPr>
                <w:rStyle w:val="eop"/>
                <w:rFonts w:ascii="Cambria" w:hAnsi="Cambria" w:cs="Cambria"/>
                <w:b w:val="0"/>
              </w:rPr>
              <w:t> </w:t>
            </w:r>
          </w:p>
          <w:p w14:paraId="09557D63" w14:textId="77777777" w:rsidR="002125F3" w:rsidRPr="002820F7" w:rsidRDefault="002125F3" w:rsidP="002820F7">
            <w:pPr>
              <w:pStyle w:val="Tablebullet"/>
              <w:rPr>
                <w:b w:val="0"/>
              </w:rPr>
            </w:pPr>
            <w:r w:rsidRPr="002820F7">
              <w:rPr>
                <w:rStyle w:val="normaltextrun"/>
                <w:b w:val="0"/>
              </w:rPr>
              <w:t>71.02-3 Integrated decision making</w:t>
            </w:r>
            <w:r w:rsidRPr="002820F7">
              <w:rPr>
                <w:rStyle w:val="eop"/>
                <w:rFonts w:ascii="Cambria" w:hAnsi="Cambria" w:cs="Cambria"/>
                <w:b w:val="0"/>
              </w:rPr>
              <w:t> </w:t>
            </w:r>
          </w:p>
          <w:p w14:paraId="2FB80147" w14:textId="77777777" w:rsidR="002125F3" w:rsidRPr="00B73FD8" w:rsidRDefault="002125F3" w:rsidP="002820F7">
            <w:pPr>
              <w:pStyle w:val="Tablebullet"/>
            </w:pPr>
            <w:r w:rsidRPr="002820F7">
              <w:rPr>
                <w:rStyle w:val="normaltextrun"/>
                <w:b w:val="0"/>
              </w:rPr>
              <w:t>74 Strategic Implementation</w:t>
            </w:r>
            <w:r w:rsidRPr="00B73FD8">
              <w:rPr>
                <w:rStyle w:val="eop"/>
                <w:rFonts w:ascii="Arial" w:hAnsi="Arial" w:cs="Arial"/>
                <w:b w:val="0"/>
                <w:color w:val="000000"/>
                <w:sz w:val="16"/>
                <w:szCs w:val="16"/>
              </w:rPr>
              <w:t> </w:t>
            </w:r>
          </w:p>
          <w:p w14:paraId="0063208E" w14:textId="75C8ABE9" w:rsidR="002125F3" w:rsidRDefault="002125F3" w:rsidP="00DD0C50">
            <w:pPr>
              <w:tabs>
                <w:tab w:val="left" w:pos="710"/>
              </w:tabs>
              <w:rPr>
                <w:rStyle w:val="normaltextrun"/>
                <w:rFonts w:cs="Arial"/>
                <w:szCs w:val="18"/>
                <w:shd w:val="clear" w:color="auto" w:fill="FFFFFF"/>
                <w:lang w:val="en-US"/>
              </w:rPr>
            </w:pPr>
            <w:r>
              <w:rPr>
                <w:rStyle w:val="normaltextrun"/>
                <w:rFonts w:cs="Arial"/>
                <w:szCs w:val="18"/>
                <w:shd w:val="clear" w:color="auto" w:fill="FFFFFF"/>
                <w:lang w:val="en-US"/>
              </w:rPr>
              <w:tab/>
            </w:r>
          </w:p>
        </w:tc>
        <w:tc>
          <w:tcPr>
            <w:tcW w:w="3402" w:type="dxa"/>
          </w:tcPr>
          <w:p w14:paraId="75E48EC5" w14:textId="67EE6BDF"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sidRPr="006D20D0">
              <w:rPr>
                <w:sz w:val="18"/>
                <w:szCs w:val="18"/>
              </w:rPr>
              <w:t xml:space="preserve">A </w:t>
            </w:r>
            <w:r w:rsidRPr="00E207D4">
              <w:rPr>
                <w:sz w:val="18"/>
                <w:szCs w:val="18"/>
              </w:rPr>
              <w:t>bushfire hazard assessment that is based on best available information and modelling on the potential for increased climate hazards* and any other additional risk factor information.</w:t>
            </w:r>
          </w:p>
        </w:tc>
        <w:tc>
          <w:tcPr>
            <w:tcW w:w="2082" w:type="dxa"/>
          </w:tcPr>
          <w:p w14:paraId="5C461BB2"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139" w:type="dxa"/>
            <w:vMerge w:val="restart"/>
          </w:tcPr>
          <w:p w14:paraId="71FDA0D5" w14:textId="77777777" w:rsidR="002125F3" w:rsidRPr="003B4BCE" w:rsidRDefault="002125F3" w:rsidP="003B4BCE">
            <w:pPr>
              <w:pStyle w:val="TableBody"/>
              <w:cnfStyle w:val="000000100000" w:firstRow="0" w:lastRow="0" w:firstColumn="0" w:lastColumn="0" w:oddVBand="0" w:evenVBand="0" w:oddHBand="1" w:evenHBand="0" w:firstRowFirstColumn="0" w:firstRowLastColumn="0" w:lastRowFirstColumn="0" w:lastRowLastColumn="0"/>
            </w:pPr>
            <w:r w:rsidRPr="003B4BCE">
              <w:rPr>
                <w:rStyle w:val="normaltextrun"/>
              </w:rPr>
              <w:t>Demonstrate by:</w:t>
            </w:r>
            <w:r w:rsidRPr="003B4BCE">
              <w:rPr>
                <w:rStyle w:val="eop"/>
                <w:rFonts w:ascii="Cambria" w:hAnsi="Cambria" w:cs="Cambria"/>
              </w:rPr>
              <w:t> </w:t>
            </w:r>
          </w:p>
          <w:p w14:paraId="2A0FF46E" w14:textId="77777777" w:rsidR="002125F3" w:rsidRPr="003B4BCE" w:rsidRDefault="002125F3" w:rsidP="003B4BCE">
            <w:pPr>
              <w:pStyle w:val="TableBody"/>
              <w:cnfStyle w:val="000000100000" w:firstRow="0" w:lastRow="0" w:firstColumn="0" w:lastColumn="0" w:oddVBand="0" w:evenVBand="0" w:oddHBand="1" w:evenHBand="0" w:firstRowFirstColumn="0" w:firstRowLastColumn="0" w:lastRowFirstColumn="0" w:lastRowLastColumn="0"/>
            </w:pPr>
            <w:r w:rsidRPr="003B4BCE">
              <w:rPr>
                <w:rStyle w:val="normaltextrun"/>
              </w:rPr>
              <w:t>(Example response)</w:t>
            </w:r>
            <w:r w:rsidRPr="003B4BCE">
              <w:rPr>
                <w:rStyle w:val="eop"/>
                <w:rFonts w:ascii="Cambria" w:hAnsi="Cambria" w:cs="Cambria"/>
              </w:rPr>
              <w:t> </w:t>
            </w:r>
          </w:p>
          <w:p w14:paraId="4120ECEA" w14:textId="77777777" w:rsidR="002125F3" w:rsidRPr="003B4BCE" w:rsidRDefault="002125F3" w:rsidP="003B4BCE">
            <w:pPr>
              <w:pStyle w:val="TableBody"/>
              <w:cnfStyle w:val="000000100000" w:firstRow="0" w:lastRow="0" w:firstColumn="0" w:lastColumn="0" w:oddVBand="0" w:evenVBand="0" w:oddHBand="1" w:evenHBand="0" w:firstRowFirstColumn="0" w:firstRowLastColumn="0" w:lastRowFirstColumn="0" w:lastRowLastColumn="0"/>
            </w:pPr>
            <w:r w:rsidRPr="003B4BCE">
              <w:rPr>
                <w:rStyle w:val="normaltextrun"/>
              </w:rPr>
              <w:t>Incorporate responses to climate change risk as part of the bushfire hazard assessment (landscape and site) and bushfire report supporting the amendment.</w:t>
            </w:r>
            <w:r w:rsidRPr="003B4BCE">
              <w:rPr>
                <w:rStyle w:val="eop"/>
                <w:rFonts w:ascii="Cambria" w:hAnsi="Cambria" w:cs="Cambria"/>
              </w:rPr>
              <w:t> </w:t>
            </w:r>
          </w:p>
          <w:p w14:paraId="272D9564" w14:textId="77777777" w:rsidR="002125F3" w:rsidRPr="003B4BCE" w:rsidRDefault="002125F3" w:rsidP="003B4BCE">
            <w:pPr>
              <w:pStyle w:val="TableBody"/>
              <w:cnfStyle w:val="000000100000" w:firstRow="0" w:lastRow="0" w:firstColumn="0" w:lastColumn="0" w:oddVBand="0" w:evenVBand="0" w:oddHBand="1" w:evenHBand="0" w:firstRowFirstColumn="0" w:firstRowLastColumn="0" w:lastRowFirstColumn="0" w:lastRowLastColumn="0"/>
            </w:pPr>
            <w:r w:rsidRPr="003B4BCE">
              <w:rPr>
                <w:rStyle w:val="normaltextrun"/>
              </w:rPr>
              <w:t>A plan as part of the bushfire report describing the bushfire hazard and other factors in the landscape and showing the appropriate risk mitigation measures.</w:t>
            </w:r>
            <w:r w:rsidRPr="003B4BCE">
              <w:rPr>
                <w:rStyle w:val="eop"/>
                <w:rFonts w:ascii="Cambria" w:hAnsi="Cambria" w:cs="Cambria"/>
              </w:rPr>
              <w:t> </w:t>
            </w:r>
          </w:p>
          <w:p w14:paraId="08A154C2"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710" w:type="dxa"/>
            <w:vMerge w:val="restart"/>
          </w:tcPr>
          <w:p w14:paraId="303D48D4"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r>
      <w:tr w:rsidR="002125F3" w14:paraId="642AB8C7" w14:textId="77777777" w:rsidTr="007E62D2">
        <w:tc>
          <w:tcPr>
            <w:cnfStyle w:val="001000000000" w:firstRow="0" w:lastRow="0" w:firstColumn="1" w:lastColumn="0" w:oddVBand="0" w:evenVBand="0" w:oddHBand="0" w:evenHBand="0" w:firstRowFirstColumn="0" w:firstRowLastColumn="0" w:lastRowFirstColumn="0" w:lastRowLastColumn="0"/>
            <w:tcW w:w="3397" w:type="dxa"/>
            <w:vMerge/>
          </w:tcPr>
          <w:p w14:paraId="70788D17" w14:textId="6E2477BA" w:rsidR="002125F3" w:rsidRDefault="002125F3" w:rsidP="00DD0C50">
            <w:pPr>
              <w:tabs>
                <w:tab w:val="left" w:pos="710"/>
              </w:tabs>
              <w:rPr>
                <w:rStyle w:val="normaltextrun"/>
                <w:rFonts w:cs="Arial"/>
                <w:szCs w:val="18"/>
                <w:shd w:val="clear" w:color="auto" w:fill="FFFFFF"/>
                <w:lang w:val="en-US"/>
              </w:rPr>
            </w:pPr>
          </w:p>
        </w:tc>
        <w:tc>
          <w:tcPr>
            <w:tcW w:w="3402" w:type="dxa"/>
          </w:tcPr>
          <w:p w14:paraId="5BC99A53" w14:textId="55998049"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r w:rsidRPr="006D20D0">
              <w:rPr>
                <w:sz w:val="18"/>
                <w:szCs w:val="18"/>
              </w:rPr>
              <w:t>An evaluation of the suitability of the land for new use and development in areas where there is a high risk of bushfire</w:t>
            </w:r>
            <w:r>
              <w:rPr>
                <w:sz w:val="18"/>
                <w:szCs w:val="18"/>
              </w:rPr>
              <w:t>.</w:t>
            </w:r>
          </w:p>
        </w:tc>
        <w:tc>
          <w:tcPr>
            <w:tcW w:w="2082" w:type="dxa"/>
          </w:tcPr>
          <w:p w14:paraId="60323C70"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139" w:type="dxa"/>
            <w:vMerge/>
          </w:tcPr>
          <w:p w14:paraId="0245902C"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710" w:type="dxa"/>
            <w:vMerge/>
          </w:tcPr>
          <w:p w14:paraId="41B8A8A6"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r>
      <w:tr w:rsidR="002125F3" w14:paraId="447776D4" w14:textId="77777777" w:rsidTr="007E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14:paraId="55FF9E48" w14:textId="606528E8" w:rsidR="002125F3" w:rsidRDefault="002125F3" w:rsidP="00DD0C50">
            <w:pPr>
              <w:tabs>
                <w:tab w:val="left" w:pos="710"/>
              </w:tabs>
              <w:rPr>
                <w:rStyle w:val="normaltextrun"/>
                <w:rFonts w:cs="Arial"/>
                <w:szCs w:val="18"/>
                <w:shd w:val="clear" w:color="auto" w:fill="FFFFFF"/>
                <w:lang w:val="en-US"/>
              </w:rPr>
            </w:pPr>
          </w:p>
        </w:tc>
        <w:tc>
          <w:tcPr>
            <w:tcW w:w="3402" w:type="dxa"/>
          </w:tcPr>
          <w:p w14:paraId="4A6810E3" w14:textId="02B78DB8"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Pr>
                <w:sz w:val="18"/>
                <w:szCs w:val="18"/>
              </w:rPr>
              <w:t>A</w:t>
            </w:r>
            <w:r w:rsidRPr="006D20D0">
              <w:rPr>
                <w:sz w:val="18"/>
                <w:szCs w:val="18"/>
              </w:rPr>
              <w:t>n</w:t>
            </w:r>
            <w:r w:rsidRPr="006D20D0">
              <w:rPr>
                <w:spacing w:val="-4"/>
                <w:sz w:val="18"/>
                <w:szCs w:val="18"/>
              </w:rPr>
              <w:t xml:space="preserve"> </w:t>
            </w:r>
            <w:r w:rsidRPr="006D20D0">
              <w:rPr>
                <w:sz w:val="18"/>
                <w:szCs w:val="18"/>
              </w:rPr>
              <w:t>evaluation</w:t>
            </w:r>
            <w:r w:rsidRPr="006D20D0">
              <w:rPr>
                <w:spacing w:val="-1"/>
                <w:sz w:val="18"/>
                <w:szCs w:val="18"/>
              </w:rPr>
              <w:t xml:space="preserve"> </w:t>
            </w:r>
            <w:r w:rsidRPr="006D20D0">
              <w:rPr>
                <w:sz w:val="18"/>
                <w:szCs w:val="18"/>
              </w:rPr>
              <w:t>of</w:t>
            </w:r>
            <w:r w:rsidRPr="006D20D0">
              <w:rPr>
                <w:spacing w:val="-3"/>
                <w:sz w:val="18"/>
                <w:szCs w:val="18"/>
              </w:rPr>
              <w:t xml:space="preserve"> </w:t>
            </w:r>
            <w:r w:rsidRPr="006D20D0">
              <w:rPr>
                <w:sz w:val="18"/>
                <w:szCs w:val="18"/>
              </w:rPr>
              <w:t>alternate</w:t>
            </w:r>
            <w:r w:rsidRPr="006D20D0">
              <w:rPr>
                <w:spacing w:val="-1"/>
                <w:sz w:val="18"/>
                <w:szCs w:val="18"/>
              </w:rPr>
              <w:t xml:space="preserve"> </w:t>
            </w:r>
            <w:r w:rsidRPr="006D20D0">
              <w:rPr>
                <w:sz w:val="18"/>
                <w:szCs w:val="18"/>
              </w:rPr>
              <w:t>low-risk</w:t>
            </w:r>
            <w:r w:rsidRPr="006D20D0">
              <w:rPr>
                <w:spacing w:val="-2"/>
                <w:sz w:val="18"/>
                <w:szCs w:val="18"/>
              </w:rPr>
              <w:t xml:space="preserve"> </w:t>
            </w:r>
            <w:r w:rsidRPr="006D20D0">
              <w:rPr>
                <w:sz w:val="18"/>
                <w:szCs w:val="18"/>
              </w:rPr>
              <w:t>locations</w:t>
            </w:r>
            <w:r w:rsidRPr="006D20D0">
              <w:rPr>
                <w:spacing w:val="-2"/>
                <w:sz w:val="18"/>
                <w:szCs w:val="18"/>
              </w:rPr>
              <w:t xml:space="preserve"> </w:t>
            </w:r>
            <w:r w:rsidRPr="006D20D0">
              <w:rPr>
                <w:sz w:val="18"/>
                <w:szCs w:val="18"/>
              </w:rPr>
              <w:t>for</w:t>
            </w:r>
            <w:r w:rsidRPr="006D20D0">
              <w:rPr>
                <w:spacing w:val="-3"/>
                <w:sz w:val="18"/>
                <w:szCs w:val="18"/>
              </w:rPr>
              <w:t xml:space="preserve"> </w:t>
            </w:r>
            <w:r w:rsidRPr="006D20D0">
              <w:rPr>
                <w:sz w:val="18"/>
                <w:szCs w:val="18"/>
              </w:rPr>
              <w:t>new</w:t>
            </w:r>
            <w:r w:rsidRPr="006D20D0">
              <w:rPr>
                <w:spacing w:val="-1"/>
                <w:sz w:val="18"/>
                <w:szCs w:val="18"/>
              </w:rPr>
              <w:t xml:space="preserve"> </w:t>
            </w:r>
            <w:r w:rsidRPr="006D20D0">
              <w:rPr>
                <w:sz w:val="18"/>
                <w:szCs w:val="18"/>
              </w:rPr>
              <w:t>land</w:t>
            </w:r>
            <w:r w:rsidRPr="006D20D0">
              <w:rPr>
                <w:spacing w:val="-3"/>
                <w:sz w:val="18"/>
                <w:szCs w:val="18"/>
              </w:rPr>
              <w:t xml:space="preserve"> </w:t>
            </w:r>
            <w:r w:rsidRPr="006D20D0">
              <w:rPr>
                <w:sz w:val="18"/>
                <w:szCs w:val="18"/>
              </w:rPr>
              <w:t>use</w:t>
            </w:r>
            <w:r w:rsidRPr="006D20D0">
              <w:rPr>
                <w:spacing w:val="-1"/>
                <w:sz w:val="18"/>
                <w:szCs w:val="18"/>
              </w:rPr>
              <w:t xml:space="preserve"> </w:t>
            </w:r>
            <w:r w:rsidRPr="006D20D0">
              <w:rPr>
                <w:sz w:val="18"/>
                <w:szCs w:val="18"/>
              </w:rPr>
              <w:t>and</w:t>
            </w:r>
            <w:r w:rsidRPr="006D20D0">
              <w:rPr>
                <w:spacing w:val="-1"/>
                <w:sz w:val="18"/>
                <w:szCs w:val="18"/>
              </w:rPr>
              <w:t xml:space="preserve"> </w:t>
            </w:r>
            <w:r w:rsidRPr="006D20D0">
              <w:rPr>
                <w:sz w:val="18"/>
                <w:szCs w:val="18"/>
              </w:rPr>
              <w:t>development,</w:t>
            </w:r>
            <w:r w:rsidRPr="006D20D0">
              <w:rPr>
                <w:spacing w:val="-3"/>
                <w:sz w:val="18"/>
                <w:szCs w:val="18"/>
              </w:rPr>
              <w:t xml:space="preserve"> </w:t>
            </w:r>
            <w:r w:rsidRPr="006D20D0">
              <w:rPr>
                <w:sz w:val="18"/>
                <w:szCs w:val="18"/>
              </w:rPr>
              <w:t>or</w:t>
            </w:r>
            <w:r w:rsidRPr="006D20D0">
              <w:rPr>
                <w:spacing w:val="-2"/>
                <w:sz w:val="18"/>
                <w:szCs w:val="18"/>
              </w:rPr>
              <w:t xml:space="preserve"> </w:t>
            </w:r>
            <w:r w:rsidRPr="006D20D0">
              <w:rPr>
                <w:sz w:val="18"/>
                <w:szCs w:val="18"/>
              </w:rPr>
              <w:t>settlement</w:t>
            </w:r>
            <w:r w:rsidRPr="006D20D0">
              <w:rPr>
                <w:spacing w:val="-1"/>
                <w:sz w:val="18"/>
                <w:szCs w:val="18"/>
              </w:rPr>
              <w:t xml:space="preserve"> </w:t>
            </w:r>
            <w:r w:rsidRPr="006D20D0">
              <w:rPr>
                <w:sz w:val="18"/>
                <w:szCs w:val="18"/>
              </w:rPr>
              <w:t>growth</w:t>
            </w:r>
            <w:r w:rsidRPr="006D20D0">
              <w:rPr>
                <w:spacing w:val="-3"/>
                <w:sz w:val="18"/>
                <w:szCs w:val="18"/>
              </w:rPr>
              <w:t xml:space="preserve"> </w:t>
            </w:r>
            <w:r w:rsidRPr="006D20D0">
              <w:rPr>
                <w:sz w:val="18"/>
                <w:szCs w:val="18"/>
              </w:rPr>
              <w:t>to</w:t>
            </w:r>
            <w:r w:rsidRPr="006D20D0">
              <w:rPr>
                <w:spacing w:val="-1"/>
                <w:sz w:val="18"/>
                <w:szCs w:val="18"/>
              </w:rPr>
              <w:t xml:space="preserve"> </w:t>
            </w:r>
            <w:r w:rsidRPr="006D20D0">
              <w:rPr>
                <w:sz w:val="18"/>
                <w:szCs w:val="18"/>
              </w:rPr>
              <w:t>avoid</w:t>
            </w:r>
            <w:r w:rsidRPr="006D20D0">
              <w:rPr>
                <w:spacing w:val="-3"/>
                <w:sz w:val="18"/>
                <w:szCs w:val="18"/>
              </w:rPr>
              <w:t xml:space="preserve"> </w:t>
            </w:r>
            <w:r w:rsidRPr="006D20D0">
              <w:rPr>
                <w:sz w:val="18"/>
                <w:szCs w:val="18"/>
              </w:rPr>
              <w:t xml:space="preserve">or </w:t>
            </w:r>
            <w:r w:rsidRPr="006D20D0">
              <w:rPr>
                <w:spacing w:val="-53"/>
                <w:sz w:val="18"/>
                <w:szCs w:val="18"/>
              </w:rPr>
              <w:t xml:space="preserve">   </w:t>
            </w:r>
            <w:r w:rsidRPr="006D20D0">
              <w:rPr>
                <w:sz w:val="18"/>
                <w:szCs w:val="18"/>
              </w:rPr>
              <w:t>minimise</w:t>
            </w:r>
            <w:r w:rsidRPr="006D20D0">
              <w:rPr>
                <w:spacing w:val="-2"/>
                <w:sz w:val="18"/>
                <w:szCs w:val="18"/>
              </w:rPr>
              <w:t xml:space="preserve"> </w:t>
            </w:r>
            <w:r w:rsidRPr="006D20D0">
              <w:rPr>
                <w:sz w:val="18"/>
                <w:szCs w:val="18"/>
              </w:rPr>
              <w:t>the</w:t>
            </w:r>
            <w:r w:rsidRPr="006D20D0">
              <w:rPr>
                <w:spacing w:val="-1"/>
                <w:sz w:val="18"/>
                <w:szCs w:val="18"/>
              </w:rPr>
              <w:t xml:space="preserve"> </w:t>
            </w:r>
            <w:r w:rsidRPr="006D20D0">
              <w:rPr>
                <w:sz w:val="18"/>
                <w:szCs w:val="18"/>
              </w:rPr>
              <w:t>exposure</w:t>
            </w:r>
            <w:r w:rsidRPr="006D20D0">
              <w:rPr>
                <w:spacing w:val="-1"/>
                <w:sz w:val="18"/>
                <w:szCs w:val="18"/>
              </w:rPr>
              <w:t xml:space="preserve"> </w:t>
            </w:r>
            <w:r w:rsidRPr="006D20D0">
              <w:rPr>
                <w:sz w:val="18"/>
                <w:szCs w:val="18"/>
              </w:rPr>
              <w:t>of</w:t>
            </w:r>
            <w:r w:rsidRPr="006D20D0">
              <w:rPr>
                <w:spacing w:val="1"/>
                <w:sz w:val="18"/>
                <w:szCs w:val="18"/>
              </w:rPr>
              <w:t xml:space="preserve"> </w:t>
            </w:r>
            <w:r w:rsidRPr="006D20D0">
              <w:rPr>
                <w:sz w:val="18"/>
                <w:szCs w:val="18"/>
              </w:rPr>
              <w:t>people</w:t>
            </w:r>
            <w:r w:rsidRPr="006D20D0">
              <w:rPr>
                <w:spacing w:val="-1"/>
                <w:sz w:val="18"/>
                <w:szCs w:val="18"/>
              </w:rPr>
              <w:t xml:space="preserve"> </w:t>
            </w:r>
            <w:r w:rsidRPr="006D20D0">
              <w:rPr>
                <w:sz w:val="18"/>
                <w:szCs w:val="18"/>
              </w:rPr>
              <w:t>and</w:t>
            </w:r>
            <w:r w:rsidRPr="006D20D0">
              <w:rPr>
                <w:spacing w:val="-2"/>
                <w:sz w:val="18"/>
                <w:szCs w:val="18"/>
              </w:rPr>
              <w:t xml:space="preserve"> </w:t>
            </w:r>
            <w:r w:rsidRPr="006D20D0">
              <w:rPr>
                <w:sz w:val="18"/>
                <w:szCs w:val="18"/>
              </w:rPr>
              <w:t>future</w:t>
            </w:r>
            <w:r w:rsidRPr="006D20D0">
              <w:rPr>
                <w:spacing w:val="1"/>
                <w:sz w:val="18"/>
                <w:szCs w:val="18"/>
              </w:rPr>
              <w:t xml:space="preserve"> </w:t>
            </w:r>
            <w:r w:rsidRPr="006D20D0">
              <w:rPr>
                <w:sz w:val="18"/>
                <w:szCs w:val="18"/>
              </w:rPr>
              <w:t>development</w:t>
            </w:r>
            <w:r w:rsidRPr="006D20D0">
              <w:rPr>
                <w:spacing w:val="-1"/>
                <w:sz w:val="18"/>
                <w:szCs w:val="18"/>
              </w:rPr>
              <w:t xml:space="preserve"> </w:t>
            </w:r>
            <w:r w:rsidRPr="006D20D0">
              <w:rPr>
                <w:sz w:val="18"/>
                <w:szCs w:val="18"/>
              </w:rPr>
              <w:t>to</w:t>
            </w:r>
            <w:r w:rsidRPr="006D20D0">
              <w:rPr>
                <w:spacing w:val="-1"/>
                <w:sz w:val="18"/>
                <w:szCs w:val="18"/>
              </w:rPr>
              <w:t xml:space="preserve"> </w:t>
            </w:r>
            <w:r w:rsidRPr="006D20D0">
              <w:rPr>
                <w:sz w:val="18"/>
                <w:szCs w:val="18"/>
              </w:rPr>
              <w:t>high hazard exposure (e.g. radiant heat impacts)</w:t>
            </w:r>
            <w:r>
              <w:rPr>
                <w:sz w:val="18"/>
                <w:szCs w:val="18"/>
              </w:rPr>
              <w:t>.</w:t>
            </w:r>
          </w:p>
        </w:tc>
        <w:tc>
          <w:tcPr>
            <w:tcW w:w="2082" w:type="dxa"/>
          </w:tcPr>
          <w:p w14:paraId="155CC16A"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139" w:type="dxa"/>
            <w:vMerge/>
          </w:tcPr>
          <w:p w14:paraId="2274B708"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710" w:type="dxa"/>
            <w:vMerge/>
          </w:tcPr>
          <w:p w14:paraId="729E783B"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r>
      <w:tr w:rsidR="002125F3" w14:paraId="3A0EB0E6" w14:textId="77777777" w:rsidTr="007E62D2">
        <w:tc>
          <w:tcPr>
            <w:cnfStyle w:val="001000000000" w:firstRow="0" w:lastRow="0" w:firstColumn="1" w:lastColumn="0" w:oddVBand="0" w:evenVBand="0" w:oddHBand="0" w:evenHBand="0" w:firstRowFirstColumn="0" w:firstRowLastColumn="0" w:lastRowFirstColumn="0" w:lastRowLastColumn="0"/>
            <w:tcW w:w="3397" w:type="dxa"/>
            <w:vMerge/>
          </w:tcPr>
          <w:p w14:paraId="3616858C" w14:textId="0ED4209F" w:rsidR="002125F3" w:rsidRDefault="002125F3" w:rsidP="00DD0C50">
            <w:pPr>
              <w:tabs>
                <w:tab w:val="left" w:pos="710"/>
              </w:tabs>
              <w:rPr>
                <w:rStyle w:val="normaltextrun"/>
                <w:rFonts w:cs="Arial"/>
                <w:szCs w:val="18"/>
                <w:shd w:val="clear" w:color="auto" w:fill="FFFFFF"/>
                <w:lang w:val="en-US"/>
              </w:rPr>
            </w:pPr>
          </w:p>
        </w:tc>
        <w:tc>
          <w:tcPr>
            <w:tcW w:w="3402" w:type="dxa"/>
          </w:tcPr>
          <w:p w14:paraId="190E203B" w14:textId="0F23E301" w:rsidR="002125F3" w:rsidRPr="008A6F07" w:rsidRDefault="002125F3" w:rsidP="008A6F07">
            <w:pPr>
              <w:cnfStyle w:val="000000000000" w:firstRow="0" w:lastRow="0" w:firstColumn="0" w:lastColumn="0" w:oddVBand="0" w:evenVBand="0" w:oddHBand="0" w:evenHBand="0" w:firstRowFirstColumn="0" w:firstRowLastColumn="0" w:lastRowFirstColumn="0" w:lastRowLastColumn="0"/>
              <w:rPr>
                <w:sz w:val="18"/>
              </w:rPr>
            </w:pPr>
            <w:r w:rsidRPr="006D20D0">
              <w:rPr>
                <w:sz w:val="18"/>
                <w:szCs w:val="18"/>
              </w:rPr>
              <w:t>An</w:t>
            </w:r>
            <w:r w:rsidRPr="008A6F07">
              <w:rPr>
                <w:sz w:val="18"/>
                <w:szCs w:val="18"/>
              </w:rPr>
              <w:t xml:space="preserve"> </w:t>
            </w:r>
            <w:r w:rsidRPr="006D20D0">
              <w:rPr>
                <w:sz w:val="18"/>
                <w:szCs w:val="18"/>
              </w:rPr>
              <w:t>evaluation</w:t>
            </w:r>
            <w:r w:rsidRPr="008A6F07">
              <w:rPr>
                <w:sz w:val="18"/>
                <w:szCs w:val="18"/>
              </w:rPr>
              <w:t xml:space="preserve"> </w:t>
            </w:r>
            <w:r w:rsidRPr="006D20D0">
              <w:rPr>
                <w:sz w:val="18"/>
                <w:szCs w:val="18"/>
              </w:rPr>
              <w:t>of</w:t>
            </w:r>
            <w:r w:rsidRPr="008A6F07">
              <w:rPr>
                <w:sz w:val="18"/>
                <w:szCs w:val="18"/>
              </w:rPr>
              <w:t xml:space="preserve"> </w:t>
            </w:r>
            <w:r w:rsidRPr="006D20D0">
              <w:rPr>
                <w:sz w:val="18"/>
                <w:szCs w:val="18"/>
              </w:rPr>
              <w:t>whether</w:t>
            </w:r>
            <w:r w:rsidRPr="008A6F07">
              <w:rPr>
                <w:sz w:val="18"/>
                <w:szCs w:val="18"/>
              </w:rPr>
              <w:t xml:space="preserve"> </w:t>
            </w:r>
            <w:r w:rsidRPr="006D20D0">
              <w:rPr>
                <w:sz w:val="18"/>
                <w:szCs w:val="18"/>
              </w:rPr>
              <w:t>proposed</w:t>
            </w:r>
            <w:r w:rsidRPr="008A6F07">
              <w:rPr>
                <w:sz w:val="18"/>
                <w:szCs w:val="18"/>
              </w:rPr>
              <w:t xml:space="preserve"> </w:t>
            </w:r>
            <w:r w:rsidRPr="006D20D0">
              <w:rPr>
                <w:sz w:val="18"/>
                <w:szCs w:val="18"/>
              </w:rPr>
              <w:t>bushfire</w:t>
            </w:r>
            <w:r w:rsidRPr="008A6F07">
              <w:rPr>
                <w:sz w:val="18"/>
                <w:szCs w:val="18"/>
              </w:rPr>
              <w:t xml:space="preserve"> </w:t>
            </w:r>
            <w:r w:rsidRPr="006D20D0">
              <w:rPr>
                <w:sz w:val="18"/>
                <w:szCs w:val="18"/>
              </w:rPr>
              <w:t>protection</w:t>
            </w:r>
            <w:r w:rsidRPr="008A6F07">
              <w:rPr>
                <w:sz w:val="18"/>
                <w:szCs w:val="18"/>
              </w:rPr>
              <w:t xml:space="preserve"> </w:t>
            </w:r>
            <w:r w:rsidRPr="006D20D0">
              <w:rPr>
                <w:sz w:val="18"/>
                <w:szCs w:val="18"/>
              </w:rPr>
              <w:t>measures</w:t>
            </w:r>
            <w:r w:rsidRPr="008A6F07">
              <w:rPr>
                <w:sz w:val="18"/>
                <w:szCs w:val="18"/>
              </w:rPr>
              <w:t xml:space="preserve"> </w:t>
            </w:r>
            <w:r w:rsidRPr="006D20D0">
              <w:rPr>
                <w:sz w:val="18"/>
                <w:szCs w:val="18"/>
              </w:rPr>
              <w:t>are</w:t>
            </w:r>
            <w:r w:rsidRPr="008A6F07">
              <w:rPr>
                <w:sz w:val="18"/>
                <w:szCs w:val="18"/>
              </w:rPr>
              <w:t xml:space="preserve"> </w:t>
            </w:r>
            <w:r w:rsidRPr="006D20D0">
              <w:rPr>
                <w:sz w:val="18"/>
                <w:szCs w:val="18"/>
              </w:rPr>
              <w:t>practicable</w:t>
            </w:r>
            <w:r w:rsidRPr="008A6F07">
              <w:rPr>
                <w:sz w:val="18"/>
                <w:szCs w:val="18"/>
              </w:rPr>
              <w:t xml:space="preserve"> </w:t>
            </w:r>
            <w:r w:rsidRPr="006D20D0">
              <w:rPr>
                <w:sz w:val="18"/>
                <w:szCs w:val="18"/>
              </w:rPr>
              <w:t>for</w:t>
            </w:r>
            <w:r w:rsidRPr="008A6F07">
              <w:rPr>
                <w:sz w:val="18"/>
                <w:szCs w:val="18"/>
              </w:rPr>
              <w:t xml:space="preserve"> </w:t>
            </w:r>
            <w:r w:rsidRPr="006D20D0">
              <w:rPr>
                <w:sz w:val="18"/>
                <w:szCs w:val="18"/>
              </w:rPr>
              <w:t>ongoing</w:t>
            </w:r>
            <w:r w:rsidRPr="008A6F07">
              <w:rPr>
                <w:sz w:val="18"/>
                <w:szCs w:val="18"/>
              </w:rPr>
              <w:t xml:space="preserve"> </w:t>
            </w:r>
            <w:r w:rsidRPr="006D20D0">
              <w:rPr>
                <w:sz w:val="18"/>
                <w:szCs w:val="18"/>
              </w:rPr>
              <w:t>management</w:t>
            </w:r>
            <w:r w:rsidRPr="008A6F07">
              <w:rPr>
                <w:sz w:val="18"/>
                <w:szCs w:val="18"/>
              </w:rPr>
              <w:t xml:space="preserve"> </w:t>
            </w:r>
            <w:r w:rsidRPr="006D20D0">
              <w:rPr>
                <w:sz w:val="18"/>
                <w:szCs w:val="18"/>
              </w:rPr>
              <w:t>and risk</w:t>
            </w:r>
            <w:r w:rsidRPr="008A6F07">
              <w:rPr>
                <w:sz w:val="18"/>
                <w:szCs w:val="18"/>
              </w:rPr>
              <w:t xml:space="preserve"> </w:t>
            </w:r>
            <w:r w:rsidRPr="006D20D0">
              <w:rPr>
                <w:sz w:val="18"/>
                <w:szCs w:val="18"/>
              </w:rPr>
              <w:t>minimisation</w:t>
            </w:r>
            <w:r>
              <w:rPr>
                <w:sz w:val="18"/>
                <w:szCs w:val="18"/>
              </w:rPr>
              <w:t>.</w:t>
            </w:r>
          </w:p>
        </w:tc>
        <w:tc>
          <w:tcPr>
            <w:tcW w:w="2082" w:type="dxa"/>
          </w:tcPr>
          <w:p w14:paraId="4DF73F24" w14:textId="77777777" w:rsidR="002125F3" w:rsidRDefault="002125F3" w:rsidP="004A5280">
            <w:pPr>
              <w:ind w:firstLine="284"/>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139" w:type="dxa"/>
            <w:vMerge/>
          </w:tcPr>
          <w:p w14:paraId="213E1B67"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710" w:type="dxa"/>
            <w:vMerge/>
          </w:tcPr>
          <w:p w14:paraId="66ADF14B"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r>
      <w:tr w:rsidR="002125F3" w14:paraId="5D435CCC" w14:textId="77777777" w:rsidTr="007E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14:paraId="5E2D8C7D" w14:textId="1A00BD6B" w:rsidR="002125F3" w:rsidRDefault="002125F3" w:rsidP="00DD0C50">
            <w:pPr>
              <w:tabs>
                <w:tab w:val="left" w:pos="710"/>
              </w:tabs>
              <w:rPr>
                <w:rStyle w:val="normaltextrun"/>
                <w:rFonts w:cs="Arial"/>
                <w:szCs w:val="18"/>
                <w:shd w:val="clear" w:color="auto" w:fill="FFFFFF"/>
                <w:lang w:val="en-US"/>
              </w:rPr>
            </w:pPr>
          </w:p>
        </w:tc>
        <w:tc>
          <w:tcPr>
            <w:tcW w:w="3402" w:type="dxa"/>
          </w:tcPr>
          <w:p w14:paraId="14738DA6" w14:textId="327E5916"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r w:rsidRPr="006D20D0">
              <w:rPr>
                <w:sz w:val="18"/>
                <w:szCs w:val="18"/>
              </w:rPr>
              <w:t>Consideration</w:t>
            </w:r>
            <w:r w:rsidRPr="006D20D0">
              <w:rPr>
                <w:spacing w:val="-2"/>
                <w:sz w:val="18"/>
                <w:szCs w:val="18"/>
              </w:rPr>
              <w:t xml:space="preserve"> </w:t>
            </w:r>
            <w:r w:rsidRPr="006D20D0">
              <w:rPr>
                <w:sz w:val="18"/>
                <w:szCs w:val="18"/>
              </w:rPr>
              <w:t>of</w:t>
            </w:r>
            <w:r w:rsidRPr="006D20D0">
              <w:rPr>
                <w:spacing w:val="-3"/>
                <w:sz w:val="18"/>
                <w:szCs w:val="18"/>
              </w:rPr>
              <w:t xml:space="preserve"> </w:t>
            </w:r>
            <w:r w:rsidRPr="006D20D0">
              <w:rPr>
                <w:sz w:val="18"/>
                <w:szCs w:val="18"/>
              </w:rPr>
              <w:t>the</w:t>
            </w:r>
            <w:r w:rsidRPr="006D20D0">
              <w:rPr>
                <w:spacing w:val="-1"/>
                <w:sz w:val="18"/>
                <w:szCs w:val="18"/>
              </w:rPr>
              <w:t xml:space="preserve"> </w:t>
            </w:r>
            <w:r w:rsidRPr="006D20D0">
              <w:rPr>
                <w:sz w:val="18"/>
                <w:szCs w:val="18"/>
              </w:rPr>
              <w:t>location</w:t>
            </w:r>
            <w:r>
              <w:rPr>
                <w:sz w:val="18"/>
                <w:szCs w:val="18"/>
              </w:rPr>
              <w:t xml:space="preserve"> </w:t>
            </w:r>
            <w:r w:rsidRPr="006D20D0">
              <w:rPr>
                <w:sz w:val="18"/>
                <w:szCs w:val="18"/>
              </w:rPr>
              <w:t>and</w:t>
            </w:r>
            <w:r w:rsidRPr="006D20D0">
              <w:rPr>
                <w:spacing w:val="-3"/>
                <w:sz w:val="18"/>
                <w:szCs w:val="18"/>
              </w:rPr>
              <w:t xml:space="preserve"> </w:t>
            </w:r>
            <w:r w:rsidRPr="006D20D0">
              <w:rPr>
                <w:sz w:val="18"/>
                <w:szCs w:val="18"/>
              </w:rPr>
              <w:t>characteristics</w:t>
            </w:r>
            <w:r w:rsidRPr="006D20D0">
              <w:rPr>
                <w:spacing w:val="-2"/>
                <w:sz w:val="18"/>
                <w:szCs w:val="18"/>
              </w:rPr>
              <w:t xml:space="preserve"> </w:t>
            </w:r>
            <w:r w:rsidRPr="006D20D0">
              <w:rPr>
                <w:sz w:val="18"/>
                <w:szCs w:val="18"/>
              </w:rPr>
              <w:t>of</w:t>
            </w:r>
            <w:r w:rsidRPr="006D20D0">
              <w:rPr>
                <w:spacing w:val="-1"/>
                <w:sz w:val="18"/>
                <w:szCs w:val="18"/>
              </w:rPr>
              <w:t xml:space="preserve"> </w:t>
            </w:r>
            <w:r w:rsidRPr="006D20D0">
              <w:rPr>
                <w:sz w:val="18"/>
                <w:szCs w:val="18"/>
              </w:rPr>
              <w:t>likely</w:t>
            </w:r>
            <w:r w:rsidRPr="006D20D0">
              <w:rPr>
                <w:spacing w:val="-3"/>
                <w:sz w:val="18"/>
                <w:szCs w:val="18"/>
              </w:rPr>
              <w:t xml:space="preserve"> </w:t>
            </w:r>
            <w:r w:rsidRPr="006D20D0">
              <w:rPr>
                <w:sz w:val="18"/>
                <w:szCs w:val="18"/>
              </w:rPr>
              <w:t>future occupants</w:t>
            </w:r>
            <w:r w:rsidRPr="006D20D0">
              <w:rPr>
                <w:spacing w:val="-2"/>
                <w:sz w:val="18"/>
                <w:szCs w:val="18"/>
              </w:rPr>
              <w:t xml:space="preserve"> </w:t>
            </w:r>
            <w:r w:rsidRPr="006D20D0">
              <w:rPr>
                <w:sz w:val="18"/>
                <w:szCs w:val="18"/>
              </w:rPr>
              <w:t>and</w:t>
            </w:r>
            <w:r w:rsidRPr="006D20D0">
              <w:rPr>
                <w:spacing w:val="-4"/>
                <w:sz w:val="18"/>
                <w:szCs w:val="18"/>
              </w:rPr>
              <w:t xml:space="preserve"> </w:t>
            </w:r>
            <w:r w:rsidRPr="006D20D0">
              <w:rPr>
                <w:sz w:val="18"/>
                <w:szCs w:val="18"/>
              </w:rPr>
              <w:t>visitors,</w:t>
            </w:r>
            <w:r w:rsidRPr="006D20D0">
              <w:rPr>
                <w:spacing w:val="-3"/>
                <w:sz w:val="18"/>
                <w:szCs w:val="18"/>
              </w:rPr>
              <w:t xml:space="preserve"> </w:t>
            </w:r>
            <w:r w:rsidRPr="006D20D0">
              <w:rPr>
                <w:sz w:val="18"/>
                <w:szCs w:val="18"/>
              </w:rPr>
              <w:t>including</w:t>
            </w:r>
            <w:r w:rsidRPr="006D20D0">
              <w:rPr>
                <w:spacing w:val="-1"/>
                <w:sz w:val="18"/>
                <w:szCs w:val="18"/>
              </w:rPr>
              <w:t xml:space="preserve"> </w:t>
            </w:r>
            <w:r w:rsidRPr="006D20D0">
              <w:rPr>
                <w:sz w:val="18"/>
                <w:szCs w:val="18"/>
              </w:rPr>
              <w:t>age,</w:t>
            </w:r>
            <w:r w:rsidRPr="006D20D0">
              <w:rPr>
                <w:spacing w:val="-3"/>
                <w:sz w:val="18"/>
                <w:szCs w:val="18"/>
              </w:rPr>
              <w:t xml:space="preserve"> </w:t>
            </w:r>
            <w:r w:rsidRPr="006D20D0">
              <w:rPr>
                <w:sz w:val="18"/>
                <w:szCs w:val="18"/>
              </w:rPr>
              <w:t>mobility</w:t>
            </w:r>
            <w:r w:rsidRPr="006D20D0">
              <w:rPr>
                <w:spacing w:val="-3"/>
                <w:sz w:val="18"/>
                <w:szCs w:val="18"/>
              </w:rPr>
              <w:t xml:space="preserve"> </w:t>
            </w:r>
            <w:r w:rsidRPr="006D20D0">
              <w:rPr>
                <w:sz w:val="18"/>
                <w:szCs w:val="18"/>
              </w:rPr>
              <w:t>and</w:t>
            </w:r>
            <w:r w:rsidRPr="006D20D0">
              <w:rPr>
                <w:spacing w:val="-52"/>
                <w:sz w:val="18"/>
                <w:szCs w:val="18"/>
              </w:rPr>
              <w:t xml:space="preserve">          </w:t>
            </w:r>
            <w:r w:rsidRPr="006D20D0">
              <w:rPr>
                <w:sz w:val="18"/>
                <w:szCs w:val="18"/>
              </w:rPr>
              <w:t xml:space="preserve"> capacity</w:t>
            </w:r>
            <w:r w:rsidRPr="006D20D0">
              <w:rPr>
                <w:spacing w:val="-1"/>
                <w:sz w:val="18"/>
                <w:szCs w:val="18"/>
              </w:rPr>
              <w:t xml:space="preserve"> </w:t>
            </w:r>
            <w:r w:rsidRPr="006D20D0">
              <w:rPr>
                <w:sz w:val="18"/>
                <w:szCs w:val="18"/>
              </w:rPr>
              <w:t>to</w:t>
            </w:r>
            <w:r w:rsidRPr="006D20D0">
              <w:rPr>
                <w:spacing w:val="1"/>
                <w:sz w:val="18"/>
                <w:szCs w:val="18"/>
              </w:rPr>
              <w:t xml:space="preserve"> </w:t>
            </w:r>
            <w:r w:rsidRPr="006D20D0">
              <w:rPr>
                <w:sz w:val="18"/>
                <w:szCs w:val="18"/>
              </w:rPr>
              <w:t>evacuate</w:t>
            </w:r>
            <w:r>
              <w:rPr>
                <w:sz w:val="18"/>
                <w:szCs w:val="18"/>
              </w:rPr>
              <w:t>.</w:t>
            </w:r>
          </w:p>
        </w:tc>
        <w:tc>
          <w:tcPr>
            <w:tcW w:w="2082" w:type="dxa"/>
          </w:tcPr>
          <w:p w14:paraId="300DE4E9"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139" w:type="dxa"/>
            <w:vMerge/>
          </w:tcPr>
          <w:p w14:paraId="20137CB0"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710" w:type="dxa"/>
            <w:vMerge/>
          </w:tcPr>
          <w:p w14:paraId="26A32EB3"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r>
      <w:tr w:rsidR="002125F3" w14:paraId="2B75A731" w14:textId="77777777" w:rsidTr="007E62D2">
        <w:tc>
          <w:tcPr>
            <w:cnfStyle w:val="001000000000" w:firstRow="0" w:lastRow="0" w:firstColumn="1" w:lastColumn="0" w:oddVBand="0" w:evenVBand="0" w:oddHBand="0" w:evenHBand="0" w:firstRowFirstColumn="0" w:firstRowLastColumn="0" w:lastRowFirstColumn="0" w:lastRowLastColumn="0"/>
            <w:tcW w:w="3397" w:type="dxa"/>
            <w:vMerge/>
            <w:tcBorders>
              <w:bottom w:val="nil"/>
            </w:tcBorders>
          </w:tcPr>
          <w:p w14:paraId="519950FE" w14:textId="77777777" w:rsidR="002125F3" w:rsidRDefault="002125F3" w:rsidP="0001057E">
            <w:pPr>
              <w:rPr>
                <w:rStyle w:val="normaltextrun"/>
                <w:rFonts w:cs="Arial"/>
                <w:szCs w:val="18"/>
                <w:shd w:val="clear" w:color="auto" w:fill="FFFFFF"/>
                <w:lang w:val="en-US"/>
              </w:rPr>
            </w:pPr>
          </w:p>
        </w:tc>
        <w:tc>
          <w:tcPr>
            <w:tcW w:w="3402" w:type="dxa"/>
          </w:tcPr>
          <w:p w14:paraId="01C510AC" w14:textId="4BDE1E36" w:rsidR="002125F3" w:rsidRPr="006D20D0" w:rsidRDefault="002125F3" w:rsidP="0001057E">
            <w:pPr>
              <w:cnfStyle w:val="000000000000" w:firstRow="0" w:lastRow="0" w:firstColumn="0" w:lastColumn="0" w:oddVBand="0" w:evenVBand="0" w:oddHBand="0" w:evenHBand="0" w:firstRowFirstColumn="0" w:firstRowLastColumn="0" w:lastRowFirstColumn="0" w:lastRowLastColumn="0"/>
              <w:rPr>
                <w:sz w:val="18"/>
                <w:szCs w:val="18"/>
              </w:rPr>
            </w:pPr>
            <w:r w:rsidRPr="006D20D0">
              <w:rPr>
                <w:sz w:val="18"/>
                <w:szCs w:val="18"/>
              </w:rPr>
              <w:t>Consideration</w:t>
            </w:r>
            <w:r w:rsidRPr="006D20D0">
              <w:rPr>
                <w:spacing w:val="-2"/>
                <w:sz w:val="18"/>
                <w:szCs w:val="18"/>
              </w:rPr>
              <w:t xml:space="preserve"> </w:t>
            </w:r>
            <w:r w:rsidRPr="006D20D0">
              <w:rPr>
                <w:sz w:val="18"/>
                <w:szCs w:val="18"/>
              </w:rPr>
              <w:t>of</w:t>
            </w:r>
            <w:r w:rsidRPr="006D20D0">
              <w:rPr>
                <w:spacing w:val="-3"/>
                <w:sz w:val="18"/>
                <w:szCs w:val="18"/>
              </w:rPr>
              <w:t xml:space="preserve"> </w:t>
            </w:r>
            <w:r w:rsidRPr="006D20D0">
              <w:rPr>
                <w:sz w:val="18"/>
                <w:szCs w:val="18"/>
              </w:rPr>
              <w:t>the</w:t>
            </w:r>
            <w:r w:rsidRPr="006D20D0">
              <w:rPr>
                <w:spacing w:val="-1"/>
                <w:sz w:val="18"/>
                <w:szCs w:val="18"/>
              </w:rPr>
              <w:t xml:space="preserve"> </w:t>
            </w:r>
            <w:r w:rsidRPr="006D20D0">
              <w:rPr>
                <w:sz w:val="18"/>
                <w:szCs w:val="18"/>
              </w:rPr>
              <w:t>integration</w:t>
            </w:r>
            <w:r w:rsidRPr="006D20D0">
              <w:rPr>
                <w:spacing w:val="-4"/>
                <w:sz w:val="18"/>
                <w:szCs w:val="18"/>
              </w:rPr>
              <w:t xml:space="preserve"> </w:t>
            </w:r>
            <w:r w:rsidRPr="006D20D0">
              <w:rPr>
                <w:sz w:val="18"/>
                <w:szCs w:val="18"/>
              </w:rPr>
              <w:t>of</w:t>
            </w:r>
            <w:r w:rsidRPr="006D20D0">
              <w:rPr>
                <w:spacing w:val="-1"/>
                <w:sz w:val="18"/>
                <w:szCs w:val="18"/>
              </w:rPr>
              <w:t xml:space="preserve"> </w:t>
            </w:r>
            <w:r w:rsidRPr="006D20D0">
              <w:rPr>
                <w:sz w:val="18"/>
                <w:szCs w:val="18"/>
              </w:rPr>
              <w:t>strategic</w:t>
            </w:r>
            <w:r w:rsidRPr="006D20D0">
              <w:rPr>
                <w:spacing w:val="-2"/>
                <w:sz w:val="18"/>
                <w:szCs w:val="18"/>
              </w:rPr>
              <w:t xml:space="preserve"> </w:t>
            </w:r>
            <w:r w:rsidRPr="006D20D0">
              <w:rPr>
                <w:sz w:val="18"/>
                <w:szCs w:val="18"/>
              </w:rPr>
              <w:t>land</w:t>
            </w:r>
            <w:r w:rsidRPr="006D20D0">
              <w:rPr>
                <w:spacing w:val="-2"/>
                <w:sz w:val="18"/>
                <w:szCs w:val="18"/>
              </w:rPr>
              <w:t xml:space="preserve"> </w:t>
            </w:r>
            <w:r w:rsidRPr="006D20D0">
              <w:rPr>
                <w:sz w:val="18"/>
                <w:szCs w:val="18"/>
              </w:rPr>
              <w:t>use</w:t>
            </w:r>
            <w:r w:rsidRPr="006D20D0">
              <w:rPr>
                <w:spacing w:val="-3"/>
                <w:sz w:val="18"/>
                <w:szCs w:val="18"/>
              </w:rPr>
              <w:t xml:space="preserve"> </w:t>
            </w:r>
            <w:r w:rsidRPr="006D20D0">
              <w:rPr>
                <w:sz w:val="18"/>
                <w:szCs w:val="18"/>
              </w:rPr>
              <w:t>planning</w:t>
            </w:r>
            <w:r w:rsidRPr="006D20D0">
              <w:rPr>
                <w:spacing w:val="-3"/>
                <w:sz w:val="18"/>
                <w:szCs w:val="18"/>
              </w:rPr>
              <w:t xml:space="preserve"> </w:t>
            </w:r>
            <w:r w:rsidRPr="006D20D0">
              <w:rPr>
                <w:sz w:val="18"/>
                <w:szCs w:val="18"/>
              </w:rPr>
              <w:t>with</w:t>
            </w:r>
            <w:r w:rsidRPr="006D20D0">
              <w:rPr>
                <w:spacing w:val="-2"/>
                <w:sz w:val="18"/>
                <w:szCs w:val="18"/>
              </w:rPr>
              <w:t xml:space="preserve"> </w:t>
            </w:r>
            <w:r w:rsidRPr="006D20D0">
              <w:rPr>
                <w:sz w:val="18"/>
                <w:szCs w:val="18"/>
              </w:rPr>
              <w:t>emergency</w:t>
            </w:r>
            <w:r w:rsidRPr="006D20D0">
              <w:rPr>
                <w:spacing w:val="-2"/>
                <w:sz w:val="18"/>
                <w:szCs w:val="18"/>
              </w:rPr>
              <w:t xml:space="preserve"> </w:t>
            </w:r>
            <w:r w:rsidRPr="006D20D0">
              <w:rPr>
                <w:sz w:val="18"/>
                <w:szCs w:val="18"/>
              </w:rPr>
              <w:t>management</w:t>
            </w:r>
            <w:r w:rsidRPr="006D20D0">
              <w:rPr>
                <w:spacing w:val="-3"/>
                <w:sz w:val="18"/>
                <w:szCs w:val="18"/>
              </w:rPr>
              <w:t xml:space="preserve"> </w:t>
            </w:r>
            <w:r w:rsidRPr="006D20D0">
              <w:rPr>
                <w:sz w:val="18"/>
                <w:szCs w:val="18"/>
              </w:rPr>
              <w:t>decision</w:t>
            </w:r>
            <w:r w:rsidRPr="006D20D0">
              <w:rPr>
                <w:spacing w:val="-4"/>
                <w:sz w:val="18"/>
                <w:szCs w:val="18"/>
              </w:rPr>
              <w:t xml:space="preserve"> </w:t>
            </w:r>
            <w:r w:rsidRPr="006D20D0">
              <w:rPr>
                <w:sz w:val="18"/>
                <w:szCs w:val="18"/>
              </w:rPr>
              <w:t>making, such</w:t>
            </w:r>
            <w:r w:rsidRPr="006D20D0">
              <w:rPr>
                <w:spacing w:val="-2"/>
                <w:sz w:val="18"/>
                <w:szCs w:val="18"/>
              </w:rPr>
              <w:t xml:space="preserve"> </w:t>
            </w:r>
            <w:r w:rsidRPr="006D20D0">
              <w:rPr>
                <w:sz w:val="18"/>
                <w:szCs w:val="18"/>
              </w:rPr>
              <w:t xml:space="preserve">as the impacts on service delivery and safety of </w:t>
            </w:r>
            <w:proofErr w:type="spellStart"/>
            <w:r w:rsidRPr="006D20D0">
              <w:rPr>
                <w:sz w:val="18"/>
                <w:szCs w:val="18"/>
              </w:rPr>
              <w:t>fire fighting</w:t>
            </w:r>
            <w:proofErr w:type="spellEnd"/>
            <w:r>
              <w:rPr>
                <w:sz w:val="18"/>
                <w:szCs w:val="18"/>
              </w:rPr>
              <w:t>.</w:t>
            </w:r>
          </w:p>
        </w:tc>
        <w:tc>
          <w:tcPr>
            <w:tcW w:w="2082" w:type="dxa"/>
          </w:tcPr>
          <w:p w14:paraId="001D3549"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139" w:type="dxa"/>
            <w:vMerge/>
          </w:tcPr>
          <w:p w14:paraId="7B91D7BB"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c>
          <w:tcPr>
            <w:tcW w:w="3710" w:type="dxa"/>
            <w:vMerge/>
          </w:tcPr>
          <w:p w14:paraId="250E2A33" w14:textId="77777777" w:rsidR="002125F3" w:rsidRDefault="002125F3" w:rsidP="0001057E">
            <w:pPr>
              <w:cnfStyle w:val="000000000000" w:firstRow="0" w:lastRow="0" w:firstColumn="0" w:lastColumn="0" w:oddVBand="0" w:evenVBand="0" w:oddHBand="0" w:evenHBand="0" w:firstRowFirstColumn="0" w:firstRowLastColumn="0" w:lastRowFirstColumn="0" w:lastRowLastColumn="0"/>
              <w:rPr>
                <w:rStyle w:val="normaltextrun"/>
                <w:rFonts w:cs="Arial"/>
                <w:szCs w:val="18"/>
                <w:shd w:val="clear" w:color="auto" w:fill="FFFFFF"/>
                <w:lang w:val="en-US"/>
              </w:rPr>
            </w:pPr>
          </w:p>
        </w:tc>
      </w:tr>
      <w:tr w:rsidR="002125F3" w14:paraId="69946A39" w14:textId="77777777" w:rsidTr="007E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tcBorders>
          </w:tcPr>
          <w:p w14:paraId="6438FD87" w14:textId="77777777" w:rsidR="002125F3" w:rsidRDefault="002125F3" w:rsidP="0001057E">
            <w:pPr>
              <w:rPr>
                <w:rStyle w:val="normaltextrun"/>
                <w:rFonts w:cs="Arial"/>
                <w:szCs w:val="18"/>
                <w:shd w:val="clear" w:color="auto" w:fill="FFFFFF"/>
                <w:lang w:val="en-US"/>
              </w:rPr>
            </w:pPr>
          </w:p>
        </w:tc>
        <w:tc>
          <w:tcPr>
            <w:tcW w:w="3402" w:type="dxa"/>
          </w:tcPr>
          <w:p w14:paraId="796300F3" w14:textId="47403E82" w:rsidR="002125F3" w:rsidRPr="006D20D0" w:rsidRDefault="002125F3" w:rsidP="00617912">
            <w:pPr>
              <w:cnfStyle w:val="000000100000" w:firstRow="0" w:lastRow="0" w:firstColumn="0" w:lastColumn="0" w:oddVBand="0" w:evenVBand="0" w:oddHBand="1" w:evenHBand="0" w:firstRowFirstColumn="0" w:firstRowLastColumn="0" w:lastRowFirstColumn="0" w:lastRowLastColumn="0"/>
              <w:rPr>
                <w:sz w:val="18"/>
                <w:szCs w:val="18"/>
              </w:rPr>
            </w:pPr>
            <w:r w:rsidRPr="006D20D0">
              <w:rPr>
                <w:rStyle w:val="normaltextrun"/>
                <w:rFonts w:cs="Arial"/>
                <w:sz w:val="18"/>
                <w:szCs w:val="18"/>
                <w:shd w:val="clear" w:color="auto" w:fill="FFFFFF"/>
                <w:lang w:val="en-US"/>
              </w:rPr>
              <w:t>Advice from the</w:t>
            </w:r>
            <w:r w:rsidRPr="006D20D0">
              <w:rPr>
                <w:rStyle w:val="normaltextrun"/>
                <w:rFonts w:cs="Arial"/>
                <w:strike/>
                <w:sz w:val="18"/>
                <w:szCs w:val="18"/>
                <w:shd w:val="clear" w:color="auto" w:fill="FFFFFF"/>
                <w:lang w:val="en-US"/>
              </w:rPr>
              <w:t xml:space="preserve"> </w:t>
            </w:r>
            <w:r w:rsidRPr="006D20D0">
              <w:rPr>
                <w:rStyle w:val="normaltextrun"/>
                <w:rFonts w:cs="Arial"/>
                <w:sz w:val="18"/>
                <w:szCs w:val="18"/>
                <w:shd w:val="clear" w:color="auto" w:fill="FFFFFF"/>
                <w:lang w:val="en-US"/>
              </w:rPr>
              <w:t>relevant fire authority.</w:t>
            </w:r>
          </w:p>
        </w:tc>
        <w:tc>
          <w:tcPr>
            <w:tcW w:w="2082" w:type="dxa"/>
          </w:tcPr>
          <w:p w14:paraId="66287378"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139" w:type="dxa"/>
            <w:vMerge/>
          </w:tcPr>
          <w:p w14:paraId="38E2B2E9"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c>
          <w:tcPr>
            <w:tcW w:w="3710" w:type="dxa"/>
            <w:vMerge/>
          </w:tcPr>
          <w:p w14:paraId="6BF67932" w14:textId="77777777" w:rsidR="002125F3" w:rsidRDefault="002125F3" w:rsidP="0001057E">
            <w:pPr>
              <w:cnfStyle w:val="000000100000" w:firstRow="0" w:lastRow="0" w:firstColumn="0" w:lastColumn="0" w:oddVBand="0" w:evenVBand="0" w:oddHBand="1" w:evenHBand="0" w:firstRowFirstColumn="0" w:firstRowLastColumn="0" w:lastRowFirstColumn="0" w:lastRowLastColumn="0"/>
              <w:rPr>
                <w:rStyle w:val="normaltextrun"/>
                <w:rFonts w:cs="Arial"/>
                <w:szCs w:val="18"/>
                <w:shd w:val="clear" w:color="auto" w:fill="FFFFFF"/>
                <w:lang w:val="en-US"/>
              </w:rPr>
            </w:pPr>
          </w:p>
        </w:tc>
      </w:tr>
    </w:tbl>
    <w:p w14:paraId="27FB4840" w14:textId="77777777" w:rsidR="00BA31CA" w:rsidRPr="006D2D1F" w:rsidRDefault="00BA31CA" w:rsidP="006D2D1F">
      <w:pPr>
        <w:rPr>
          <w:rStyle w:val="normaltextrun"/>
          <w:rFonts w:cs="Arial"/>
          <w:szCs w:val="18"/>
          <w:shd w:val="clear" w:color="auto" w:fill="FFFFFF"/>
          <w:lang w:val="en-US"/>
        </w:rPr>
      </w:pPr>
    </w:p>
    <w:tbl>
      <w:tblPr>
        <w:tblStyle w:val="ListTable3-Accent2"/>
        <w:tblW w:w="0" w:type="auto"/>
        <w:tblBorders>
          <w:insideH w:val="single" w:sz="4" w:space="0" w:color="03A59D" w:themeColor="accent2"/>
          <w:insideV w:val="single" w:sz="4" w:space="0" w:color="03A59D" w:themeColor="accent2"/>
        </w:tblBorders>
        <w:tblLook w:val="04A0" w:firstRow="1" w:lastRow="0" w:firstColumn="1" w:lastColumn="0" w:noHBand="0" w:noVBand="1"/>
      </w:tblPr>
      <w:tblGrid>
        <w:gridCol w:w="3539"/>
        <w:gridCol w:w="3139"/>
        <w:gridCol w:w="2082"/>
        <w:gridCol w:w="3139"/>
        <w:gridCol w:w="3689"/>
      </w:tblGrid>
      <w:tr w:rsidR="0074098A" w14:paraId="0DEC9F5E" w14:textId="77777777" w:rsidTr="003409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88" w:type="dxa"/>
            <w:gridSpan w:val="5"/>
          </w:tcPr>
          <w:p w14:paraId="28D1A67C" w14:textId="038E1582" w:rsidR="0074098A" w:rsidRDefault="0074098A" w:rsidP="0074098A">
            <w:pPr>
              <w:spacing w:before="120" w:after="120"/>
              <w:rPr>
                <w:lang w:val="en-GB"/>
              </w:rPr>
            </w:pPr>
            <w:r w:rsidRPr="000B61BA">
              <w:rPr>
                <w:lang w:val="en-GB"/>
              </w:rPr>
              <w:t>FLOOD</w:t>
            </w:r>
            <w:r>
              <w:rPr>
                <w:lang w:val="en-GB"/>
              </w:rPr>
              <w:t xml:space="preserve"> (including riverine, drainage)</w:t>
            </w:r>
          </w:p>
        </w:tc>
      </w:tr>
      <w:tr w:rsidR="0066598A" w14:paraId="79692D8E" w14:textId="77777777" w:rsidTr="003409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39" w:type="dxa"/>
            <w:shd w:val="clear" w:color="auto" w:fill="D9D9D9" w:themeFill="background1" w:themeFillShade="D9"/>
          </w:tcPr>
          <w:p w14:paraId="49AA9517" w14:textId="18FA8D7F" w:rsidR="0066598A" w:rsidRDefault="0066598A" w:rsidP="0066598A">
            <w:pPr>
              <w:rPr>
                <w:lang w:val="en-GB"/>
              </w:rPr>
            </w:pPr>
            <w:r w:rsidRPr="007530F2">
              <w:rPr>
                <w:color w:val="auto"/>
                <w:lang w:val="en-GB"/>
              </w:rPr>
              <w:t>Planning policy and provisions</w:t>
            </w:r>
          </w:p>
        </w:tc>
        <w:tc>
          <w:tcPr>
            <w:tcW w:w="3139" w:type="dxa"/>
            <w:shd w:val="clear" w:color="auto" w:fill="D9D9D9" w:themeFill="background1" w:themeFillShade="D9"/>
          </w:tcPr>
          <w:p w14:paraId="5F130938" w14:textId="77777777" w:rsidR="0066598A" w:rsidRPr="00A924A1" w:rsidRDefault="0066598A" w:rsidP="0066598A">
            <w:pPr>
              <w:cnfStyle w:val="100000000000" w:firstRow="1" w:lastRow="0" w:firstColumn="0" w:lastColumn="0" w:oddVBand="0" w:evenVBand="0" w:oddHBand="0" w:evenHBand="0" w:firstRowFirstColumn="0" w:firstRowLastColumn="0" w:lastRowFirstColumn="0" w:lastRowLastColumn="0"/>
              <w:rPr>
                <w:color w:val="auto"/>
                <w:lang w:val="en-GB"/>
              </w:rPr>
            </w:pPr>
            <w:r w:rsidRPr="00A924A1">
              <w:rPr>
                <w:color w:val="auto"/>
                <w:lang w:val="en-GB"/>
              </w:rPr>
              <w:t>Key considerations</w:t>
            </w:r>
          </w:p>
          <w:p w14:paraId="3026792F" w14:textId="78559024" w:rsidR="0066598A" w:rsidRDefault="0066598A" w:rsidP="00B2665E">
            <w:pPr>
              <w:pStyle w:val="TableBody"/>
              <w:cnfStyle w:val="100000000000" w:firstRow="1" w:lastRow="0" w:firstColumn="0" w:lastColumn="0" w:oddVBand="0" w:evenVBand="0" w:oddHBand="0" w:evenHBand="0" w:firstRowFirstColumn="0" w:firstRowLastColumn="0" w:lastRowFirstColumn="0" w:lastRowLastColumn="0"/>
              <w:rPr>
                <w:lang w:val="en-GB"/>
              </w:rPr>
            </w:pPr>
            <w:r w:rsidRPr="00B2665E">
              <w:rPr>
                <w:b w:val="0"/>
                <w:bCs/>
                <w:color w:val="000000" w:themeColor="text1"/>
                <w:lang w:val="en-GB"/>
              </w:rPr>
              <w:t xml:space="preserve">Amendment needs to </w:t>
            </w:r>
            <w:proofErr w:type="gramStart"/>
            <w:r w:rsidRPr="00B2665E">
              <w:rPr>
                <w:b w:val="0"/>
                <w:bCs/>
                <w:color w:val="000000" w:themeColor="text1"/>
                <w:lang w:val="en-GB"/>
              </w:rPr>
              <w:t>be informed</w:t>
            </w:r>
            <w:proofErr w:type="gramEnd"/>
            <w:r w:rsidRPr="00B2665E">
              <w:rPr>
                <w:b w:val="0"/>
                <w:bCs/>
                <w:color w:val="000000" w:themeColor="text1"/>
                <w:lang w:val="en-GB"/>
              </w:rPr>
              <w:t xml:space="preserve"> by the following</w:t>
            </w:r>
          </w:p>
        </w:tc>
        <w:tc>
          <w:tcPr>
            <w:tcW w:w="2082" w:type="dxa"/>
            <w:shd w:val="clear" w:color="auto" w:fill="D9D9D9" w:themeFill="background1" w:themeFillShade="D9"/>
          </w:tcPr>
          <w:p w14:paraId="0587BD60" w14:textId="77777777" w:rsidR="0066598A" w:rsidRPr="00A924A1" w:rsidRDefault="0066598A" w:rsidP="0066598A">
            <w:pPr>
              <w:cnfStyle w:val="100000000000" w:firstRow="1" w:lastRow="0" w:firstColumn="0" w:lastColumn="0" w:oddVBand="0" w:evenVBand="0" w:oddHBand="0" w:evenHBand="0" w:firstRowFirstColumn="0" w:firstRowLastColumn="0" w:lastRowFirstColumn="0" w:lastRowLastColumn="0"/>
              <w:rPr>
                <w:color w:val="auto"/>
                <w:lang w:val="en-GB"/>
              </w:rPr>
            </w:pPr>
            <w:r w:rsidRPr="00A924A1">
              <w:rPr>
                <w:color w:val="auto"/>
                <w:lang w:val="en-GB"/>
              </w:rPr>
              <w:t>Considered</w:t>
            </w:r>
          </w:p>
          <w:p w14:paraId="4F03D425" w14:textId="4378CEF0" w:rsidR="0066598A" w:rsidRDefault="0066598A" w:rsidP="00F424E9">
            <w:pPr>
              <w:pStyle w:val="TableBody"/>
              <w:cnfStyle w:val="100000000000" w:firstRow="1" w:lastRow="0" w:firstColumn="0" w:lastColumn="0" w:oddVBand="0" w:evenVBand="0" w:oddHBand="0" w:evenHBand="0" w:firstRowFirstColumn="0" w:firstRowLastColumn="0" w:lastRowFirstColumn="0" w:lastRowLastColumn="0"/>
              <w:rPr>
                <w:lang w:val="en-GB"/>
              </w:rPr>
            </w:pPr>
            <w:r w:rsidRPr="00F424E9">
              <w:rPr>
                <w:b w:val="0"/>
                <w:bCs/>
                <w:color w:val="000000" w:themeColor="text1"/>
                <w:lang w:val="en-GB"/>
              </w:rPr>
              <w:t>Yes / No / N/A</w:t>
            </w:r>
          </w:p>
        </w:tc>
        <w:tc>
          <w:tcPr>
            <w:tcW w:w="3139" w:type="dxa"/>
            <w:shd w:val="clear" w:color="auto" w:fill="D9D9D9" w:themeFill="background1" w:themeFillShade="D9"/>
          </w:tcPr>
          <w:p w14:paraId="60EE61A3" w14:textId="0CA79679" w:rsidR="0066598A" w:rsidRPr="00A924A1" w:rsidRDefault="0066598A" w:rsidP="0066598A">
            <w:pPr>
              <w:cnfStyle w:val="100000000000" w:firstRow="1" w:lastRow="0" w:firstColumn="0" w:lastColumn="0" w:oddVBand="0" w:evenVBand="0" w:oddHBand="0" w:evenHBand="0" w:firstRowFirstColumn="0" w:firstRowLastColumn="0" w:lastRowFirstColumn="0" w:lastRowLastColumn="0"/>
              <w:rPr>
                <w:lang w:val="en-GB"/>
              </w:rPr>
            </w:pPr>
            <w:r w:rsidRPr="00A924A1">
              <w:rPr>
                <w:color w:val="auto"/>
                <w:lang w:val="en-GB"/>
              </w:rPr>
              <w:t>Demonstrated</w:t>
            </w:r>
          </w:p>
        </w:tc>
        <w:tc>
          <w:tcPr>
            <w:tcW w:w="3689" w:type="dxa"/>
            <w:shd w:val="clear" w:color="auto" w:fill="D9D9D9" w:themeFill="background1" w:themeFillShade="D9"/>
          </w:tcPr>
          <w:p w14:paraId="34248E05" w14:textId="144445CC" w:rsidR="0066598A" w:rsidRPr="00A924A1" w:rsidRDefault="0066598A" w:rsidP="0066598A">
            <w:pPr>
              <w:cnfStyle w:val="100000000000" w:firstRow="1" w:lastRow="0" w:firstColumn="0" w:lastColumn="0" w:oddVBand="0" w:evenVBand="0" w:oddHBand="0" w:evenHBand="0" w:firstRowFirstColumn="0" w:firstRowLastColumn="0" w:lastRowFirstColumn="0" w:lastRowLastColumn="0"/>
              <w:rPr>
                <w:lang w:val="en-GB"/>
              </w:rPr>
            </w:pPr>
            <w:r w:rsidRPr="00A924A1">
              <w:rPr>
                <w:color w:val="auto"/>
                <w:lang w:val="en-GB"/>
              </w:rPr>
              <w:t>Comments</w:t>
            </w:r>
          </w:p>
        </w:tc>
      </w:tr>
      <w:tr w:rsidR="00F8585B" w14:paraId="3715DA11" w14:textId="77777777" w:rsidTr="0034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669CDD44" w14:textId="77777777" w:rsidR="00F8585B" w:rsidRPr="00717DF5" w:rsidRDefault="00F8585B" w:rsidP="00717DF5">
            <w:pPr>
              <w:pStyle w:val="TableBody"/>
              <w:rPr>
                <w:b w:val="0"/>
              </w:rPr>
            </w:pPr>
            <w:r w:rsidRPr="00717DF5">
              <w:rPr>
                <w:rStyle w:val="normaltextrun"/>
                <w:b w:val="0"/>
              </w:rPr>
              <w:t>The effects of climate change on flood must be considered. The amendment, and the use and development it enables must consider and apply appropriate responses.</w:t>
            </w:r>
            <w:r w:rsidRPr="00717DF5">
              <w:rPr>
                <w:rStyle w:val="eop"/>
                <w:rFonts w:ascii="Cambria" w:hAnsi="Cambria" w:cs="Cambria"/>
                <w:b w:val="0"/>
              </w:rPr>
              <w:t> </w:t>
            </w:r>
          </w:p>
          <w:p w14:paraId="2AE162E7" w14:textId="77777777" w:rsidR="00F8585B" w:rsidRPr="00717DF5" w:rsidRDefault="00F8585B" w:rsidP="00717DF5">
            <w:pPr>
              <w:pStyle w:val="TableBody"/>
              <w:rPr>
                <w:b w:val="0"/>
              </w:rPr>
            </w:pPr>
            <w:r w:rsidRPr="00717DF5">
              <w:rPr>
                <w:rStyle w:val="eop"/>
                <w:rFonts w:ascii="Cambria" w:hAnsi="Cambria" w:cs="Cambria"/>
                <w:b w:val="0"/>
              </w:rPr>
              <w:t> </w:t>
            </w:r>
          </w:p>
          <w:p w14:paraId="239C12A8" w14:textId="77777777" w:rsidR="00F8585B" w:rsidRPr="00717DF5" w:rsidRDefault="00F8585B" w:rsidP="00717DF5">
            <w:pPr>
              <w:pStyle w:val="TableBody"/>
              <w:rPr>
                <w:b w:val="0"/>
              </w:rPr>
            </w:pPr>
            <w:r w:rsidRPr="00717DF5">
              <w:rPr>
                <w:rStyle w:val="normaltextrun"/>
                <w:b w:val="0"/>
              </w:rPr>
              <w:t>VPP clauses:</w:t>
            </w:r>
            <w:r w:rsidRPr="00717DF5">
              <w:rPr>
                <w:rStyle w:val="eop"/>
                <w:rFonts w:ascii="Cambria" w:hAnsi="Cambria" w:cs="Cambria"/>
                <w:b w:val="0"/>
              </w:rPr>
              <w:t> </w:t>
            </w:r>
          </w:p>
          <w:p w14:paraId="35848F99" w14:textId="77777777" w:rsidR="00F8585B" w:rsidRPr="003722C6" w:rsidRDefault="00F8585B" w:rsidP="003722C6">
            <w:pPr>
              <w:pStyle w:val="Tablebullet"/>
            </w:pPr>
            <w:r w:rsidRPr="003722C6">
              <w:rPr>
                <w:rStyle w:val="normaltextrun"/>
                <w:b w:val="0"/>
              </w:rPr>
              <w:t>13.01-1S Natural hazards and climate change</w:t>
            </w:r>
            <w:r w:rsidRPr="003722C6">
              <w:rPr>
                <w:rStyle w:val="eop"/>
                <w:rFonts w:ascii="Cambria" w:hAnsi="Cambria" w:cs="Cambria"/>
                <w:b w:val="0"/>
              </w:rPr>
              <w:t> </w:t>
            </w:r>
          </w:p>
          <w:p w14:paraId="3985AEE2" w14:textId="77777777" w:rsidR="00F8585B" w:rsidRPr="003722C6" w:rsidRDefault="00F8585B" w:rsidP="003722C6">
            <w:pPr>
              <w:pStyle w:val="Tablebullet"/>
            </w:pPr>
            <w:r w:rsidRPr="003722C6">
              <w:rPr>
                <w:rStyle w:val="normaltextrun"/>
                <w:b w:val="0"/>
              </w:rPr>
              <w:lastRenderedPageBreak/>
              <w:t>13.03-1S Floodplain management</w:t>
            </w:r>
            <w:r w:rsidRPr="003722C6">
              <w:rPr>
                <w:rStyle w:val="eop"/>
                <w:rFonts w:ascii="Cambria" w:hAnsi="Cambria" w:cs="Cambria"/>
                <w:b w:val="0"/>
              </w:rPr>
              <w:t> </w:t>
            </w:r>
          </w:p>
          <w:p w14:paraId="5892E6D2" w14:textId="77777777" w:rsidR="00F8585B" w:rsidRPr="003722C6" w:rsidRDefault="00F8585B" w:rsidP="003722C6">
            <w:pPr>
              <w:pStyle w:val="Tablebullet"/>
            </w:pPr>
            <w:r w:rsidRPr="003722C6">
              <w:rPr>
                <w:rStyle w:val="normaltextrun"/>
                <w:b w:val="0"/>
              </w:rPr>
              <w:t>37.03 Urban Floodway Zone</w:t>
            </w:r>
            <w:r w:rsidRPr="003722C6">
              <w:rPr>
                <w:rStyle w:val="eop"/>
                <w:rFonts w:ascii="Cambria" w:hAnsi="Cambria" w:cs="Cambria"/>
                <w:b w:val="0"/>
              </w:rPr>
              <w:t> </w:t>
            </w:r>
          </w:p>
          <w:p w14:paraId="16ADF483" w14:textId="77777777" w:rsidR="00F8585B" w:rsidRPr="003722C6" w:rsidRDefault="00F8585B" w:rsidP="003722C6">
            <w:pPr>
              <w:pStyle w:val="Tablebullet"/>
            </w:pPr>
            <w:r w:rsidRPr="003722C6">
              <w:rPr>
                <w:rStyle w:val="normaltextrun"/>
                <w:b w:val="0"/>
              </w:rPr>
              <w:t>44.03 Floodway Overlay</w:t>
            </w:r>
            <w:r w:rsidRPr="003722C6">
              <w:rPr>
                <w:rStyle w:val="eop"/>
                <w:rFonts w:ascii="Cambria" w:hAnsi="Cambria" w:cs="Cambria"/>
                <w:b w:val="0"/>
              </w:rPr>
              <w:t> </w:t>
            </w:r>
          </w:p>
          <w:p w14:paraId="2A8A007C" w14:textId="559AB1E6" w:rsidR="00F8585B" w:rsidRPr="003722C6" w:rsidRDefault="00F8585B" w:rsidP="003722C6">
            <w:pPr>
              <w:pStyle w:val="Tablebullet"/>
            </w:pPr>
            <w:r w:rsidRPr="003722C6">
              <w:rPr>
                <w:rStyle w:val="normaltextrun"/>
                <w:b w:val="0"/>
              </w:rPr>
              <w:t xml:space="preserve">44.04 Land Subject to Inundation </w:t>
            </w:r>
            <w:r w:rsidR="00B13275">
              <w:rPr>
                <w:rStyle w:val="normaltextrun"/>
                <w:b w:val="0"/>
              </w:rPr>
              <w:t>O</w:t>
            </w:r>
            <w:r w:rsidRPr="003722C6">
              <w:rPr>
                <w:rStyle w:val="normaltextrun"/>
                <w:b w:val="0"/>
              </w:rPr>
              <w:t>verlay</w:t>
            </w:r>
            <w:r w:rsidRPr="003722C6">
              <w:rPr>
                <w:rStyle w:val="eop"/>
                <w:rFonts w:ascii="Cambria" w:hAnsi="Cambria" w:cs="Cambria"/>
                <w:b w:val="0"/>
              </w:rPr>
              <w:t> </w:t>
            </w:r>
          </w:p>
          <w:p w14:paraId="0B41660C" w14:textId="77777777" w:rsidR="00F8585B" w:rsidRPr="003722C6" w:rsidRDefault="00F8585B" w:rsidP="003722C6">
            <w:pPr>
              <w:pStyle w:val="Tablebullet"/>
            </w:pPr>
            <w:r w:rsidRPr="003722C6">
              <w:rPr>
                <w:rStyle w:val="normaltextrun"/>
                <w:b w:val="0"/>
              </w:rPr>
              <w:t>44.05 Special Building Overlay</w:t>
            </w:r>
            <w:r w:rsidRPr="003722C6">
              <w:rPr>
                <w:rStyle w:val="eop"/>
                <w:rFonts w:ascii="Cambria" w:hAnsi="Cambria" w:cs="Cambria"/>
                <w:b w:val="0"/>
              </w:rPr>
              <w:t> </w:t>
            </w:r>
          </w:p>
          <w:p w14:paraId="66F49B65" w14:textId="77777777" w:rsidR="00F8585B" w:rsidRPr="003722C6" w:rsidRDefault="00F8585B" w:rsidP="003722C6">
            <w:pPr>
              <w:pStyle w:val="Tablebullet"/>
            </w:pPr>
            <w:r w:rsidRPr="003722C6">
              <w:rPr>
                <w:rStyle w:val="normaltextrun"/>
                <w:b w:val="0"/>
              </w:rPr>
              <w:t>56.07-4 Stormwater management objectives (Standard C25)</w:t>
            </w:r>
            <w:r w:rsidRPr="003722C6">
              <w:rPr>
                <w:rStyle w:val="eop"/>
                <w:rFonts w:ascii="Cambria" w:hAnsi="Cambria" w:cs="Cambria"/>
                <w:b w:val="0"/>
              </w:rPr>
              <w:t> </w:t>
            </w:r>
          </w:p>
          <w:p w14:paraId="50FA6501" w14:textId="77777777" w:rsidR="00F8585B" w:rsidRPr="003722C6" w:rsidRDefault="00F8585B" w:rsidP="003722C6">
            <w:pPr>
              <w:pStyle w:val="Tablebullet"/>
            </w:pPr>
            <w:r w:rsidRPr="003722C6">
              <w:rPr>
                <w:rStyle w:val="normaltextrun"/>
                <w:b w:val="0"/>
              </w:rPr>
              <w:t>65 Decision Guidelines</w:t>
            </w:r>
            <w:r w:rsidRPr="003722C6">
              <w:rPr>
                <w:rStyle w:val="eop"/>
                <w:rFonts w:ascii="Cambria" w:hAnsi="Cambria" w:cs="Cambria"/>
                <w:b w:val="0"/>
              </w:rPr>
              <w:t> </w:t>
            </w:r>
          </w:p>
          <w:p w14:paraId="3101C61C" w14:textId="77777777" w:rsidR="00F8585B" w:rsidRPr="003722C6" w:rsidRDefault="00F8585B" w:rsidP="003722C6">
            <w:pPr>
              <w:pStyle w:val="Tablebullet"/>
            </w:pPr>
            <w:r w:rsidRPr="003722C6">
              <w:rPr>
                <w:rStyle w:val="normaltextrun"/>
                <w:b w:val="0"/>
              </w:rPr>
              <w:t>74 Strategic Implementation</w:t>
            </w:r>
            <w:r w:rsidRPr="003722C6">
              <w:rPr>
                <w:rStyle w:val="eop"/>
                <w:rFonts w:ascii="Cambria" w:hAnsi="Cambria" w:cs="Cambria"/>
                <w:b w:val="0"/>
              </w:rPr>
              <w:t> </w:t>
            </w:r>
          </w:p>
          <w:p w14:paraId="53059553" w14:textId="77777777" w:rsidR="00F8585B" w:rsidRDefault="00F8585B" w:rsidP="0066598A">
            <w:pPr>
              <w:rPr>
                <w:lang w:val="en-GB"/>
              </w:rPr>
            </w:pPr>
          </w:p>
        </w:tc>
        <w:tc>
          <w:tcPr>
            <w:tcW w:w="3139" w:type="dxa"/>
          </w:tcPr>
          <w:p w14:paraId="183E6AFE" w14:textId="0EFEC900"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lastRenderedPageBreak/>
              <w:t xml:space="preserve">A flood study and where state-funded must include climate modelling in accordance with the </w:t>
            </w:r>
            <w:hyperlink r:id="rId18" w:history="1">
              <w:r w:rsidRPr="001021A4">
                <w:rPr>
                  <w:rStyle w:val="Hyperlink"/>
                  <w:i/>
                </w:rPr>
                <w:t>Victorian Floodplain Management Strategy</w:t>
              </w:r>
            </w:hyperlink>
            <w:r w:rsidRPr="00A924A1">
              <w:rPr>
                <w:rStyle w:val="normaltextrun"/>
              </w:rPr>
              <w:t xml:space="preserve"> (Department of Environment, Land, Water and Planning, 2016).</w:t>
            </w:r>
            <w:r w:rsidRPr="00A924A1">
              <w:rPr>
                <w:rStyle w:val="normaltextrun"/>
                <w:rFonts w:ascii="Cambria" w:hAnsi="Cambria" w:cs="Cambria"/>
              </w:rPr>
              <w:t> </w:t>
            </w:r>
            <w:r w:rsidRPr="00A924A1">
              <w:rPr>
                <w:rStyle w:val="normaltextrun"/>
              </w:rPr>
              <w:t xml:space="preserve"> Victoria applies the current version of </w:t>
            </w:r>
            <w:hyperlink r:id="rId19" w:tgtFrame="_blank" w:history="1">
              <w:r w:rsidRPr="009162E9">
                <w:rPr>
                  <w:rStyle w:val="Hyperlink"/>
                  <w:i/>
                </w:rPr>
                <w:t>Australian Rainfall and Runoff – A Guide to Flood Estimation</w:t>
              </w:r>
            </w:hyperlink>
            <w:r w:rsidRPr="009162E9">
              <w:rPr>
                <w:rStyle w:val="normaltextrun"/>
                <w:i/>
              </w:rPr>
              <w:t xml:space="preserve"> </w:t>
            </w:r>
            <w:r w:rsidRPr="00A924A1">
              <w:rPr>
                <w:rStyle w:val="normaltextrun"/>
              </w:rPr>
              <w:t xml:space="preserve">(Commonwealth of Australia </w:t>
            </w:r>
            <w:r w:rsidRPr="00A924A1">
              <w:rPr>
                <w:rStyle w:val="normaltextrun"/>
              </w:rPr>
              <w:lastRenderedPageBreak/>
              <w:t>(Geoscience Australia), Version 4.2, 2019 or as updated) through flood studies.</w:t>
            </w:r>
            <w:r w:rsidRPr="00A924A1">
              <w:rPr>
                <w:rStyle w:val="eop"/>
                <w:rFonts w:ascii="Cambria" w:hAnsi="Cambria" w:cs="Cambria"/>
              </w:rPr>
              <w:t> </w:t>
            </w:r>
          </w:p>
        </w:tc>
        <w:tc>
          <w:tcPr>
            <w:tcW w:w="2082" w:type="dxa"/>
          </w:tcPr>
          <w:p w14:paraId="2D9B63F2"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val="restart"/>
          </w:tcPr>
          <w:p w14:paraId="667728BC" w14:textId="77777777" w:rsidR="00F8585B" w:rsidRPr="00F8585B" w:rsidRDefault="00F8585B" w:rsidP="00F8585B">
            <w:pPr>
              <w:pStyle w:val="TableBody"/>
              <w:cnfStyle w:val="000000100000" w:firstRow="0" w:lastRow="0" w:firstColumn="0" w:lastColumn="0" w:oddVBand="0" w:evenVBand="0" w:oddHBand="1" w:evenHBand="0" w:firstRowFirstColumn="0" w:firstRowLastColumn="0" w:lastRowFirstColumn="0" w:lastRowLastColumn="0"/>
            </w:pPr>
            <w:r w:rsidRPr="00F8585B">
              <w:rPr>
                <w:rStyle w:val="normaltextrun"/>
              </w:rPr>
              <w:t>Demonstrate by:</w:t>
            </w:r>
            <w:r w:rsidRPr="00F8585B">
              <w:rPr>
                <w:rStyle w:val="eop"/>
                <w:rFonts w:ascii="Cambria" w:hAnsi="Cambria" w:cs="Cambria"/>
              </w:rPr>
              <w:t> </w:t>
            </w:r>
          </w:p>
          <w:p w14:paraId="04628FA3" w14:textId="77777777" w:rsidR="00F8585B" w:rsidRPr="00F8585B" w:rsidRDefault="00F8585B" w:rsidP="00F8585B">
            <w:pPr>
              <w:pStyle w:val="TableBody"/>
              <w:cnfStyle w:val="000000100000" w:firstRow="0" w:lastRow="0" w:firstColumn="0" w:lastColumn="0" w:oddVBand="0" w:evenVBand="0" w:oddHBand="1" w:evenHBand="0" w:firstRowFirstColumn="0" w:firstRowLastColumn="0" w:lastRowFirstColumn="0" w:lastRowLastColumn="0"/>
            </w:pPr>
            <w:r w:rsidRPr="00F8585B">
              <w:rPr>
                <w:rStyle w:val="normaltextrun"/>
              </w:rPr>
              <w:t>(Example response)</w:t>
            </w:r>
            <w:r w:rsidRPr="00F8585B">
              <w:rPr>
                <w:rStyle w:val="eop"/>
                <w:rFonts w:ascii="Cambria" w:hAnsi="Cambria" w:cs="Cambria"/>
              </w:rPr>
              <w:t> </w:t>
            </w:r>
          </w:p>
          <w:p w14:paraId="542D23CD" w14:textId="77777777" w:rsidR="00F8585B" w:rsidRPr="00F8585B" w:rsidRDefault="00F8585B" w:rsidP="00F8585B">
            <w:pPr>
              <w:pStyle w:val="TableBody"/>
              <w:cnfStyle w:val="000000100000" w:firstRow="0" w:lastRow="0" w:firstColumn="0" w:lastColumn="0" w:oddVBand="0" w:evenVBand="0" w:oddHBand="1" w:evenHBand="0" w:firstRowFirstColumn="0" w:firstRowLastColumn="0" w:lastRowFirstColumn="0" w:lastRowLastColumn="0"/>
            </w:pPr>
            <w:r w:rsidRPr="00F8585B">
              <w:rPr>
                <w:rStyle w:val="normaltextrun"/>
              </w:rPr>
              <w:t>Incorporate responses to climate change risks as part of the flood hazard assessment and supporting documents.</w:t>
            </w:r>
            <w:r w:rsidRPr="00F8585B">
              <w:rPr>
                <w:rStyle w:val="eop"/>
                <w:rFonts w:ascii="Cambria" w:hAnsi="Cambria" w:cs="Cambria"/>
              </w:rPr>
              <w:t> </w:t>
            </w:r>
          </w:p>
          <w:p w14:paraId="62C3432A" w14:textId="77777777" w:rsidR="00F8585B" w:rsidRPr="00F8585B" w:rsidRDefault="00F8585B" w:rsidP="00F8585B">
            <w:pPr>
              <w:pStyle w:val="TableBody"/>
              <w:cnfStyle w:val="000000100000" w:firstRow="0" w:lastRow="0" w:firstColumn="0" w:lastColumn="0" w:oddVBand="0" w:evenVBand="0" w:oddHBand="1" w:evenHBand="0" w:firstRowFirstColumn="0" w:firstRowLastColumn="0" w:lastRowFirstColumn="0" w:lastRowLastColumn="0"/>
            </w:pPr>
            <w:r w:rsidRPr="00F8585B">
              <w:rPr>
                <w:rStyle w:val="normaltextrun"/>
              </w:rPr>
              <w:t>A plan showing the appropriate risk mitigation measures.</w:t>
            </w:r>
            <w:r w:rsidRPr="00F8585B">
              <w:rPr>
                <w:rStyle w:val="normaltextrun"/>
                <w:rFonts w:ascii="Cambria" w:hAnsi="Cambria" w:cs="Cambria"/>
              </w:rPr>
              <w:t> </w:t>
            </w:r>
            <w:r w:rsidRPr="00F8585B">
              <w:rPr>
                <w:rStyle w:val="normaltextrun"/>
              </w:rPr>
              <w:t xml:space="preserve"> Relevant plans include, Integrated Water Management Plan, and suitable </w:t>
            </w:r>
            <w:r w:rsidRPr="00F8585B">
              <w:rPr>
                <w:rStyle w:val="normaltextrun"/>
              </w:rPr>
              <w:lastRenderedPageBreak/>
              <w:t>responses in a Development Contributions Plan.</w:t>
            </w:r>
            <w:r w:rsidRPr="00F8585B">
              <w:rPr>
                <w:rStyle w:val="eop"/>
                <w:rFonts w:ascii="Cambria" w:hAnsi="Cambria" w:cs="Cambria"/>
              </w:rPr>
              <w:t> </w:t>
            </w:r>
          </w:p>
          <w:p w14:paraId="77F49E56" w14:textId="4E9A9E5F" w:rsidR="00F8585B" w:rsidRPr="00F8585B" w:rsidRDefault="00F8585B" w:rsidP="00F8585B">
            <w:pPr>
              <w:pStyle w:val="TableBody"/>
              <w:cnfStyle w:val="000000100000" w:firstRow="0" w:lastRow="0" w:firstColumn="0" w:lastColumn="0" w:oddVBand="0" w:evenVBand="0" w:oddHBand="1" w:evenHBand="0" w:firstRowFirstColumn="0" w:firstRowLastColumn="0" w:lastRowFirstColumn="0" w:lastRowLastColumn="0"/>
            </w:pPr>
            <w:r w:rsidRPr="00F8585B">
              <w:rPr>
                <w:rStyle w:val="normaltextrun"/>
              </w:rPr>
              <w:t xml:space="preserve">Access and egress road capacity response plan (which may </w:t>
            </w:r>
            <w:r w:rsidR="00F83F88" w:rsidRPr="00F8585B">
              <w:rPr>
                <w:rStyle w:val="normaltextrun"/>
              </w:rPr>
              <w:t>be incorporated</w:t>
            </w:r>
            <w:r w:rsidRPr="00F8585B">
              <w:rPr>
                <w:rStyle w:val="normaltextrun"/>
              </w:rPr>
              <w:t xml:space="preserve"> into the Transport Plan or Future Place Based Plan).</w:t>
            </w:r>
            <w:r w:rsidRPr="00F8585B">
              <w:rPr>
                <w:rStyle w:val="eop"/>
                <w:rFonts w:ascii="Cambria" w:hAnsi="Cambria" w:cs="Cambria"/>
              </w:rPr>
              <w:t> </w:t>
            </w:r>
          </w:p>
          <w:p w14:paraId="7E6B41A6" w14:textId="77777777" w:rsidR="00F8585B" w:rsidRPr="00F8585B" w:rsidRDefault="00F8585B" w:rsidP="00F8585B">
            <w:pPr>
              <w:pStyle w:val="TableBody"/>
              <w:cnfStyle w:val="000000100000" w:firstRow="0" w:lastRow="0" w:firstColumn="0" w:lastColumn="0" w:oddVBand="0" w:evenVBand="0" w:oddHBand="1" w:evenHBand="0" w:firstRowFirstColumn="0" w:firstRowLastColumn="0" w:lastRowFirstColumn="0" w:lastRowLastColumn="0"/>
            </w:pPr>
            <w:r w:rsidRPr="00F8585B">
              <w:rPr>
                <w:rStyle w:val="normaltextrun"/>
              </w:rPr>
              <w:t>Applying the relevant planning scheme control that reflects the identified risk and appropriate management responses.</w:t>
            </w:r>
            <w:r w:rsidRPr="00F8585B">
              <w:rPr>
                <w:rStyle w:val="eop"/>
                <w:rFonts w:ascii="Cambria" w:hAnsi="Cambria" w:cs="Cambria"/>
              </w:rPr>
              <w:t> </w:t>
            </w:r>
          </w:p>
          <w:p w14:paraId="3D56144E"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9" w:type="dxa"/>
            <w:vMerge w:val="restart"/>
          </w:tcPr>
          <w:p w14:paraId="2A55C290"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F8585B" w14:paraId="269C4705" w14:textId="77777777" w:rsidTr="00340978">
        <w:tc>
          <w:tcPr>
            <w:cnfStyle w:val="001000000000" w:firstRow="0" w:lastRow="0" w:firstColumn="1" w:lastColumn="0" w:oddVBand="0" w:evenVBand="0" w:oddHBand="0" w:evenHBand="0" w:firstRowFirstColumn="0" w:firstRowLastColumn="0" w:lastRowFirstColumn="0" w:lastRowLastColumn="0"/>
            <w:tcW w:w="3539" w:type="dxa"/>
            <w:vMerge/>
          </w:tcPr>
          <w:p w14:paraId="5C5B8A27" w14:textId="77777777" w:rsidR="00F8585B" w:rsidRDefault="00F8585B" w:rsidP="001E165B">
            <w:pPr>
              <w:jc w:val="center"/>
              <w:rPr>
                <w:lang w:val="en-GB"/>
              </w:rPr>
            </w:pPr>
          </w:p>
        </w:tc>
        <w:tc>
          <w:tcPr>
            <w:tcW w:w="3139" w:type="dxa"/>
          </w:tcPr>
          <w:p w14:paraId="3ECFDB0D" w14:textId="7FFBA452" w:rsidR="00F8585B" w:rsidRPr="00A924A1" w:rsidRDefault="00F8585B" w:rsidP="00A924A1">
            <w:pPr>
              <w:pStyle w:val="TableBody"/>
              <w:cnfStyle w:val="000000000000" w:firstRow="0" w:lastRow="0" w:firstColumn="0" w:lastColumn="0" w:oddVBand="0" w:evenVBand="0" w:oddHBand="0" w:evenHBand="0" w:firstRowFirstColumn="0" w:firstRowLastColumn="0" w:lastRowFirstColumn="0" w:lastRowLastColumn="0"/>
            </w:pPr>
            <w:hyperlink r:id="rId20" w:history="1">
              <w:r w:rsidRPr="00924E27">
                <w:rPr>
                  <w:rStyle w:val="Hyperlink"/>
                  <w:i/>
                </w:rPr>
                <w:t>The Guidelines for development in flood affected areas</w:t>
              </w:r>
            </w:hyperlink>
            <w:r w:rsidRPr="00A924A1">
              <w:rPr>
                <w:rStyle w:val="normaltextrun"/>
              </w:rPr>
              <w:t xml:space="preserve"> (Department of Environment, Land, Water and Planning, February 2019) and specifically the decision framework and objectives that support consideration of climate change through strategic planning.</w:t>
            </w:r>
            <w:r w:rsidRPr="00A924A1">
              <w:rPr>
                <w:rStyle w:val="eop"/>
                <w:rFonts w:ascii="Cambria" w:hAnsi="Cambria" w:cs="Cambria"/>
              </w:rPr>
              <w:t> </w:t>
            </w:r>
          </w:p>
        </w:tc>
        <w:tc>
          <w:tcPr>
            <w:tcW w:w="2082" w:type="dxa"/>
          </w:tcPr>
          <w:p w14:paraId="4713563E"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4BE05E2B"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9" w:type="dxa"/>
            <w:vMerge/>
          </w:tcPr>
          <w:p w14:paraId="798962B2"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F8585B" w14:paraId="6295D6E1" w14:textId="77777777" w:rsidTr="0034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545D4423" w14:textId="77777777" w:rsidR="00F8585B" w:rsidRDefault="00F8585B" w:rsidP="001E165B">
            <w:pPr>
              <w:jc w:val="center"/>
              <w:rPr>
                <w:lang w:val="en-GB"/>
              </w:rPr>
            </w:pPr>
          </w:p>
        </w:tc>
        <w:tc>
          <w:tcPr>
            <w:tcW w:w="3139" w:type="dxa"/>
          </w:tcPr>
          <w:p w14:paraId="190BCAD5" w14:textId="61B7F870"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t>An evaluation of the consequences of flood hazards on potential development, mitigation costs and the suitability of the land for new use and development in areas where there is potential for high flood risk.</w:t>
            </w:r>
            <w:r w:rsidRPr="00A924A1">
              <w:rPr>
                <w:rStyle w:val="eop"/>
                <w:rFonts w:ascii="Cambria" w:hAnsi="Cambria" w:cs="Cambria"/>
              </w:rPr>
              <w:t> </w:t>
            </w:r>
          </w:p>
        </w:tc>
        <w:tc>
          <w:tcPr>
            <w:tcW w:w="2082" w:type="dxa"/>
          </w:tcPr>
          <w:p w14:paraId="7471183B"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31BB7AE2"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9" w:type="dxa"/>
            <w:vMerge/>
          </w:tcPr>
          <w:p w14:paraId="0065F5DD"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F8585B" w14:paraId="5518DCA1" w14:textId="77777777" w:rsidTr="00340978">
        <w:tc>
          <w:tcPr>
            <w:cnfStyle w:val="001000000000" w:firstRow="0" w:lastRow="0" w:firstColumn="1" w:lastColumn="0" w:oddVBand="0" w:evenVBand="0" w:oddHBand="0" w:evenHBand="0" w:firstRowFirstColumn="0" w:firstRowLastColumn="0" w:lastRowFirstColumn="0" w:lastRowLastColumn="0"/>
            <w:tcW w:w="3539" w:type="dxa"/>
            <w:vMerge/>
          </w:tcPr>
          <w:p w14:paraId="29616D67" w14:textId="77777777" w:rsidR="00F8585B" w:rsidRDefault="00F8585B" w:rsidP="001E165B">
            <w:pPr>
              <w:jc w:val="center"/>
              <w:rPr>
                <w:lang w:val="en-GB"/>
              </w:rPr>
            </w:pPr>
          </w:p>
        </w:tc>
        <w:tc>
          <w:tcPr>
            <w:tcW w:w="3139" w:type="dxa"/>
          </w:tcPr>
          <w:p w14:paraId="19AECD5B" w14:textId="2776D677" w:rsidR="00F8585B" w:rsidRPr="00A924A1" w:rsidRDefault="00F8585B" w:rsidP="00A924A1">
            <w:pPr>
              <w:pStyle w:val="TableBody"/>
              <w:cnfStyle w:val="000000000000" w:firstRow="0" w:lastRow="0" w:firstColumn="0" w:lastColumn="0" w:oddVBand="0" w:evenVBand="0" w:oddHBand="0" w:evenHBand="0" w:firstRowFirstColumn="0" w:firstRowLastColumn="0" w:lastRowFirstColumn="0" w:lastRowLastColumn="0"/>
            </w:pPr>
            <w:r w:rsidRPr="00A924A1">
              <w:rPr>
                <w:rStyle w:val="normaltextrun"/>
              </w:rPr>
              <w:t>The integration of strategic land use planning with emergency management decision making, such as safe access.</w:t>
            </w:r>
            <w:r w:rsidRPr="00A924A1">
              <w:rPr>
                <w:rStyle w:val="eop"/>
                <w:rFonts w:ascii="Cambria" w:hAnsi="Cambria" w:cs="Cambria"/>
              </w:rPr>
              <w:t> </w:t>
            </w:r>
          </w:p>
        </w:tc>
        <w:tc>
          <w:tcPr>
            <w:tcW w:w="2082" w:type="dxa"/>
          </w:tcPr>
          <w:p w14:paraId="6208D3BB"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07AF8534"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9" w:type="dxa"/>
            <w:vMerge/>
          </w:tcPr>
          <w:p w14:paraId="7395CE51"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F8585B" w14:paraId="65B8FFF1" w14:textId="77777777" w:rsidTr="0034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680BD9FF" w14:textId="77777777" w:rsidR="00F8585B" w:rsidRDefault="00F8585B" w:rsidP="001E165B">
            <w:pPr>
              <w:jc w:val="center"/>
              <w:rPr>
                <w:lang w:val="en-GB"/>
              </w:rPr>
            </w:pPr>
          </w:p>
        </w:tc>
        <w:tc>
          <w:tcPr>
            <w:tcW w:w="3139" w:type="dxa"/>
          </w:tcPr>
          <w:p w14:paraId="29B6FBF5" w14:textId="7B32D53C"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t xml:space="preserve">An evaluation of alternate low-risk locations for new land use and development, or settlement growth to avoid or minimise the </w:t>
            </w:r>
            <w:r w:rsidRPr="00A924A1">
              <w:rPr>
                <w:rStyle w:val="normaltextrun"/>
              </w:rPr>
              <w:lastRenderedPageBreak/>
              <w:t>exposure of people and future development to high-risk flood exposure.</w:t>
            </w:r>
            <w:r w:rsidRPr="00A924A1">
              <w:rPr>
                <w:rStyle w:val="normaltextrun"/>
                <w:rFonts w:ascii="Cambria" w:hAnsi="Cambria" w:cs="Cambria"/>
              </w:rPr>
              <w:t> </w:t>
            </w:r>
            <w:r w:rsidRPr="00A924A1">
              <w:rPr>
                <w:rStyle w:val="normaltextrun"/>
              </w:rPr>
              <w:t xml:space="preserve"> The 1 in </w:t>
            </w:r>
            <w:proofErr w:type="gramStart"/>
            <w:r w:rsidRPr="00A924A1">
              <w:rPr>
                <w:rStyle w:val="normaltextrun"/>
              </w:rPr>
              <w:t>100 year</w:t>
            </w:r>
            <w:proofErr w:type="gramEnd"/>
            <w:r w:rsidRPr="00A924A1">
              <w:rPr>
                <w:rStyle w:val="normaltextrun"/>
              </w:rPr>
              <w:t xml:space="preserve"> (1% per cent Annual Exceedance Probability) flood is the standard applied to regulate and protect development through the planning and building systems).</w:t>
            </w:r>
            <w:r w:rsidRPr="00A924A1">
              <w:rPr>
                <w:rStyle w:val="eop"/>
                <w:rFonts w:ascii="Cambria" w:hAnsi="Cambria" w:cs="Cambria"/>
              </w:rPr>
              <w:t> </w:t>
            </w:r>
          </w:p>
        </w:tc>
        <w:tc>
          <w:tcPr>
            <w:tcW w:w="2082" w:type="dxa"/>
          </w:tcPr>
          <w:p w14:paraId="6BECA431"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7063E2DC"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9" w:type="dxa"/>
            <w:vMerge/>
          </w:tcPr>
          <w:p w14:paraId="430303E3"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F8585B" w14:paraId="652DF34F" w14:textId="77777777" w:rsidTr="00340978">
        <w:tc>
          <w:tcPr>
            <w:cnfStyle w:val="001000000000" w:firstRow="0" w:lastRow="0" w:firstColumn="1" w:lastColumn="0" w:oddVBand="0" w:evenVBand="0" w:oddHBand="0" w:evenHBand="0" w:firstRowFirstColumn="0" w:firstRowLastColumn="0" w:lastRowFirstColumn="0" w:lastRowLastColumn="0"/>
            <w:tcW w:w="3539" w:type="dxa"/>
            <w:vMerge/>
          </w:tcPr>
          <w:p w14:paraId="00828856" w14:textId="77777777" w:rsidR="00F8585B" w:rsidRDefault="00F8585B" w:rsidP="001E165B">
            <w:pPr>
              <w:jc w:val="center"/>
              <w:rPr>
                <w:lang w:val="en-GB"/>
              </w:rPr>
            </w:pPr>
          </w:p>
        </w:tc>
        <w:tc>
          <w:tcPr>
            <w:tcW w:w="3139" w:type="dxa"/>
          </w:tcPr>
          <w:p w14:paraId="2AB4EA7D" w14:textId="0D5412C3" w:rsidR="00F8585B" w:rsidRPr="00A924A1" w:rsidRDefault="00F8585B" w:rsidP="00A924A1">
            <w:pPr>
              <w:pStyle w:val="TableBody"/>
              <w:cnfStyle w:val="000000000000" w:firstRow="0" w:lastRow="0" w:firstColumn="0" w:lastColumn="0" w:oddVBand="0" w:evenVBand="0" w:oddHBand="0" w:evenHBand="0" w:firstRowFirstColumn="0" w:firstRowLastColumn="0" w:lastRowFirstColumn="0" w:lastRowLastColumn="0"/>
            </w:pPr>
            <w:r w:rsidRPr="00A924A1">
              <w:rPr>
                <w:rStyle w:val="normaltextrun"/>
              </w:rPr>
              <w:t xml:space="preserve">Location of emergency and community facilities (including hospitals, ambulance stations, police stations, fire stations, residential aged care facilities, communication facilities, transport facilities, community shelters, </w:t>
            </w:r>
            <w:proofErr w:type="gramStart"/>
            <w:r w:rsidRPr="00A924A1">
              <w:rPr>
                <w:rStyle w:val="normaltextrun"/>
              </w:rPr>
              <w:t>child care</w:t>
            </w:r>
            <w:proofErr w:type="gramEnd"/>
            <w:r w:rsidRPr="00A924A1">
              <w:rPr>
                <w:rStyle w:val="normaltextrun"/>
              </w:rPr>
              <w:t xml:space="preserve"> centres and schools) outside the 1 in </w:t>
            </w:r>
            <w:proofErr w:type="gramStart"/>
            <w:r w:rsidRPr="00A924A1">
              <w:rPr>
                <w:rStyle w:val="normaltextrun"/>
              </w:rPr>
              <w:t>100 year</w:t>
            </w:r>
            <w:proofErr w:type="gramEnd"/>
            <w:r w:rsidRPr="00A924A1">
              <w:rPr>
                <w:rStyle w:val="normaltextrun"/>
              </w:rPr>
              <w:t xml:space="preserve"> (1% Annual Exceedance Probability) </w:t>
            </w:r>
            <w:r w:rsidRPr="00F424E9">
              <w:rPr>
                <w:bCs w:val="0"/>
                <w:lang w:val="en-GB"/>
              </w:rPr>
              <w:t>floodplain</w:t>
            </w:r>
            <w:r w:rsidRPr="00A924A1">
              <w:rPr>
                <w:rStyle w:val="normaltextrun"/>
              </w:rPr>
              <w:t xml:space="preserve"> and, where possible, at levels above the height of the probable maximum flood.</w:t>
            </w:r>
            <w:r w:rsidRPr="00A924A1">
              <w:rPr>
                <w:rStyle w:val="eop"/>
                <w:rFonts w:ascii="Cambria" w:hAnsi="Cambria" w:cs="Cambria"/>
              </w:rPr>
              <w:t> </w:t>
            </w:r>
          </w:p>
        </w:tc>
        <w:tc>
          <w:tcPr>
            <w:tcW w:w="2082" w:type="dxa"/>
          </w:tcPr>
          <w:p w14:paraId="79948D6E"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5302C05D"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9" w:type="dxa"/>
            <w:vMerge/>
          </w:tcPr>
          <w:p w14:paraId="2B9A9AB6"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F8585B" w14:paraId="5EEB7563" w14:textId="77777777" w:rsidTr="0034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4D5F7A92" w14:textId="77777777" w:rsidR="00F8585B" w:rsidRDefault="00F8585B" w:rsidP="001E165B">
            <w:pPr>
              <w:jc w:val="center"/>
              <w:rPr>
                <w:lang w:val="en-GB"/>
              </w:rPr>
            </w:pPr>
          </w:p>
        </w:tc>
        <w:tc>
          <w:tcPr>
            <w:tcW w:w="3139" w:type="dxa"/>
          </w:tcPr>
          <w:p w14:paraId="62EE02E9" w14:textId="45931289"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t xml:space="preserve">Recognition that the absence of </w:t>
            </w:r>
            <w:proofErr w:type="gramStart"/>
            <w:r w:rsidRPr="00A924A1">
              <w:rPr>
                <w:rStyle w:val="normaltextrun"/>
              </w:rPr>
              <w:t>low risk</w:t>
            </w:r>
            <w:proofErr w:type="gramEnd"/>
            <w:r w:rsidRPr="00A924A1">
              <w:rPr>
                <w:rStyle w:val="normaltextrun"/>
              </w:rPr>
              <w:t xml:space="preserve"> locations is not a reason to approve development in </w:t>
            </w:r>
            <w:proofErr w:type="gramStart"/>
            <w:r w:rsidRPr="00A924A1">
              <w:rPr>
                <w:rStyle w:val="normaltextrun"/>
              </w:rPr>
              <w:t>high risk</w:t>
            </w:r>
            <w:proofErr w:type="gramEnd"/>
            <w:r w:rsidRPr="00A924A1">
              <w:rPr>
                <w:rStyle w:val="normaltextrun"/>
              </w:rPr>
              <w:t xml:space="preserve"> locations (unless suitable mitigation responses are </w:t>
            </w:r>
            <w:r w:rsidRPr="00A924A1">
              <w:rPr>
                <w:rStyle w:val="normaltextrun"/>
              </w:rPr>
              <w:lastRenderedPageBreak/>
              <w:t>implemented to reduce risk to an acceptable level).</w:t>
            </w:r>
            <w:r w:rsidRPr="00A924A1">
              <w:rPr>
                <w:rStyle w:val="eop"/>
                <w:rFonts w:ascii="Cambria" w:hAnsi="Cambria" w:cs="Cambria"/>
              </w:rPr>
              <w:t> </w:t>
            </w:r>
          </w:p>
        </w:tc>
        <w:tc>
          <w:tcPr>
            <w:tcW w:w="2082" w:type="dxa"/>
          </w:tcPr>
          <w:p w14:paraId="5FF2969C"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7888C313"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9" w:type="dxa"/>
            <w:vMerge/>
          </w:tcPr>
          <w:p w14:paraId="31B09907"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F8585B" w14:paraId="4EA5C0CE" w14:textId="77777777" w:rsidTr="00340978">
        <w:tc>
          <w:tcPr>
            <w:cnfStyle w:val="001000000000" w:firstRow="0" w:lastRow="0" w:firstColumn="1" w:lastColumn="0" w:oddVBand="0" w:evenVBand="0" w:oddHBand="0" w:evenHBand="0" w:firstRowFirstColumn="0" w:firstRowLastColumn="0" w:lastRowFirstColumn="0" w:lastRowLastColumn="0"/>
            <w:tcW w:w="3539" w:type="dxa"/>
            <w:vMerge/>
          </w:tcPr>
          <w:p w14:paraId="1CF86DAD" w14:textId="77777777" w:rsidR="00F8585B" w:rsidRDefault="00F8585B" w:rsidP="001E165B">
            <w:pPr>
              <w:jc w:val="center"/>
              <w:rPr>
                <w:lang w:val="en-GB"/>
              </w:rPr>
            </w:pPr>
          </w:p>
        </w:tc>
        <w:tc>
          <w:tcPr>
            <w:tcW w:w="3139" w:type="dxa"/>
          </w:tcPr>
          <w:p w14:paraId="01943CA0" w14:textId="108A02D1" w:rsidR="00F8585B" w:rsidRPr="00A924A1" w:rsidRDefault="00F8585B" w:rsidP="00A924A1">
            <w:pPr>
              <w:pStyle w:val="TableBody"/>
              <w:cnfStyle w:val="000000000000" w:firstRow="0" w:lastRow="0" w:firstColumn="0" w:lastColumn="0" w:oddVBand="0" w:evenVBand="0" w:oddHBand="0" w:evenHBand="0" w:firstRowFirstColumn="0" w:firstRowLastColumn="0" w:lastRowFirstColumn="0" w:lastRowLastColumn="0"/>
              <w:rPr>
                <w:rStyle w:val="normaltextrun"/>
              </w:rPr>
            </w:pPr>
            <w:r w:rsidRPr="00A924A1">
              <w:rPr>
                <w:rStyle w:val="normaltextrun"/>
              </w:rPr>
              <w:t>Any state-approved regional catchment strategy or special area plan, any catchment or floodplain management authority adopted plan, manual, guideline or strategy or Environment Protection Authority adopted management strategy for stormwater.</w:t>
            </w:r>
            <w:r w:rsidRPr="00A924A1">
              <w:rPr>
                <w:rStyle w:val="eop"/>
                <w:rFonts w:ascii="Cambria" w:hAnsi="Cambria" w:cs="Cambria"/>
              </w:rPr>
              <w:t> </w:t>
            </w:r>
          </w:p>
        </w:tc>
        <w:tc>
          <w:tcPr>
            <w:tcW w:w="2082" w:type="dxa"/>
          </w:tcPr>
          <w:p w14:paraId="2EE67123"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598F093B"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9" w:type="dxa"/>
            <w:vMerge/>
          </w:tcPr>
          <w:p w14:paraId="5F6206A5" w14:textId="77777777" w:rsidR="00F8585B" w:rsidRDefault="00F8585B"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F8585B" w14:paraId="4D74656F" w14:textId="77777777" w:rsidTr="0034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33267E9C" w14:textId="77777777" w:rsidR="00F8585B" w:rsidRDefault="00F8585B" w:rsidP="001E165B">
            <w:pPr>
              <w:jc w:val="center"/>
              <w:rPr>
                <w:lang w:val="en-GB"/>
              </w:rPr>
            </w:pPr>
          </w:p>
        </w:tc>
        <w:tc>
          <w:tcPr>
            <w:tcW w:w="3139" w:type="dxa"/>
          </w:tcPr>
          <w:p w14:paraId="66D3EBC1" w14:textId="27904B58" w:rsidR="00F8585B" w:rsidRPr="00A924A1" w:rsidRDefault="00F8585B" w:rsidP="00A924A1">
            <w:pPr>
              <w:pStyle w:val="TableBody"/>
              <w:cnfStyle w:val="000000100000" w:firstRow="0" w:lastRow="0" w:firstColumn="0" w:lastColumn="0" w:oddVBand="0" w:evenVBand="0" w:oddHBand="1" w:evenHBand="0" w:firstRowFirstColumn="0" w:firstRowLastColumn="0" w:lastRowFirstColumn="0" w:lastRowLastColumn="0"/>
            </w:pPr>
            <w:r w:rsidRPr="00A924A1">
              <w:rPr>
                <w:rStyle w:val="normaltextrun"/>
              </w:rPr>
              <w:t>Advice from the relevant floodplain management authority.</w:t>
            </w:r>
            <w:r w:rsidRPr="00A924A1">
              <w:rPr>
                <w:rStyle w:val="eop"/>
                <w:rFonts w:ascii="Cambria" w:hAnsi="Cambria" w:cs="Cambria"/>
              </w:rPr>
              <w:t> </w:t>
            </w:r>
          </w:p>
        </w:tc>
        <w:tc>
          <w:tcPr>
            <w:tcW w:w="2082" w:type="dxa"/>
          </w:tcPr>
          <w:p w14:paraId="6B083715"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35361704"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9" w:type="dxa"/>
            <w:vMerge/>
          </w:tcPr>
          <w:p w14:paraId="771DCDFD" w14:textId="77777777" w:rsidR="00F8585B" w:rsidRDefault="00F8585B"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5419A901" w14:textId="77777777" w:rsidR="003844BC" w:rsidRDefault="003844BC" w:rsidP="001E165B">
      <w:pPr>
        <w:jc w:val="center"/>
        <w:rPr>
          <w:lang w:val="en-GB"/>
        </w:rPr>
      </w:pPr>
    </w:p>
    <w:tbl>
      <w:tblPr>
        <w:tblStyle w:val="ListTable3-Accent2"/>
        <w:tblW w:w="15588" w:type="dxa"/>
        <w:tblBorders>
          <w:insideH w:val="single" w:sz="4" w:space="0" w:color="03A59D" w:themeColor="accent2"/>
          <w:insideV w:val="single" w:sz="4" w:space="0" w:color="03A59D" w:themeColor="accent2"/>
        </w:tblBorders>
        <w:tblLook w:val="04A0" w:firstRow="1" w:lastRow="0" w:firstColumn="1" w:lastColumn="0" w:noHBand="0" w:noVBand="1"/>
      </w:tblPr>
      <w:tblGrid>
        <w:gridCol w:w="3256"/>
        <w:gridCol w:w="3543"/>
        <w:gridCol w:w="1964"/>
        <w:gridCol w:w="3139"/>
        <w:gridCol w:w="3686"/>
      </w:tblGrid>
      <w:tr w:rsidR="000B61BA" w14:paraId="1FD143D5" w14:textId="77777777" w:rsidTr="00A83A2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88" w:type="dxa"/>
            <w:gridSpan w:val="5"/>
          </w:tcPr>
          <w:p w14:paraId="760E5B4B" w14:textId="41A468FB" w:rsidR="000B61BA" w:rsidRDefault="000B61BA" w:rsidP="00A36797">
            <w:pPr>
              <w:spacing w:before="120" w:after="120"/>
              <w:rPr>
                <w:lang w:val="en-GB"/>
              </w:rPr>
            </w:pPr>
            <w:r>
              <w:rPr>
                <w:lang w:val="en-GB"/>
              </w:rPr>
              <w:t>COASTAL INUNDATION AND EROSION</w:t>
            </w:r>
          </w:p>
        </w:tc>
      </w:tr>
      <w:tr w:rsidR="008C0B1B" w14:paraId="66CD9DB6" w14:textId="77777777" w:rsidTr="00A83A2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shd w:val="clear" w:color="auto" w:fill="D9D9D9" w:themeFill="background1" w:themeFillShade="D9"/>
          </w:tcPr>
          <w:p w14:paraId="3A241853" w14:textId="6335AEF5" w:rsidR="008C0B1B" w:rsidRDefault="008C0B1B" w:rsidP="00340978">
            <w:pPr>
              <w:rPr>
                <w:lang w:val="en-GB"/>
              </w:rPr>
            </w:pPr>
            <w:r w:rsidRPr="007530F2">
              <w:rPr>
                <w:color w:val="auto"/>
                <w:lang w:val="en-GB"/>
              </w:rPr>
              <w:t>Planning policy and provisions</w:t>
            </w:r>
          </w:p>
        </w:tc>
        <w:tc>
          <w:tcPr>
            <w:tcW w:w="3543" w:type="dxa"/>
            <w:shd w:val="clear" w:color="auto" w:fill="D9D9D9" w:themeFill="background1" w:themeFillShade="D9"/>
          </w:tcPr>
          <w:p w14:paraId="1D85C69F" w14:textId="77777777" w:rsidR="008C0B1B" w:rsidRPr="00270C2E" w:rsidRDefault="008C0B1B" w:rsidP="00340978">
            <w:pPr>
              <w:cnfStyle w:val="100000000000" w:firstRow="1" w:lastRow="0" w:firstColumn="0" w:lastColumn="0" w:oddVBand="0" w:evenVBand="0" w:oddHBand="0" w:evenHBand="0" w:firstRowFirstColumn="0" w:firstRowLastColumn="0" w:lastRowFirstColumn="0" w:lastRowLastColumn="0"/>
              <w:rPr>
                <w:color w:val="auto"/>
                <w:lang w:val="en-GB"/>
              </w:rPr>
            </w:pPr>
            <w:r w:rsidRPr="00270C2E">
              <w:rPr>
                <w:color w:val="auto"/>
                <w:lang w:val="en-GB"/>
              </w:rPr>
              <w:t>Key considerations</w:t>
            </w:r>
          </w:p>
          <w:p w14:paraId="15C5E8BE" w14:textId="30217E88" w:rsidR="008C0B1B" w:rsidRDefault="008C0B1B" w:rsidP="004974C6">
            <w:pPr>
              <w:pStyle w:val="TableBody"/>
              <w:cnfStyle w:val="100000000000" w:firstRow="1" w:lastRow="0" w:firstColumn="0" w:lastColumn="0" w:oddVBand="0" w:evenVBand="0" w:oddHBand="0" w:evenHBand="0" w:firstRowFirstColumn="0" w:firstRowLastColumn="0" w:lastRowFirstColumn="0" w:lastRowLastColumn="0"/>
              <w:rPr>
                <w:lang w:val="en-GB"/>
              </w:rPr>
            </w:pPr>
            <w:r w:rsidRPr="004974C6">
              <w:rPr>
                <w:b w:val="0"/>
                <w:color w:val="000000" w:themeColor="text1"/>
                <w:lang w:val="en-GB"/>
              </w:rPr>
              <w:t xml:space="preserve">Amendment needs to </w:t>
            </w:r>
            <w:proofErr w:type="gramStart"/>
            <w:r w:rsidRPr="004974C6">
              <w:rPr>
                <w:b w:val="0"/>
                <w:color w:val="000000" w:themeColor="text1"/>
                <w:lang w:val="en-GB"/>
              </w:rPr>
              <w:t>be informed</w:t>
            </w:r>
            <w:proofErr w:type="gramEnd"/>
            <w:r w:rsidRPr="004974C6">
              <w:rPr>
                <w:b w:val="0"/>
                <w:color w:val="000000" w:themeColor="text1"/>
                <w:lang w:val="en-GB"/>
              </w:rPr>
              <w:t xml:space="preserve"> by the following</w:t>
            </w:r>
          </w:p>
        </w:tc>
        <w:tc>
          <w:tcPr>
            <w:tcW w:w="1964" w:type="dxa"/>
            <w:shd w:val="clear" w:color="auto" w:fill="D9D9D9" w:themeFill="background1" w:themeFillShade="D9"/>
          </w:tcPr>
          <w:p w14:paraId="0FFFE6CD" w14:textId="77777777" w:rsidR="008C0B1B" w:rsidRPr="00270C2E" w:rsidRDefault="008C0B1B" w:rsidP="00340978">
            <w:pPr>
              <w:cnfStyle w:val="100000000000" w:firstRow="1" w:lastRow="0" w:firstColumn="0" w:lastColumn="0" w:oddVBand="0" w:evenVBand="0" w:oddHBand="0" w:evenHBand="0" w:firstRowFirstColumn="0" w:firstRowLastColumn="0" w:lastRowFirstColumn="0" w:lastRowLastColumn="0"/>
              <w:rPr>
                <w:color w:val="auto"/>
                <w:lang w:val="en-GB"/>
              </w:rPr>
            </w:pPr>
            <w:r w:rsidRPr="00270C2E">
              <w:rPr>
                <w:color w:val="auto"/>
                <w:lang w:val="en-GB"/>
              </w:rPr>
              <w:t>Considered</w:t>
            </w:r>
          </w:p>
          <w:p w14:paraId="647E8A87" w14:textId="6745ED35" w:rsidR="008C0B1B" w:rsidRDefault="008C0B1B" w:rsidP="00270C2E">
            <w:pPr>
              <w:pStyle w:val="TableBody"/>
              <w:cnfStyle w:val="100000000000" w:firstRow="1" w:lastRow="0" w:firstColumn="0" w:lastColumn="0" w:oddVBand="0" w:evenVBand="0" w:oddHBand="0" w:evenHBand="0" w:firstRowFirstColumn="0" w:firstRowLastColumn="0" w:lastRowFirstColumn="0" w:lastRowLastColumn="0"/>
              <w:rPr>
                <w:lang w:val="en-GB"/>
              </w:rPr>
            </w:pPr>
            <w:r w:rsidRPr="00270C2E">
              <w:rPr>
                <w:b w:val="0"/>
                <w:color w:val="000000" w:themeColor="text1"/>
                <w:lang w:val="en-GB"/>
              </w:rPr>
              <w:t>Yes / No / N/A</w:t>
            </w:r>
          </w:p>
        </w:tc>
        <w:tc>
          <w:tcPr>
            <w:tcW w:w="3139" w:type="dxa"/>
            <w:shd w:val="clear" w:color="auto" w:fill="D9D9D9" w:themeFill="background1" w:themeFillShade="D9"/>
          </w:tcPr>
          <w:p w14:paraId="65953E26" w14:textId="00AA06F0" w:rsidR="008C0B1B" w:rsidRPr="00270C2E" w:rsidRDefault="008C0B1B" w:rsidP="00340978">
            <w:pPr>
              <w:cnfStyle w:val="100000000000" w:firstRow="1" w:lastRow="0" w:firstColumn="0" w:lastColumn="0" w:oddVBand="0" w:evenVBand="0" w:oddHBand="0" w:evenHBand="0" w:firstRowFirstColumn="0" w:firstRowLastColumn="0" w:lastRowFirstColumn="0" w:lastRowLastColumn="0"/>
              <w:rPr>
                <w:lang w:val="en-GB"/>
              </w:rPr>
            </w:pPr>
            <w:r w:rsidRPr="00270C2E">
              <w:rPr>
                <w:color w:val="auto"/>
                <w:lang w:val="en-GB"/>
              </w:rPr>
              <w:t>Demonstrated</w:t>
            </w:r>
          </w:p>
        </w:tc>
        <w:tc>
          <w:tcPr>
            <w:tcW w:w="3686" w:type="dxa"/>
            <w:shd w:val="clear" w:color="auto" w:fill="D9D9D9" w:themeFill="background1" w:themeFillShade="D9"/>
          </w:tcPr>
          <w:p w14:paraId="297E213B" w14:textId="15D8E242" w:rsidR="008C0B1B" w:rsidRPr="00270C2E" w:rsidRDefault="008C0B1B" w:rsidP="00340978">
            <w:pPr>
              <w:cnfStyle w:val="100000000000" w:firstRow="1" w:lastRow="0" w:firstColumn="0" w:lastColumn="0" w:oddVBand="0" w:evenVBand="0" w:oddHBand="0" w:evenHBand="0" w:firstRowFirstColumn="0" w:firstRowLastColumn="0" w:lastRowFirstColumn="0" w:lastRowLastColumn="0"/>
              <w:rPr>
                <w:lang w:val="en-GB"/>
              </w:rPr>
            </w:pPr>
            <w:r w:rsidRPr="00270C2E">
              <w:rPr>
                <w:color w:val="auto"/>
                <w:lang w:val="en-GB"/>
              </w:rPr>
              <w:t>Comments</w:t>
            </w:r>
          </w:p>
        </w:tc>
      </w:tr>
      <w:tr w:rsidR="00774B66" w14:paraId="64F60AF2"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19BCFFCD" w14:textId="77777777" w:rsidR="00774B66" w:rsidRPr="00C44DF0" w:rsidRDefault="00774B66" w:rsidP="00C44DF0">
            <w:pPr>
              <w:pStyle w:val="TableBody"/>
              <w:rPr>
                <w:b w:val="0"/>
              </w:rPr>
            </w:pPr>
            <w:r w:rsidRPr="00C44DF0">
              <w:rPr>
                <w:rStyle w:val="normaltextrun"/>
                <w:b w:val="0"/>
              </w:rPr>
              <w:t xml:space="preserve">The effects of climate change on coastal inundation and erosion must be considered. The amendment, and the use and </w:t>
            </w:r>
            <w:r w:rsidRPr="00C44DF0">
              <w:rPr>
                <w:rStyle w:val="normaltextrun"/>
                <w:b w:val="0"/>
              </w:rPr>
              <w:lastRenderedPageBreak/>
              <w:t>development it enables must consider and apply appropriate responses.</w:t>
            </w:r>
            <w:r w:rsidRPr="00C44DF0">
              <w:rPr>
                <w:rStyle w:val="eop"/>
                <w:rFonts w:ascii="Cambria" w:hAnsi="Cambria" w:cs="Cambria"/>
                <w:b w:val="0"/>
              </w:rPr>
              <w:t> </w:t>
            </w:r>
          </w:p>
          <w:p w14:paraId="02AE0BCE" w14:textId="77777777" w:rsidR="00774B66" w:rsidRPr="00C44DF0" w:rsidRDefault="00774B66" w:rsidP="00C44DF0">
            <w:pPr>
              <w:pStyle w:val="TableBody"/>
              <w:rPr>
                <w:b w:val="0"/>
              </w:rPr>
            </w:pPr>
            <w:r w:rsidRPr="00C44DF0">
              <w:rPr>
                <w:rStyle w:val="eop"/>
                <w:rFonts w:ascii="Cambria" w:hAnsi="Cambria" w:cs="Cambria"/>
                <w:b w:val="0"/>
              </w:rPr>
              <w:t> </w:t>
            </w:r>
          </w:p>
          <w:p w14:paraId="6A079761" w14:textId="77777777" w:rsidR="00774B66" w:rsidRPr="00C44DF0" w:rsidRDefault="00774B66" w:rsidP="00C44DF0">
            <w:pPr>
              <w:pStyle w:val="TableBody"/>
              <w:rPr>
                <w:b w:val="0"/>
              </w:rPr>
            </w:pPr>
            <w:r w:rsidRPr="00C44DF0">
              <w:rPr>
                <w:rStyle w:val="normaltextrun"/>
                <w:b w:val="0"/>
              </w:rPr>
              <w:t>VPP clauses:</w:t>
            </w:r>
            <w:r w:rsidRPr="00C44DF0">
              <w:rPr>
                <w:rStyle w:val="eop"/>
                <w:rFonts w:ascii="Cambria" w:hAnsi="Cambria" w:cs="Cambria"/>
                <w:b w:val="0"/>
              </w:rPr>
              <w:t> </w:t>
            </w:r>
          </w:p>
          <w:p w14:paraId="40475143" w14:textId="77777777" w:rsidR="00774B66" w:rsidRPr="003722C6" w:rsidRDefault="00774B66" w:rsidP="003722C6">
            <w:pPr>
              <w:pStyle w:val="Tablebullet"/>
              <w:rPr>
                <w:b w:val="0"/>
              </w:rPr>
            </w:pPr>
            <w:r w:rsidRPr="003722C6">
              <w:rPr>
                <w:b w:val="0"/>
              </w:rPr>
              <w:t>13.01-1S Natural hazards and climate change</w:t>
            </w:r>
            <w:r w:rsidRPr="003722C6">
              <w:rPr>
                <w:rFonts w:ascii="Cambria" w:hAnsi="Cambria" w:cs="Cambria"/>
                <w:b w:val="0"/>
              </w:rPr>
              <w:t> </w:t>
            </w:r>
          </w:p>
          <w:p w14:paraId="0B054CD6" w14:textId="77777777" w:rsidR="00774B66" w:rsidRPr="003722C6" w:rsidRDefault="00774B66" w:rsidP="003722C6">
            <w:pPr>
              <w:pStyle w:val="Tablebullet"/>
              <w:rPr>
                <w:b w:val="0"/>
              </w:rPr>
            </w:pPr>
            <w:r w:rsidRPr="003722C6">
              <w:rPr>
                <w:b w:val="0"/>
              </w:rPr>
              <w:t>13.01-2S Coastal inundation and erosion</w:t>
            </w:r>
            <w:r w:rsidRPr="003722C6">
              <w:rPr>
                <w:rFonts w:ascii="Cambria" w:hAnsi="Cambria" w:cs="Cambria"/>
                <w:b w:val="0"/>
              </w:rPr>
              <w:t>  </w:t>
            </w:r>
          </w:p>
          <w:p w14:paraId="65616AE2" w14:textId="77777777" w:rsidR="00774B66" w:rsidRPr="003722C6" w:rsidRDefault="00774B66" w:rsidP="003722C6">
            <w:pPr>
              <w:pStyle w:val="Tablebullet"/>
              <w:rPr>
                <w:b w:val="0"/>
              </w:rPr>
            </w:pPr>
            <w:r w:rsidRPr="003722C6">
              <w:rPr>
                <w:b w:val="0"/>
              </w:rPr>
              <w:t>13.03-1S Floodplain management</w:t>
            </w:r>
            <w:r w:rsidRPr="003722C6">
              <w:rPr>
                <w:rFonts w:ascii="Cambria" w:hAnsi="Cambria" w:cs="Cambria"/>
                <w:b w:val="0"/>
              </w:rPr>
              <w:t> </w:t>
            </w:r>
          </w:p>
          <w:p w14:paraId="654E4255" w14:textId="77777777" w:rsidR="00774B66" w:rsidRPr="003722C6" w:rsidRDefault="00774B66" w:rsidP="003722C6">
            <w:pPr>
              <w:pStyle w:val="Tablebullet"/>
              <w:rPr>
                <w:b w:val="0"/>
              </w:rPr>
            </w:pPr>
            <w:r w:rsidRPr="003722C6">
              <w:rPr>
                <w:b w:val="0"/>
              </w:rPr>
              <w:t>44.01 Erosion Management Overlay</w:t>
            </w:r>
            <w:r w:rsidRPr="003722C6">
              <w:rPr>
                <w:rFonts w:ascii="Cambria" w:hAnsi="Cambria" w:cs="Cambria"/>
                <w:b w:val="0"/>
              </w:rPr>
              <w:t> </w:t>
            </w:r>
          </w:p>
          <w:p w14:paraId="065395BE" w14:textId="77777777" w:rsidR="00774B66" w:rsidRPr="003722C6" w:rsidRDefault="00774B66" w:rsidP="003722C6">
            <w:pPr>
              <w:pStyle w:val="Tablebullet"/>
              <w:rPr>
                <w:b w:val="0"/>
              </w:rPr>
            </w:pPr>
            <w:r w:rsidRPr="003722C6">
              <w:rPr>
                <w:b w:val="0"/>
              </w:rPr>
              <w:t>44.03 Floodway Overlay</w:t>
            </w:r>
            <w:r w:rsidRPr="003722C6">
              <w:rPr>
                <w:rFonts w:ascii="Cambria" w:hAnsi="Cambria" w:cs="Cambria"/>
                <w:b w:val="0"/>
              </w:rPr>
              <w:t> </w:t>
            </w:r>
          </w:p>
          <w:p w14:paraId="4FA44BDA" w14:textId="5FA42390" w:rsidR="00774B66" w:rsidRPr="003722C6" w:rsidRDefault="00774B66" w:rsidP="003722C6">
            <w:pPr>
              <w:pStyle w:val="Tablebullet"/>
              <w:rPr>
                <w:b w:val="0"/>
              </w:rPr>
            </w:pPr>
            <w:r w:rsidRPr="003722C6">
              <w:rPr>
                <w:b w:val="0"/>
              </w:rPr>
              <w:t xml:space="preserve">44.04 Land Subject to Inundation </w:t>
            </w:r>
            <w:r>
              <w:rPr>
                <w:b w:val="0"/>
              </w:rPr>
              <w:t>O</w:t>
            </w:r>
            <w:r w:rsidRPr="003722C6">
              <w:rPr>
                <w:b w:val="0"/>
              </w:rPr>
              <w:t>verlay</w:t>
            </w:r>
            <w:r w:rsidRPr="003722C6">
              <w:rPr>
                <w:rFonts w:ascii="Cambria" w:hAnsi="Cambria" w:cs="Cambria"/>
                <w:b w:val="0"/>
              </w:rPr>
              <w:t> </w:t>
            </w:r>
          </w:p>
          <w:p w14:paraId="6CFEBC04" w14:textId="77777777" w:rsidR="00774B66" w:rsidRPr="003722C6" w:rsidRDefault="00774B66" w:rsidP="003722C6">
            <w:pPr>
              <w:pStyle w:val="Tablebullet"/>
              <w:rPr>
                <w:b w:val="0"/>
              </w:rPr>
            </w:pPr>
            <w:r w:rsidRPr="003722C6">
              <w:rPr>
                <w:b w:val="0"/>
              </w:rPr>
              <w:t>56.07-4 Stormwater management objectives (Standard C25)</w:t>
            </w:r>
            <w:r w:rsidRPr="003722C6">
              <w:rPr>
                <w:rFonts w:ascii="Cambria" w:hAnsi="Cambria" w:cs="Cambria"/>
                <w:b w:val="0"/>
              </w:rPr>
              <w:t> </w:t>
            </w:r>
          </w:p>
          <w:p w14:paraId="037FCCC9" w14:textId="77777777" w:rsidR="00774B66" w:rsidRPr="003722C6" w:rsidRDefault="00774B66" w:rsidP="003722C6">
            <w:pPr>
              <w:pStyle w:val="Tablebullet"/>
              <w:rPr>
                <w:b w:val="0"/>
              </w:rPr>
            </w:pPr>
            <w:r w:rsidRPr="003722C6">
              <w:rPr>
                <w:b w:val="0"/>
              </w:rPr>
              <w:t>65 Decision Guidelines</w:t>
            </w:r>
            <w:r w:rsidRPr="003722C6">
              <w:rPr>
                <w:rFonts w:ascii="Cambria" w:hAnsi="Cambria" w:cs="Cambria"/>
                <w:b w:val="0"/>
              </w:rPr>
              <w:t> </w:t>
            </w:r>
          </w:p>
          <w:p w14:paraId="58DFDAB7" w14:textId="77777777" w:rsidR="00774B66" w:rsidRPr="003722C6" w:rsidRDefault="00774B66" w:rsidP="003722C6">
            <w:pPr>
              <w:pStyle w:val="Tablebullet"/>
              <w:rPr>
                <w:b w:val="0"/>
              </w:rPr>
            </w:pPr>
            <w:r w:rsidRPr="003722C6">
              <w:rPr>
                <w:b w:val="0"/>
              </w:rPr>
              <w:t>74 Strategic Implementation</w:t>
            </w:r>
            <w:r w:rsidRPr="003722C6">
              <w:rPr>
                <w:rFonts w:ascii="Cambria" w:hAnsi="Cambria" w:cs="Cambria"/>
                <w:b w:val="0"/>
              </w:rPr>
              <w:t> </w:t>
            </w:r>
          </w:p>
          <w:p w14:paraId="792841AE" w14:textId="77777777" w:rsidR="00774B66" w:rsidRDefault="00774B66" w:rsidP="001E165B">
            <w:pPr>
              <w:jc w:val="center"/>
              <w:rPr>
                <w:lang w:val="en-GB"/>
              </w:rPr>
            </w:pPr>
          </w:p>
        </w:tc>
        <w:tc>
          <w:tcPr>
            <w:tcW w:w="3543" w:type="dxa"/>
          </w:tcPr>
          <w:p w14:paraId="1A76BAE4" w14:textId="77777777"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r w:rsidRPr="0040636D">
              <w:rPr>
                <w:rStyle w:val="normaltextrun"/>
              </w:rPr>
              <w:lastRenderedPageBreak/>
              <w:t>Any applicable coastal hazard assessment endorsed by the State.</w:t>
            </w:r>
            <w:r w:rsidRPr="0040636D">
              <w:rPr>
                <w:rStyle w:val="eop"/>
                <w:rFonts w:ascii="Cambria" w:hAnsi="Cambria" w:cs="Cambria"/>
              </w:rPr>
              <w:t> </w:t>
            </w:r>
          </w:p>
          <w:p w14:paraId="57EC6E21" w14:textId="77777777"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r w:rsidRPr="0040636D">
              <w:rPr>
                <w:rStyle w:val="normaltextrun"/>
              </w:rPr>
              <w:t>A coastal hazard assessment that considers:</w:t>
            </w:r>
            <w:r w:rsidRPr="0040636D">
              <w:rPr>
                <w:rStyle w:val="eop"/>
                <w:rFonts w:ascii="Cambria" w:hAnsi="Cambria" w:cs="Cambria"/>
              </w:rPr>
              <w:t> </w:t>
            </w:r>
          </w:p>
          <w:p w14:paraId="2449D5C3" w14:textId="77777777" w:rsidR="00774B66" w:rsidRPr="00434E14" w:rsidRDefault="00774B66" w:rsidP="003722C6">
            <w:pPr>
              <w:pStyle w:val="Tablebullet"/>
              <w:cnfStyle w:val="000000100000" w:firstRow="0" w:lastRow="0" w:firstColumn="0" w:lastColumn="0" w:oddVBand="0" w:evenVBand="0" w:oddHBand="1" w:evenHBand="0" w:firstRowFirstColumn="0" w:firstRowLastColumn="0" w:lastRowFirstColumn="0" w:lastRowLastColumn="0"/>
            </w:pPr>
            <w:r w:rsidRPr="00434E14">
              <w:lastRenderedPageBreak/>
              <w:t>the risk relevant to the coastal compartment type (for example, a rocky coast, sandy or engineered shoreline)</w:t>
            </w:r>
            <w:r w:rsidRPr="00434E14">
              <w:rPr>
                <w:rFonts w:ascii="Cambria" w:hAnsi="Cambria" w:cs="Cambria"/>
              </w:rPr>
              <w:t> </w:t>
            </w:r>
          </w:p>
          <w:p w14:paraId="3F9A514A" w14:textId="77777777" w:rsidR="00774B66" w:rsidRPr="00434E14" w:rsidRDefault="00774B66" w:rsidP="003722C6">
            <w:pPr>
              <w:pStyle w:val="Tablebullet"/>
              <w:cnfStyle w:val="000000100000" w:firstRow="0" w:lastRow="0" w:firstColumn="0" w:lastColumn="0" w:oddVBand="0" w:evenVBand="0" w:oddHBand="1" w:evenHBand="0" w:firstRowFirstColumn="0" w:firstRowLastColumn="0" w:lastRowFirstColumn="0" w:lastRowLastColumn="0"/>
            </w:pPr>
            <w:r w:rsidRPr="00434E14">
              <w:t>the potential for the hazard to change over time and the consequence of any change.</w:t>
            </w:r>
            <w:r w:rsidRPr="00434E14">
              <w:rPr>
                <w:rFonts w:ascii="Cambria" w:hAnsi="Cambria" w:cs="Cambria"/>
              </w:rPr>
              <w:t> </w:t>
            </w:r>
          </w:p>
          <w:p w14:paraId="186CA600" w14:textId="77777777"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p>
        </w:tc>
        <w:tc>
          <w:tcPr>
            <w:tcW w:w="1964" w:type="dxa"/>
          </w:tcPr>
          <w:p w14:paraId="1B291629"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val="restart"/>
          </w:tcPr>
          <w:p w14:paraId="7D513F5F" w14:textId="77777777" w:rsidR="00774B66" w:rsidRPr="00EA322A" w:rsidRDefault="00774B66" w:rsidP="00EA322A">
            <w:pPr>
              <w:pStyle w:val="TableBody"/>
              <w:cnfStyle w:val="000000100000" w:firstRow="0" w:lastRow="0" w:firstColumn="0" w:lastColumn="0" w:oddVBand="0" w:evenVBand="0" w:oddHBand="1" w:evenHBand="0" w:firstRowFirstColumn="0" w:firstRowLastColumn="0" w:lastRowFirstColumn="0" w:lastRowLastColumn="0"/>
            </w:pPr>
            <w:r w:rsidRPr="00EA322A">
              <w:rPr>
                <w:rStyle w:val="normaltextrun"/>
              </w:rPr>
              <w:t>Demonstrate by:</w:t>
            </w:r>
            <w:r w:rsidRPr="00EA322A">
              <w:rPr>
                <w:rStyle w:val="eop"/>
                <w:rFonts w:ascii="Cambria" w:hAnsi="Cambria" w:cs="Cambria"/>
              </w:rPr>
              <w:t> </w:t>
            </w:r>
          </w:p>
          <w:p w14:paraId="30F90916" w14:textId="77777777" w:rsidR="00774B66" w:rsidRPr="00EA322A" w:rsidRDefault="00774B66" w:rsidP="00EA322A">
            <w:pPr>
              <w:pStyle w:val="TableBody"/>
              <w:cnfStyle w:val="000000100000" w:firstRow="0" w:lastRow="0" w:firstColumn="0" w:lastColumn="0" w:oddVBand="0" w:evenVBand="0" w:oddHBand="1" w:evenHBand="0" w:firstRowFirstColumn="0" w:firstRowLastColumn="0" w:lastRowFirstColumn="0" w:lastRowLastColumn="0"/>
            </w:pPr>
            <w:r w:rsidRPr="00EA322A">
              <w:rPr>
                <w:rStyle w:val="normaltextrun"/>
              </w:rPr>
              <w:t>(Example response)</w:t>
            </w:r>
            <w:r w:rsidRPr="00EA322A">
              <w:rPr>
                <w:rStyle w:val="eop"/>
                <w:rFonts w:ascii="Cambria" w:hAnsi="Cambria" w:cs="Cambria"/>
              </w:rPr>
              <w:t> </w:t>
            </w:r>
          </w:p>
          <w:p w14:paraId="5CDE6848" w14:textId="77777777" w:rsidR="00774B66" w:rsidRPr="00EA322A" w:rsidRDefault="00774B66" w:rsidP="00EA322A">
            <w:pPr>
              <w:pStyle w:val="TableBody"/>
              <w:cnfStyle w:val="000000100000" w:firstRow="0" w:lastRow="0" w:firstColumn="0" w:lastColumn="0" w:oddVBand="0" w:evenVBand="0" w:oddHBand="1" w:evenHBand="0" w:firstRowFirstColumn="0" w:firstRowLastColumn="0" w:lastRowFirstColumn="0" w:lastRowLastColumn="0"/>
            </w:pPr>
            <w:r w:rsidRPr="00EA322A">
              <w:rPr>
                <w:rStyle w:val="normaltextrun"/>
              </w:rPr>
              <w:lastRenderedPageBreak/>
              <w:t>The framework or structure plan incorporates appropriate land use planning to climate change risks associated with coastal inundation and erosion as identified through a coastal hazard assessment.</w:t>
            </w:r>
            <w:r w:rsidRPr="00EA322A">
              <w:rPr>
                <w:rStyle w:val="normaltextrun"/>
                <w:rFonts w:ascii="Cambria" w:hAnsi="Cambria" w:cs="Cambria"/>
              </w:rPr>
              <w:t> </w:t>
            </w:r>
            <w:r w:rsidRPr="00EA322A">
              <w:rPr>
                <w:rStyle w:val="eop"/>
                <w:rFonts w:ascii="Cambria" w:hAnsi="Cambria" w:cs="Cambria"/>
              </w:rPr>
              <w:t> </w:t>
            </w:r>
          </w:p>
          <w:p w14:paraId="5B538372" w14:textId="77777777" w:rsidR="00774B66" w:rsidRPr="00EA322A" w:rsidRDefault="00774B66" w:rsidP="00EA322A">
            <w:pPr>
              <w:pStyle w:val="TableBody"/>
              <w:cnfStyle w:val="000000100000" w:firstRow="0" w:lastRow="0" w:firstColumn="0" w:lastColumn="0" w:oddVBand="0" w:evenVBand="0" w:oddHBand="1" w:evenHBand="0" w:firstRowFirstColumn="0" w:firstRowLastColumn="0" w:lastRowFirstColumn="0" w:lastRowLastColumn="0"/>
            </w:pPr>
            <w:r w:rsidRPr="00EA322A">
              <w:rPr>
                <w:rStyle w:val="normaltextrun"/>
              </w:rPr>
              <w:t>Reflect necessary infrastructure measures (e.g. enhanced drainage capacity, sea walls or embankments) in the Development Contribution Plan (DCP) to support proposed land use planning changes.</w:t>
            </w:r>
            <w:r w:rsidRPr="00EA322A">
              <w:rPr>
                <w:rStyle w:val="eop"/>
                <w:rFonts w:ascii="Cambria" w:hAnsi="Cambria" w:cs="Cambria"/>
              </w:rPr>
              <w:t> </w:t>
            </w:r>
          </w:p>
          <w:p w14:paraId="1243D34D"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6" w:type="dxa"/>
            <w:vMerge w:val="restart"/>
          </w:tcPr>
          <w:p w14:paraId="4F0DF17C"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774B66" w14:paraId="48BAF089" w14:textId="77777777" w:rsidTr="00A83A2E">
        <w:tc>
          <w:tcPr>
            <w:cnfStyle w:val="001000000000" w:firstRow="0" w:lastRow="0" w:firstColumn="1" w:lastColumn="0" w:oddVBand="0" w:evenVBand="0" w:oddHBand="0" w:evenHBand="0" w:firstRowFirstColumn="0" w:firstRowLastColumn="0" w:lastRowFirstColumn="0" w:lastRowLastColumn="0"/>
            <w:tcW w:w="3256" w:type="dxa"/>
            <w:vMerge/>
          </w:tcPr>
          <w:p w14:paraId="4E0ECB24" w14:textId="77777777" w:rsidR="00774B66" w:rsidRDefault="00774B66" w:rsidP="001E165B">
            <w:pPr>
              <w:jc w:val="center"/>
              <w:rPr>
                <w:lang w:val="en-GB"/>
              </w:rPr>
            </w:pPr>
          </w:p>
        </w:tc>
        <w:tc>
          <w:tcPr>
            <w:tcW w:w="3543" w:type="dxa"/>
          </w:tcPr>
          <w:p w14:paraId="426414D5" w14:textId="77777777" w:rsidR="00774B66" w:rsidRPr="00BA48A7" w:rsidRDefault="00774B66" w:rsidP="00B808D1">
            <w:pPr>
              <w:pStyle w:val="TableBody"/>
              <w:cnfStyle w:val="000000000000" w:firstRow="0" w:lastRow="0" w:firstColumn="0" w:lastColumn="0" w:oddVBand="0" w:evenVBand="0" w:oddHBand="0" w:evenHBand="0" w:firstRowFirstColumn="0" w:firstRowLastColumn="0" w:lastRowFirstColumn="0" w:lastRowLastColumn="0"/>
            </w:pPr>
            <w:r w:rsidRPr="00BA48A7">
              <w:t>The potential for increased climate hazards including, as relevant:</w:t>
            </w:r>
            <w:r w:rsidRPr="00BA48A7">
              <w:rPr>
                <w:rFonts w:ascii="Cambria" w:hAnsi="Cambria" w:cs="Cambria"/>
              </w:rPr>
              <w:t> </w:t>
            </w:r>
          </w:p>
          <w:p w14:paraId="148002A1"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sea level rise projections</w:t>
            </w:r>
            <w:r w:rsidRPr="00BA48A7">
              <w:rPr>
                <w:rFonts w:ascii="Cambria" w:hAnsi="Cambria" w:cs="Cambria"/>
              </w:rPr>
              <w:t> </w:t>
            </w:r>
          </w:p>
          <w:p w14:paraId="0DF18666"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change in wave action</w:t>
            </w:r>
            <w:r w:rsidRPr="00BA48A7">
              <w:rPr>
                <w:rFonts w:ascii="Cambria" w:hAnsi="Cambria" w:cs="Cambria"/>
              </w:rPr>
              <w:t> </w:t>
            </w:r>
          </w:p>
          <w:p w14:paraId="05BDBB78"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increase in swell energy and storm tide events</w:t>
            </w:r>
            <w:r w:rsidRPr="00BA48A7">
              <w:rPr>
                <w:rFonts w:ascii="Cambria" w:hAnsi="Cambria" w:cs="Cambria"/>
              </w:rPr>
              <w:t> </w:t>
            </w:r>
          </w:p>
          <w:p w14:paraId="5ACD97D9"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ocean acidification</w:t>
            </w:r>
            <w:r w:rsidRPr="00BA48A7">
              <w:rPr>
                <w:rFonts w:ascii="Cambria" w:hAnsi="Cambria" w:cs="Cambria"/>
              </w:rPr>
              <w:t> </w:t>
            </w:r>
          </w:p>
          <w:p w14:paraId="1C4754F3" w14:textId="77777777"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intensified riverine flooding</w:t>
            </w:r>
            <w:r w:rsidRPr="00BA48A7">
              <w:rPr>
                <w:rFonts w:ascii="Cambria" w:hAnsi="Cambria" w:cs="Cambria"/>
              </w:rPr>
              <w:t> </w:t>
            </w:r>
          </w:p>
          <w:p w14:paraId="28940D21" w14:textId="2BFD7954" w:rsidR="00774B66" w:rsidRPr="00BA48A7" w:rsidRDefault="00774B66" w:rsidP="003722C6">
            <w:pPr>
              <w:pStyle w:val="Tablebullet"/>
              <w:cnfStyle w:val="000000000000" w:firstRow="0" w:lastRow="0" w:firstColumn="0" w:lastColumn="0" w:oddVBand="0" w:evenVBand="0" w:oddHBand="0" w:evenHBand="0" w:firstRowFirstColumn="0" w:firstRowLastColumn="0" w:lastRowFirstColumn="0" w:lastRowLastColumn="0"/>
            </w:pPr>
            <w:r w:rsidRPr="00BA48A7">
              <w:t>combined effects of in land/riverine and coastal flooding.</w:t>
            </w:r>
            <w:r w:rsidRPr="00BA48A7">
              <w:rPr>
                <w:rFonts w:ascii="Cambria" w:hAnsi="Cambria" w:cs="Cambria"/>
              </w:rPr>
              <w:t> </w:t>
            </w:r>
          </w:p>
        </w:tc>
        <w:tc>
          <w:tcPr>
            <w:tcW w:w="1964" w:type="dxa"/>
          </w:tcPr>
          <w:p w14:paraId="52C877CA"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6FA86130"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6" w:type="dxa"/>
            <w:vMerge/>
          </w:tcPr>
          <w:p w14:paraId="29A5625A"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774B66" w14:paraId="4CB3B57F"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tcPr>
          <w:p w14:paraId="46AA8971" w14:textId="77777777" w:rsidR="00774B66" w:rsidRDefault="00774B66" w:rsidP="001E165B">
            <w:pPr>
              <w:jc w:val="center"/>
              <w:rPr>
                <w:lang w:val="en-GB"/>
              </w:rPr>
            </w:pPr>
          </w:p>
        </w:tc>
        <w:tc>
          <w:tcPr>
            <w:tcW w:w="3543" w:type="dxa"/>
          </w:tcPr>
          <w:p w14:paraId="17678D71" w14:textId="22EC282C"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r w:rsidRPr="0040636D">
              <w:rPr>
                <w:rStyle w:val="normaltextrun"/>
              </w:rPr>
              <w:t xml:space="preserve">Consideration of all available adaptation options </w:t>
            </w:r>
            <w:proofErr w:type="gramStart"/>
            <w:r w:rsidRPr="0040636D">
              <w:rPr>
                <w:rStyle w:val="normaltextrun"/>
              </w:rPr>
              <w:t>including,</w:t>
            </w:r>
            <w:proofErr w:type="gramEnd"/>
            <w:r w:rsidRPr="0040636D">
              <w:rPr>
                <w:rStyle w:val="normaltextrun"/>
              </w:rPr>
              <w:t xml:space="preserve"> non-intervention, avoidance, nature-based methods,</w:t>
            </w:r>
            <w:r w:rsidRPr="0040636D">
              <w:rPr>
                <w:rStyle w:val="normaltextrun"/>
                <w:rFonts w:ascii="Cambria" w:hAnsi="Cambria" w:cs="Cambria"/>
              </w:rPr>
              <w:t> </w:t>
            </w:r>
            <w:r w:rsidRPr="0040636D">
              <w:rPr>
                <w:rStyle w:val="normaltextrun"/>
              </w:rPr>
              <w:t>accommodation, retreat and protection.</w:t>
            </w:r>
            <w:r w:rsidRPr="0040636D">
              <w:rPr>
                <w:rStyle w:val="normaltextrun"/>
                <w:rFonts w:ascii="Cambria" w:hAnsi="Cambria" w:cs="Cambria"/>
              </w:rPr>
              <w:t> </w:t>
            </w:r>
            <w:r w:rsidRPr="0040636D">
              <w:rPr>
                <w:rStyle w:val="normaltextrun"/>
              </w:rPr>
              <w:t xml:space="preserve"> This includes an evaluation of alternative low risk </w:t>
            </w:r>
            <w:r w:rsidRPr="0040636D">
              <w:rPr>
                <w:rStyle w:val="normaltextrun"/>
              </w:rPr>
              <w:lastRenderedPageBreak/>
              <w:t>locations for new use and development.</w:t>
            </w:r>
            <w:r w:rsidRPr="0040636D">
              <w:rPr>
                <w:rStyle w:val="eop"/>
                <w:rFonts w:ascii="Cambria" w:hAnsi="Cambria" w:cs="Cambria"/>
              </w:rPr>
              <w:t> </w:t>
            </w:r>
          </w:p>
        </w:tc>
        <w:tc>
          <w:tcPr>
            <w:tcW w:w="1964" w:type="dxa"/>
          </w:tcPr>
          <w:p w14:paraId="7AA9F646"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6559CD8B"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6" w:type="dxa"/>
            <w:vMerge/>
          </w:tcPr>
          <w:p w14:paraId="412F3FE9"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774B66" w14:paraId="5D0D3FFA" w14:textId="77777777" w:rsidTr="00A83A2E">
        <w:tc>
          <w:tcPr>
            <w:cnfStyle w:val="001000000000" w:firstRow="0" w:lastRow="0" w:firstColumn="1" w:lastColumn="0" w:oddVBand="0" w:evenVBand="0" w:oddHBand="0" w:evenHBand="0" w:firstRowFirstColumn="0" w:firstRowLastColumn="0" w:lastRowFirstColumn="0" w:lastRowLastColumn="0"/>
            <w:tcW w:w="3256" w:type="dxa"/>
            <w:vMerge/>
          </w:tcPr>
          <w:p w14:paraId="25469989" w14:textId="77777777" w:rsidR="00774B66" w:rsidRDefault="00774B66" w:rsidP="001E165B">
            <w:pPr>
              <w:jc w:val="center"/>
              <w:rPr>
                <w:lang w:val="en-GB"/>
              </w:rPr>
            </w:pPr>
          </w:p>
        </w:tc>
        <w:tc>
          <w:tcPr>
            <w:tcW w:w="3543" w:type="dxa"/>
          </w:tcPr>
          <w:p w14:paraId="207CF2CA" w14:textId="32E82171" w:rsidR="00774B66" w:rsidRPr="0040636D" w:rsidRDefault="00774B66" w:rsidP="0040636D">
            <w:pPr>
              <w:pStyle w:val="TableBody"/>
              <w:cnfStyle w:val="000000000000" w:firstRow="0" w:lastRow="0" w:firstColumn="0" w:lastColumn="0" w:oddVBand="0" w:evenVBand="0" w:oddHBand="0" w:evenHBand="0" w:firstRowFirstColumn="0" w:firstRowLastColumn="0" w:lastRowFirstColumn="0" w:lastRowLastColumn="0"/>
            </w:pPr>
            <w:r w:rsidRPr="0040636D">
              <w:rPr>
                <w:rStyle w:val="normaltextrun"/>
              </w:rPr>
              <w:t>An evaluation of whether the proposed adaptation actions will be effective and whether they will detrimentally</w:t>
            </w:r>
            <w:r w:rsidRPr="0040636D">
              <w:rPr>
                <w:rStyle w:val="normaltextrun"/>
                <w:rFonts w:ascii="Cambria" w:hAnsi="Cambria" w:cs="Cambria"/>
              </w:rPr>
              <w:t> </w:t>
            </w:r>
            <w:r w:rsidRPr="0040636D">
              <w:rPr>
                <w:rStyle w:val="normaltextrun"/>
              </w:rPr>
              <w:t>impact coastal processes.</w:t>
            </w:r>
            <w:r w:rsidRPr="0040636D">
              <w:rPr>
                <w:rStyle w:val="eop"/>
                <w:rFonts w:ascii="Cambria" w:hAnsi="Cambria" w:cs="Cambria"/>
              </w:rPr>
              <w:t> </w:t>
            </w:r>
          </w:p>
        </w:tc>
        <w:tc>
          <w:tcPr>
            <w:tcW w:w="1964" w:type="dxa"/>
          </w:tcPr>
          <w:p w14:paraId="747AF6F0"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2C6040F0"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6" w:type="dxa"/>
            <w:vMerge/>
          </w:tcPr>
          <w:p w14:paraId="03A7F276"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r w:rsidR="00774B66" w14:paraId="51A93654"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tcPr>
          <w:p w14:paraId="50E05A3C" w14:textId="77777777" w:rsidR="00774B66" w:rsidRDefault="00774B66" w:rsidP="001E165B">
            <w:pPr>
              <w:jc w:val="center"/>
              <w:rPr>
                <w:lang w:val="en-GB"/>
              </w:rPr>
            </w:pPr>
          </w:p>
        </w:tc>
        <w:tc>
          <w:tcPr>
            <w:tcW w:w="3543" w:type="dxa"/>
          </w:tcPr>
          <w:p w14:paraId="49F290AE" w14:textId="02F2125A" w:rsidR="00774B66" w:rsidRPr="0040636D" w:rsidRDefault="00774B66" w:rsidP="0040636D">
            <w:pPr>
              <w:pStyle w:val="TableBody"/>
              <w:cnfStyle w:val="000000100000" w:firstRow="0" w:lastRow="0" w:firstColumn="0" w:lastColumn="0" w:oddVBand="0" w:evenVBand="0" w:oddHBand="1" w:evenHBand="0" w:firstRowFirstColumn="0" w:firstRowLastColumn="0" w:lastRowFirstColumn="0" w:lastRowLastColumn="0"/>
            </w:pPr>
            <w:r w:rsidRPr="0040636D">
              <w:rPr>
                <w:rStyle w:val="normaltextrun"/>
              </w:rPr>
              <w:t xml:space="preserve">The State sea level rise planning benchmark as set out under </w:t>
            </w:r>
            <w:r w:rsidRPr="00C92AEC">
              <w:rPr>
                <w:rStyle w:val="normaltextrun"/>
              </w:rPr>
              <w:t>Victoria’s</w:t>
            </w:r>
            <w:r w:rsidRPr="00D307B7">
              <w:rPr>
                <w:rStyle w:val="normaltextrun"/>
                <w:i/>
              </w:rPr>
              <w:t xml:space="preserve"> </w:t>
            </w:r>
            <w:hyperlink r:id="rId21" w:history="1">
              <w:r w:rsidRPr="008E5C23">
                <w:rPr>
                  <w:rStyle w:val="Hyperlink"/>
                  <w:i/>
                </w:rPr>
                <w:t>Marine and Coastal Policy</w:t>
              </w:r>
            </w:hyperlink>
            <w:r>
              <w:rPr>
                <w:rStyle w:val="normaltextrun"/>
                <w:i/>
              </w:rPr>
              <w:t xml:space="preserve"> </w:t>
            </w:r>
            <w:r>
              <w:rPr>
                <w:rStyle w:val="normaltextrun"/>
              </w:rPr>
              <w:t>(DELWP,</w:t>
            </w:r>
            <w:r w:rsidRPr="00D307B7">
              <w:rPr>
                <w:rStyle w:val="normaltextrun"/>
                <w:i/>
              </w:rPr>
              <w:t xml:space="preserve"> </w:t>
            </w:r>
            <w:r w:rsidRPr="00AC4567">
              <w:rPr>
                <w:rStyle w:val="normaltextrun"/>
              </w:rPr>
              <w:t>2020)</w:t>
            </w:r>
            <w:r w:rsidRPr="0040636D">
              <w:rPr>
                <w:rStyle w:val="normaltextrun"/>
              </w:rPr>
              <w:t xml:space="preserve"> made under the </w:t>
            </w:r>
            <w:r w:rsidRPr="005A17E9">
              <w:rPr>
                <w:rStyle w:val="normaltextrun"/>
                <w:i/>
              </w:rPr>
              <w:t>Marine and Coastal Act 2018</w:t>
            </w:r>
            <w:r w:rsidRPr="0040636D">
              <w:rPr>
                <w:rStyle w:val="normaltextrun"/>
              </w:rPr>
              <w:t>.</w:t>
            </w:r>
            <w:r w:rsidRPr="0040636D">
              <w:rPr>
                <w:rStyle w:val="eop"/>
                <w:rFonts w:ascii="Cambria" w:hAnsi="Cambria" w:cs="Cambria"/>
              </w:rPr>
              <w:t> </w:t>
            </w:r>
          </w:p>
        </w:tc>
        <w:tc>
          <w:tcPr>
            <w:tcW w:w="1964" w:type="dxa"/>
          </w:tcPr>
          <w:p w14:paraId="79A537BA"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5257D693"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686" w:type="dxa"/>
            <w:vMerge/>
          </w:tcPr>
          <w:p w14:paraId="0ECFB6EC" w14:textId="77777777" w:rsidR="00774B66" w:rsidRDefault="00774B66"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774B66" w14:paraId="314A64B0" w14:textId="77777777" w:rsidTr="00A83A2E">
        <w:tc>
          <w:tcPr>
            <w:cnfStyle w:val="001000000000" w:firstRow="0" w:lastRow="0" w:firstColumn="1" w:lastColumn="0" w:oddVBand="0" w:evenVBand="0" w:oddHBand="0" w:evenHBand="0" w:firstRowFirstColumn="0" w:firstRowLastColumn="0" w:lastRowFirstColumn="0" w:lastRowLastColumn="0"/>
            <w:tcW w:w="3256" w:type="dxa"/>
            <w:vMerge/>
          </w:tcPr>
          <w:p w14:paraId="54BB2B7E" w14:textId="77777777" w:rsidR="00774B66" w:rsidRDefault="00774B66" w:rsidP="001E165B">
            <w:pPr>
              <w:jc w:val="center"/>
              <w:rPr>
                <w:lang w:val="en-GB"/>
              </w:rPr>
            </w:pPr>
          </w:p>
        </w:tc>
        <w:tc>
          <w:tcPr>
            <w:tcW w:w="3543" w:type="dxa"/>
          </w:tcPr>
          <w:p w14:paraId="2B8067CD" w14:textId="44D87B63" w:rsidR="00774B66" w:rsidRPr="0040636D" w:rsidRDefault="00774B66" w:rsidP="0040636D">
            <w:pPr>
              <w:pStyle w:val="TableBody"/>
              <w:cnfStyle w:val="000000000000" w:firstRow="0" w:lastRow="0" w:firstColumn="0" w:lastColumn="0" w:oddVBand="0" w:evenVBand="0" w:oddHBand="0" w:evenHBand="0" w:firstRowFirstColumn="0" w:firstRowLastColumn="0" w:lastRowFirstColumn="0" w:lastRowLastColumn="0"/>
            </w:pPr>
            <w:r w:rsidRPr="0040636D">
              <w:rPr>
                <w:rStyle w:val="normaltextrun"/>
              </w:rPr>
              <w:t xml:space="preserve">Advice from the relevant floodplain management authority, or any coastal erosion advice required under section 75 of the </w:t>
            </w:r>
            <w:r w:rsidRPr="005A17E9">
              <w:rPr>
                <w:rStyle w:val="normaltextrun"/>
                <w:i/>
              </w:rPr>
              <w:t>Marine and Coastal Act 2018.</w:t>
            </w:r>
            <w:r w:rsidRPr="0040636D">
              <w:rPr>
                <w:rStyle w:val="eop"/>
                <w:rFonts w:ascii="Cambria" w:hAnsi="Cambria" w:cs="Cambria"/>
              </w:rPr>
              <w:t> </w:t>
            </w:r>
          </w:p>
        </w:tc>
        <w:tc>
          <w:tcPr>
            <w:tcW w:w="1964" w:type="dxa"/>
          </w:tcPr>
          <w:p w14:paraId="781AF3F1"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3D0D67E7"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686" w:type="dxa"/>
            <w:vMerge/>
          </w:tcPr>
          <w:p w14:paraId="4657CC6E" w14:textId="77777777" w:rsidR="00774B66" w:rsidRDefault="00774B66" w:rsidP="001E165B">
            <w:pPr>
              <w:jc w:val="center"/>
              <w:cnfStyle w:val="000000000000" w:firstRow="0" w:lastRow="0" w:firstColumn="0" w:lastColumn="0" w:oddVBand="0" w:evenVBand="0" w:oddHBand="0" w:evenHBand="0" w:firstRowFirstColumn="0" w:firstRowLastColumn="0" w:lastRowFirstColumn="0" w:lastRowLastColumn="0"/>
              <w:rPr>
                <w:lang w:val="en-GB"/>
              </w:rPr>
            </w:pPr>
          </w:p>
        </w:tc>
      </w:tr>
    </w:tbl>
    <w:p w14:paraId="7B6EC54A" w14:textId="429024A2" w:rsidR="00B57303" w:rsidRDefault="00B57303" w:rsidP="001E165B">
      <w:pPr>
        <w:jc w:val="center"/>
        <w:rPr>
          <w:lang w:val="en-GB"/>
        </w:rPr>
      </w:pPr>
    </w:p>
    <w:p w14:paraId="2EDA30F2" w14:textId="77777777" w:rsidR="00B57303" w:rsidRDefault="00B57303">
      <w:pPr>
        <w:rPr>
          <w:lang w:val="en-GB"/>
        </w:rPr>
      </w:pPr>
      <w:r>
        <w:rPr>
          <w:lang w:val="en-GB"/>
        </w:rPr>
        <w:br w:type="page"/>
      </w:r>
    </w:p>
    <w:p w14:paraId="504D5A5B" w14:textId="77777777" w:rsidR="00A83A2E" w:rsidRDefault="00A83A2E" w:rsidP="001E165B">
      <w:pPr>
        <w:jc w:val="center"/>
        <w:rPr>
          <w:lang w:val="en-GB"/>
        </w:rPr>
      </w:pPr>
    </w:p>
    <w:tbl>
      <w:tblPr>
        <w:tblStyle w:val="ListTable3-Accent2"/>
        <w:tblW w:w="0" w:type="auto"/>
        <w:tblBorders>
          <w:insideH w:val="single" w:sz="4" w:space="0" w:color="03A59D" w:themeColor="accent2"/>
          <w:insideV w:val="single" w:sz="4" w:space="0" w:color="03A59D" w:themeColor="accent2"/>
        </w:tblBorders>
        <w:tblLook w:val="04A0" w:firstRow="1" w:lastRow="0" w:firstColumn="1" w:lastColumn="0" w:noHBand="0" w:noVBand="1"/>
      </w:tblPr>
      <w:tblGrid>
        <w:gridCol w:w="3138"/>
        <w:gridCol w:w="3139"/>
        <w:gridCol w:w="3139"/>
        <w:gridCol w:w="3139"/>
        <w:gridCol w:w="3139"/>
      </w:tblGrid>
      <w:tr w:rsidR="00270C2E" w14:paraId="39546960" w14:textId="77777777" w:rsidTr="00360A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94" w:type="dxa"/>
            <w:gridSpan w:val="5"/>
          </w:tcPr>
          <w:p w14:paraId="418C2AD8" w14:textId="675DD226" w:rsidR="00270C2E" w:rsidRDefault="00C81F7E" w:rsidP="00C81F7E">
            <w:pPr>
              <w:spacing w:before="120" w:after="120"/>
              <w:rPr>
                <w:lang w:val="en-GB"/>
              </w:rPr>
            </w:pPr>
            <w:r>
              <w:rPr>
                <w:lang w:val="en-GB"/>
              </w:rPr>
              <w:t>LANDSLIP AND LANDSLIDE</w:t>
            </w:r>
          </w:p>
        </w:tc>
      </w:tr>
      <w:tr w:rsidR="00270C2E" w14:paraId="4278D755" w14:textId="77777777" w:rsidTr="00270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shd w:val="clear" w:color="auto" w:fill="D9D9D9" w:themeFill="background1" w:themeFillShade="D9"/>
          </w:tcPr>
          <w:p w14:paraId="765B5799" w14:textId="158EF36C" w:rsidR="00270C2E" w:rsidRDefault="00270C2E" w:rsidP="00270C2E">
            <w:pPr>
              <w:rPr>
                <w:lang w:val="en-GB"/>
              </w:rPr>
            </w:pPr>
            <w:r w:rsidRPr="007530F2">
              <w:rPr>
                <w:color w:val="auto"/>
                <w:lang w:val="en-GB"/>
              </w:rPr>
              <w:t>Planning policy and provisions</w:t>
            </w:r>
          </w:p>
        </w:tc>
        <w:tc>
          <w:tcPr>
            <w:tcW w:w="3139" w:type="dxa"/>
            <w:shd w:val="clear" w:color="auto" w:fill="D9D9D9" w:themeFill="background1" w:themeFillShade="D9"/>
          </w:tcPr>
          <w:p w14:paraId="281D2238" w14:textId="77777777" w:rsidR="00270C2E" w:rsidRPr="00270C2E" w:rsidRDefault="00270C2E" w:rsidP="00270C2E">
            <w:pPr>
              <w:cnfStyle w:val="000000100000" w:firstRow="0" w:lastRow="0" w:firstColumn="0" w:lastColumn="0" w:oddVBand="0" w:evenVBand="0" w:oddHBand="1" w:evenHBand="0" w:firstRowFirstColumn="0" w:firstRowLastColumn="0" w:lastRowFirstColumn="0" w:lastRowLastColumn="0"/>
              <w:rPr>
                <w:b/>
                <w:color w:val="auto"/>
                <w:lang w:val="en-GB"/>
              </w:rPr>
            </w:pPr>
            <w:r w:rsidRPr="00270C2E">
              <w:rPr>
                <w:b/>
                <w:color w:val="auto"/>
                <w:lang w:val="en-GB"/>
              </w:rPr>
              <w:t>Key considerations</w:t>
            </w:r>
          </w:p>
          <w:p w14:paraId="293C6C9D" w14:textId="00B689BA" w:rsidR="00270C2E" w:rsidRDefault="00270C2E" w:rsidP="00270C2E">
            <w:pPr>
              <w:pStyle w:val="TableBody"/>
              <w:cnfStyle w:val="000000100000" w:firstRow="0" w:lastRow="0" w:firstColumn="0" w:lastColumn="0" w:oddVBand="0" w:evenVBand="0" w:oddHBand="1" w:evenHBand="0" w:firstRowFirstColumn="0" w:firstRowLastColumn="0" w:lastRowFirstColumn="0" w:lastRowLastColumn="0"/>
              <w:rPr>
                <w:lang w:val="en-GB"/>
              </w:rPr>
            </w:pPr>
            <w:r w:rsidRPr="00270C2E">
              <w:rPr>
                <w:bCs w:val="0"/>
                <w:lang w:val="en-GB"/>
              </w:rPr>
              <w:t xml:space="preserve">Amendment needs to </w:t>
            </w:r>
            <w:proofErr w:type="gramStart"/>
            <w:r w:rsidRPr="00270C2E">
              <w:rPr>
                <w:bCs w:val="0"/>
                <w:lang w:val="en-GB"/>
              </w:rPr>
              <w:t>be informed</w:t>
            </w:r>
            <w:proofErr w:type="gramEnd"/>
            <w:r w:rsidRPr="00270C2E">
              <w:rPr>
                <w:bCs w:val="0"/>
                <w:lang w:val="en-GB"/>
              </w:rPr>
              <w:t xml:space="preserve"> by the following</w:t>
            </w:r>
          </w:p>
        </w:tc>
        <w:tc>
          <w:tcPr>
            <w:tcW w:w="3139" w:type="dxa"/>
            <w:shd w:val="clear" w:color="auto" w:fill="D9D9D9" w:themeFill="background1" w:themeFillShade="D9"/>
          </w:tcPr>
          <w:p w14:paraId="75CE4DB4" w14:textId="77777777" w:rsidR="00270C2E" w:rsidRPr="00270C2E" w:rsidRDefault="00270C2E" w:rsidP="00270C2E">
            <w:pPr>
              <w:cnfStyle w:val="000000100000" w:firstRow="0" w:lastRow="0" w:firstColumn="0" w:lastColumn="0" w:oddVBand="0" w:evenVBand="0" w:oddHBand="1" w:evenHBand="0" w:firstRowFirstColumn="0" w:firstRowLastColumn="0" w:lastRowFirstColumn="0" w:lastRowLastColumn="0"/>
              <w:rPr>
                <w:b/>
                <w:color w:val="auto"/>
                <w:lang w:val="en-GB"/>
              </w:rPr>
            </w:pPr>
            <w:r w:rsidRPr="00270C2E">
              <w:rPr>
                <w:b/>
                <w:color w:val="auto"/>
                <w:lang w:val="en-GB"/>
              </w:rPr>
              <w:t>Considered</w:t>
            </w:r>
          </w:p>
          <w:p w14:paraId="0E1F8965" w14:textId="0687E7E2" w:rsidR="00270C2E" w:rsidRDefault="00270C2E" w:rsidP="00270C2E">
            <w:pPr>
              <w:pStyle w:val="TableBody"/>
              <w:cnfStyle w:val="000000100000" w:firstRow="0" w:lastRow="0" w:firstColumn="0" w:lastColumn="0" w:oddVBand="0" w:evenVBand="0" w:oddHBand="1" w:evenHBand="0" w:firstRowFirstColumn="0" w:firstRowLastColumn="0" w:lastRowFirstColumn="0" w:lastRowLastColumn="0"/>
              <w:rPr>
                <w:lang w:val="en-GB"/>
              </w:rPr>
            </w:pPr>
            <w:r w:rsidRPr="00270C2E">
              <w:rPr>
                <w:bCs w:val="0"/>
                <w:lang w:val="en-GB"/>
              </w:rPr>
              <w:t>Yes / No / N/A</w:t>
            </w:r>
          </w:p>
        </w:tc>
        <w:tc>
          <w:tcPr>
            <w:tcW w:w="3139" w:type="dxa"/>
            <w:shd w:val="clear" w:color="auto" w:fill="D9D9D9" w:themeFill="background1" w:themeFillShade="D9"/>
          </w:tcPr>
          <w:p w14:paraId="6AE6B0AB" w14:textId="26D780ED" w:rsidR="00270C2E" w:rsidRPr="00270C2E" w:rsidRDefault="00270C2E" w:rsidP="00270C2E">
            <w:pPr>
              <w:cnfStyle w:val="000000100000" w:firstRow="0" w:lastRow="0" w:firstColumn="0" w:lastColumn="0" w:oddVBand="0" w:evenVBand="0" w:oddHBand="1" w:evenHBand="0" w:firstRowFirstColumn="0" w:firstRowLastColumn="0" w:lastRowFirstColumn="0" w:lastRowLastColumn="0"/>
              <w:rPr>
                <w:b/>
                <w:lang w:val="en-GB"/>
              </w:rPr>
            </w:pPr>
            <w:r w:rsidRPr="00270C2E">
              <w:rPr>
                <w:b/>
                <w:color w:val="auto"/>
                <w:lang w:val="en-GB"/>
              </w:rPr>
              <w:t>Demonstrated</w:t>
            </w:r>
          </w:p>
        </w:tc>
        <w:tc>
          <w:tcPr>
            <w:tcW w:w="3139" w:type="dxa"/>
            <w:shd w:val="clear" w:color="auto" w:fill="D9D9D9" w:themeFill="background1" w:themeFillShade="D9"/>
          </w:tcPr>
          <w:p w14:paraId="2F148D2E" w14:textId="3479C3F0" w:rsidR="00270C2E" w:rsidRPr="00270C2E" w:rsidRDefault="00270C2E" w:rsidP="00270C2E">
            <w:pPr>
              <w:cnfStyle w:val="000000100000" w:firstRow="0" w:lastRow="0" w:firstColumn="0" w:lastColumn="0" w:oddVBand="0" w:evenVBand="0" w:oddHBand="1" w:evenHBand="0" w:firstRowFirstColumn="0" w:firstRowLastColumn="0" w:lastRowFirstColumn="0" w:lastRowLastColumn="0"/>
              <w:rPr>
                <w:b/>
                <w:lang w:val="en-GB"/>
              </w:rPr>
            </w:pPr>
            <w:r w:rsidRPr="00270C2E">
              <w:rPr>
                <w:b/>
                <w:color w:val="auto"/>
                <w:lang w:val="en-GB"/>
              </w:rPr>
              <w:t>Comments</w:t>
            </w:r>
          </w:p>
        </w:tc>
      </w:tr>
      <w:tr w:rsidR="002920D7" w14:paraId="2E2C029A" w14:textId="77777777" w:rsidTr="00A83A2E">
        <w:tc>
          <w:tcPr>
            <w:cnfStyle w:val="001000000000" w:firstRow="0" w:lastRow="0" w:firstColumn="1" w:lastColumn="0" w:oddVBand="0" w:evenVBand="0" w:oddHBand="0" w:evenHBand="0" w:firstRowFirstColumn="0" w:firstRowLastColumn="0" w:lastRowFirstColumn="0" w:lastRowLastColumn="0"/>
            <w:tcW w:w="3138" w:type="dxa"/>
            <w:vMerge w:val="restart"/>
          </w:tcPr>
          <w:p w14:paraId="6B2CC412" w14:textId="77777777" w:rsidR="002920D7" w:rsidRPr="004E702E" w:rsidRDefault="002920D7" w:rsidP="004E702E">
            <w:pPr>
              <w:pStyle w:val="TableBody"/>
              <w:rPr>
                <w:b w:val="0"/>
              </w:rPr>
            </w:pPr>
            <w:r w:rsidRPr="004E702E">
              <w:rPr>
                <w:b w:val="0"/>
              </w:rPr>
              <w:t>The effects of climate change on landslip and landslide must be considered. The amendment, and the use and development it enables must consider and apply appropriate responses.</w:t>
            </w:r>
          </w:p>
          <w:p w14:paraId="2F6ACDF1" w14:textId="77777777" w:rsidR="002920D7" w:rsidRPr="004E702E" w:rsidRDefault="002920D7" w:rsidP="004E702E">
            <w:pPr>
              <w:pStyle w:val="TableBody"/>
              <w:rPr>
                <w:b w:val="0"/>
              </w:rPr>
            </w:pPr>
          </w:p>
          <w:p w14:paraId="2F6B6381" w14:textId="77777777" w:rsidR="002920D7" w:rsidRPr="004E702E" w:rsidRDefault="002920D7" w:rsidP="004E702E">
            <w:pPr>
              <w:pStyle w:val="TableBody"/>
              <w:rPr>
                <w:rStyle w:val="eop"/>
                <w:b w:val="0"/>
              </w:rPr>
            </w:pPr>
            <w:r w:rsidRPr="004E702E">
              <w:rPr>
                <w:rStyle w:val="eop"/>
                <w:b w:val="0"/>
              </w:rPr>
              <w:t>VPP clauses:</w:t>
            </w:r>
          </w:p>
          <w:p w14:paraId="45D5143E" w14:textId="77777777" w:rsidR="002920D7" w:rsidRPr="003722C6" w:rsidRDefault="002920D7" w:rsidP="003722C6">
            <w:pPr>
              <w:pStyle w:val="Tablebullet"/>
              <w:rPr>
                <w:b w:val="0"/>
              </w:rPr>
            </w:pPr>
            <w:r w:rsidRPr="003722C6">
              <w:rPr>
                <w:b w:val="0"/>
              </w:rPr>
              <w:t>13.01-1S Natural hazards and climate change</w:t>
            </w:r>
          </w:p>
          <w:p w14:paraId="1A767A33" w14:textId="77777777" w:rsidR="002920D7" w:rsidRPr="003722C6" w:rsidRDefault="002920D7" w:rsidP="003722C6">
            <w:pPr>
              <w:pStyle w:val="Tablebullet"/>
              <w:rPr>
                <w:b w:val="0"/>
              </w:rPr>
            </w:pPr>
            <w:r w:rsidRPr="003722C6">
              <w:rPr>
                <w:b w:val="0"/>
              </w:rPr>
              <w:t>13.04-2S Erosion and landslip</w:t>
            </w:r>
          </w:p>
          <w:p w14:paraId="4E3AAAAD" w14:textId="77777777" w:rsidR="002920D7" w:rsidRPr="003722C6" w:rsidRDefault="002920D7" w:rsidP="003722C6">
            <w:pPr>
              <w:pStyle w:val="Tablebullet"/>
              <w:rPr>
                <w:b w:val="0"/>
              </w:rPr>
            </w:pPr>
            <w:r w:rsidRPr="003722C6">
              <w:rPr>
                <w:b w:val="0"/>
              </w:rPr>
              <w:t>44.01 Erosion Management Overlay</w:t>
            </w:r>
          </w:p>
          <w:p w14:paraId="3BB298DF" w14:textId="77777777" w:rsidR="002920D7" w:rsidRPr="003722C6" w:rsidRDefault="002920D7" w:rsidP="003722C6">
            <w:pPr>
              <w:pStyle w:val="Tablebullet"/>
              <w:rPr>
                <w:b w:val="0"/>
              </w:rPr>
            </w:pPr>
            <w:r w:rsidRPr="003722C6">
              <w:rPr>
                <w:b w:val="0"/>
              </w:rPr>
              <w:t>65 Decision Guidelines</w:t>
            </w:r>
          </w:p>
          <w:p w14:paraId="30E9A582" w14:textId="4D9F7DAD" w:rsidR="002920D7" w:rsidRPr="00A83A2E" w:rsidRDefault="002920D7" w:rsidP="003722C6">
            <w:pPr>
              <w:pStyle w:val="Tablebullet"/>
              <w:rPr>
                <w:lang w:val="en-GB"/>
              </w:rPr>
            </w:pPr>
            <w:r w:rsidRPr="003722C6">
              <w:rPr>
                <w:b w:val="0"/>
              </w:rPr>
              <w:t>74 Strategic Implementation</w:t>
            </w:r>
          </w:p>
        </w:tc>
        <w:tc>
          <w:tcPr>
            <w:tcW w:w="3139" w:type="dxa"/>
          </w:tcPr>
          <w:p w14:paraId="0E7F2699" w14:textId="2657F9A1" w:rsidR="002920D7" w:rsidRDefault="002920D7" w:rsidP="004A060D">
            <w:pPr>
              <w:pStyle w:val="TableBody"/>
              <w:cnfStyle w:val="000000000000" w:firstRow="0" w:lastRow="0" w:firstColumn="0" w:lastColumn="0" w:oddVBand="0" w:evenVBand="0" w:oddHBand="0" w:evenHBand="0" w:firstRowFirstColumn="0" w:firstRowLastColumn="0" w:lastRowFirstColumn="0" w:lastRowLastColumn="0"/>
              <w:rPr>
                <w:lang w:val="en-GB"/>
              </w:rPr>
            </w:pPr>
            <w:r>
              <w:t>A</w:t>
            </w:r>
            <w:r w:rsidRPr="00C91F69">
              <w:t xml:space="preserve"> geotechnical assessment that considers the potential for the hazard to change over time (including climate related risk factors) </w:t>
            </w:r>
            <w:r w:rsidRPr="00EC54A9">
              <w:t>and the</w:t>
            </w:r>
            <w:r w:rsidRPr="00EC54A9">
              <w:rPr>
                <w:spacing w:val="1"/>
              </w:rPr>
              <w:t xml:space="preserve"> </w:t>
            </w:r>
            <w:r w:rsidRPr="00EC54A9">
              <w:t>consequences of any change based on best available information and modelling on the potential for increased climate hazards* and any</w:t>
            </w:r>
            <w:r w:rsidRPr="006D20D0">
              <w:t xml:space="preserve"> other additional risk factor information</w:t>
            </w:r>
            <w:r>
              <w:t>.</w:t>
            </w:r>
          </w:p>
        </w:tc>
        <w:tc>
          <w:tcPr>
            <w:tcW w:w="3139" w:type="dxa"/>
          </w:tcPr>
          <w:p w14:paraId="3EF8822A" w14:textId="77777777" w:rsidR="002920D7" w:rsidRDefault="002920D7" w:rsidP="00270C2E">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val="restart"/>
          </w:tcPr>
          <w:p w14:paraId="3541FC89" w14:textId="77777777" w:rsidR="002920D7" w:rsidRPr="00791C94" w:rsidRDefault="002920D7" w:rsidP="00791C94">
            <w:pPr>
              <w:pStyle w:val="TableBody"/>
              <w:cnfStyle w:val="000000000000" w:firstRow="0" w:lastRow="0" w:firstColumn="0" w:lastColumn="0" w:oddVBand="0" w:evenVBand="0" w:oddHBand="0" w:evenHBand="0" w:firstRowFirstColumn="0" w:firstRowLastColumn="0" w:lastRowFirstColumn="0" w:lastRowLastColumn="0"/>
              <w:rPr>
                <w:rStyle w:val="normaltextrun"/>
              </w:rPr>
            </w:pPr>
            <w:r w:rsidRPr="00791C94">
              <w:rPr>
                <w:rStyle w:val="normaltextrun"/>
              </w:rPr>
              <w:t>Demonstrate by:</w:t>
            </w:r>
          </w:p>
          <w:p w14:paraId="3F81DE53" w14:textId="77777777" w:rsidR="002920D7" w:rsidRPr="00791C94" w:rsidRDefault="002920D7" w:rsidP="00791C94">
            <w:pPr>
              <w:pStyle w:val="TableBody"/>
              <w:cnfStyle w:val="000000000000" w:firstRow="0" w:lastRow="0" w:firstColumn="0" w:lastColumn="0" w:oddVBand="0" w:evenVBand="0" w:oddHBand="0" w:evenHBand="0" w:firstRowFirstColumn="0" w:firstRowLastColumn="0" w:lastRowFirstColumn="0" w:lastRowLastColumn="0"/>
              <w:rPr>
                <w:rStyle w:val="normaltextrun"/>
              </w:rPr>
            </w:pPr>
            <w:r w:rsidRPr="00791C94">
              <w:rPr>
                <w:rStyle w:val="normaltextrun"/>
              </w:rPr>
              <w:t>(Example response):</w:t>
            </w:r>
          </w:p>
          <w:p w14:paraId="743AE5B9" w14:textId="77777777" w:rsidR="002920D7" w:rsidRPr="00791C94" w:rsidRDefault="002920D7" w:rsidP="00791C94">
            <w:pPr>
              <w:pStyle w:val="TableBody"/>
              <w:cnfStyle w:val="000000000000" w:firstRow="0" w:lastRow="0" w:firstColumn="0" w:lastColumn="0" w:oddVBand="0" w:evenVBand="0" w:oddHBand="0" w:evenHBand="0" w:firstRowFirstColumn="0" w:firstRowLastColumn="0" w:lastRowFirstColumn="0" w:lastRowLastColumn="0"/>
              <w:rPr>
                <w:rStyle w:val="normaltextrun"/>
              </w:rPr>
            </w:pPr>
            <w:r w:rsidRPr="00791C94">
              <w:rPr>
                <w:rStyle w:val="normaltextrun"/>
              </w:rPr>
              <w:t>Incorporate response to climate change risks as part of a geotechnical assessment and supporting documents</w:t>
            </w:r>
          </w:p>
          <w:p w14:paraId="5EA66324" w14:textId="128BE6AB" w:rsidR="002920D7" w:rsidRDefault="002920D7" w:rsidP="00791C94">
            <w:pPr>
              <w:pStyle w:val="TableBody"/>
              <w:cnfStyle w:val="000000000000" w:firstRow="0" w:lastRow="0" w:firstColumn="0" w:lastColumn="0" w:oddVBand="0" w:evenVBand="0" w:oddHBand="0" w:evenHBand="0" w:firstRowFirstColumn="0" w:firstRowLastColumn="0" w:lastRowFirstColumn="0" w:lastRowLastColumn="0"/>
              <w:rPr>
                <w:lang w:val="en-GB"/>
              </w:rPr>
            </w:pPr>
            <w:r w:rsidRPr="00791C94">
              <w:rPr>
                <w:rStyle w:val="normaltextrun"/>
              </w:rPr>
              <w:t>A plan showing any appropriate risk mitigation measures.</w:t>
            </w:r>
          </w:p>
        </w:tc>
        <w:tc>
          <w:tcPr>
            <w:tcW w:w="3139" w:type="dxa"/>
            <w:vMerge w:val="restart"/>
          </w:tcPr>
          <w:p w14:paraId="30364CC6" w14:textId="77777777" w:rsidR="002920D7" w:rsidRDefault="002920D7" w:rsidP="00270C2E">
            <w:pPr>
              <w:jc w:val="center"/>
              <w:cnfStyle w:val="000000000000" w:firstRow="0" w:lastRow="0" w:firstColumn="0" w:lastColumn="0" w:oddVBand="0" w:evenVBand="0" w:oddHBand="0" w:evenHBand="0" w:firstRowFirstColumn="0" w:firstRowLastColumn="0" w:lastRowFirstColumn="0" w:lastRowLastColumn="0"/>
              <w:rPr>
                <w:lang w:val="en-GB"/>
              </w:rPr>
            </w:pPr>
          </w:p>
        </w:tc>
      </w:tr>
      <w:tr w:rsidR="002920D7" w14:paraId="0F36041B"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tcPr>
          <w:p w14:paraId="696C8A09" w14:textId="77777777" w:rsidR="002920D7" w:rsidRDefault="002920D7" w:rsidP="00270C2E">
            <w:pPr>
              <w:jc w:val="center"/>
              <w:rPr>
                <w:lang w:val="en-GB"/>
              </w:rPr>
            </w:pPr>
          </w:p>
        </w:tc>
        <w:tc>
          <w:tcPr>
            <w:tcW w:w="3139" w:type="dxa"/>
          </w:tcPr>
          <w:p w14:paraId="03F86F0A" w14:textId="5CC06B9A" w:rsidR="002920D7" w:rsidRDefault="002920D7" w:rsidP="004A060D">
            <w:pPr>
              <w:pStyle w:val="TableBody"/>
              <w:cnfStyle w:val="000000100000" w:firstRow="0" w:lastRow="0" w:firstColumn="0" w:lastColumn="0" w:oddVBand="0" w:evenVBand="0" w:oddHBand="1" w:evenHBand="0" w:firstRowFirstColumn="0" w:firstRowLastColumn="0" w:lastRowFirstColumn="0" w:lastRowLastColumn="0"/>
              <w:rPr>
                <w:lang w:val="en-GB"/>
              </w:rPr>
            </w:pPr>
            <w:r>
              <w:t>A</w:t>
            </w:r>
            <w:r w:rsidRPr="00C91F69">
              <w:t>n evaluation of the suitability of the land for new use and development in areas prone to landslip and landslide</w:t>
            </w:r>
            <w:r>
              <w:t>.</w:t>
            </w:r>
          </w:p>
        </w:tc>
        <w:tc>
          <w:tcPr>
            <w:tcW w:w="3139" w:type="dxa"/>
          </w:tcPr>
          <w:p w14:paraId="6CC87818"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61B42A07"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57BD2B61"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r>
      <w:tr w:rsidR="002920D7" w14:paraId="095DC05F" w14:textId="77777777" w:rsidTr="00A83A2E">
        <w:tc>
          <w:tcPr>
            <w:cnfStyle w:val="001000000000" w:firstRow="0" w:lastRow="0" w:firstColumn="1" w:lastColumn="0" w:oddVBand="0" w:evenVBand="0" w:oddHBand="0" w:evenHBand="0" w:firstRowFirstColumn="0" w:firstRowLastColumn="0" w:lastRowFirstColumn="0" w:lastRowLastColumn="0"/>
            <w:tcW w:w="3138" w:type="dxa"/>
            <w:vMerge/>
          </w:tcPr>
          <w:p w14:paraId="26482773" w14:textId="77777777" w:rsidR="002920D7" w:rsidRDefault="002920D7" w:rsidP="00270C2E">
            <w:pPr>
              <w:jc w:val="center"/>
              <w:rPr>
                <w:lang w:val="en-GB"/>
              </w:rPr>
            </w:pPr>
          </w:p>
        </w:tc>
        <w:tc>
          <w:tcPr>
            <w:tcW w:w="3139" w:type="dxa"/>
          </w:tcPr>
          <w:p w14:paraId="391E1DA0" w14:textId="0071BD5B" w:rsidR="002920D7" w:rsidRDefault="002920D7" w:rsidP="004A060D">
            <w:pPr>
              <w:pStyle w:val="TableBody"/>
              <w:cnfStyle w:val="000000000000" w:firstRow="0" w:lastRow="0" w:firstColumn="0" w:lastColumn="0" w:oddVBand="0" w:evenVBand="0" w:oddHBand="0" w:evenHBand="0" w:firstRowFirstColumn="0" w:firstRowLastColumn="0" w:lastRowFirstColumn="0" w:lastRowLastColumn="0"/>
              <w:rPr>
                <w:lang w:val="en-GB"/>
              </w:rPr>
            </w:pPr>
            <w:r>
              <w:t>A</w:t>
            </w:r>
            <w:r w:rsidRPr="00C91F69">
              <w:t>n</w:t>
            </w:r>
            <w:r w:rsidRPr="00C91F69">
              <w:rPr>
                <w:spacing w:val="-4"/>
              </w:rPr>
              <w:t xml:space="preserve"> </w:t>
            </w:r>
            <w:r w:rsidRPr="00C91F69">
              <w:t>evaluation</w:t>
            </w:r>
            <w:r w:rsidRPr="00C91F69">
              <w:rPr>
                <w:spacing w:val="-1"/>
              </w:rPr>
              <w:t xml:space="preserve"> </w:t>
            </w:r>
            <w:r w:rsidRPr="00C91F69">
              <w:t>of</w:t>
            </w:r>
            <w:r w:rsidRPr="00C91F69">
              <w:rPr>
                <w:spacing w:val="-3"/>
              </w:rPr>
              <w:t xml:space="preserve"> </w:t>
            </w:r>
            <w:r w:rsidRPr="00C91F69">
              <w:t>alternate</w:t>
            </w:r>
            <w:r w:rsidRPr="00C91F69">
              <w:rPr>
                <w:spacing w:val="-1"/>
              </w:rPr>
              <w:t xml:space="preserve"> </w:t>
            </w:r>
            <w:r w:rsidRPr="00C91F69">
              <w:t>locations</w:t>
            </w:r>
            <w:r w:rsidRPr="00C91F69">
              <w:rPr>
                <w:spacing w:val="-2"/>
              </w:rPr>
              <w:t xml:space="preserve"> </w:t>
            </w:r>
            <w:r w:rsidRPr="00C91F69">
              <w:t>for</w:t>
            </w:r>
            <w:r w:rsidRPr="00C91F69">
              <w:rPr>
                <w:spacing w:val="-2"/>
              </w:rPr>
              <w:t xml:space="preserve"> </w:t>
            </w:r>
            <w:r w:rsidRPr="00C91F69">
              <w:t>settlement</w:t>
            </w:r>
            <w:r w:rsidRPr="00C91F69">
              <w:rPr>
                <w:spacing w:val="-1"/>
              </w:rPr>
              <w:t xml:space="preserve"> </w:t>
            </w:r>
            <w:r w:rsidRPr="00C91F69">
              <w:t>growth,</w:t>
            </w:r>
            <w:r w:rsidRPr="00C91F69">
              <w:rPr>
                <w:spacing w:val="-3"/>
              </w:rPr>
              <w:t xml:space="preserve"> </w:t>
            </w:r>
            <w:r w:rsidRPr="00C91F69">
              <w:t>and</w:t>
            </w:r>
            <w:r w:rsidRPr="00C91F69">
              <w:rPr>
                <w:spacing w:val="-1"/>
              </w:rPr>
              <w:t xml:space="preserve"> </w:t>
            </w:r>
            <w:r w:rsidRPr="00C91F69">
              <w:t>new land</w:t>
            </w:r>
            <w:r w:rsidRPr="00C91F69">
              <w:rPr>
                <w:spacing w:val="-3"/>
              </w:rPr>
              <w:t xml:space="preserve"> </w:t>
            </w:r>
            <w:r w:rsidRPr="00C91F69">
              <w:t>use</w:t>
            </w:r>
            <w:r w:rsidRPr="00C91F69">
              <w:rPr>
                <w:spacing w:val="-1"/>
              </w:rPr>
              <w:t xml:space="preserve"> </w:t>
            </w:r>
            <w:r w:rsidRPr="00C91F69">
              <w:t>and</w:t>
            </w:r>
            <w:r w:rsidRPr="00C91F69">
              <w:rPr>
                <w:spacing w:val="-2"/>
              </w:rPr>
              <w:t xml:space="preserve"> </w:t>
            </w:r>
            <w:r w:rsidRPr="00C91F69">
              <w:t>development,</w:t>
            </w:r>
            <w:r w:rsidRPr="00C91F69">
              <w:rPr>
                <w:spacing w:val="-1"/>
              </w:rPr>
              <w:t xml:space="preserve"> </w:t>
            </w:r>
            <w:r w:rsidRPr="00C91F69">
              <w:t>to</w:t>
            </w:r>
            <w:r w:rsidRPr="00C91F69">
              <w:rPr>
                <w:spacing w:val="-1"/>
              </w:rPr>
              <w:t xml:space="preserve"> </w:t>
            </w:r>
            <w:r w:rsidRPr="00C91F69">
              <w:t>avoid</w:t>
            </w:r>
            <w:r w:rsidRPr="00C91F69">
              <w:rPr>
                <w:spacing w:val="-1"/>
              </w:rPr>
              <w:t xml:space="preserve"> </w:t>
            </w:r>
            <w:r w:rsidRPr="00C91F69">
              <w:t>or</w:t>
            </w:r>
            <w:r>
              <w:t xml:space="preserve"> </w:t>
            </w:r>
            <w:r w:rsidRPr="006E21AD">
              <w:t xml:space="preserve">minimise </w:t>
            </w:r>
            <w:r w:rsidRPr="00C91F69">
              <w:t>the</w:t>
            </w:r>
            <w:r w:rsidRPr="006E21AD">
              <w:t xml:space="preserve"> </w:t>
            </w:r>
            <w:r w:rsidRPr="00C91F69">
              <w:t>risk to people</w:t>
            </w:r>
            <w:r w:rsidRPr="006E21AD">
              <w:t xml:space="preserve"> </w:t>
            </w:r>
            <w:r w:rsidRPr="00C91F69">
              <w:t>and</w:t>
            </w:r>
            <w:r w:rsidRPr="006E21AD">
              <w:t xml:space="preserve"> </w:t>
            </w:r>
            <w:r w:rsidRPr="00C91F69">
              <w:t>future</w:t>
            </w:r>
            <w:r w:rsidRPr="006E21AD">
              <w:t xml:space="preserve"> </w:t>
            </w:r>
            <w:r w:rsidRPr="00C91F69">
              <w:t>development</w:t>
            </w:r>
            <w:r w:rsidRPr="006E21AD">
              <w:t xml:space="preserve"> </w:t>
            </w:r>
            <w:r w:rsidRPr="00C91F69">
              <w:t>from</w:t>
            </w:r>
            <w:r w:rsidRPr="006E21AD">
              <w:t xml:space="preserve"> </w:t>
            </w:r>
            <w:r w:rsidRPr="00C91F69">
              <w:t>landslip and</w:t>
            </w:r>
            <w:r w:rsidRPr="00C91F69">
              <w:rPr>
                <w:spacing w:val="1"/>
              </w:rPr>
              <w:t xml:space="preserve"> </w:t>
            </w:r>
            <w:r w:rsidRPr="00C91F69">
              <w:t>landslide</w:t>
            </w:r>
            <w:r>
              <w:t>.</w:t>
            </w:r>
          </w:p>
        </w:tc>
        <w:tc>
          <w:tcPr>
            <w:tcW w:w="3139" w:type="dxa"/>
          </w:tcPr>
          <w:p w14:paraId="53635B77" w14:textId="77777777" w:rsidR="002920D7" w:rsidRDefault="002920D7" w:rsidP="00270C2E">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25B8C3FE" w14:textId="77777777" w:rsidR="002920D7" w:rsidRDefault="002920D7" w:rsidP="00270C2E">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3C439FFF" w14:textId="77777777" w:rsidR="002920D7" w:rsidRDefault="002920D7" w:rsidP="00270C2E">
            <w:pPr>
              <w:jc w:val="center"/>
              <w:cnfStyle w:val="000000000000" w:firstRow="0" w:lastRow="0" w:firstColumn="0" w:lastColumn="0" w:oddVBand="0" w:evenVBand="0" w:oddHBand="0" w:evenHBand="0" w:firstRowFirstColumn="0" w:firstRowLastColumn="0" w:lastRowFirstColumn="0" w:lastRowLastColumn="0"/>
              <w:rPr>
                <w:lang w:val="en-GB"/>
              </w:rPr>
            </w:pPr>
          </w:p>
        </w:tc>
      </w:tr>
      <w:tr w:rsidR="002920D7" w14:paraId="551F082D" w14:textId="77777777" w:rsidTr="00A83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tcPr>
          <w:p w14:paraId="6CA9C1F8" w14:textId="77777777" w:rsidR="002920D7" w:rsidRDefault="002920D7" w:rsidP="00270C2E">
            <w:pPr>
              <w:jc w:val="center"/>
              <w:rPr>
                <w:lang w:val="en-GB"/>
              </w:rPr>
            </w:pPr>
          </w:p>
        </w:tc>
        <w:tc>
          <w:tcPr>
            <w:tcW w:w="3139" w:type="dxa"/>
          </w:tcPr>
          <w:p w14:paraId="47832F8B" w14:textId="58C876A6" w:rsidR="002920D7" w:rsidRDefault="002920D7" w:rsidP="004A060D">
            <w:pPr>
              <w:pStyle w:val="TableBody"/>
              <w:cnfStyle w:val="000000100000" w:firstRow="0" w:lastRow="0" w:firstColumn="0" w:lastColumn="0" w:oddVBand="0" w:evenVBand="0" w:oddHBand="1" w:evenHBand="0" w:firstRowFirstColumn="0" w:firstRowLastColumn="0" w:lastRowFirstColumn="0" w:lastRowLastColumn="0"/>
              <w:rPr>
                <w:lang w:val="en-GB"/>
              </w:rPr>
            </w:pPr>
            <w:r>
              <w:t>C</w:t>
            </w:r>
            <w:r w:rsidRPr="00C91F69">
              <w:t>onsideration</w:t>
            </w:r>
            <w:r w:rsidRPr="00C91F69">
              <w:rPr>
                <w:spacing w:val="-1"/>
              </w:rPr>
              <w:t xml:space="preserve"> </w:t>
            </w:r>
            <w:r w:rsidRPr="00C91F69">
              <w:t>of</w:t>
            </w:r>
            <w:r w:rsidRPr="00C91F69">
              <w:rPr>
                <w:spacing w:val="-3"/>
              </w:rPr>
              <w:t xml:space="preserve"> </w:t>
            </w:r>
            <w:r w:rsidRPr="00C91F69">
              <w:t>the integration</w:t>
            </w:r>
            <w:r w:rsidRPr="00C91F69">
              <w:rPr>
                <w:spacing w:val="-3"/>
              </w:rPr>
              <w:t xml:space="preserve"> </w:t>
            </w:r>
            <w:r w:rsidRPr="00C91F69">
              <w:t>of strategic</w:t>
            </w:r>
            <w:r w:rsidRPr="00C91F69">
              <w:rPr>
                <w:spacing w:val="-2"/>
              </w:rPr>
              <w:t xml:space="preserve"> </w:t>
            </w:r>
            <w:r w:rsidRPr="00C91F69">
              <w:t>land use</w:t>
            </w:r>
            <w:r w:rsidRPr="00C91F69">
              <w:rPr>
                <w:spacing w:val="-3"/>
              </w:rPr>
              <w:t xml:space="preserve"> </w:t>
            </w:r>
            <w:r w:rsidRPr="00C91F69">
              <w:t>planning</w:t>
            </w:r>
            <w:r w:rsidRPr="00C91F69">
              <w:rPr>
                <w:spacing w:val="-2"/>
              </w:rPr>
              <w:t xml:space="preserve"> </w:t>
            </w:r>
            <w:r w:rsidRPr="00C91F69">
              <w:t>with</w:t>
            </w:r>
            <w:r w:rsidRPr="00C91F69">
              <w:rPr>
                <w:spacing w:val="-1"/>
              </w:rPr>
              <w:t xml:space="preserve"> </w:t>
            </w:r>
            <w:r w:rsidRPr="00C91F69">
              <w:t>emergency</w:t>
            </w:r>
            <w:r w:rsidRPr="00C91F69">
              <w:rPr>
                <w:spacing w:val="-1"/>
              </w:rPr>
              <w:t xml:space="preserve"> </w:t>
            </w:r>
            <w:r w:rsidRPr="00C91F69">
              <w:t>management</w:t>
            </w:r>
            <w:r w:rsidRPr="00C91F69">
              <w:rPr>
                <w:spacing w:val="-3"/>
              </w:rPr>
              <w:t xml:space="preserve"> </w:t>
            </w:r>
            <w:r w:rsidRPr="00C91F69">
              <w:t>decision</w:t>
            </w:r>
            <w:r w:rsidRPr="00C91F69">
              <w:rPr>
                <w:spacing w:val="-2"/>
              </w:rPr>
              <w:t xml:space="preserve"> </w:t>
            </w:r>
            <w:r w:rsidRPr="00C91F69">
              <w:t>making.</w:t>
            </w:r>
          </w:p>
        </w:tc>
        <w:tc>
          <w:tcPr>
            <w:tcW w:w="3139" w:type="dxa"/>
          </w:tcPr>
          <w:p w14:paraId="0EC3C96E"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081343F3"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66228396" w14:textId="77777777" w:rsidR="002920D7" w:rsidRDefault="002920D7" w:rsidP="00270C2E">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0D155842" w14:textId="77777777" w:rsidR="00F12824" w:rsidRDefault="00F12824" w:rsidP="001E165B">
      <w:pPr>
        <w:jc w:val="center"/>
        <w:rPr>
          <w:lang w:val="en-GB"/>
        </w:rPr>
      </w:pPr>
    </w:p>
    <w:tbl>
      <w:tblPr>
        <w:tblStyle w:val="ListTable3-Accent2"/>
        <w:tblW w:w="0" w:type="auto"/>
        <w:tblBorders>
          <w:insideH w:val="single" w:sz="4" w:space="0" w:color="03A59D" w:themeColor="accent2"/>
          <w:insideV w:val="single" w:sz="4" w:space="0" w:color="03A59D" w:themeColor="accent2"/>
        </w:tblBorders>
        <w:tblLook w:val="04A0" w:firstRow="1" w:lastRow="0" w:firstColumn="1" w:lastColumn="0" w:noHBand="0" w:noVBand="1"/>
      </w:tblPr>
      <w:tblGrid>
        <w:gridCol w:w="3138"/>
        <w:gridCol w:w="3139"/>
        <w:gridCol w:w="3139"/>
        <w:gridCol w:w="3139"/>
        <w:gridCol w:w="3139"/>
      </w:tblGrid>
      <w:tr w:rsidR="00F7325E" w14:paraId="0C7516FC" w14:textId="77777777" w:rsidTr="00143A4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94" w:type="dxa"/>
            <w:gridSpan w:val="5"/>
          </w:tcPr>
          <w:p w14:paraId="35F4D3FB" w14:textId="47BD4F62" w:rsidR="00F7325E" w:rsidRDefault="00F7325E" w:rsidP="00F7325E">
            <w:pPr>
              <w:spacing w:before="120" w:after="120"/>
              <w:rPr>
                <w:lang w:val="en-GB"/>
              </w:rPr>
            </w:pPr>
            <w:r w:rsidRPr="00B11EEA">
              <w:rPr>
                <w:lang w:val="en-GB"/>
              </w:rPr>
              <w:t>HEATWAVE</w:t>
            </w:r>
          </w:p>
        </w:tc>
      </w:tr>
      <w:tr w:rsidR="00F7325E" w14:paraId="799844BE" w14:textId="77777777" w:rsidTr="00143A4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8" w:type="dxa"/>
            <w:shd w:val="clear" w:color="auto" w:fill="D9D9D9" w:themeFill="background1" w:themeFillShade="D9"/>
          </w:tcPr>
          <w:p w14:paraId="02FF6A03" w14:textId="6344FE33" w:rsidR="00F7325E" w:rsidRDefault="00F7325E" w:rsidP="00F7325E">
            <w:pPr>
              <w:rPr>
                <w:lang w:val="en-GB"/>
              </w:rPr>
            </w:pPr>
            <w:r w:rsidRPr="007530F2">
              <w:rPr>
                <w:color w:val="auto"/>
                <w:lang w:val="en-GB"/>
              </w:rPr>
              <w:t>Planning policy and provisions</w:t>
            </w:r>
          </w:p>
        </w:tc>
        <w:tc>
          <w:tcPr>
            <w:tcW w:w="3139" w:type="dxa"/>
            <w:shd w:val="clear" w:color="auto" w:fill="D9D9D9" w:themeFill="background1" w:themeFillShade="D9"/>
          </w:tcPr>
          <w:p w14:paraId="68D8D3A6" w14:textId="77777777" w:rsidR="00F7325E" w:rsidRPr="00143A49" w:rsidRDefault="00F7325E" w:rsidP="00F7325E">
            <w:pPr>
              <w:cnfStyle w:val="100000000000" w:firstRow="1" w:lastRow="0" w:firstColumn="0" w:lastColumn="0" w:oddVBand="0" w:evenVBand="0" w:oddHBand="0" w:evenHBand="0" w:firstRowFirstColumn="0" w:firstRowLastColumn="0" w:lastRowFirstColumn="0" w:lastRowLastColumn="0"/>
              <w:rPr>
                <w:color w:val="auto"/>
                <w:lang w:val="en-GB"/>
              </w:rPr>
            </w:pPr>
            <w:r w:rsidRPr="00143A49">
              <w:rPr>
                <w:color w:val="auto"/>
                <w:lang w:val="en-GB"/>
              </w:rPr>
              <w:t>Key considerations</w:t>
            </w:r>
          </w:p>
          <w:p w14:paraId="1B92ABDD" w14:textId="613C8170" w:rsidR="00F7325E" w:rsidRPr="00143A49" w:rsidRDefault="00F7325E" w:rsidP="00F7325E">
            <w:pPr>
              <w:pStyle w:val="TableBody"/>
              <w:cnfStyle w:val="100000000000" w:firstRow="1" w:lastRow="0" w:firstColumn="0" w:lastColumn="0" w:oddVBand="0" w:evenVBand="0" w:oddHBand="0" w:evenHBand="0" w:firstRowFirstColumn="0" w:firstRowLastColumn="0" w:lastRowFirstColumn="0" w:lastRowLastColumn="0"/>
              <w:rPr>
                <w:b w:val="0"/>
                <w:lang w:val="en-GB"/>
              </w:rPr>
            </w:pPr>
            <w:r w:rsidRPr="00143A49">
              <w:rPr>
                <w:b w:val="0"/>
                <w:bCs/>
                <w:color w:val="auto"/>
                <w:lang w:val="en-GB"/>
              </w:rPr>
              <w:t xml:space="preserve">Amendment needs to </w:t>
            </w:r>
            <w:proofErr w:type="gramStart"/>
            <w:r w:rsidRPr="00143A49">
              <w:rPr>
                <w:b w:val="0"/>
                <w:bCs/>
                <w:color w:val="auto"/>
                <w:lang w:val="en-GB"/>
              </w:rPr>
              <w:t>be informed</w:t>
            </w:r>
            <w:proofErr w:type="gramEnd"/>
            <w:r w:rsidRPr="00143A49">
              <w:rPr>
                <w:b w:val="0"/>
                <w:bCs/>
                <w:color w:val="auto"/>
                <w:lang w:val="en-GB"/>
              </w:rPr>
              <w:t xml:space="preserve"> by the following</w:t>
            </w:r>
          </w:p>
        </w:tc>
        <w:tc>
          <w:tcPr>
            <w:tcW w:w="3139" w:type="dxa"/>
            <w:shd w:val="clear" w:color="auto" w:fill="D9D9D9" w:themeFill="background1" w:themeFillShade="D9"/>
          </w:tcPr>
          <w:p w14:paraId="693E825F" w14:textId="77777777" w:rsidR="00F7325E" w:rsidRPr="00143A49" w:rsidRDefault="00F7325E" w:rsidP="00F7325E">
            <w:pPr>
              <w:cnfStyle w:val="100000000000" w:firstRow="1" w:lastRow="0" w:firstColumn="0" w:lastColumn="0" w:oddVBand="0" w:evenVBand="0" w:oddHBand="0" w:evenHBand="0" w:firstRowFirstColumn="0" w:firstRowLastColumn="0" w:lastRowFirstColumn="0" w:lastRowLastColumn="0"/>
              <w:rPr>
                <w:color w:val="auto"/>
                <w:lang w:val="en-GB"/>
              </w:rPr>
            </w:pPr>
            <w:r w:rsidRPr="00143A49">
              <w:rPr>
                <w:color w:val="auto"/>
                <w:lang w:val="en-GB"/>
              </w:rPr>
              <w:t>Considered</w:t>
            </w:r>
          </w:p>
          <w:p w14:paraId="64D80EA8" w14:textId="1E1C6ACE" w:rsidR="00F7325E" w:rsidRPr="00143A49" w:rsidRDefault="00F7325E" w:rsidP="00F7325E">
            <w:pPr>
              <w:pStyle w:val="TableBody"/>
              <w:cnfStyle w:val="100000000000" w:firstRow="1" w:lastRow="0" w:firstColumn="0" w:lastColumn="0" w:oddVBand="0" w:evenVBand="0" w:oddHBand="0" w:evenHBand="0" w:firstRowFirstColumn="0" w:firstRowLastColumn="0" w:lastRowFirstColumn="0" w:lastRowLastColumn="0"/>
              <w:rPr>
                <w:b w:val="0"/>
                <w:lang w:val="en-GB"/>
              </w:rPr>
            </w:pPr>
            <w:r w:rsidRPr="00143A49">
              <w:rPr>
                <w:b w:val="0"/>
                <w:bCs/>
                <w:color w:val="auto"/>
                <w:lang w:val="en-GB"/>
              </w:rPr>
              <w:t>Yes / No / N/A</w:t>
            </w:r>
          </w:p>
        </w:tc>
        <w:tc>
          <w:tcPr>
            <w:tcW w:w="3139" w:type="dxa"/>
            <w:shd w:val="clear" w:color="auto" w:fill="D9D9D9" w:themeFill="background1" w:themeFillShade="D9"/>
          </w:tcPr>
          <w:p w14:paraId="4FB73DEA" w14:textId="433A10B7" w:rsidR="00F7325E" w:rsidRPr="00143A49" w:rsidRDefault="00F7325E" w:rsidP="00F7325E">
            <w:pPr>
              <w:cnfStyle w:val="100000000000" w:firstRow="1" w:lastRow="0" w:firstColumn="0" w:lastColumn="0" w:oddVBand="0" w:evenVBand="0" w:oddHBand="0" w:evenHBand="0" w:firstRowFirstColumn="0" w:firstRowLastColumn="0" w:lastRowFirstColumn="0" w:lastRowLastColumn="0"/>
              <w:rPr>
                <w:lang w:val="en-GB"/>
              </w:rPr>
            </w:pPr>
            <w:r w:rsidRPr="00143A49">
              <w:rPr>
                <w:color w:val="auto"/>
                <w:lang w:val="en-GB"/>
              </w:rPr>
              <w:t>Demonstrated</w:t>
            </w:r>
          </w:p>
        </w:tc>
        <w:tc>
          <w:tcPr>
            <w:tcW w:w="3139" w:type="dxa"/>
            <w:shd w:val="clear" w:color="auto" w:fill="D9D9D9" w:themeFill="background1" w:themeFillShade="D9"/>
          </w:tcPr>
          <w:p w14:paraId="43CF0FA7" w14:textId="25A018F2" w:rsidR="00F7325E" w:rsidRPr="00143A49" w:rsidRDefault="00F7325E" w:rsidP="00F7325E">
            <w:pPr>
              <w:cnfStyle w:val="100000000000" w:firstRow="1" w:lastRow="0" w:firstColumn="0" w:lastColumn="0" w:oddVBand="0" w:evenVBand="0" w:oddHBand="0" w:evenHBand="0" w:firstRowFirstColumn="0" w:firstRowLastColumn="0" w:lastRowFirstColumn="0" w:lastRowLastColumn="0"/>
              <w:rPr>
                <w:lang w:val="en-GB"/>
              </w:rPr>
            </w:pPr>
            <w:r w:rsidRPr="00143A49">
              <w:rPr>
                <w:color w:val="auto"/>
                <w:lang w:val="en-GB"/>
              </w:rPr>
              <w:t>Comments</w:t>
            </w:r>
          </w:p>
        </w:tc>
      </w:tr>
      <w:tr w:rsidR="00BB1C70" w14:paraId="19BFC8E2" w14:textId="77777777" w:rsidTr="00F73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val="restart"/>
          </w:tcPr>
          <w:p w14:paraId="5C039445" w14:textId="77777777" w:rsidR="00BB1C70" w:rsidRPr="00CC343F" w:rsidRDefault="00BB1C70" w:rsidP="00CC343F">
            <w:pPr>
              <w:pStyle w:val="TableBody"/>
              <w:rPr>
                <w:b w:val="0"/>
              </w:rPr>
            </w:pPr>
            <w:r w:rsidRPr="00CC343F">
              <w:rPr>
                <w:b w:val="0"/>
              </w:rPr>
              <w:t>The effects of climate change on heatwave must be considered. The amendment, and the use and development it enables must consider and apply appropriate responses.</w:t>
            </w:r>
          </w:p>
          <w:p w14:paraId="105BF848" w14:textId="77777777" w:rsidR="00BB1C70" w:rsidRPr="00CC343F" w:rsidRDefault="00BB1C70" w:rsidP="00CC343F">
            <w:pPr>
              <w:pStyle w:val="TableBody"/>
              <w:rPr>
                <w:rStyle w:val="eop"/>
                <w:rFonts w:cs="Arial"/>
                <w:b w:val="0"/>
                <w:szCs w:val="18"/>
              </w:rPr>
            </w:pPr>
          </w:p>
          <w:p w14:paraId="33509422" w14:textId="77777777" w:rsidR="00BB1C70" w:rsidRPr="00C92AEC" w:rsidRDefault="00BB1C70" w:rsidP="00CC343F">
            <w:pPr>
              <w:pStyle w:val="TableBody"/>
              <w:rPr>
                <w:b w:val="0"/>
              </w:rPr>
            </w:pPr>
            <w:r w:rsidRPr="00C92AEC">
              <w:rPr>
                <w:b w:val="0"/>
              </w:rPr>
              <w:t>VPP clauses:</w:t>
            </w:r>
          </w:p>
          <w:p w14:paraId="3E10867A" w14:textId="5C3AE1B3" w:rsidR="0047620E" w:rsidRPr="00066D50" w:rsidRDefault="00BB1C70" w:rsidP="0047620E">
            <w:pPr>
              <w:pStyle w:val="Tablebullet"/>
              <w:rPr>
                <w:b w:val="0"/>
              </w:rPr>
            </w:pPr>
            <w:r w:rsidRPr="00066D50">
              <w:rPr>
                <w:b w:val="0"/>
              </w:rPr>
              <w:t>1</w:t>
            </w:r>
            <w:r w:rsidR="0047620E">
              <w:rPr>
                <w:b w:val="0"/>
              </w:rPr>
              <w:t>2.06-1S Urban forests</w:t>
            </w:r>
          </w:p>
          <w:p w14:paraId="354FBC1C" w14:textId="46DA852E" w:rsidR="00BB1C70" w:rsidRPr="00267E9A" w:rsidRDefault="000B502F" w:rsidP="003722C6">
            <w:pPr>
              <w:pStyle w:val="Tablebullet"/>
              <w:rPr>
                <w:b w:val="0"/>
              </w:rPr>
            </w:pPr>
            <w:r>
              <w:rPr>
                <w:b w:val="0"/>
              </w:rPr>
              <w:t>1</w:t>
            </w:r>
            <w:r w:rsidR="00BB1C70" w:rsidRPr="00066D50">
              <w:rPr>
                <w:b w:val="0"/>
              </w:rPr>
              <w:t>3.01-1S Natural hazards and climate change</w:t>
            </w:r>
          </w:p>
          <w:p w14:paraId="4BDF624B" w14:textId="79A69369" w:rsidR="000B502F" w:rsidRPr="00267E9A" w:rsidRDefault="000B502F" w:rsidP="003722C6">
            <w:pPr>
              <w:pStyle w:val="Tablebullet"/>
              <w:rPr>
                <w:b w:val="0"/>
              </w:rPr>
            </w:pPr>
            <w:r>
              <w:rPr>
                <w:b w:val="0"/>
              </w:rPr>
              <w:t>13.01-3S Urban heat</w:t>
            </w:r>
          </w:p>
          <w:p w14:paraId="4EF05D41" w14:textId="77777777" w:rsidR="00BB1C70" w:rsidRPr="00066D50" w:rsidRDefault="00BB1C70" w:rsidP="003722C6">
            <w:pPr>
              <w:pStyle w:val="Tablebullet"/>
              <w:rPr>
                <w:b w:val="0"/>
              </w:rPr>
            </w:pPr>
            <w:r w:rsidRPr="00066D50">
              <w:rPr>
                <w:b w:val="0"/>
              </w:rPr>
              <w:t xml:space="preserve">18.02-2S Cycling </w:t>
            </w:r>
          </w:p>
          <w:p w14:paraId="763673B5" w14:textId="77777777" w:rsidR="00BB1C70" w:rsidRPr="00066D50" w:rsidRDefault="00BB1C70" w:rsidP="003722C6">
            <w:pPr>
              <w:pStyle w:val="Tablebullet"/>
              <w:rPr>
                <w:b w:val="0"/>
              </w:rPr>
            </w:pPr>
            <w:r w:rsidRPr="00066D50">
              <w:rPr>
                <w:b w:val="0"/>
              </w:rPr>
              <w:t>19.03-3S Integrated water management</w:t>
            </w:r>
          </w:p>
          <w:p w14:paraId="2201D294" w14:textId="77777777" w:rsidR="00BB1C70" w:rsidRPr="00066D50" w:rsidRDefault="00BB1C70" w:rsidP="003722C6">
            <w:pPr>
              <w:pStyle w:val="Tablebullet"/>
              <w:rPr>
                <w:b w:val="0"/>
              </w:rPr>
            </w:pPr>
            <w:r w:rsidRPr="00066D50">
              <w:rPr>
                <w:b w:val="0"/>
              </w:rPr>
              <w:t>56.05-1 Integrated urban landscape objectives (Standard C12)</w:t>
            </w:r>
          </w:p>
          <w:p w14:paraId="3AF839EE" w14:textId="77777777" w:rsidR="00BB1C70" w:rsidRPr="00066D50" w:rsidRDefault="00BB1C70" w:rsidP="003722C6">
            <w:pPr>
              <w:pStyle w:val="Tablebullet"/>
              <w:rPr>
                <w:b w:val="0"/>
              </w:rPr>
            </w:pPr>
            <w:r w:rsidRPr="00066D50">
              <w:rPr>
                <w:b w:val="0"/>
              </w:rPr>
              <w:t>65 Decision Guidelines</w:t>
            </w:r>
          </w:p>
          <w:p w14:paraId="61922D60" w14:textId="5FD321D9" w:rsidR="00BB1C70" w:rsidRDefault="00BB1C70" w:rsidP="003722C6">
            <w:pPr>
              <w:pStyle w:val="Tablebullet"/>
              <w:rPr>
                <w:lang w:val="en-GB"/>
              </w:rPr>
            </w:pPr>
            <w:r w:rsidRPr="00066D50">
              <w:rPr>
                <w:b w:val="0"/>
              </w:rPr>
              <w:t>74 Strategic Implementation</w:t>
            </w:r>
          </w:p>
        </w:tc>
        <w:tc>
          <w:tcPr>
            <w:tcW w:w="3139" w:type="dxa"/>
          </w:tcPr>
          <w:p w14:paraId="3FE39B8F" w14:textId="6317BDA4" w:rsidR="00BB1C70" w:rsidRPr="00143A49" w:rsidRDefault="00BB1C70" w:rsidP="00143A49">
            <w:pPr>
              <w:pStyle w:val="TableBody"/>
              <w:cnfStyle w:val="000000100000" w:firstRow="0" w:lastRow="0" w:firstColumn="0" w:lastColumn="0" w:oddVBand="0" w:evenVBand="0" w:oddHBand="1" w:evenHBand="0" w:firstRowFirstColumn="0" w:firstRowLastColumn="0" w:lastRowFirstColumn="0" w:lastRowLastColumn="0"/>
            </w:pPr>
            <w:r w:rsidRPr="00143A49">
              <w:t>An assessment of heatwave exposure in a location, based on best available information and modelling on the potential for increased climate hazards*.</w:t>
            </w:r>
          </w:p>
        </w:tc>
        <w:tc>
          <w:tcPr>
            <w:tcW w:w="3139" w:type="dxa"/>
          </w:tcPr>
          <w:p w14:paraId="19D39511" w14:textId="77777777" w:rsidR="00BB1C70" w:rsidRDefault="00BB1C70"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val="restart"/>
          </w:tcPr>
          <w:p w14:paraId="23BB4314" w14:textId="77777777" w:rsidR="00BB1C70" w:rsidRDefault="00BB1C70" w:rsidP="0035142C">
            <w:pPr>
              <w:pStyle w:val="TableBody"/>
              <w:cnfStyle w:val="000000100000" w:firstRow="0" w:lastRow="0" w:firstColumn="0" w:lastColumn="0" w:oddVBand="0" w:evenVBand="0" w:oddHBand="1" w:evenHBand="0" w:firstRowFirstColumn="0" w:firstRowLastColumn="0" w:lastRowFirstColumn="0" w:lastRowLastColumn="0"/>
            </w:pPr>
            <w:r w:rsidRPr="00AF31F8">
              <w:t>Demonstrate b</w:t>
            </w:r>
            <w:r>
              <w:t>y:</w:t>
            </w:r>
          </w:p>
          <w:p w14:paraId="6209258A" w14:textId="77777777" w:rsidR="00BB1C70" w:rsidRPr="00AF31F8" w:rsidRDefault="00BB1C70" w:rsidP="0035142C">
            <w:pPr>
              <w:pStyle w:val="TableBody"/>
              <w:cnfStyle w:val="000000100000" w:firstRow="0" w:lastRow="0" w:firstColumn="0" w:lastColumn="0" w:oddVBand="0" w:evenVBand="0" w:oddHBand="1" w:evenHBand="0" w:firstRowFirstColumn="0" w:firstRowLastColumn="0" w:lastRowFirstColumn="0" w:lastRowLastColumn="0"/>
            </w:pPr>
            <w:r>
              <w:t>(Example response)</w:t>
            </w:r>
          </w:p>
          <w:p w14:paraId="13F1FFB8" w14:textId="77777777" w:rsidR="00BB1C70" w:rsidRPr="00AF31F8" w:rsidRDefault="00BB1C70" w:rsidP="0035142C">
            <w:pPr>
              <w:pStyle w:val="TableBody"/>
              <w:cnfStyle w:val="000000100000" w:firstRow="0" w:lastRow="0" w:firstColumn="0" w:lastColumn="0" w:oddVBand="0" w:evenVBand="0" w:oddHBand="1" w:evenHBand="0" w:firstRowFirstColumn="0" w:firstRowLastColumn="0" w:lastRowFirstColumn="0" w:lastRowLastColumn="0"/>
              <w:rPr>
                <w:rFonts w:eastAsia="Arial" w:cs="Arial"/>
              </w:rPr>
            </w:pPr>
            <w:r w:rsidRPr="00AF31F8">
              <w:rPr>
                <w:rFonts w:eastAsia="Arial" w:cs="Arial"/>
              </w:rPr>
              <w:t xml:space="preserve">Prepare a Public Realm </w:t>
            </w:r>
            <w:r>
              <w:rPr>
                <w:rFonts w:eastAsia="Arial" w:cs="Arial"/>
              </w:rPr>
              <w:t>and</w:t>
            </w:r>
            <w:r w:rsidRPr="00AF31F8">
              <w:rPr>
                <w:rFonts w:eastAsia="Arial" w:cs="Arial"/>
              </w:rPr>
              <w:t xml:space="preserve"> Water Plan which should describe and show on a plan:</w:t>
            </w:r>
          </w:p>
          <w:p w14:paraId="45EBEE7D" w14:textId="77777777" w:rsidR="00BB1C70" w:rsidRPr="0035142C" w:rsidRDefault="00BB1C70" w:rsidP="003722C6">
            <w:pPr>
              <w:pStyle w:val="Tablebullet"/>
              <w:cnfStyle w:val="000000100000" w:firstRow="0" w:lastRow="0" w:firstColumn="0" w:lastColumn="0" w:oddVBand="0" w:evenVBand="0" w:oddHBand="1" w:evenHBand="0" w:firstRowFirstColumn="0" w:firstRowLastColumn="0" w:lastRowFirstColumn="0" w:lastRowLastColumn="0"/>
            </w:pPr>
            <w:r w:rsidRPr="0035142C">
              <w:t>canopy tree coverage for the precinct structure plan (illustrate and quantify) and the proposed approach to passive irrigation of street trees</w:t>
            </w:r>
          </w:p>
          <w:p w14:paraId="0729178B" w14:textId="77777777" w:rsidR="00BB1C70" w:rsidRPr="0035142C" w:rsidRDefault="00BB1C70" w:rsidP="003722C6">
            <w:pPr>
              <w:pStyle w:val="Tablebullet"/>
              <w:cnfStyle w:val="000000100000" w:firstRow="0" w:lastRow="0" w:firstColumn="0" w:lastColumn="0" w:oddVBand="0" w:evenVBand="0" w:oddHBand="1" w:evenHBand="0" w:firstRowFirstColumn="0" w:firstRowLastColumn="0" w:lastRowFirstColumn="0" w:lastRowLastColumn="0"/>
            </w:pPr>
            <w:r w:rsidRPr="0035142C">
              <w:t>integrated water management measures as part of the development contributions plan</w:t>
            </w:r>
          </w:p>
          <w:p w14:paraId="650A7807" w14:textId="4E78D2B6" w:rsidR="00BB1C70" w:rsidRDefault="00BB1C70" w:rsidP="003722C6">
            <w:pPr>
              <w:pStyle w:val="Tablebullet"/>
              <w:cnfStyle w:val="000000100000" w:firstRow="0" w:lastRow="0" w:firstColumn="0" w:lastColumn="0" w:oddVBand="0" w:evenVBand="0" w:oddHBand="1" w:evenHBand="0" w:firstRowFirstColumn="0" w:firstRowLastColumn="0" w:lastRowFirstColumn="0" w:lastRowLastColumn="0"/>
              <w:rPr>
                <w:lang w:val="en-GB"/>
              </w:rPr>
            </w:pPr>
            <w:r w:rsidRPr="0035142C">
              <w:t>other layout, infrastructure and design responses to minimise urban heat exposure.</w:t>
            </w:r>
          </w:p>
        </w:tc>
        <w:tc>
          <w:tcPr>
            <w:tcW w:w="3139" w:type="dxa"/>
            <w:vMerge w:val="restart"/>
          </w:tcPr>
          <w:p w14:paraId="5DAB8FFD" w14:textId="77777777" w:rsidR="00BB1C70" w:rsidRDefault="00BB1C70"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r w:rsidR="00BB1C70" w14:paraId="1E18EBB6" w14:textId="77777777" w:rsidTr="00F7325E">
        <w:tc>
          <w:tcPr>
            <w:cnfStyle w:val="001000000000" w:firstRow="0" w:lastRow="0" w:firstColumn="1" w:lastColumn="0" w:oddVBand="0" w:evenVBand="0" w:oddHBand="0" w:evenHBand="0" w:firstRowFirstColumn="0" w:firstRowLastColumn="0" w:lastRowFirstColumn="0" w:lastRowLastColumn="0"/>
            <w:tcW w:w="3138" w:type="dxa"/>
            <w:vMerge/>
          </w:tcPr>
          <w:p w14:paraId="3F5A319C" w14:textId="77777777" w:rsidR="00BB1C70" w:rsidRDefault="00BB1C70" w:rsidP="00887634">
            <w:pPr>
              <w:jc w:val="center"/>
              <w:rPr>
                <w:lang w:val="en-GB"/>
              </w:rPr>
            </w:pPr>
          </w:p>
        </w:tc>
        <w:tc>
          <w:tcPr>
            <w:tcW w:w="3139" w:type="dxa"/>
          </w:tcPr>
          <w:p w14:paraId="022E123B" w14:textId="56C61A8E" w:rsidR="00BB1C70" w:rsidRPr="00143A49" w:rsidRDefault="00BB1C70" w:rsidP="00143A49">
            <w:pPr>
              <w:pStyle w:val="TableBody"/>
              <w:cnfStyle w:val="000000000000" w:firstRow="0" w:lastRow="0" w:firstColumn="0" w:lastColumn="0" w:oddVBand="0" w:evenVBand="0" w:oddHBand="0" w:evenHBand="0" w:firstRowFirstColumn="0" w:firstRowLastColumn="0" w:lastRowFirstColumn="0" w:lastRowLastColumn="0"/>
            </w:pPr>
            <w:r w:rsidRPr="00143A49">
              <w:t xml:space="preserve">An evaluation of the location for future open spaces (treed and/or irrigated), open water (wetlands and ornamental lakes) and water sensitive urban design infrastructure to provide downwind cooling benefits (based on summer prevailing wind patterns) for areas with heat exposure (‘hotspots’) such as high-density residential areas. </w:t>
            </w:r>
          </w:p>
        </w:tc>
        <w:tc>
          <w:tcPr>
            <w:tcW w:w="3139" w:type="dxa"/>
          </w:tcPr>
          <w:p w14:paraId="3C7E0BC5" w14:textId="77777777" w:rsidR="00BB1C70" w:rsidRDefault="00BB1C70" w:rsidP="00887634">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4A965019" w14:textId="77777777" w:rsidR="00BB1C70" w:rsidRDefault="00BB1C70" w:rsidP="00887634">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038B9D29" w14:textId="77777777" w:rsidR="00BB1C70" w:rsidRDefault="00BB1C70" w:rsidP="00887634">
            <w:pPr>
              <w:jc w:val="center"/>
              <w:cnfStyle w:val="000000000000" w:firstRow="0" w:lastRow="0" w:firstColumn="0" w:lastColumn="0" w:oddVBand="0" w:evenVBand="0" w:oddHBand="0" w:evenHBand="0" w:firstRowFirstColumn="0" w:firstRowLastColumn="0" w:lastRowFirstColumn="0" w:lastRowLastColumn="0"/>
              <w:rPr>
                <w:lang w:val="en-GB"/>
              </w:rPr>
            </w:pPr>
          </w:p>
        </w:tc>
      </w:tr>
      <w:tr w:rsidR="00BB1C70" w14:paraId="406EC15C" w14:textId="77777777" w:rsidTr="00F73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tcPr>
          <w:p w14:paraId="751A0BC0" w14:textId="77777777" w:rsidR="00BB1C70" w:rsidRDefault="00BB1C70" w:rsidP="002874D2">
            <w:pPr>
              <w:jc w:val="center"/>
              <w:rPr>
                <w:lang w:val="en-GB"/>
              </w:rPr>
            </w:pPr>
          </w:p>
        </w:tc>
        <w:tc>
          <w:tcPr>
            <w:tcW w:w="3139" w:type="dxa"/>
          </w:tcPr>
          <w:p w14:paraId="0341AC61" w14:textId="6733FA0C" w:rsidR="00BB1C70" w:rsidRPr="002874D2" w:rsidRDefault="00BB1C70" w:rsidP="002874D2">
            <w:pPr>
              <w:pStyle w:val="TableBody"/>
              <w:cnfStyle w:val="000000100000" w:firstRow="0" w:lastRow="0" w:firstColumn="0" w:lastColumn="0" w:oddVBand="0" w:evenVBand="0" w:oddHBand="1" w:evenHBand="0" w:firstRowFirstColumn="0" w:firstRowLastColumn="0" w:lastRowFirstColumn="0" w:lastRowLastColumn="0"/>
            </w:pPr>
            <w:r w:rsidRPr="002874D2">
              <w:t>Scope to orient streets to utilise the heat dispersal benefits of cooler prevailing summer breezes (i.e. adjusting street corridors for planned higher density areas parallel to prevailing wind where feasible).</w:t>
            </w:r>
          </w:p>
        </w:tc>
        <w:tc>
          <w:tcPr>
            <w:tcW w:w="3139" w:type="dxa"/>
          </w:tcPr>
          <w:p w14:paraId="097EC0CF"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5EB78830"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41F072BE"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r>
      <w:tr w:rsidR="00BB1C70" w14:paraId="34F7827A" w14:textId="77777777" w:rsidTr="00F7325E">
        <w:tc>
          <w:tcPr>
            <w:cnfStyle w:val="001000000000" w:firstRow="0" w:lastRow="0" w:firstColumn="1" w:lastColumn="0" w:oddVBand="0" w:evenVBand="0" w:oddHBand="0" w:evenHBand="0" w:firstRowFirstColumn="0" w:firstRowLastColumn="0" w:lastRowFirstColumn="0" w:lastRowLastColumn="0"/>
            <w:tcW w:w="3138" w:type="dxa"/>
            <w:vMerge/>
          </w:tcPr>
          <w:p w14:paraId="0B8A7882" w14:textId="77777777" w:rsidR="00BB1C70" w:rsidRDefault="00BB1C70" w:rsidP="002874D2">
            <w:pPr>
              <w:jc w:val="center"/>
              <w:rPr>
                <w:lang w:val="en-GB"/>
              </w:rPr>
            </w:pPr>
          </w:p>
        </w:tc>
        <w:tc>
          <w:tcPr>
            <w:tcW w:w="3139" w:type="dxa"/>
          </w:tcPr>
          <w:p w14:paraId="5A3DD23D" w14:textId="645919E8" w:rsidR="00BB1C70" w:rsidRPr="00143A49" w:rsidRDefault="00BB1C70" w:rsidP="002874D2">
            <w:pPr>
              <w:pStyle w:val="TableBody"/>
              <w:cnfStyle w:val="000000000000" w:firstRow="0" w:lastRow="0" w:firstColumn="0" w:lastColumn="0" w:oddVBand="0" w:evenVBand="0" w:oddHBand="0" w:evenHBand="0" w:firstRowFirstColumn="0" w:firstRowLastColumn="0" w:lastRowFirstColumn="0" w:lastRowLastColumn="0"/>
            </w:pPr>
            <w:r w:rsidRPr="00143A49">
              <w:t xml:space="preserve">An evaluation of proposed canopy tree </w:t>
            </w:r>
            <w:proofErr w:type="gramStart"/>
            <w:r w:rsidRPr="00143A49">
              <w:t>cover</w:t>
            </w:r>
            <w:proofErr w:type="gramEnd"/>
            <w:r w:rsidRPr="00143A49">
              <w:t xml:space="preserve"> to shade the </w:t>
            </w:r>
            <w:r w:rsidRPr="00143A49">
              <w:lastRenderedPageBreak/>
              <w:t>public realm, open space and along footpaths for pedestrians and for places where people congregate.</w:t>
            </w:r>
          </w:p>
        </w:tc>
        <w:tc>
          <w:tcPr>
            <w:tcW w:w="3139" w:type="dxa"/>
          </w:tcPr>
          <w:p w14:paraId="10B76526"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66B0275D"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0EE2FC58"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r>
      <w:tr w:rsidR="00BB1C70" w14:paraId="4138C22A" w14:textId="77777777" w:rsidTr="00F73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vMerge/>
          </w:tcPr>
          <w:p w14:paraId="5D57FB55" w14:textId="77777777" w:rsidR="00BB1C70" w:rsidRDefault="00BB1C70" w:rsidP="002874D2">
            <w:pPr>
              <w:jc w:val="center"/>
              <w:rPr>
                <w:lang w:val="en-GB"/>
              </w:rPr>
            </w:pPr>
          </w:p>
        </w:tc>
        <w:tc>
          <w:tcPr>
            <w:tcW w:w="3139" w:type="dxa"/>
          </w:tcPr>
          <w:p w14:paraId="1351CA71" w14:textId="5F4B3406" w:rsidR="00BB1C70" w:rsidRPr="00143A49" w:rsidRDefault="00BB1C70" w:rsidP="002874D2">
            <w:pPr>
              <w:pStyle w:val="TableBody"/>
              <w:cnfStyle w:val="000000100000" w:firstRow="0" w:lastRow="0" w:firstColumn="0" w:lastColumn="0" w:oddVBand="0" w:evenVBand="0" w:oddHBand="1" w:evenHBand="0" w:firstRowFirstColumn="0" w:firstRowLastColumn="0" w:lastRowFirstColumn="0" w:lastRowLastColumn="0"/>
            </w:pPr>
            <w:r w:rsidRPr="00143A49">
              <w:t>Whether public open space and other planted areas are supported by integrated water management elements, water sensitive urban design features, recycled water or alternative water sources and associated infrastructure.</w:t>
            </w:r>
          </w:p>
        </w:tc>
        <w:tc>
          <w:tcPr>
            <w:tcW w:w="3139" w:type="dxa"/>
          </w:tcPr>
          <w:p w14:paraId="43D00D5E"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1F9DB175"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vMerge/>
          </w:tcPr>
          <w:p w14:paraId="7FAD94F7" w14:textId="77777777" w:rsidR="00BB1C70" w:rsidRDefault="00BB1C70" w:rsidP="002874D2">
            <w:pPr>
              <w:jc w:val="center"/>
              <w:cnfStyle w:val="000000100000" w:firstRow="0" w:lastRow="0" w:firstColumn="0" w:lastColumn="0" w:oddVBand="0" w:evenVBand="0" w:oddHBand="1" w:evenHBand="0" w:firstRowFirstColumn="0" w:firstRowLastColumn="0" w:lastRowFirstColumn="0" w:lastRowLastColumn="0"/>
              <w:rPr>
                <w:lang w:val="en-GB"/>
              </w:rPr>
            </w:pPr>
          </w:p>
        </w:tc>
      </w:tr>
      <w:tr w:rsidR="00BB1C70" w14:paraId="30F84078" w14:textId="77777777" w:rsidTr="00F7325E">
        <w:tc>
          <w:tcPr>
            <w:cnfStyle w:val="001000000000" w:firstRow="0" w:lastRow="0" w:firstColumn="1" w:lastColumn="0" w:oddVBand="0" w:evenVBand="0" w:oddHBand="0" w:evenHBand="0" w:firstRowFirstColumn="0" w:firstRowLastColumn="0" w:lastRowFirstColumn="0" w:lastRowLastColumn="0"/>
            <w:tcW w:w="3138" w:type="dxa"/>
            <w:vMerge/>
          </w:tcPr>
          <w:p w14:paraId="6D8A561F" w14:textId="77777777" w:rsidR="00BB1C70" w:rsidRDefault="00BB1C70" w:rsidP="002874D2">
            <w:pPr>
              <w:jc w:val="center"/>
              <w:rPr>
                <w:lang w:val="en-GB"/>
              </w:rPr>
            </w:pPr>
          </w:p>
        </w:tc>
        <w:tc>
          <w:tcPr>
            <w:tcW w:w="3139" w:type="dxa"/>
          </w:tcPr>
          <w:p w14:paraId="6F16E329" w14:textId="738F660F" w:rsidR="00BB1C70" w:rsidRPr="00143A49" w:rsidRDefault="00BB1C70" w:rsidP="002874D2">
            <w:pPr>
              <w:pStyle w:val="TableBody"/>
              <w:cnfStyle w:val="000000000000" w:firstRow="0" w:lastRow="0" w:firstColumn="0" w:lastColumn="0" w:oddVBand="0" w:evenVBand="0" w:oddHBand="0" w:evenHBand="0" w:firstRowFirstColumn="0" w:firstRowLastColumn="0" w:lastRowFirstColumn="0" w:lastRowLastColumn="0"/>
            </w:pPr>
            <w:r w:rsidRPr="00143A49">
              <w:t>Whether heat amelioration strategies including permeable surfacing, cooling surfaces and materials and shade structures, are incorporated into planning of public places and both public and private infrastructure.</w:t>
            </w:r>
          </w:p>
        </w:tc>
        <w:tc>
          <w:tcPr>
            <w:tcW w:w="3139" w:type="dxa"/>
          </w:tcPr>
          <w:p w14:paraId="5C159E7E"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446E38B1"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3139" w:type="dxa"/>
            <w:vMerge/>
          </w:tcPr>
          <w:p w14:paraId="5381ADE0" w14:textId="77777777" w:rsidR="00BB1C70" w:rsidRDefault="00BB1C70" w:rsidP="002874D2">
            <w:pPr>
              <w:jc w:val="center"/>
              <w:cnfStyle w:val="000000000000" w:firstRow="0" w:lastRow="0" w:firstColumn="0" w:lastColumn="0" w:oddVBand="0" w:evenVBand="0" w:oddHBand="0" w:evenHBand="0" w:firstRowFirstColumn="0" w:firstRowLastColumn="0" w:lastRowFirstColumn="0" w:lastRowLastColumn="0"/>
              <w:rPr>
                <w:lang w:val="en-GB"/>
              </w:rPr>
            </w:pPr>
          </w:p>
        </w:tc>
      </w:tr>
    </w:tbl>
    <w:p w14:paraId="03202AD1" w14:textId="73995A1C" w:rsidR="00BB1C70" w:rsidRDefault="00BB1C70" w:rsidP="001E165B">
      <w:pPr>
        <w:jc w:val="center"/>
        <w:rPr>
          <w:lang w:val="en-GB"/>
        </w:rPr>
      </w:pPr>
    </w:p>
    <w:p w14:paraId="5D22D2B1" w14:textId="77777777" w:rsidR="00BB1C70" w:rsidRDefault="00BB1C70">
      <w:pPr>
        <w:rPr>
          <w:lang w:val="en-GB"/>
        </w:rPr>
      </w:pPr>
      <w:r>
        <w:rPr>
          <w:lang w:val="en-GB"/>
        </w:rPr>
        <w:br w:type="page"/>
      </w:r>
    </w:p>
    <w:tbl>
      <w:tblPr>
        <w:tblStyle w:val="ListTable3-Accent2"/>
        <w:tblW w:w="0" w:type="auto"/>
        <w:tblInd w:w="-5" w:type="dxa"/>
        <w:tblBorders>
          <w:insideH w:val="single" w:sz="4" w:space="0" w:color="03A59D" w:themeColor="accent2"/>
          <w:insideV w:val="single" w:sz="4" w:space="0" w:color="03A59D" w:themeColor="accent2"/>
        </w:tblBorders>
        <w:tblLook w:val="04A0" w:firstRow="1" w:lastRow="0" w:firstColumn="1" w:lastColumn="0" w:noHBand="0" w:noVBand="1"/>
      </w:tblPr>
      <w:tblGrid>
        <w:gridCol w:w="3138"/>
        <w:gridCol w:w="4092"/>
        <w:gridCol w:w="2273"/>
        <w:gridCol w:w="3139"/>
        <w:gridCol w:w="2815"/>
      </w:tblGrid>
      <w:tr w:rsidR="00E579E3" w14:paraId="02B529C9" w14:textId="77777777" w:rsidTr="001C2A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457" w:type="dxa"/>
            <w:gridSpan w:val="5"/>
          </w:tcPr>
          <w:p w14:paraId="5BCA809F" w14:textId="5C6A723A" w:rsidR="00BB1C70" w:rsidRDefault="00B11EEA" w:rsidP="00B11EEA">
            <w:pPr>
              <w:spacing w:before="120" w:after="120"/>
              <w:rPr>
                <w:lang w:val="en-GB"/>
              </w:rPr>
            </w:pPr>
            <w:r w:rsidRPr="00B11EEA">
              <w:rPr>
                <w:lang w:val="en-GB"/>
              </w:rPr>
              <w:lastRenderedPageBreak/>
              <w:t>DROUGHT</w:t>
            </w:r>
          </w:p>
        </w:tc>
      </w:tr>
      <w:tr w:rsidR="001A106E" w14:paraId="0041D2DD" w14:textId="77777777" w:rsidTr="001C2A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8" w:type="dxa"/>
            <w:shd w:val="clear" w:color="auto" w:fill="D9D9D9" w:themeFill="background1" w:themeFillShade="D9"/>
          </w:tcPr>
          <w:p w14:paraId="7B10A536" w14:textId="2700CA19" w:rsidR="00B11EEA" w:rsidRDefault="00B11EEA" w:rsidP="00B11EEA">
            <w:pPr>
              <w:rPr>
                <w:lang w:val="en-GB"/>
              </w:rPr>
            </w:pPr>
            <w:r w:rsidRPr="007530F2">
              <w:rPr>
                <w:color w:val="auto"/>
                <w:lang w:val="en-GB"/>
              </w:rPr>
              <w:t>Planning policy and provisions</w:t>
            </w:r>
          </w:p>
        </w:tc>
        <w:tc>
          <w:tcPr>
            <w:tcW w:w="4092" w:type="dxa"/>
            <w:shd w:val="clear" w:color="auto" w:fill="D9D9D9" w:themeFill="background1" w:themeFillShade="D9"/>
          </w:tcPr>
          <w:p w14:paraId="6455F7FF" w14:textId="77777777" w:rsidR="00B11EEA" w:rsidRPr="00143A49" w:rsidRDefault="00B11EEA" w:rsidP="00B11EEA">
            <w:pPr>
              <w:cnfStyle w:val="100000000000" w:firstRow="1" w:lastRow="0" w:firstColumn="0" w:lastColumn="0" w:oddVBand="0" w:evenVBand="0" w:oddHBand="0" w:evenHBand="0" w:firstRowFirstColumn="0" w:firstRowLastColumn="0" w:lastRowFirstColumn="0" w:lastRowLastColumn="0"/>
              <w:rPr>
                <w:color w:val="auto"/>
                <w:lang w:val="en-GB"/>
              </w:rPr>
            </w:pPr>
            <w:r w:rsidRPr="00143A49">
              <w:rPr>
                <w:color w:val="auto"/>
                <w:lang w:val="en-GB"/>
              </w:rPr>
              <w:t>Key considerations</w:t>
            </w:r>
          </w:p>
          <w:p w14:paraId="489EF45E" w14:textId="5117E673" w:rsidR="00B11EEA" w:rsidRPr="00B11EEA" w:rsidRDefault="00B11EEA" w:rsidP="00B11EEA">
            <w:pPr>
              <w:pStyle w:val="TableBody"/>
              <w:cnfStyle w:val="100000000000" w:firstRow="1" w:lastRow="0" w:firstColumn="0" w:lastColumn="0" w:oddVBand="0" w:evenVBand="0" w:oddHBand="0" w:evenHBand="0" w:firstRowFirstColumn="0" w:firstRowLastColumn="0" w:lastRowFirstColumn="0" w:lastRowLastColumn="0"/>
              <w:rPr>
                <w:b w:val="0"/>
                <w:lang w:val="en-GB"/>
              </w:rPr>
            </w:pPr>
            <w:r w:rsidRPr="00B11EEA">
              <w:rPr>
                <w:b w:val="0"/>
                <w:color w:val="auto"/>
                <w:lang w:val="en-GB"/>
              </w:rPr>
              <w:t xml:space="preserve">Amendment needs to </w:t>
            </w:r>
            <w:proofErr w:type="gramStart"/>
            <w:r w:rsidRPr="00B11EEA">
              <w:rPr>
                <w:b w:val="0"/>
                <w:color w:val="auto"/>
                <w:lang w:val="en-GB"/>
              </w:rPr>
              <w:t>be informed</w:t>
            </w:r>
            <w:proofErr w:type="gramEnd"/>
            <w:r w:rsidRPr="00B11EEA">
              <w:rPr>
                <w:b w:val="0"/>
                <w:color w:val="auto"/>
                <w:lang w:val="en-GB"/>
              </w:rPr>
              <w:t xml:space="preserve"> by the following</w:t>
            </w:r>
          </w:p>
        </w:tc>
        <w:tc>
          <w:tcPr>
            <w:tcW w:w="2273" w:type="dxa"/>
            <w:shd w:val="clear" w:color="auto" w:fill="D9D9D9" w:themeFill="background1" w:themeFillShade="D9"/>
          </w:tcPr>
          <w:p w14:paraId="1CF0AA70" w14:textId="77777777" w:rsidR="00B11EEA" w:rsidRPr="00143A49" w:rsidRDefault="00B11EEA" w:rsidP="00B11EEA">
            <w:pPr>
              <w:cnfStyle w:val="100000000000" w:firstRow="1" w:lastRow="0" w:firstColumn="0" w:lastColumn="0" w:oddVBand="0" w:evenVBand="0" w:oddHBand="0" w:evenHBand="0" w:firstRowFirstColumn="0" w:firstRowLastColumn="0" w:lastRowFirstColumn="0" w:lastRowLastColumn="0"/>
              <w:rPr>
                <w:color w:val="auto"/>
                <w:lang w:val="en-GB"/>
              </w:rPr>
            </w:pPr>
            <w:r w:rsidRPr="00143A49">
              <w:rPr>
                <w:color w:val="auto"/>
                <w:lang w:val="en-GB"/>
              </w:rPr>
              <w:t>Considered</w:t>
            </w:r>
          </w:p>
          <w:p w14:paraId="15118C59" w14:textId="57C74A4D" w:rsidR="00B11EEA" w:rsidRPr="00B11EEA" w:rsidRDefault="00B11EEA" w:rsidP="00B11EEA">
            <w:pPr>
              <w:pStyle w:val="TableBody"/>
              <w:cnfStyle w:val="100000000000" w:firstRow="1" w:lastRow="0" w:firstColumn="0" w:lastColumn="0" w:oddVBand="0" w:evenVBand="0" w:oddHBand="0" w:evenHBand="0" w:firstRowFirstColumn="0" w:firstRowLastColumn="0" w:lastRowFirstColumn="0" w:lastRowLastColumn="0"/>
              <w:rPr>
                <w:b w:val="0"/>
                <w:lang w:val="en-GB"/>
              </w:rPr>
            </w:pPr>
            <w:r w:rsidRPr="00B11EEA">
              <w:rPr>
                <w:b w:val="0"/>
                <w:color w:val="auto"/>
                <w:lang w:val="en-GB"/>
              </w:rPr>
              <w:t>Yes / No / N/A</w:t>
            </w:r>
          </w:p>
        </w:tc>
        <w:tc>
          <w:tcPr>
            <w:tcW w:w="3139" w:type="dxa"/>
            <w:shd w:val="clear" w:color="auto" w:fill="D9D9D9" w:themeFill="background1" w:themeFillShade="D9"/>
          </w:tcPr>
          <w:p w14:paraId="5D41EFC6" w14:textId="137A4DFB" w:rsidR="00B11EEA" w:rsidRDefault="00B11EEA" w:rsidP="00B11EEA">
            <w:pPr>
              <w:cnfStyle w:val="100000000000" w:firstRow="1" w:lastRow="0" w:firstColumn="0" w:lastColumn="0" w:oddVBand="0" w:evenVBand="0" w:oddHBand="0" w:evenHBand="0" w:firstRowFirstColumn="0" w:firstRowLastColumn="0" w:lastRowFirstColumn="0" w:lastRowLastColumn="0"/>
              <w:rPr>
                <w:lang w:val="en-GB"/>
              </w:rPr>
            </w:pPr>
            <w:r w:rsidRPr="00143A49">
              <w:rPr>
                <w:color w:val="auto"/>
                <w:lang w:val="en-GB"/>
              </w:rPr>
              <w:t>Demonstrated</w:t>
            </w:r>
          </w:p>
        </w:tc>
        <w:tc>
          <w:tcPr>
            <w:tcW w:w="2814" w:type="dxa"/>
            <w:shd w:val="clear" w:color="auto" w:fill="D9D9D9" w:themeFill="background1" w:themeFillShade="D9"/>
          </w:tcPr>
          <w:p w14:paraId="459856AC" w14:textId="560E6023" w:rsidR="00B11EEA" w:rsidRDefault="00B11EEA" w:rsidP="00B11EEA">
            <w:pPr>
              <w:cnfStyle w:val="100000000000" w:firstRow="1" w:lastRow="0" w:firstColumn="0" w:lastColumn="0" w:oddVBand="0" w:evenVBand="0" w:oddHBand="0" w:evenHBand="0" w:firstRowFirstColumn="0" w:firstRowLastColumn="0" w:lastRowFirstColumn="0" w:lastRowLastColumn="0"/>
              <w:rPr>
                <w:lang w:val="en-GB"/>
              </w:rPr>
            </w:pPr>
            <w:r w:rsidRPr="00143A49">
              <w:rPr>
                <w:color w:val="auto"/>
                <w:lang w:val="en-GB"/>
              </w:rPr>
              <w:t>Comments</w:t>
            </w:r>
          </w:p>
        </w:tc>
      </w:tr>
      <w:tr w:rsidR="00E579E3" w14:paraId="45DF3D64" w14:textId="77777777" w:rsidTr="001C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tcPr>
          <w:p w14:paraId="1175AE01" w14:textId="77777777" w:rsidR="000116C1" w:rsidRPr="000116C1" w:rsidRDefault="000116C1" w:rsidP="000116C1">
            <w:pPr>
              <w:pStyle w:val="TableBody"/>
              <w:rPr>
                <w:b w:val="0"/>
              </w:rPr>
            </w:pPr>
            <w:r w:rsidRPr="000116C1">
              <w:rPr>
                <w:b w:val="0"/>
              </w:rPr>
              <w:t>The effects of climate change on drought must be considered. The amendment, and the use and development it enables must consider and apply appropriate responses.</w:t>
            </w:r>
          </w:p>
          <w:p w14:paraId="6AA1057F" w14:textId="77777777" w:rsidR="000116C1" w:rsidRPr="000116C1" w:rsidRDefault="000116C1" w:rsidP="000116C1">
            <w:pPr>
              <w:pStyle w:val="TableBody"/>
              <w:rPr>
                <w:b w:val="0"/>
              </w:rPr>
            </w:pPr>
          </w:p>
          <w:p w14:paraId="3E5CCEA0" w14:textId="77777777" w:rsidR="000116C1" w:rsidRPr="006E5A4E" w:rsidRDefault="000116C1" w:rsidP="006E5A4E">
            <w:pPr>
              <w:pStyle w:val="TableBody"/>
              <w:rPr>
                <w:rStyle w:val="eop"/>
                <w:b w:val="0"/>
              </w:rPr>
            </w:pPr>
            <w:r w:rsidRPr="006E5A4E">
              <w:rPr>
                <w:rStyle w:val="eop"/>
                <w:b w:val="0"/>
              </w:rPr>
              <w:t>VPP clauses:</w:t>
            </w:r>
          </w:p>
          <w:p w14:paraId="096FA2C6" w14:textId="77777777" w:rsidR="000116C1" w:rsidRPr="00172EE8" w:rsidRDefault="000116C1" w:rsidP="003722C6">
            <w:pPr>
              <w:pStyle w:val="Tablebullet"/>
              <w:rPr>
                <w:b w:val="0"/>
              </w:rPr>
            </w:pPr>
            <w:r w:rsidRPr="00172EE8">
              <w:rPr>
                <w:b w:val="0"/>
              </w:rPr>
              <w:t>13.01-1S Natural hazards and climate change</w:t>
            </w:r>
          </w:p>
          <w:p w14:paraId="1AC446D2" w14:textId="77777777" w:rsidR="000116C1" w:rsidRPr="00172EE8" w:rsidRDefault="000116C1" w:rsidP="003722C6">
            <w:pPr>
              <w:pStyle w:val="Tablebullet"/>
              <w:rPr>
                <w:b w:val="0"/>
              </w:rPr>
            </w:pPr>
            <w:r w:rsidRPr="00172EE8">
              <w:rPr>
                <w:b w:val="0"/>
              </w:rPr>
              <w:t>19.03-3S Integrated water management</w:t>
            </w:r>
          </w:p>
          <w:p w14:paraId="76DDA54D" w14:textId="77777777" w:rsidR="000116C1" w:rsidRPr="00172EE8" w:rsidRDefault="000116C1" w:rsidP="003722C6">
            <w:pPr>
              <w:pStyle w:val="Tablebullet"/>
              <w:rPr>
                <w:b w:val="0"/>
              </w:rPr>
            </w:pPr>
            <w:r w:rsidRPr="00172EE8">
              <w:rPr>
                <w:b w:val="0"/>
              </w:rPr>
              <w:t>56.05-1 Integrated urban landscape objectives (Standard C12)</w:t>
            </w:r>
          </w:p>
          <w:p w14:paraId="301B71F6" w14:textId="77777777" w:rsidR="000116C1" w:rsidRPr="00172EE8" w:rsidRDefault="000116C1" w:rsidP="003722C6">
            <w:pPr>
              <w:pStyle w:val="Tablebullet"/>
              <w:rPr>
                <w:b w:val="0"/>
              </w:rPr>
            </w:pPr>
            <w:r w:rsidRPr="00172EE8">
              <w:rPr>
                <w:b w:val="0"/>
              </w:rPr>
              <w:t>56.05-2 Public open space provision objectives (Standard C13)</w:t>
            </w:r>
          </w:p>
          <w:p w14:paraId="27EFAEEE" w14:textId="77777777" w:rsidR="000116C1" w:rsidRPr="00172EE8" w:rsidRDefault="000116C1" w:rsidP="003722C6">
            <w:pPr>
              <w:pStyle w:val="Tablebullet"/>
              <w:rPr>
                <w:b w:val="0"/>
              </w:rPr>
            </w:pPr>
            <w:r w:rsidRPr="00172EE8">
              <w:rPr>
                <w:b w:val="0"/>
              </w:rPr>
              <w:t>65 Decision Guidelines</w:t>
            </w:r>
          </w:p>
          <w:p w14:paraId="78431B9C" w14:textId="31169BA8" w:rsidR="00BB1C70" w:rsidRDefault="000116C1" w:rsidP="003722C6">
            <w:pPr>
              <w:pStyle w:val="Tablebullet"/>
              <w:rPr>
                <w:lang w:val="en-GB"/>
              </w:rPr>
            </w:pPr>
            <w:r w:rsidRPr="00172EE8">
              <w:rPr>
                <w:b w:val="0"/>
              </w:rPr>
              <w:t>74 Strategic Implementation</w:t>
            </w:r>
          </w:p>
        </w:tc>
        <w:tc>
          <w:tcPr>
            <w:tcW w:w="4092" w:type="dxa"/>
          </w:tcPr>
          <w:p w14:paraId="415AEA79" w14:textId="77777777" w:rsidR="009B5BAA" w:rsidRPr="00A70F3A" w:rsidRDefault="009B5BAA" w:rsidP="009B5BAA">
            <w:pPr>
              <w:pStyle w:val="TableBody"/>
              <w:cnfStyle w:val="000000100000" w:firstRow="0" w:lastRow="0" w:firstColumn="0" w:lastColumn="0" w:oddVBand="0" w:evenVBand="0" w:oddHBand="1" w:evenHBand="0" w:firstRowFirstColumn="0" w:firstRowLastColumn="0" w:lastRowFirstColumn="0" w:lastRowLastColumn="0"/>
              <w:rPr>
                <w:szCs w:val="18"/>
              </w:rPr>
            </w:pPr>
            <w:r>
              <w:rPr>
                <w:szCs w:val="18"/>
              </w:rPr>
              <w:t>A</w:t>
            </w:r>
            <w:r w:rsidRPr="00A70F3A">
              <w:rPr>
                <w:szCs w:val="18"/>
              </w:rPr>
              <w:t xml:space="preserve">ny </w:t>
            </w:r>
            <w:hyperlink r:id="rId22" w:history="1">
              <w:r w:rsidRPr="4A99559B">
                <w:rPr>
                  <w:rStyle w:val="Hyperlink"/>
                  <w:szCs w:val="18"/>
                  <w:lang w:eastAsia="en-AU"/>
                </w:rPr>
                <w:t>Urban Water Strategy</w:t>
              </w:r>
            </w:hyperlink>
            <w:r w:rsidRPr="00A70F3A">
              <w:rPr>
                <w:szCs w:val="18"/>
              </w:rPr>
              <w:t xml:space="preserve"> </w:t>
            </w:r>
            <w:r w:rsidRPr="4A99559B">
              <w:rPr>
                <w:szCs w:val="18"/>
              </w:rPr>
              <w:t xml:space="preserve">and Drought Response Plan </w:t>
            </w:r>
            <w:r w:rsidRPr="00A70F3A">
              <w:rPr>
                <w:szCs w:val="18"/>
              </w:rPr>
              <w:t>prepared by the relevant water corporation</w:t>
            </w:r>
            <w:r w:rsidRPr="008F7FE0">
              <w:rPr>
                <w:szCs w:val="18"/>
              </w:rPr>
              <w:t>,</w:t>
            </w:r>
            <w:r w:rsidRPr="00A70F3A">
              <w:rPr>
                <w:szCs w:val="18"/>
              </w:rPr>
              <w:t xml:space="preserve"> including consideration of:</w:t>
            </w:r>
          </w:p>
          <w:p w14:paraId="57E1F45B" w14:textId="77777777" w:rsidR="009B5BAA" w:rsidRPr="006B7E7F" w:rsidRDefault="009B5BAA" w:rsidP="003722C6">
            <w:pPr>
              <w:pStyle w:val="Tablebullet"/>
              <w:cnfStyle w:val="000000100000" w:firstRow="0" w:lastRow="0" w:firstColumn="0" w:lastColumn="0" w:oddVBand="0" w:evenVBand="0" w:oddHBand="1" w:evenHBand="0" w:firstRowFirstColumn="0" w:firstRowLastColumn="0" w:lastRowFirstColumn="0" w:lastRowLastColumn="0"/>
            </w:pPr>
            <w:hyperlink r:id="rId23" w:history="1">
              <w:r w:rsidRPr="006B7E7F">
                <w:t>water authority advice based on assessments</w:t>
              </w:r>
            </w:hyperlink>
            <w:r w:rsidRPr="006B7E7F">
              <w:t xml:space="preserve"> of the impact of climate change on water availability in Victoria</w:t>
            </w:r>
            <w:r w:rsidRPr="006B7E7F" w:rsidDel="001D331B">
              <w:t xml:space="preserve"> </w:t>
            </w:r>
            <w:r w:rsidRPr="006B7E7F">
              <w:t>relative to supply needs to support existing urban demand and capacity to sustain future urban growth.</w:t>
            </w:r>
          </w:p>
          <w:p w14:paraId="12681D14" w14:textId="77777777" w:rsidR="009B5BAA" w:rsidRPr="006B7E7F" w:rsidRDefault="009B5BAA" w:rsidP="003722C6">
            <w:pPr>
              <w:pStyle w:val="Tablebullet"/>
              <w:cnfStyle w:val="000000100000" w:firstRow="0" w:lastRow="0" w:firstColumn="0" w:lastColumn="0" w:oddVBand="0" w:evenVBand="0" w:oddHBand="1" w:evenHBand="0" w:firstRowFirstColumn="0" w:firstRowLastColumn="0" w:lastRowFirstColumn="0" w:lastRowLastColumn="0"/>
            </w:pPr>
            <w:r w:rsidRPr="006B7E7F">
              <w:t>whether integrated water management will be embedded into the envisaged use and development and delivered through associated infrastructure to support drought resilience.</w:t>
            </w:r>
          </w:p>
          <w:p w14:paraId="418719C6" w14:textId="65233417" w:rsidR="00BB1C70" w:rsidRPr="00BE2542" w:rsidRDefault="009B5BAA" w:rsidP="009B5BAA">
            <w:pPr>
              <w:pStyle w:val="TableBody"/>
              <w:cnfStyle w:val="000000100000" w:firstRow="0" w:lastRow="0" w:firstColumn="0" w:lastColumn="0" w:oddVBand="0" w:evenVBand="0" w:oddHBand="1" w:evenHBand="0" w:firstRowFirstColumn="0" w:firstRowLastColumn="0" w:lastRowFirstColumn="0" w:lastRowLastColumn="0"/>
              <w:rPr>
                <w:szCs w:val="18"/>
              </w:rPr>
            </w:pPr>
            <w:r>
              <w:rPr>
                <w:szCs w:val="18"/>
              </w:rPr>
              <w:t>In regional locations, feedback from the relevant water authority that the provision of water and wastewater, the likely demand associated with the land use change and planned infrastructure will be consistent with the updated Urban Water Strategy.</w:t>
            </w:r>
          </w:p>
        </w:tc>
        <w:tc>
          <w:tcPr>
            <w:tcW w:w="2273" w:type="dxa"/>
          </w:tcPr>
          <w:p w14:paraId="76F48A95" w14:textId="77777777" w:rsidR="00BB1C70" w:rsidRDefault="00BB1C70"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3139" w:type="dxa"/>
          </w:tcPr>
          <w:p w14:paraId="64F2435A" w14:textId="77777777" w:rsidR="00A14CE7" w:rsidRPr="00A14CE7" w:rsidRDefault="00A14CE7" w:rsidP="00324FCA">
            <w:pPr>
              <w:pStyle w:val="TableBody"/>
              <w:cnfStyle w:val="000000100000" w:firstRow="0" w:lastRow="0" w:firstColumn="0" w:lastColumn="0" w:oddVBand="0" w:evenVBand="0" w:oddHBand="1" w:evenHBand="0" w:firstRowFirstColumn="0" w:firstRowLastColumn="0" w:lastRowFirstColumn="0" w:lastRowLastColumn="0"/>
            </w:pPr>
            <w:r w:rsidRPr="00A14CE7">
              <w:t>Demonstrate by:</w:t>
            </w:r>
          </w:p>
          <w:p w14:paraId="3D0ED15A" w14:textId="77777777" w:rsidR="00A14CE7" w:rsidRPr="00A14CE7" w:rsidRDefault="00A14CE7" w:rsidP="00324FCA">
            <w:pPr>
              <w:pStyle w:val="TableBody"/>
              <w:cnfStyle w:val="000000100000" w:firstRow="0" w:lastRow="0" w:firstColumn="0" w:lastColumn="0" w:oddVBand="0" w:evenVBand="0" w:oddHBand="1" w:evenHBand="0" w:firstRowFirstColumn="0" w:firstRowLastColumn="0" w:lastRowFirstColumn="0" w:lastRowLastColumn="0"/>
            </w:pPr>
            <w:r w:rsidRPr="00A14CE7">
              <w:t>(Example response)</w:t>
            </w:r>
          </w:p>
          <w:p w14:paraId="7C82349F" w14:textId="77777777" w:rsidR="00A14CE7" w:rsidRPr="00A14CE7" w:rsidRDefault="00A14CE7" w:rsidP="00324FCA">
            <w:pPr>
              <w:pStyle w:val="TableBody"/>
              <w:cnfStyle w:val="000000100000" w:firstRow="0" w:lastRow="0" w:firstColumn="0" w:lastColumn="0" w:oddVBand="0" w:evenVBand="0" w:oddHBand="1" w:evenHBand="0" w:firstRowFirstColumn="0" w:firstRowLastColumn="0" w:lastRowFirstColumn="0" w:lastRowLastColumn="0"/>
            </w:pPr>
            <w:r w:rsidRPr="00A14CE7">
              <w:t>Prepare a Public Realm and Water Plan which should:</w:t>
            </w:r>
          </w:p>
          <w:p w14:paraId="2A29AA2E" w14:textId="77777777" w:rsidR="00A14CE7" w:rsidRPr="00A14CE7" w:rsidRDefault="00A14CE7" w:rsidP="003722C6">
            <w:pPr>
              <w:pStyle w:val="Tablebullet"/>
              <w:cnfStyle w:val="000000100000" w:firstRow="0" w:lastRow="0" w:firstColumn="0" w:lastColumn="0" w:oddVBand="0" w:evenVBand="0" w:oddHBand="1" w:evenHBand="0" w:firstRowFirstColumn="0" w:firstRowLastColumn="0" w:lastRowFirstColumn="0" w:lastRowLastColumn="0"/>
            </w:pPr>
            <w:r w:rsidRPr="00A14CE7">
              <w:t xml:space="preserve">illustrate and quantify canopy tree coverage for the precinct structure plan </w:t>
            </w:r>
            <w:proofErr w:type="gramStart"/>
            <w:r w:rsidRPr="00A14CE7">
              <w:t>and also</w:t>
            </w:r>
            <w:proofErr w:type="gramEnd"/>
            <w:r w:rsidRPr="00A14CE7">
              <w:t xml:space="preserve"> identify the proposed approach to passive irrigation of street trees</w:t>
            </w:r>
          </w:p>
          <w:p w14:paraId="1E75652D" w14:textId="1B726847" w:rsidR="00BB1C70" w:rsidRPr="00A14CE7" w:rsidRDefault="00A14CE7" w:rsidP="003722C6">
            <w:pPr>
              <w:pStyle w:val="Tablebullet"/>
              <w:cnfStyle w:val="000000100000" w:firstRow="0" w:lastRow="0" w:firstColumn="0" w:lastColumn="0" w:oddVBand="0" w:evenVBand="0" w:oddHBand="1" w:evenHBand="0" w:firstRowFirstColumn="0" w:firstRowLastColumn="0" w:lastRowFirstColumn="0" w:lastRowLastColumn="0"/>
            </w:pPr>
            <w:r w:rsidRPr="00A14CE7">
              <w:t>include integrated water management measures as part of the development contributions plan.</w:t>
            </w:r>
          </w:p>
        </w:tc>
        <w:tc>
          <w:tcPr>
            <w:tcW w:w="2814" w:type="dxa"/>
          </w:tcPr>
          <w:p w14:paraId="18B72A52" w14:textId="77777777" w:rsidR="00BB1C70" w:rsidRDefault="00BB1C70" w:rsidP="001E165B">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35425835" w14:textId="453E65E3" w:rsidR="006F56CD" w:rsidRPr="00DC0892" w:rsidRDefault="006F56CD" w:rsidP="006F56CD">
      <w:pPr>
        <w:pStyle w:val="BodyText"/>
        <w:spacing w:before="120"/>
        <w:ind w:left="142" w:right="831"/>
        <w:rPr>
          <w:color w:val="212121"/>
          <w:sz w:val="18"/>
          <w:szCs w:val="18"/>
          <w:shd w:val="clear" w:color="auto" w:fill="FFFFFF"/>
        </w:rPr>
      </w:pPr>
      <w:r>
        <w:rPr>
          <w:sz w:val="18"/>
          <w:szCs w:val="18"/>
        </w:rPr>
        <w:t xml:space="preserve">* </w:t>
      </w:r>
      <w:r w:rsidRPr="00DC0892">
        <w:rPr>
          <w:color w:val="212121"/>
          <w:sz w:val="18"/>
          <w:szCs w:val="18"/>
          <w:shd w:val="clear" w:color="auto" w:fill="FFFFFF"/>
        </w:rPr>
        <w:t>Hazard and risk assessments, benchmarks and standards need to be based on best available science and information on the potential for increased climate-related hazards for Victoria. Assessments should be undertaken using methods, data and climate science issued or endorsed by relevant State and Commonwealth authorities, with reference to any climate science reports issued under the C</w:t>
      </w:r>
      <w:r w:rsidR="002C36CC">
        <w:rPr>
          <w:color w:val="212121"/>
          <w:sz w:val="18"/>
          <w:szCs w:val="18"/>
          <w:shd w:val="clear" w:color="auto" w:fill="FFFFFF"/>
        </w:rPr>
        <w:t>limate Action</w:t>
      </w:r>
      <w:r w:rsidRPr="00DC0892">
        <w:rPr>
          <w:color w:val="212121"/>
          <w:sz w:val="18"/>
          <w:szCs w:val="18"/>
          <w:shd w:val="clear" w:color="auto" w:fill="FFFFFF"/>
        </w:rPr>
        <w:t xml:space="preserve"> Act.  On a case-by-case basis, standards issued by Standards Australia may also be suitable, where adopted by a relevant Victorian Government or Commonwealth Agency.</w:t>
      </w:r>
    </w:p>
    <w:p w14:paraId="06EAAA71" w14:textId="77777777" w:rsidR="004A060D" w:rsidRPr="00F12824" w:rsidRDefault="004A060D" w:rsidP="001E165B">
      <w:pPr>
        <w:jc w:val="center"/>
        <w:rPr>
          <w:lang w:val="en-GB"/>
        </w:rPr>
      </w:pPr>
    </w:p>
    <w:sectPr w:rsidR="004A060D" w:rsidRPr="00F12824" w:rsidSect="00B05915">
      <w:headerReference w:type="default" r:id="rId24"/>
      <w:footerReference w:type="default" r:id="rId25"/>
      <w:headerReference w:type="first" r:id="rId26"/>
      <w:footerReference w:type="first" r:id="rId27"/>
      <w:pgSz w:w="16838" w:h="11906" w:orient="landscape" w:code="9"/>
      <w:pgMar w:top="1702" w:right="567" w:bottom="1531" w:left="567" w:header="8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28BF" w14:textId="77777777" w:rsidR="00D35C73" w:rsidRDefault="00D35C73" w:rsidP="005C306E">
      <w:pPr>
        <w:spacing w:after="0"/>
      </w:pPr>
      <w:r>
        <w:separator/>
      </w:r>
    </w:p>
    <w:p w14:paraId="6F33DEFB" w14:textId="77777777" w:rsidR="00D35C73" w:rsidRDefault="00D35C73"/>
    <w:p w14:paraId="33FE3AD8" w14:textId="77777777" w:rsidR="00D35C73" w:rsidRDefault="00D35C73"/>
    <w:p w14:paraId="3B244D75" w14:textId="77777777" w:rsidR="00D35C73" w:rsidRDefault="00D35C73"/>
    <w:p w14:paraId="7ABC44F0" w14:textId="77777777" w:rsidR="00D35C73" w:rsidRDefault="00D35C73"/>
  </w:endnote>
  <w:endnote w:type="continuationSeparator" w:id="0">
    <w:p w14:paraId="55928FBC" w14:textId="77777777" w:rsidR="00D35C73" w:rsidRDefault="00D35C73" w:rsidP="005C306E">
      <w:pPr>
        <w:spacing w:after="0"/>
      </w:pPr>
      <w:r>
        <w:continuationSeparator/>
      </w:r>
    </w:p>
    <w:p w14:paraId="72A0F78F" w14:textId="77777777" w:rsidR="00D35C73" w:rsidRDefault="00D35C73"/>
    <w:p w14:paraId="2446281B" w14:textId="77777777" w:rsidR="00D35C73" w:rsidRDefault="00D35C73"/>
    <w:p w14:paraId="327D50BA" w14:textId="77777777" w:rsidR="00D35C73" w:rsidRDefault="00D35C73"/>
    <w:p w14:paraId="0C8EBCE6" w14:textId="77777777" w:rsidR="00D35C73" w:rsidRDefault="00D35C73"/>
  </w:endnote>
  <w:endnote w:type="continuationNotice" w:id="1">
    <w:p w14:paraId="7F0B2192" w14:textId="77777777" w:rsidR="00D35C73" w:rsidRDefault="00D35C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AF5E" w14:textId="0072FC93"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57D848F" w14:textId="084CBE5E" w:rsidR="00C622BD" w:rsidRPr="00BF1462" w:rsidRDefault="00F361AA" w:rsidP="00C622BD">
    <w:pPr>
      <w:pStyle w:val="Footer"/>
    </w:pPr>
    <w:r>
      <w:rPr>
        <w:noProof/>
      </w:rPr>
      <mc:AlternateContent>
        <mc:Choice Requires="wps">
          <w:drawing>
            <wp:anchor distT="0" distB="0" distL="114300" distR="114300" simplePos="0" relativeHeight="251658240" behindDoc="0" locked="0" layoutInCell="1" allowOverlap="1" wp14:anchorId="23E2CC33" wp14:editId="6E51AEC0">
              <wp:simplePos x="0" y="0"/>
              <wp:positionH relativeFrom="margin">
                <wp:posOffset>59055</wp:posOffset>
              </wp:positionH>
              <wp:positionV relativeFrom="paragraph">
                <wp:posOffset>-164465</wp:posOffset>
              </wp:positionV>
              <wp:extent cx="98298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8298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03a59d [3205]" strokeweight="1pt" from="4.65pt,-12.95pt" to="778.65pt,-12.95pt" w14:anchorId="151BE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">
              <v:stroke joinstyle="miter"/>
              <w10:wrap anchorx="margin"/>
            </v:line>
          </w:pict>
        </mc:Fallback>
      </mc:AlternateContent>
    </w:r>
    <w:r w:rsidR="00BB00D0">
      <w:rPr>
        <w:noProof/>
      </w:rPr>
      <mc:AlternateContent>
        <mc:Choice Requires="wps">
          <w:drawing>
            <wp:anchor distT="0" distB="0" distL="114300" distR="114300" simplePos="0" relativeHeight="251658242" behindDoc="0" locked="0" layoutInCell="1" allowOverlap="1" wp14:anchorId="574D93A2" wp14:editId="56259447">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5C527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7AB64D3E" wp14:editId="5653ECC0">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743C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C622BD">
      <w:ptab w:relativeTo="margin" w:alignment="right" w:leader="none"/>
    </w:r>
    <w:r w:rsidR="00FD7AE9">
      <w:t>CLIMATE CHANGE CONSIDERATION REPORT TEMPLATE</w:t>
    </w:r>
  </w:p>
  <w:p w14:paraId="6B5352DD" w14:textId="4008C3AD" w:rsidR="004176BE" w:rsidRDefault="00C622BD" w:rsidP="00CF01B0">
    <w:pPr>
      <w:pStyle w:val="FooterLight"/>
    </w:pPr>
    <w:r w:rsidRPr="00EA346C">
      <w:rPr>
        <w:color w:val="auto"/>
      </w:rPr>
      <w:ptab w:relativeTo="margin" w:alignment="right" w:leader="none"/>
    </w:r>
    <w:r w:rsidR="00EA346C" w:rsidRPr="00EA346C">
      <w:rPr>
        <w:color w:val="auto"/>
      </w:rPr>
      <w:t>September</w:t>
    </w:r>
    <w:r w:rsidR="00FD7AE9" w:rsidRPr="00EA346C">
      <w:rPr>
        <w:color w:val="auto"/>
      </w:rPr>
      <w:t xml:space="preserve"> </w:t>
    </w:r>
    <w:r w:rsidR="00FD7AE9">
      <w:t>2025</w:t>
    </w:r>
  </w:p>
  <w:p w14:paraId="5601FE09" w14:textId="77777777" w:rsidR="00A16F14" w:rsidRDefault="00A16F14" w:rsidP="00CF01B0">
    <w:pPr>
      <w:pStyle w:val="FooterL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B7A8" w14:textId="3DDCDB4A" w:rsidR="00C42FB0" w:rsidRPr="00C42FB0" w:rsidRDefault="00C42FB0" w:rsidP="00907F4F">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36C49919" w14:textId="479A4FAD" w:rsidR="00C42FB0" w:rsidRPr="00C42FB0" w:rsidRDefault="00C42FB0" w:rsidP="00907F4F">
    <w:pPr>
      <w:pStyle w:val="Footer"/>
    </w:pPr>
    <w:r w:rsidRPr="00C42FB0">
      <w:rPr>
        <w:noProof/>
      </w:rPr>
      <mc:AlternateContent>
        <mc:Choice Requires="wps">
          <w:drawing>
            <wp:anchor distT="0" distB="0" distL="114300" distR="114300" simplePos="0" relativeHeight="251658245" behindDoc="0" locked="0" layoutInCell="1" allowOverlap="1" wp14:anchorId="4458FC98" wp14:editId="24DF1E60">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3DF5F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E9D0379" wp14:editId="089AEE16">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52E3F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3AAC6D27" wp14:editId="03E43CA0">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DFF5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r w:rsidR="00FD7AE9">
      <w:t>CLIMATE CHANGE CONSIDERATION REPORT TEMPLATE</w:t>
    </w:r>
  </w:p>
  <w:p w14:paraId="2F323198" w14:textId="49A0E4D6" w:rsidR="00C42FB0" w:rsidRPr="00C42FB0" w:rsidRDefault="00C42FB0" w:rsidP="00907F4F">
    <w:pPr>
      <w:pStyle w:val="FooterLight"/>
    </w:pPr>
    <w:r w:rsidRPr="00C42FB0">
      <w:ptab w:relativeTo="margin" w:alignment="right" w:leader="none"/>
    </w:r>
    <w:r w:rsidR="00EA346C">
      <w:t>September</w:t>
    </w:r>
    <w:r w:rsidR="00FD7AE9">
      <w:t xml:space="preserve"> 2025</w:t>
    </w:r>
  </w:p>
  <w:p w14:paraId="382F788A" w14:textId="77777777" w:rsidR="00B158EC" w:rsidRDefault="00B158EC"/>
  <w:p w14:paraId="63BAA7FA" w14:textId="77777777" w:rsidR="00B158EC" w:rsidRDefault="00B158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FCDF" w14:textId="77777777" w:rsidR="00D35C73" w:rsidRDefault="00D35C73" w:rsidP="005C306E">
      <w:pPr>
        <w:spacing w:after="0"/>
      </w:pPr>
      <w:r>
        <w:separator/>
      </w:r>
    </w:p>
    <w:p w14:paraId="0133F02D" w14:textId="77777777" w:rsidR="00D35C73" w:rsidRDefault="00D35C73"/>
    <w:p w14:paraId="409196E2" w14:textId="77777777" w:rsidR="00D35C73" w:rsidRDefault="00D35C73"/>
  </w:footnote>
  <w:footnote w:type="continuationSeparator" w:id="0">
    <w:p w14:paraId="03EA09F9" w14:textId="77777777" w:rsidR="00D35C73" w:rsidRDefault="00D35C73" w:rsidP="005C306E">
      <w:pPr>
        <w:spacing w:after="0"/>
      </w:pPr>
      <w:r>
        <w:continuationSeparator/>
      </w:r>
    </w:p>
    <w:p w14:paraId="448D4B55" w14:textId="77777777" w:rsidR="00D35C73" w:rsidRDefault="00D35C73"/>
    <w:p w14:paraId="7B8FC65B" w14:textId="77777777" w:rsidR="00D35C73" w:rsidRDefault="00D35C73"/>
    <w:p w14:paraId="55B98007" w14:textId="77777777" w:rsidR="00D35C73" w:rsidRDefault="00D35C73"/>
  </w:footnote>
  <w:footnote w:type="continuationNotice" w:id="1">
    <w:p w14:paraId="4182CE7F" w14:textId="77777777" w:rsidR="00D35C73" w:rsidRDefault="00D35C73">
      <w:pPr>
        <w:spacing w:before="0" w:after="0"/>
      </w:pPr>
    </w:p>
    <w:p w14:paraId="5238C52A" w14:textId="77777777" w:rsidR="00D35C73" w:rsidRDefault="00D35C73"/>
    <w:p w14:paraId="66F0ACBB" w14:textId="77777777" w:rsidR="00D35C73" w:rsidRDefault="00D35C73"/>
    <w:p w14:paraId="3A1F5EEC" w14:textId="77777777" w:rsidR="00D35C73" w:rsidRDefault="00D35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B6D8" w14:textId="04352C09" w:rsidR="00C31E01" w:rsidRDefault="00D8495A" w:rsidP="00134ED5">
    <w:pPr>
      <w:pStyle w:val="Heading3"/>
    </w:pPr>
    <w:r w:rsidRPr="00C241E9">
      <w:rPr>
        <w:b w:val="0"/>
        <w:noProof/>
      </w:rPr>
      <mc:AlternateContent>
        <mc:Choice Requires="wps">
          <w:drawing>
            <wp:anchor distT="0" distB="0" distL="114300" distR="114300" simplePos="0" relativeHeight="251658248" behindDoc="0" locked="0" layoutInCell="1" allowOverlap="1" wp14:anchorId="0127DB26" wp14:editId="710EF973">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586F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sidRPr="00C241E9">
      <w:rPr>
        <w:b w:val="0"/>
        <w:noProof/>
      </w:rPr>
      <mc:AlternateContent>
        <mc:Choice Requires="wps">
          <w:drawing>
            <wp:anchor distT="0" distB="0" distL="114300" distR="114300" simplePos="0" relativeHeight="251658247" behindDoc="0" locked="0" layoutInCell="1" allowOverlap="1" wp14:anchorId="668496E7" wp14:editId="079E177A">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5A898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sidRPr="00C241E9">
      <w:rPr>
        <w:b w:val="0"/>
        <w:noProof/>
      </w:rPr>
      <w:drawing>
        <wp:anchor distT="0" distB="0" distL="114300" distR="114300" simplePos="0" relativeHeight="251658246" behindDoc="1" locked="0" layoutInCell="1" allowOverlap="1" wp14:anchorId="56F76AF3" wp14:editId="6CCEDEFD">
          <wp:simplePos x="0" y="0"/>
          <wp:positionH relativeFrom="rightMargin">
            <wp:posOffset>-1289050</wp:posOffset>
          </wp:positionH>
          <wp:positionV relativeFrom="page">
            <wp:posOffset>0</wp:posOffset>
          </wp:positionV>
          <wp:extent cx="518400" cy="900000"/>
          <wp:effectExtent l="0" t="0" r="0" b="0"/>
          <wp:wrapNone/>
          <wp:docPr id="206822232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r w:rsidR="00E47170" w:rsidRPr="00C241E9">
      <w:rPr>
        <w:b w:val="0"/>
      </w:rPr>
      <w:t>CLIMATE</w:t>
    </w:r>
    <w:r w:rsidR="00E47170">
      <w:t xml:space="preserve"> </w:t>
    </w:r>
    <w:r w:rsidR="00E47170" w:rsidRPr="00C241E9">
      <w:rPr>
        <w:b w:val="0"/>
      </w:rPr>
      <w:t>CHANGE CONSIDERATION REPORT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E6BF" w14:textId="5A6873E0" w:rsidR="000B4C5F" w:rsidRDefault="000B4C5F" w:rsidP="004449AA">
    <w:pPr>
      <w:pStyle w:val="Heading1"/>
    </w:pPr>
    <w:r>
      <w:rPr>
        <w:noProof/>
      </w:rPr>
      <w:drawing>
        <wp:anchor distT="0" distB="0" distL="114300" distR="114300" simplePos="0" relativeHeight="251658252" behindDoc="1" locked="0" layoutInCell="1" allowOverlap="1" wp14:anchorId="4A70E20A" wp14:editId="679C82AE">
          <wp:simplePos x="0" y="0"/>
          <wp:positionH relativeFrom="rightMargin">
            <wp:posOffset>-1620520</wp:posOffset>
          </wp:positionH>
          <wp:positionV relativeFrom="page">
            <wp:posOffset>738718</wp:posOffset>
          </wp:positionV>
          <wp:extent cx="1306800" cy="403200"/>
          <wp:effectExtent l="0" t="0" r="0" b="0"/>
          <wp:wrapNone/>
          <wp:docPr id="133628915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7A4E405F" wp14:editId="270883AF">
          <wp:simplePos x="0" y="0"/>
          <wp:positionH relativeFrom="rightMargin">
            <wp:posOffset>-2491740</wp:posOffset>
          </wp:positionH>
          <wp:positionV relativeFrom="page">
            <wp:posOffset>0</wp:posOffset>
          </wp:positionV>
          <wp:extent cx="842400" cy="1620000"/>
          <wp:effectExtent l="0" t="0" r="0" b="0"/>
          <wp:wrapNone/>
          <wp:docPr id="35679241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7AE9">
      <w:t>CLIMATE CHANGE CONSIDERATION REPORT TEMPLATE</w:t>
    </w:r>
    <w:r>
      <w:rPr>
        <w:noProof/>
      </w:rPr>
      <mc:AlternateContent>
        <mc:Choice Requires="wps">
          <w:drawing>
            <wp:anchor distT="0" distB="0" distL="114300" distR="114300" simplePos="0" relativeHeight="251658249" behindDoc="0" locked="0" layoutInCell="1" allowOverlap="1" wp14:anchorId="0CB09E21" wp14:editId="6EAF0B63">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3AF8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1B1AFED6" w14:textId="197BE683" w:rsidR="00CC20E4" w:rsidRPr="00EA346C" w:rsidRDefault="00EA346C" w:rsidP="00CC20E4">
    <w:pPr>
      <w:pStyle w:val="BannerSubtitle"/>
      <w:rPr>
        <w:color w:val="auto"/>
      </w:rPr>
    </w:pPr>
    <w:r w:rsidRPr="00EA346C">
      <w:rPr>
        <w:color w:val="auto"/>
      </w:rPr>
      <w:t>September</w:t>
    </w:r>
    <w:r w:rsidR="56AA1AE0" w:rsidRPr="00EA346C">
      <w:rPr>
        <w:color w:val="auto"/>
      </w:rPr>
      <w:t xml:space="preserve"> 2025</w:t>
    </w:r>
    <w:r w:rsidR="000B4C5F" w:rsidRPr="00EA346C">
      <w:rPr>
        <w:noProof/>
        <w:color w:val="auto"/>
      </w:rPr>
      <mc:AlternateContent>
        <mc:Choice Requires="wps">
          <w:drawing>
            <wp:anchor distT="0" distB="133350" distL="114300" distR="114300" simplePos="0" relativeHeight="251658250" behindDoc="0" locked="0" layoutInCell="1" allowOverlap="1" wp14:anchorId="4C54C608" wp14:editId="6B3DFE7D">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58450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8665D3D"/>
    <w:multiLevelType w:val="hybridMultilevel"/>
    <w:tmpl w:val="11401BEE"/>
    <w:lvl w:ilvl="0" w:tplc="0C090001">
      <w:start w:val="1"/>
      <w:numFmt w:val="bullet"/>
      <w:lvlText w:val=""/>
      <w:lvlJc w:val="left"/>
      <w:pPr>
        <w:ind w:left="671"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5E2E0D"/>
    <w:multiLevelType w:val="hybridMultilevel"/>
    <w:tmpl w:val="D7DC89EC"/>
    <w:lvl w:ilvl="0" w:tplc="0C090001">
      <w:start w:val="1"/>
      <w:numFmt w:val="bullet"/>
      <w:lvlText w:val=""/>
      <w:lvlJc w:val="left"/>
      <w:pPr>
        <w:ind w:left="1031" w:hanging="360"/>
      </w:pPr>
      <w:rPr>
        <w:rFonts w:ascii="Symbol" w:hAnsi="Symbol" w:hint="default"/>
      </w:rPr>
    </w:lvl>
    <w:lvl w:ilvl="1" w:tplc="0C090003" w:tentative="1">
      <w:start w:val="1"/>
      <w:numFmt w:val="bullet"/>
      <w:lvlText w:val="o"/>
      <w:lvlJc w:val="left"/>
      <w:pPr>
        <w:ind w:left="1751" w:hanging="360"/>
      </w:pPr>
      <w:rPr>
        <w:rFonts w:ascii="Courier New" w:hAnsi="Courier New" w:cs="Courier New" w:hint="default"/>
      </w:rPr>
    </w:lvl>
    <w:lvl w:ilvl="2" w:tplc="0C090005" w:tentative="1">
      <w:start w:val="1"/>
      <w:numFmt w:val="bullet"/>
      <w:lvlText w:val=""/>
      <w:lvlJc w:val="left"/>
      <w:pPr>
        <w:ind w:left="2471" w:hanging="360"/>
      </w:pPr>
      <w:rPr>
        <w:rFonts w:ascii="Wingdings" w:hAnsi="Wingdings" w:hint="default"/>
      </w:rPr>
    </w:lvl>
    <w:lvl w:ilvl="3" w:tplc="0C090001" w:tentative="1">
      <w:start w:val="1"/>
      <w:numFmt w:val="bullet"/>
      <w:lvlText w:val=""/>
      <w:lvlJc w:val="left"/>
      <w:pPr>
        <w:ind w:left="3191" w:hanging="360"/>
      </w:pPr>
      <w:rPr>
        <w:rFonts w:ascii="Symbol" w:hAnsi="Symbol" w:hint="default"/>
      </w:rPr>
    </w:lvl>
    <w:lvl w:ilvl="4" w:tplc="0C090003" w:tentative="1">
      <w:start w:val="1"/>
      <w:numFmt w:val="bullet"/>
      <w:lvlText w:val="o"/>
      <w:lvlJc w:val="left"/>
      <w:pPr>
        <w:ind w:left="3911" w:hanging="360"/>
      </w:pPr>
      <w:rPr>
        <w:rFonts w:ascii="Courier New" w:hAnsi="Courier New" w:cs="Courier New" w:hint="default"/>
      </w:rPr>
    </w:lvl>
    <w:lvl w:ilvl="5" w:tplc="0C090005" w:tentative="1">
      <w:start w:val="1"/>
      <w:numFmt w:val="bullet"/>
      <w:lvlText w:val=""/>
      <w:lvlJc w:val="left"/>
      <w:pPr>
        <w:ind w:left="4631" w:hanging="360"/>
      </w:pPr>
      <w:rPr>
        <w:rFonts w:ascii="Wingdings" w:hAnsi="Wingdings" w:hint="default"/>
      </w:rPr>
    </w:lvl>
    <w:lvl w:ilvl="6" w:tplc="0C090001" w:tentative="1">
      <w:start w:val="1"/>
      <w:numFmt w:val="bullet"/>
      <w:lvlText w:val=""/>
      <w:lvlJc w:val="left"/>
      <w:pPr>
        <w:ind w:left="5351" w:hanging="360"/>
      </w:pPr>
      <w:rPr>
        <w:rFonts w:ascii="Symbol" w:hAnsi="Symbol" w:hint="default"/>
      </w:rPr>
    </w:lvl>
    <w:lvl w:ilvl="7" w:tplc="0C090003" w:tentative="1">
      <w:start w:val="1"/>
      <w:numFmt w:val="bullet"/>
      <w:lvlText w:val="o"/>
      <w:lvlJc w:val="left"/>
      <w:pPr>
        <w:ind w:left="6071" w:hanging="360"/>
      </w:pPr>
      <w:rPr>
        <w:rFonts w:ascii="Courier New" w:hAnsi="Courier New" w:cs="Courier New" w:hint="default"/>
      </w:rPr>
    </w:lvl>
    <w:lvl w:ilvl="8" w:tplc="0C090005" w:tentative="1">
      <w:start w:val="1"/>
      <w:numFmt w:val="bullet"/>
      <w:lvlText w:val=""/>
      <w:lvlJc w:val="left"/>
      <w:pPr>
        <w:ind w:left="6791" w:hanging="360"/>
      </w:pPr>
      <w:rPr>
        <w:rFonts w:ascii="Wingdings" w:hAnsi="Wingdings" w:hint="default"/>
      </w:r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0F892655"/>
    <w:multiLevelType w:val="multilevel"/>
    <w:tmpl w:val="F8C8B592"/>
    <w:numStyleLink w:val="111111"/>
  </w:abstractNum>
  <w:abstractNum w:abstractNumId="5"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28574897"/>
    <w:multiLevelType w:val="hybridMultilevel"/>
    <w:tmpl w:val="1F5686A4"/>
    <w:lvl w:ilvl="0" w:tplc="E362A914">
      <w:start w:val="1"/>
      <w:numFmt w:val="bullet"/>
      <w:lvlText w:val=""/>
      <w:lvlJc w:val="left"/>
      <w:pPr>
        <w:ind w:left="720" w:hanging="360"/>
      </w:pPr>
      <w:rPr>
        <w:rFonts w:ascii="Symbol" w:hAnsi="Symbol" w:hint="default"/>
      </w:rPr>
    </w:lvl>
    <w:lvl w:ilvl="1" w:tplc="E674A864" w:tentative="1">
      <w:start w:val="1"/>
      <w:numFmt w:val="bullet"/>
      <w:lvlText w:val="o"/>
      <w:lvlJc w:val="left"/>
      <w:pPr>
        <w:ind w:left="1440" w:hanging="360"/>
      </w:pPr>
      <w:rPr>
        <w:rFonts w:ascii="Courier New" w:hAnsi="Courier New" w:hint="default"/>
      </w:rPr>
    </w:lvl>
    <w:lvl w:ilvl="2" w:tplc="97C4AC5A" w:tentative="1">
      <w:start w:val="1"/>
      <w:numFmt w:val="bullet"/>
      <w:lvlText w:val=""/>
      <w:lvlJc w:val="left"/>
      <w:pPr>
        <w:ind w:left="2160" w:hanging="360"/>
      </w:pPr>
      <w:rPr>
        <w:rFonts w:ascii="Wingdings" w:hAnsi="Wingdings" w:hint="default"/>
      </w:rPr>
    </w:lvl>
    <w:lvl w:ilvl="3" w:tplc="9236CAE6" w:tentative="1">
      <w:start w:val="1"/>
      <w:numFmt w:val="bullet"/>
      <w:lvlText w:val=""/>
      <w:lvlJc w:val="left"/>
      <w:pPr>
        <w:ind w:left="2880" w:hanging="360"/>
      </w:pPr>
      <w:rPr>
        <w:rFonts w:ascii="Symbol" w:hAnsi="Symbol" w:hint="default"/>
      </w:rPr>
    </w:lvl>
    <w:lvl w:ilvl="4" w:tplc="5AF24E2C" w:tentative="1">
      <w:start w:val="1"/>
      <w:numFmt w:val="bullet"/>
      <w:lvlText w:val="o"/>
      <w:lvlJc w:val="left"/>
      <w:pPr>
        <w:ind w:left="3600" w:hanging="360"/>
      </w:pPr>
      <w:rPr>
        <w:rFonts w:ascii="Courier New" w:hAnsi="Courier New" w:hint="default"/>
      </w:rPr>
    </w:lvl>
    <w:lvl w:ilvl="5" w:tplc="44E43752" w:tentative="1">
      <w:start w:val="1"/>
      <w:numFmt w:val="bullet"/>
      <w:lvlText w:val=""/>
      <w:lvlJc w:val="left"/>
      <w:pPr>
        <w:ind w:left="4320" w:hanging="360"/>
      </w:pPr>
      <w:rPr>
        <w:rFonts w:ascii="Wingdings" w:hAnsi="Wingdings" w:hint="default"/>
      </w:rPr>
    </w:lvl>
    <w:lvl w:ilvl="6" w:tplc="D1F2C2EC" w:tentative="1">
      <w:start w:val="1"/>
      <w:numFmt w:val="bullet"/>
      <w:lvlText w:val=""/>
      <w:lvlJc w:val="left"/>
      <w:pPr>
        <w:ind w:left="5040" w:hanging="360"/>
      </w:pPr>
      <w:rPr>
        <w:rFonts w:ascii="Symbol" w:hAnsi="Symbol" w:hint="default"/>
      </w:rPr>
    </w:lvl>
    <w:lvl w:ilvl="7" w:tplc="6FFEE002" w:tentative="1">
      <w:start w:val="1"/>
      <w:numFmt w:val="bullet"/>
      <w:lvlText w:val="o"/>
      <w:lvlJc w:val="left"/>
      <w:pPr>
        <w:ind w:left="5760" w:hanging="360"/>
      </w:pPr>
      <w:rPr>
        <w:rFonts w:ascii="Courier New" w:hAnsi="Courier New" w:hint="default"/>
      </w:rPr>
    </w:lvl>
    <w:lvl w:ilvl="8" w:tplc="7230FAE6" w:tentative="1">
      <w:start w:val="1"/>
      <w:numFmt w:val="bullet"/>
      <w:lvlText w:val=""/>
      <w:lvlJc w:val="left"/>
      <w:pPr>
        <w:ind w:left="6480" w:hanging="360"/>
      </w:pPr>
      <w:rPr>
        <w:rFonts w:ascii="Wingdings" w:hAnsi="Wingdings" w:hint="default"/>
      </w:rPr>
    </w:lvl>
  </w:abstractNum>
  <w:abstractNum w:abstractNumId="8"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4A090BD8"/>
    <w:multiLevelType w:val="hybridMultilevel"/>
    <w:tmpl w:val="B49C71A2"/>
    <w:lvl w:ilvl="0" w:tplc="E61A392A">
      <w:start w:val="1"/>
      <w:numFmt w:val="bullet"/>
      <w:pStyle w:val="Table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892ED4"/>
    <w:multiLevelType w:val="singleLevel"/>
    <w:tmpl w:val="41D4E046"/>
    <w:lvl w:ilvl="0">
      <w:start w:val="1"/>
      <w:numFmt w:val="decimal"/>
      <w:pStyle w:val="Para2number"/>
      <w:lvlText w:val="%1)"/>
      <w:lvlJc w:val="left"/>
      <w:pPr>
        <w:tabs>
          <w:tab w:val="num" w:pos="1191"/>
        </w:tabs>
        <w:ind w:left="1191" w:hanging="397"/>
      </w:pPr>
      <w:rPr>
        <w:rFonts w:cs="Times New Roman"/>
      </w:rPr>
    </w:lvl>
  </w:abstractNum>
  <w:abstractNum w:abstractNumId="11" w15:restartNumberingAfterBreak="0">
    <w:nsid w:val="535104F8"/>
    <w:multiLevelType w:val="multilevel"/>
    <w:tmpl w:val="6A28D734"/>
    <w:numStyleLink w:val="1ai"/>
  </w:abstractNum>
  <w:abstractNum w:abstractNumId="12" w15:restartNumberingAfterBreak="0">
    <w:nsid w:val="57F81202"/>
    <w:multiLevelType w:val="multilevel"/>
    <w:tmpl w:val="CC3483F0"/>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9CA70FF"/>
    <w:multiLevelType w:val="singleLevel"/>
    <w:tmpl w:val="08167784"/>
    <w:lvl w:ilvl="0">
      <w:start w:val="1"/>
      <w:numFmt w:val="bullet"/>
      <w:pStyle w:val="Para2dash"/>
      <w:lvlText w:val="–"/>
      <w:lvlJc w:val="left"/>
      <w:pPr>
        <w:tabs>
          <w:tab w:val="num" w:pos="1191"/>
        </w:tabs>
        <w:ind w:left="1191" w:hanging="397"/>
      </w:pPr>
      <w:rPr>
        <w:rFonts w:ascii="Arial" w:hAnsi="Arial" w:hint="default"/>
        <w:position w:val="0"/>
        <w:sz w:val="22"/>
      </w:rPr>
    </w:lvl>
  </w:abstractNum>
  <w:abstractNum w:abstractNumId="14"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7D6E2CDD"/>
    <w:multiLevelType w:val="hybridMultilevel"/>
    <w:tmpl w:val="3DCC29B0"/>
    <w:lvl w:ilvl="0" w:tplc="F7CCF750">
      <w:numFmt w:val="bullet"/>
      <w:lvlText w:val=""/>
      <w:lvlJc w:val="left"/>
      <w:pPr>
        <w:ind w:left="533" w:hanging="428"/>
      </w:pPr>
      <w:rPr>
        <w:rFonts w:ascii="Symbol" w:hAnsi="Symbol" w:hint="default"/>
        <w:w w:val="99"/>
        <w:lang w:val="en-US" w:eastAsia="en-US" w:bidi="ar-SA"/>
      </w:rPr>
    </w:lvl>
    <w:lvl w:ilvl="1" w:tplc="625E44D0">
      <w:start w:val="1"/>
      <w:numFmt w:val="bullet"/>
      <w:lvlText w:val=""/>
      <w:lvlJc w:val="left"/>
      <w:pPr>
        <w:ind w:left="720" w:hanging="360"/>
      </w:pPr>
      <w:rPr>
        <w:rFonts w:ascii="Symbol" w:hAnsi="Symbol" w:hint="default"/>
      </w:rPr>
    </w:lvl>
    <w:lvl w:ilvl="2" w:tplc="519EA256">
      <w:numFmt w:val="bullet"/>
      <w:lvlText w:val="•"/>
      <w:lvlJc w:val="left"/>
      <w:pPr>
        <w:ind w:left="960" w:hanging="361"/>
      </w:pPr>
      <w:rPr>
        <w:lang w:val="en-US" w:eastAsia="en-US" w:bidi="ar-SA"/>
      </w:rPr>
    </w:lvl>
    <w:lvl w:ilvl="3" w:tplc="5B96E368">
      <w:numFmt w:val="bullet"/>
      <w:lvlText w:val="•"/>
      <w:lvlJc w:val="left"/>
      <w:pPr>
        <w:ind w:left="2193" w:hanging="361"/>
      </w:pPr>
      <w:rPr>
        <w:lang w:val="en-US" w:eastAsia="en-US" w:bidi="ar-SA"/>
      </w:rPr>
    </w:lvl>
    <w:lvl w:ilvl="4" w:tplc="B42A26B8">
      <w:numFmt w:val="bullet"/>
      <w:lvlText w:val="•"/>
      <w:lvlJc w:val="left"/>
      <w:pPr>
        <w:ind w:left="3426" w:hanging="361"/>
      </w:pPr>
      <w:rPr>
        <w:lang w:val="en-US" w:eastAsia="en-US" w:bidi="ar-SA"/>
      </w:rPr>
    </w:lvl>
    <w:lvl w:ilvl="5" w:tplc="C3DA25AE">
      <w:numFmt w:val="bullet"/>
      <w:lvlText w:val="•"/>
      <w:lvlJc w:val="left"/>
      <w:pPr>
        <w:ind w:left="4659" w:hanging="361"/>
      </w:pPr>
      <w:rPr>
        <w:lang w:val="en-US" w:eastAsia="en-US" w:bidi="ar-SA"/>
      </w:rPr>
    </w:lvl>
    <w:lvl w:ilvl="6" w:tplc="CDF4C6CC">
      <w:numFmt w:val="bullet"/>
      <w:lvlText w:val="•"/>
      <w:lvlJc w:val="left"/>
      <w:pPr>
        <w:ind w:left="5893" w:hanging="361"/>
      </w:pPr>
      <w:rPr>
        <w:lang w:val="en-US" w:eastAsia="en-US" w:bidi="ar-SA"/>
      </w:rPr>
    </w:lvl>
    <w:lvl w:ilvl="7" w:tplc="19BE17F6">
      <w:numFmt w:val="bullet"/>
      <w:lvlText w:val="•"/>
      <w:lvlJc w:val="left"/>
      <w:pPr>
        <w:ind w:left="7126" w:hanging="361"/>
      </w:pPr>
      <w:rPr>
        <w:lang w:val="en-US" w:eastAsia="en-US" w:bidi="ar-SA"/>
      </w:rPr>
    </w:lvl>
    <w:lvl w:ilvl="8" w:tplc="7BA04B7A">
      <w:numFmt w:val="bullet"/>
      <w:lvlText w:val="•"/>
      <w:lvlJc w:val="left"/>
      <w:pPr>
        <w:ind w:left="8359" w:hanging="361"/>
      </w:pPr>
      <w:rPr>
        <w:lang w:val="en-US" w:eastAsia="en-US" w:bidi="ar-SA"/>
      </w:rPr>
    </w:lvl>
  </w:abstractNum>
  <w:num w:numId="1" w16cid:durableId="121651852">
    <w:abstractNumId w:val="8"/>
  </w:num>
  <w:num w:numId="2" w16cid:durableId="1323777600">
    <w:abstractNumId w:val="15"/>
  </w:num>
  <w:num w:numId="3" w16cid:durableId="301155632">
    <w:abstractNumId w:val="12"/>
  </w:num>
  <w:num w:numId="4" w16cid:durableId="573202172">
    <w:abstractNumId w:val="5"/>
  </w:num>
  <w:num w:numId="5" w16cid:durableId="1559125064">
    <w:abstractNumId w:val="16"/>
  </w:num>
  <w:num w:numId="6" w16cid:durableId="1870336632">
    <w:abstractNumId w:val="14"/>
  </w:num>
  <w:num w:numId="7" w16cid:durableId="1291597006">
    <w:abstractNumId w:val="6"/>
  </w:num>
  <w:num w:numId="8" w16cid:durableId="1773864742">
    <w:abstractNumId w:val="0"/>
  </w:num>
  <w:num w:numId="9" w16cid:durableId="1742824159">
    <w:abstractNumId w:val="4"/>
  </w:num>
  <w:num w:numId="10" w16cid:durableId="1511600540">
    <w:abstractNumId w:val="12"/>
  </w:num>
  <w:num w:numId="11" w16cid:durableId="710156045">
    <w:abstractNumId w:val="16"/>
  </w:num>
  <w:num w:numId="12" w16cid:durableId="989553547">
    <w:abstractNumId w:val="11"/>
  </w:num>
  <w:num w:numId="13" w16cid:durableId="677393615">
    <w:abstractNumId w:val="5"/>
  </w:num>
  <w:num w:numId="14" w16cid:durableId="573517796">
    <w:abstractNumId w:val="3"/>
  </w:num>
  <w:num w:numId="15" w16cid:durableId="1803886531">
    <w:abstractNumId w:val="14"/>
  </w:num>
  <w:num w:numId="16" w16cid:durableId="591091556">
    <w:abstractNumId w:val="6"/>
  </w:num>
  <w:num w:numId="17" w16cid:durableId="1232958660">
    <w:abstractNumId w:val="9"/>
  </w:num>
  <w:num w:numId="18" w16cid:durableId="1738625108">
    <w:abstractNumId w:val="13"/>
  </w:num>
  <w:num w:numId="19" w16cid:durableId="888568747">
    <w:abstractNumId w:val="7"/>
  </w:num>
  <w:num w:numId="20" w16cid:durableId="1489710813">
    <w:abstractNumId w:val="10"/>
  </w:num>
  <w:num w:numId="21" w16cid:durableId="1058744594">
    <w:abstractNumId w:val="9"/>
  </w:num>
  <w:num w:numId="22" w16cid:durableId="102501230">
    <w:abstractNumId w:val="9"/>
  </w:num>
  <w:num w:numId="23" w16cid:durableId="474228157">
    <w:abstractNumId w:val="2"/>
  </w:num>
  <w:num w:numId="24" w16cid:durableId="113717628">
    <w:abstractNumId w:val="9"/>
  </w:num>
  <w:num w:numId="25" w16cid:durableId="1350371462">
    <w:abstractNumId w:val="17"/>
  </w:num>
  <w:num w:numId="26" w16cid:durableId="74865707">
    <w:abstractNumId w:val="9"/>
  </w:num>
  <w:num w:numId="27" w16cid:durableId="987594707">
    <w:abstractNumId w:val="1"/>
  </w:num>
  <w:num w:numId="28" w16cid:durableId="123549485">
    <w:abstractNumId w:val="9"/>
  </w:num>
  <w:num w:numId="29" w16cid:durableId="2064478143">
    <w:abstractNumId w:val="9"/>
  </w:num>
  <w:num w:numId="30" w16cid:durableId="308290237">
    <w:abstractNumId w:val="9"/>
  </w:num>
  <w:num w:numId="31" w16cid:durableId="1286158610">
    <w:abstractNumId w:val="9"/>
  </w:num>
  <w:num w:numId="32" w16cid:durableId="640430262">
    <w:abstractNumId w:val="9"/>
  </w:num>
  <w:num w:numId="33" w16cid:durableId="15117950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E9"/>
    <w:rsid w:val="00003208"/>
    <w:rsid w:val="00003711"/>
    <w:rsid w:val="00005CDD"/>
    <w:rsid w:val="00007042"/>
    <w:rsid w:val="0001057E"/>
    <w:rsid w:val="000116C1"/>
    <w:rsid w:val="00012498"/>
    <w:rsid w:val="000127BF"/>
    <w:rsid w:val="00012ABD"/>
    <w:rsid w:val="00013046"/>
    <w:rsid w:val="000146F8"/>
    <w:rsid w:val="00014F64"/>
    <w:rsid w:val="00017AC2"/>
    <w:rsid w:val="00020FFB"/>
    <w:rsid w:val="00022994"/>
    <w:rsid w:val="00023112"/>
    <w:rsid w:val="000305FA"/>
    <w:rsid w:val="0003223E"/>
    <w:rsid w:val="00035BD3"/>
    <w:rsid w:val="0004068B"/>
    <w:rsid w:val="00042BF3"/>
    <w:rsid w:val="0004345C"/>
    <w:rsid w:val="00044BCA"/>
    <w:rsid w:val="000453AB"/>
    <w:rsid w:val="00045662"/>
    <w:rsid w:val="00051158"/>
    <w:rsid w:val="0005343D"/>
    <w:rsid w:val="000538F5"/>
    <w:rsid w:val="00054732"/>
    <w:rsid w:val="000570DC"/>
    <w:rsid w:val="00061E09"/>
    <w:rsid w:val="00062090"/>
    <w:rsid w:val="000623E9"/>
    <w:rsid w:val="0006453D"/>
    <w:rsid w:val="00064938"/>
    <w:rsid w:val="00064C0E"/>
    <w:rsid w:val="00066D50"/>
    <w:rsid w:val="00067CE6"/>
    <w:rsid w:val="0007165A"/>
    <w:rsid w:val="000721B7"/>
    <w:rsid w:val="00072E26"/>
    <w:rsid w:val="0007384B"/>
    <w:rsid w:val="00076F38"/>
    <w:rsid w:val="00077AFD"/>
    <w:rsid w:val="000813DF"/>
    <w:rsid w:val="00082CD0"/>
    <w:rsid w:val="000843B8"/>
    <w:rsid w:val="000865A4"/>
    <w:rsid w:val="00090147"/>
    <w:rsid w:val="00091099"/>
    <w:rsid w:val="000A06A6"/>
    <w:rsid w:val="000A0AC5"/>
    <w:rsid w:val="000A283D"/>
    <w:rsid w:val="000B3550"/>
    <w:rsid w:val="000B4C5F"/>
    <w:rsid w:val="000B502F"/>
    <w:rsid w:val="000B61BA"/>
    <w:rsid w:val="000B6A0A"/>
    <w:rsid w:val="000C0166"/>
    <w:rsid w:val="000C01B1"/>
    <w:rsid w:val="000C04AE"/>
    <w:rsid w:val="000C2324"/>
    <w:rsid w:val="000C2AAB"/>
    <w:rsid w:val="000C2D94"/>
    <w:rsid w:val="000C5FB4"/>
    <w:rsid w:val="000C6165"/>
    <w:rsid w:val="000C6F37"/>
    <w:rsid w:val="000C7302"/>
    <w:rsid w:val="000D218D"/>
    <w:rsid w:val="000D3ACB"/>
    <w:rsid w:val="000D4914"/>
    <w:rsid w:val="000D56E8"/>
    <w:rsid w:val="000D6F29"/>
    <w:rsid w:val="000D7431"/>
    <w:rsid w:val="000E324E"/>
    <w:rsid w:val="000E6942"/>
    <w:rsid w:val="000E7846"/>
    <w:rsid w:val="000F22E6"/>
    <w:rsid w:val="000F3AAE"/>
    <w:rsid w:val="000F4D5B"/>
    <w:rsid w:val="000F5B68"/>
    <w:rsid w:val="000F62AC"/>
    <w:rsid w:val="000F6C16"/>
    <w:rsid w:val="001021A4"/>
    <w:rsid w:val="00102B83"/>
    <w:rsid w:val="00104DAC"/>
    <w:rsid w:val="001062E0"/>
    <w:rsid w:val="00110C87"/>
    <w:rsid w:val="00112D43"/>
    <w:rsid w:val="0011470C"/>
    <w:rsid w:val="00116B3A"/>
    <w:rsid w:val="0012228F"/>
    <w:rsid w:val="001279C3"/>
    <w:rsid w:val="001303FD"/>
    <w:rsid w:val="00131984"/>
    <w:rsid w:val="00132727"/>
    <w:rsid w:val="00134ED5"/>
    <w:rsid w:val="00137DB5"/>
    <w:rsid w:val="001401A9"/>
    <w:rsid w:val="00142264"/>
    <w:rsid w:val="00143A49"/>
    <w:rsid w:val="00143B5C"/>
    <w:rsid w:val="00147AAD"/>
    <w:rsid w:val="00151572"/>
    <w:rsid w:val="00152729"/>
    <w:rsid w:val="0015437A"/>
    <w:rsid w:val="00154FC0"/>
    <w:rsid w:val="00165AD1"/>
    <w:rsid w:val="00166496"/>
    <w:rsid w:val="00166545"/>
    <w:rsid w:val="00166C97"/>
    <w:rsid w:val="001671E2"/>
    <w:rsid w:val="00167E7A"/>
    <w:rsid w:val="001701BB"/>
    <w:rsid w:val="00172EE8"/>
    <w:rsid w:val="001736F6"/>
    <w:rsid w:val="001737C7"/>
    <w:rsid w:val="001764DE"/>
    <w:rsid w:val="00176AE4"/>
    <w:rsid w:val="00181699"/>
    <w:rsid w:val="00181EC5"/>
    <w:rsid w:val="0018323C"/>
    <w:rsid w:val="00184E81"/>
    <w:rsid w:val="00185945"/>
    <w:rsid w:val="0018612E"/>
    <w:rsid w:val="00186D72"/>
    <w:rsid w:val="00192079"/>
    <w:rsid w:val="00192AC7"/>
    <w:rsid w:val="00197232"/>
    <w:rsid w:val="001A07C9"/>
    <w:rsid w:val="001A106E"/>
    <w:rsid w:val="001A17D8"/>
    <w:rsid w:val="001A2D75"/>
    <w:rsid w:val="001A4280"/>
    <w:rsid w:val="001A7943"/>
    <w:rsid w:val="001A7D45"/>
    <w:rsid w:val="001B0676"/>
    <w:rsid w:val="001B1FB7"/>
    <w:rsid w:val="001B2723"/>
    <w:rsid w:val="001B4777"/>
    <w:rsid w:val="001B7BAD"/>
    <w:rsid w:val="001C2A21"/>
    <w:rsid w:val="001C3E19"/>
    <w:rsid w:val="001C7FD4"/>
    <w:rsid w:val="001D28F7"/>
    <w:rsid w:val="001D2F7A"/>
    <w:rsid w:val="001D60F6"/>
    <w:rsid w:val="001E1207"/>
    <w:rsid w:val="001E165B"/>
    <w:rsid w:val="001E5826"/>
    <w:rsid w:val="001E6386"/>
    <w:rsid w:val="001E6522"/>
    <w:rsid w:val="001E74C9"/>
    <w:rsid w:val="001F208A"/>
    <w:rsid w:val="001F3220"/>
    <w:rsid w:val="001F4D95"/>
    <w:rsid w:val="001F54A7"/>
    <w:rsid w:val="001F6946"/>
    <w:rsid w:val="001F6F24"/>
    <w:rsid w:val="001F701A"/>
    <w:rsid w:val="00202740"/>
    <w:rsid w:val="00202D56"/>
    <w:rsid w:val="0020345F"/>
    <w:rsid w:val="0020518F"/>
    <w:rsid w:val="00211B3C"/>
    <w:rsid w:val="002125F3"/>
    <w:rsid w:val="00212F6C"/>
    <w:rsid w:val="002142EE"/>
    <w:rsid w:val="0021646D"/>
    <w:rsid w:val="0021733F"/>
    <w:rsid w:val="0022298B"/>
    <w:rsid w:val="002248B1"/>
    <w:rsid w:val="00225741"/>
    <w:rsid w:val="00226C2D"/>
    <w:rsid w:val="002273C1"/>
    <w:rsid w:val="0023040B"/>
    <w:rsid w:val="00230A56"/>
    <w:rsid w:val="00233B03"/>
    <w:rsid w:val="00236C93"/>
    <w:rsid w:val="00240A1B"/>
    <w:rsid w:val="00240A46"/>
    <w:rsid w:val="00241F7D"/>
    <w:rsid w:val="00242CF4"/>
    <w:rsid w:val="00243F90"/>
    <w:rsid w:val="002479AD"/>
    <w:rsid w:val="0025118B"/>
    <w:rsid w:val="00251539"/>
    <w:rsid w:val="002534F4"/>
    <w:rsid w:val="002550FB"/>
    <w:rsid w:val="00255FBA"/>
    <w:rsid w:val="002560FE"/>
    <w:rsid w:val="00256AA4"/>
    <w:rsid w:val="00257C09"/>
    <w:rsid w:val="00261769"/>
    <w:rsid w:val="00261AB3"/>
    <w:rsid w:val="00261DEF"/>
    <w:rsid w:val="00261F74"/>
    <w:rsid w:val="00262B80"/>
    <w:rsid w:val="00264457"/>
    <w:rsid w:val="00264981"/>
    <w:rsid w:val="00267E9A"/>
    <w:rsid w:val="00270697"/>
    <w:rsid w:val="00270802"/>
    <w:rsid w:val="00270C2E"/>
    <w:rsid w:val="00274488"/>
    <w:rsid w:val="00274636"/>
    <w:rsid w:val="00274684"/>
    <w:rsid w:val="00275189"/>
    <w:rsid w:val="00275EAD"/>
    <w:rsid w:val="00276023"/>
    <w:rsid w:val="00276377"/>
    <w:rsid w:val="00276B38"/>
    <w:rsid w:val="00280FBC"/>
    <w:rsid w:val="00281A37"/>
    <w:rsid w:val="002820F7"/>
    <w:rsid w:val="0028252C"/>
    <w:rsid w:val="00283345"/>
    <w:rsid w:val="002849C1"/>
    <w:rsid w:val="00284CCB"/>
    <w:rsid w:val="00284F1F"/>
    <w:rsid w:val="002867BC"/>
    <w:rsid w:val="002874D2"/>
    <w:rsid w:val="002904B0"/>
    <w:rsid w:val="002906EE"/>
    <w:rsid w:val="00291BEF"/>
    <w:rsid w:val="00291C6A"/>
    <w:rsid w:val="002920D7"/>
    <w:rsid w:val="002945A7"/>
    <w:rsid w:val="00294625"/>
    <w:rsid w:val="0029486E"/>
    <w:rsid w:val="00295481"/>
    <w:rsid w:val="0029689C"/>
    <w:rsid w:val="00296B5B"/>
    <w:rsid w:val="002A275F"/>
    <w:rsid w:val="002A30AD"/>
    <w:rsid w:val="002B271F"/>
    <w:rsid w:val="002B4671"/>
    <w:rsid w:val="002B518C"/>
    <w:rsid w:val="002B7D47"/>
    <w:rsid w:val="002C14F0"/>
    <w:rsid w:val="002C36CC"/>
    <w:rsid w:val="002C37F5"/>
    <w:rsid w:val="002C3844"/>
    <w:rsid w:val="002C57CC"/>
    <w:rsid w:val="002C6DFF"/>
    <w:rsid w:val="002C7390"/>
    <w:rsid w:val="002C78D7"/>
    <w:rsid w:val="002D0670"/>
    <w:rsid w:val="002D29A0"/>
    <w:rsid w:val="002D4202"/>
    <w:rsid w:val="002D696A"/>
    <w:rsid w:val="002D6B4F"/>
    <w:rsid w:val="002D7DF6"/>
    <w:rsid w:val="002E1586"/>
    <w:rsid w:val="002E19BC"/>
    <w:rsid w:val="002E2571"/>
    <w:rsid w:val="002E7474"/>
    <w:rsid w:val="002F4C87"/>
    <w:rsid w:val="002F5253"/>
    <w:rsid w:val="003024D7"/>
    <w:rsid w:val="003032CE"/>
    <w:rsid w:val="00303BA5"/>
    <w:rsid w:val="00307D47"/>
    <w:rsid w:val="003114CB"/>
    <w:rsid w:val="00314A79"/>
    <w:rsid w:val="00314FF2"/>
    <w:rsid w:val="003160DF"/>
    <w:rsid w:val="003169D6"/>
    <w:rsid w:val="00324FCA"/>
    <w:rsid w:val="00327435"/>
    <w:rsid w:val="003276E4"/>
    <w:rsid w:val="00334DCE"/>
    <w:rsid w:val="00335230"/>
    <w:rsid w:val="003376C6"/>
    <w:rsid w:val="00340978"/>
    <w:rsid w:val="00341706"/>
    <w:rsid w:val="003450AD"/>
    <w:rsid w:val="00345913"/>
    <w:rsid w:val="0034629E"/>
    <w:rsid w:val="00346C8A"/>
    <w:rsid w:val="00347052"/>
    <w:rsid w:val="003478E6"/>
    <w:rsid w:val="0035142C"/>
    <w:rsid w:val="003515EF"/>
    <w:rsid w:val="00354A14"/>
    <w:rsid w:val="00360A3E"/>
    <w:rsid w:val="00360ADF"/>
    <w:rsid w:val="003649D4"/>
    <w:rsid w:val="00364AD9"/>
    <w:rsid w:val="0036559A"/>
    <w:rsid w:val="00370AA6"/>
    <w:rsid w:val="00370AD8"/>
    <w:rsid w:val="00371B2F"/>
    <w:rsid w:val="003722C6"/>
    <w:rsid w:val="0037387E"/>
    <w:rsid w:val="003739B8"/>
    <w:rsid w:val="00373FB1"/>
    <w:rsid w:val="00376C1E"/>
    <w:rsid w:val="003803BF"/>
    <w:rsid w:val="00380FEC"/>
    <w:rsid w:val="00381213"/>
    <w:rsid w:val="00381498"/>
    <w:rsid w:val="00381B26"/>
    <w:rsid w:val="0038302A"/>
    <w:rsid w:val="00384433"/>
    <w:rsid w:val="003844BC"/>
    <w:rsid w:val="00384921"/>
    <w:rsid w:val="00386B75"/>
    <w:rsid w:val="003872EC"/>
    <w:rsid w:val="0039306E"/>
    <w:rsid w:val="003939ED"/>
    <w:rsid w:val="003972AC"/>
    <w:rsid w:val="00397C97"/>
    <w:rsid w:val="003A1160"/>
    <w:rsid w:val="003A335C"/>
    <w:rsid w:val="003A573B"/>
    <w:rsid w:val="003A5A44"/>
    <w:rsid w:val="003A6270"/>
    <w:rsid w:val="003A6B5F"/>
    <w:rsid w:val="003B15A1"/>
    <w:rsid w:val="003B1FF9"/>
    <w:rsid w:val="003B4BCE"/>
    <w:rsid w:val="003B5E3F"/>
    <w:rsid w:val="003C3AE5"/>
    <w:rsid w:val="003C6063"/>
    <w:rsid w:val="003D7742"/>
    <w:rsid w:val="003E29AA"/>
    <w:rsid w:val="003E2C64"/>
    <w:rsid w:val="003E6011"/>
    <w:rsid w:val="003E7840"/>
    <w:rsid w:val="003E7C50"/>
    <w:rsid w:val="003F0CAB"/>
    <w:rsid w:val="003F389D"/>
    <w:rsid w:val="003F581D"/>
    <w:rsid w:val="0040131D"/>
    <w:rsid w:val="0040528C"/>
    <w:rsid w:val="0040636D"/>
    <w:rsid w:val="00406878"/>
    <w:rsid w:val="00407CFA"/>
    <w:rsid w:val="00414BED"/>
    <w:rsid w:val="00415A52"/>
    <w:rsid w:val="004176BE"/>
    <w:rsid w:val="0042213E"/>
    <w:rsid w:val="00423286"/>
    <w:rsid w:val="004306CF"/>
    <w:rsid w:val="00431DDA"/>
    <w:rsid w:val="00432E7C"/>
    <w:rsid w:val="0043420C"/>
    <w:rsid w:val="00434E14"/>
    <w:rsid w:val="0043556D"/>
    <w:rsid w:val="00440388"/>
    <w:rsid w:val="004423C1"/>
    <w:rsid w:val="0044435C"/>
    <w:rsid w:val="004449AA"/>
    <w:rsid w:val="0044607C"/>
    <w:rsid w:val="00446083"/>
    <w:rsid w:val="00454C51"/>
    <w:rsid w:val="0046401A"/>
    <w:rsid w:val="00466156"/>
    <w:rsid w:val="004674D3"/>
    <w:rsid w:val="00470A71"/>
    <w:rsid w:val="00471EDB"/>
    <w:rsid w:val="00472663"/>
    <w:rsid w:val="00473940"/>
    <w:rsid w:val="004748BA"/>
    <w:rsid w:val="0047494B"/>
    <w:rsid w:val="00474962"/>
    <w:rsid w:val="00475914"/>
    <w:rsid w:val="00476133"/>
    <w:rsid w:val="0047620E"/>
    <w:rsid w:val="004811D0"/>
    <w:rsid w:val="00481905"/>
    <w:rsid w:val="004840EA"/>
    <w:rsid w:val="00486632"/>
    <w:rsid w:val="004909E8"/>
    <w:rsid w:val="00490FB3"/>
    <w:rsid w:val="00492632"/>
    <w:rsid w:val="00494BCB"/>
    <w:rsid w:val="004974C6"/>
    <w:rsid w:val="004A060D"/>
    <w:rsid w:val="004A0FD1"/>
    <w:rsid w:val="004A2E1E"/>
    <w:rsid w:val="004A5280"/>
    <w:rsid w:val="004B3093"/>
    <w:rsid w:val="004B32C8"/>
    <w:rsid w:val="004B4235"/>
    <w:rsid w:val="004C191E"/>
    <w:rsid w:val="004C1E50"/>
    <w:rsid w:val="004C3479"/>
    <w:rsid w:val="004C415A"/>
    <w:rsid w:val="004C5E37"/>
    <w:rsid w:val="004C7B43"/>
    <w:rsid w:val="004D31AD"/>
    <w:rsid w:val="004D539E"/>
    <w:rsid w:val="004E1889"/>
    <w:rsid w:val="004E2640"/>
    <w:rsid w:val="004E49A0"/>
    <w:rsid w:val="004E702E"/>
    <w:rsid w:val="004F1B27"/>
    <w:rsid w:val="004F1DFE"/>
    <w:rsid w:val="004F1E6B"/>
    <w:rsid w:val="004F3224"/>
    <w:rsid w:val="004F579C"/>
    <w:rsid w:val="004F61EB"/>
    <w:rsid w:val="004F6280"/>
    <w:rsid w:val="004F6E05"/>
    <w:rsid w:val="00502B82"/>
    <w:rsid w:val="00504FC3"/>
    <w:rsid w:val="00511419"/>
    <w:rsid w:val="00511EE2"/>
    <w:rsid w:val="005120EA"/>
    <w:rsid w:val="005129A1"/>
    <w:rsid w:val="005209F0"/>
    <w:rsid w:val="005215AE"/>
    <w:rsid w:val="00522B4C"/>
    <w:rsid w:val="005267EA"/>
    <w:rsid w:val="005302A7"/>
    <w:rsid w:val="00530ECB"/>
    <w:rsid w:val="00531967"/>
    <w:rsid w:val="00533113"/>
    <w:rsid w:val="00533BAE"/>
    <w:rsid w:val="00534996"/>
    <w:rsid w:val="00534C9B"/>
    <w:rsid w:val="00541C83"/>
    <w:rsid w:val="00542506"/>
    <w:rsid w:val="005451FF"/>
    <w:rsid w:val="0054624E"/>
    <w:rsid w:val="00550ADA"/>
    <w:rsid w:val="00553DA6"/>
    <w:rsid w:val="00553FB9"/>
    <w:rsid w:val="005548B8"/>
    <w:rsid w:val="0055492F"/>
    <w:rsid w:val="00556126"/>
    <w:rsid w:val="00561A22"/>
    <w:rsid w:val="00563B19"/>
    <w:rsid w:val="00567978"/>
    <w:rsid w:val="005761C3"/>
    <w:rsid w:val="00576A83"/>
    <w:rsid w:val="00577CC8"/>
    <w:rsid w:val="0058014D"/>
    <w:rsid w:val="00582CA8"/>
    <w:rsid w:val="005845EA"/>
    <w:rsid w:val="005916F1"/>
    <w:rsid w:val="0059619B"/>
    <w:rsid w:val="0059789D"/>
    <w:rsid w:val="005A035F"/>
    <w:rsid w:val="005A163D"/>
    <w:rsid w:val="005A17E9"/>
    <w:rsid w:val="005A32EA"/>
    <w:rsid w:val="005A35AD"/>
    <w:rsid w:val="005A5024"/>
    <w:rsid w:val="005A5201"/>
    <w:rsid w:val="005A564E"/>
    <w:rsid w:val="005A5F5E"/>
    <w:rsid w:val="005B0E01"/>
    <w:rsid w:val="005B47FB"/>
    <w:rsid w:val="005B68C1"/>
    <w:rsid w:val="005C0294"/>
    <w:rsid w:val="005C306E"/>
    <w:rsid w:val="005C577F"/>
    <w:rsid w:val="005C7347"/>
    <w:rsid w:val="005D6B99"/>
    <w:rsid w:val="005D7A01"/>
    <w:rsid w:val="005E0A22"/>
    <w:rsid w:val="005E10F7"/>
    <w:rsid w:val="005E2D18"/>
    <w:rsid w:val="005F169D"/>
    <w:rsid w:val="005F2653"/>
    <w:rsid w:val="005F315E"/>
    <w:rsid w:val="005F33CB"/>
    <w:rsid w:val="005F5227"/>
    <w:rsid w:val="005F66A0"/>
    <w:rsid w:val="005F782E"/>
    <w:rsid w:val="005F7A9B"/>
    <w:rsid w:val="00601406"/>
    <w:rsid w:val="00604BE2"/>
    <w:rsid w:val="00610C10"/>
    <w:rsid w:val="00611CBB"/>
    <w:rsid w:val="00614137"/>
    <w:rsid w:val="006156D3"/>
    <w:rsid w:val="00617071"/>
    <w:rsid w:val="00617912"/>
    <w:rsid w:val="00620095"/>
    <w:rsid w:val="006215B6"/>
    <w:rsid w:val="0062228C"/>
    <w:rsid w:val="0062244F"/>
    <w:rsid w:val="00623715"/>
    <w:rsid w:val="006307AB"/>
    <w:rsid w:val="006313BB"/>
    <w:rsid w:val="00631E9B"/>
    <w:rsid w:val="00632238"/>
    <w:rsid w:val="00633ED9"/>
    <w:rsid w:val="006357C7"/>
    <w:rsid w:val="00636DC9"/>
    <w:rsid w:val="00640A63"/>
    <w:rsid w:val="00640EFE"/>
    <w:rsid w:val="00645DC5"/>
    <w:rsid w:val="00646E6A"/>
    <w:rsid w:val="006506CD"/>
    <w:rsid w:val="00651D8E"/>
    <w:rsid w:val="00653BF6"/>
    <w:rsid w:val="006547AF"/>
    <w:rsid w:val="00655E0A"/>
    <w:rsid w:val="006561E6"/>
    <w:rsid w:val="00657E00"/>
    <w:rsid w:val="00661B13"/>
    <w:rsid w:val="00662535"/>
    <w:rsid w:val="00664953"/>
    <w:rsid w:val="00664D23"/>
    <w:rsid w:val="0066598A"/>
    <w:rsid w:val="00673A0A"/>
    <w:rsid w:val="00673B01"/>
    <w:rsid w:val="00683064"/>
    <w:rsid w:val="00685FDB"/>
    <w:rsid w:val="00687E52"/>
    <w:rsid w:val="0069126A"/>
    <w:rsid w:val="00696335"/>
    <w:rsid w:val="00697C99"/>
    <w:rsid w:val="006A37D5"/>
    <w:rsid w:val="006A681B"/>
    <w:rsid w:val="006A73D3"/>
    <w:rsid w:val="006B10CC"/>
    <w:rsid w:val="006B1CC2"/>
    <w:rsid w:val="006B2815"/>
    <w:rsid w:val="006B2FF8"/>
    <w:rsid w:val="006B69FB"/>
    <w:rsid w:val="006B7E7F"/>
    <w:rsid w:val="006C127E"/>
    <w:rsid w:val="006C3727"/>
    <w:rsid w:val="006C5694"/>
    <w:rsid w:val="006C5BB2"/>
    <w:rsid w:val="006C5D50"/>
    <w:rsid w:val="006C6B8E"/>
    <w:rsid w:val="006C6FBA"/>
    <w:rsid w:val="006C7135"/>
    <w:rsid w:val="006D1C01"/>
    <w:rsid w:val="006D2D1F"/>
    <w:rsid w:val="006D49B4"/>
    <w:rsid w:val="006D4CB0"/>
    <w:rsid w:val="006D64B1"/>
    <w:rsid w:val="006D6F3F"/>
    <w:rsid w:val="006E2446"/>
    <w:rsid w:val="006E312E"/>
    <w:rsid w:val="006E5A4E"/>
    <w:rsid w:val="006F33B2"/>
    <w:rsid w:val="006F39B0"/>
    <w:rsid w:val="006F56CD"/>
    <w:rsid w:val="006F5EB9"/>
    <w:rsid w:val="006F6F27"/>
    <w:rsid w:val="007018D6"/>
    <w:rsid w:val="0070190F"/>
    <w:rsid w:val="00702F52"/>
    <w:rsid w:val="00704771"/>
    <w:rsid w:val="0070511A"/>
    <w:rsid w:val="007105D6"/>
    <w:rsid w:val="00711C59"/>
    <w:rsid w:val="0071565B"/>
    <w:rsid w:val="007165F9"/>
    <w:rsid w:val="0071732E"/>
    <w:rsid w:val="00717543"/>
    <w:rsid w:val="00717DF5"/>
    <w:rsid w:val="007231A0"/>
    <w:rsid w:val="0072372B"/>
    <w:rsid w:val="0072500E"/>
    <w:rsid w:val="00725DFE"/>
    <w:rsid w:val="007310DF"/>
    <w:rsid w:val="00731336"/>
    <w:rsid w:val="00736212"/>
    <w:rsid w:val="00736EDD"/>
    <w:rsid w:val="0073783B"/>
    <w:rsid w:val="007401DC"/>
    <w:rsid w:val="0074098A"/>
    <w:rsid w:val="00741768"/>
    <w:rsid w:val="00741A48"/>
    <w:rsid w:val="007426C9"/>
    <w:rsid w:val="00746810"/>
    <w:rsid w:val="007469D4"/>
    <w:rsid w:val="007472E8"/>
    <w:rsid w:val="0075189D"/>
    <w:rsid w:val="00751FF4"/>
    <w:rsid w:val="007530F2"/>
    <w:rsid w:val="00754A64"/>
    <w:rsid w:val="007609F0"/>
    <w:rsid w:val="00764729"/>
    <w:rsid w:val="007647F3"/>
    <w:rsid w:val="007672A3"/>
    <w:rsid w:val="0077036F"/>
    <w:rsid w:val="007707EE"/>
    <w:rsid w:val="00770DD2"/>
    <w:rsid w:val="007731FD"/>
    <w:rsid w:val="00773C25"/>
    <w:rsid w:val="007743E9"/>
    <w:rsid w:val="00774B66"/>
    <w:rsid w:val="00775186"/>
    <w:rsid w:val="007756C8"/>
    <w:rsid w:val="0077613C"/>
    <w:rsid w:val="007761EA"/>
    <w:rsid w:val="0077648D"/>
    <w:rsid w:val="007769FB"/>
    <w:rsid w:val="007841BD"/>
    <w:rsid w:val="00786C60"/>
    <w:rsid w:val="0078716A"/>
    <w:rsid w:val="00787624"/>
    <w:rsid w:val="00787826"/>
    <w:rsid w:val="00790AAC"/>
    <w:rsid w:val="007914ED"/>
    <w:rsid w:val="00791C94"/>
    <w:rsid w:val="007950A6"/>
    <w:rsid w:val="007A03A5"/>
    <w:rsid w:val="007A4853"/>
    <w:rsid w:val="007A5E47"/>
    <w:rsid w:val="007A6AE8"/>
    <w:rsid w:val="007A790E"/>
    <w:rsid w:val="007B20C3"/>
    <w:rsid w:val="007B384B"/>
    <w:rsid w:val="007B6A7E"/>
    <w:rsid w:val="007B7144"/>
    <w:rsid w:val="007C21B9"/>
    <w:rsid w:val="007C2426"/>
    <w:rsid w:val="007C3724"/>
    <w:rsid w:val="007C4DCA"/>
    <w:rsid w:val="007C6959"/>
    <w:rsid w:val="007D0873"/>
    <w:rsid w:val="007D1B3E"/>
    <w:rsid w:val="007D2093"/>
    <w:rsid w:val="007D3173"/>
    <w:rsid w:val="007D3404"/>
    <w:rsid w:val="007D6B23"/>
    <w:rsid w:val="007E3FD6"/>
    <w:rsid w:val="007E52E4"/>
    <w:rsid w:val="007E62D2"/>
    <w:rsid w:val="007E6FD7"/>
    <w:rsid w:val="007F1914"/>
    <w:rsid w:val="007F5A73"/>
    <w:rsid w:val="007F6818"/>
    <w:rsid w:val="007F7279"/>
    <w:rsid w:val="007F756F"/>
    <w:rsid w:val="0080144F"/>
    <w:rsid w:val="00802F09"/>
    <w:rsid w:val="00803193"/>
    <w:rsid w:val="00803658"/>
    <w:rsid w:val="0080607A"/>
    <w:rsid w:val="00807184"/>
    <w:rsid w:val="00810268"/>
    <w:rsid w:val="00810B83"/>
    <w:rsid w:val="008124EB"/>
    <w:rsid w:val="00813A8C"/>
    <w:rsid w:val="00814EEA"/>
    <w:rsid w:val="008200A3"/>
    <w:rsid w:val="0082201B"/>
    <w:rsid w:val="008225CB"/>
    <w:rsid w:val="00823CC7"/>
    <w:rsid w:val="00827622"/>
    <w:rsid w:val="00835AAC"/>
    <w:rsid w:val="00837324"/>
    <w:rsid w:val="008454DC"/>
    <w:rsid w:val="00846400"/>
    <w:rsid w:val="0085475E"/>
    <w:rsid w:val="008567A1"/>
    <w:rsid w:val="00856EFE"/>
    <w:rsid w:val="00862037"/>
    <w:rsid w:val="008632E0"/>
    <w:rsid w:val="00866ED3"/>
    <w:rsid w:val="008715C0"/>
    <w:rsid w:val="0087589E"/>
    <w:rsid w:val="00876377"/>
    <w:rsid w:val="0088490C"/>
    <w:rsid w:val="0088751F"/>
    <w:rsid w:val="00887634"/>
    <w:rsid w:val="0088773D"/>
    <w:rsid w:val="00892843"/>
    <w:rsid w:val="00893B98"/>
    <w:rsid w:val="00895C48"/>
    <w:rsid w:val="008976DA"/>
    <w:rsid w:val="008A01BC"/>
    <w:rsid w:val="008A1430"/>
    <w:rsid w:val="008A1CC1"/>
    <w:rsid w:val="008A2D1D"/>
    <w:rsid w:val="008A3BBE"/>
    <w:rsid w:val="008A4161"/>
    <w:rsid w:val="008A6394"/>
    <w:rsid w:val="008A6A0C"/>
    <w:rsid w:val="008A6F07"/>
    <w:rsid w:val="008B1B95"/>
    <w:rsid w:val="008B4BC3"/>
    <w:rsid w:val="008C0321"/>
    <w:rsid w:val="008C090F"/>
    <w:rsid w:val="008C0B1B"/>
    <w:rsid w:val="008C173C"/>
    <w:rsid w:val="008C21C6"/>
    <w:rsid w:val="008C29D5"/>
    <w:rsid w:val="008C416B"/>
    <w:rsid w:val="008C52F4"/>
    <w:rsid w:val="008C6CA6"/>
    <w:rsid w:val="008C6E18"/>
    <w:rsid w:val="008D08C7"/>
    <w:rsid w:val="008D150F"/>
    <w:rsid w:val="008D4C3D"/>
    <w:rsid w:val="008D51C9"/>
    <w:rsid w:val="008D6BD4"/>
    <w:rsid w:val="008D72B6"/>
    <w:rsid w:val="008E4469"/>
    <w:rsid w:val="008E4923"/>
    <w:rsid w:val="008E5C23"/>
    <w:rsid w:val="008E6FFC"/>
    <w:rsid w:val="008E7775"/>
    <w:rsid w:val="008F046A"/>
    <w:rsid w:val="008F0B98"/>
    <w:rsid w:val="008F1D1B"/>
    <w:rsid w:val="008F2993"/>
    <w:rsid w:val="009003A4"/>
    <w:rsid w:val="009020A2"/>
    <w:rsid w:val="00904628"/>
    <w:rsid w:val="00905A11"/>
    <w:rsid w:val="00905FBF"/>
    <w:rsid w:val="00907F4F"/>
    <w:rsid w:val="009120A0"/>
    <w:rsid w:val="0091231B"/>
    <w:rsid w:val="0091532E"/>
    <w:rsid w:val="0091571A"/>
    <w:rsid w:val="00915C79"/>
    <w:rsid w:val="009162E9"/>
    <w:rsid w:val="009210E6"/>
    <w:rsid w:val="009212C6"/>
    <w:rsid w:val="00922BEC"/>
    <w:rsid w:val="00922D13"/>
    <w:rsid w:val="00923169"/>
    <w:rsid w:val="00923746"/>
    <w:rsid w:val="00924E27"/>
    <w:rsid w:val="00926C60"/>
    <w:rsid w:val="00932F67"/>
    <w:rsid w:val="009357E4"/>
    <w:rsid w:val="00940249"/>
    <w:rsid w:val="0094330D"/>
    <w:rsid w:val="00943962"/>
    <w:rsid w:val="0094425C"/>
    <w:rsid w:val="009473AF"/>
    <w:rsid w:val="009524B1"/>
    <w:rsid w:val="0095568D"/>
    <w:rsid w:val="00955862"/>
    <w:rsid w:val="00957170"/>
    <w:rsid w:val="00960830"/>
    <w:rsid w:val="009614DA"/>
    <w:rsid w:val="00964323"/>
    <w:rsid w:val="00965D12"/>
    <w:rsid w:val="0096657A"/>
    <w:rsid w:val="00971825"/>
    <w:rsid w:val="00972ED2"/>
    <w:rsid w:val="00974D39"/>
    <w:rsid w:val="00975B94"/>
    <w:rsid w:val="00976F80"/>
    <w:rsid w:val="00981F3B"/>
    <w:rsid w:val="00983233"/>
    <w:rsid w:val="00985371"/>
    <w:rsid w:val="00986358"/>
    <w:rsid w:val="009865D5"/>
    <w:rsid w:val="0099074E"/>
    <w:rsid w:val="00990AE4"/>
    <w:rsid w:val="00990E2F"/>
    <w:rsid w:val="00993C95"/>
    <w:rsid w:val="00994801"/>
    <w:rsid w:val="00996A55"/>
    <w:rsid w:val="00996E4F"/>
    <w:rsid w:val="009A211F"/>
    <w:rsid w:val="009A5041"/>
    <w:rsid w:val="009A5077"/>
    <w:rsid w:val="009A6C36"/>
    <w:rsid w:val="009B1962"/>
    <w:rsid w:val="009B3324"/>
    <w:rsid w:val="009B4C82"/>
    <w:rsid w:val="009B5BAA"/>
    <w:rsid w:val="009B5C92"/>
    <w:rsid w:val="009B7FCC"/>
    <w:rsid w:val="009C0875"/>
    <w:rsid w:val="009C171A"/>
    <w:rsid w:val="009C3A0A"/>
    <w:rsid w:val="009C59E8"/>
    <w:rsid w:val="009C6BB8"/>
    <w:rsid w:val="009C7B5D"/>
    <w:rsid w:val="009D0E68"/>
    <w:rsid w:val="009D27FA"/>
    <w:rsid w:val="009D3E9D"/>
    <w:rsid w:val="009D519D"/>
    <w:rsid w:val="009D676D"/>
    <w:rsid w:val="009D737F"/>
    <w:rsid w:val="009E16D2"/>
    <w:rsid w:val="009E3B03"/>
    <w:rsid w:val="009E3F7D"/>
    <w:rsid w:val="009E5598"/>
    <w:rsid w:val="009E6DA6"/>
    <w:rsid w:val="009E7561"/>
    <w:rsid w:val="009F15B5"/>
    <w:rsid w:val="009F19DE"/>
    <w:rsid w:val="009F1F95"/>
    <w:rsid w:val="009F3009"/>
    <w:rsid w:val="00A0024A"/>
    <w:rsid w:val="00A0161A"/>
    <w:rsid w:val="00A01A3A"/>
    <w:rsid w:val="00A048C4"/>
    <w:rsid w:val="00A04FA3"/>
    <w:rsid w:val="00A06B17"/>
    <w:rsid w:val="00A11865"/>
    <w:rsid w:val="00A11D5C"/>
    <w:rsid w:val="00A14CE7"/>
    <w:rsid w:val="00A15714"/>
    <w:rsid w:val="00A16F14"/>
    <w:rsid w:val="00A233D2"/>
    <w:rsid w:val="00A23AE6"/>
    <w:rsid w:val="00A2519D"/>
    <w:rsid w:val="00A25E4C"/>
    <w:rsid w:val="00A3078E"/>
    <w:rsid w:val="00A34CDF"/>
    <w:rsid w:val="00A36797"/>
    <w:rsid w:val="00A37082"/>
    <w:rsid w:val="00A37890"/>
    <w:rsid w:val="00A379C5"/>
    <w:rsid w:val="00A43DE4"/>
    <w:rsid w:val="00A4443C"/>
    <w:rsid w:val="00A4528D"/>
    <w:rsid w:val="00A4569D"/>
    <w:rsid w:val="00A46066"/>
    <w:rsid w:val="00A473D6"/>
    <w:rsid w:val="00A479EC"/>
    <w:rsid w:val="00A5165A"/>
    <w:rsid w:val="00A538B1"/>
    <w:rsid w:val="00A54A7A"/>
    <w:rsid w:val="00A55B85"/>
    <w:rsid w:val="00A5612F"/>
    <w:rsid w:val="00A6017C"/>
    <w:rsid w:val="00A61DAA"/>
    <w:rsid w:val="00A62D75"/>
    <w:rsid w:val="00A63B09"/>
    <w:rsid w:val="00A6447C"/>
    <w:rsid w:val="00A658AD"/>
    <w:rsid w:val="00A671B8"/>
    <w:rsid w:val="00A67753"/>
    <w:rsid w:val="00A679F1"/>
    <w:rsid w:val="00A73FE7"/>
    <w:rsid w:val="00A76F5A"/>
    <w:rsid w:val="00A77829"/>
    <w:rsid w:val="00A805B4"/>
    <w:rsid w:val="00A81B6A"/>
    <w:rsid w:val="00A81E35"/>
    <w:rsid w:val="00A83A2E"/>
    <w:rsid w:val="00A86A17"/>
    <w:rsid w:val="00A910E3"/>
    <w:rsid w:val="00A924A1"/>
    <w:rsid w:val="00A93EF3"/>
    <w:rsid w:val="00A9551F"/>
    <w:rsid w:val="00A973AC"/>
    <w:rsid w:val="00A97DD6"/>
    <w:rsid w:val="00AA2725"/>
    <w:rsid w:val="00AA5A2F"/>
    <w:rsid w:val="00AB37EF"/>
    <w:rsid w:val="00AB4351"/>
    <w:rsid w:val="00AB563E"/>
    <w:rsid w:val="00AC10CC"/>
    <w:rsid w:val="00AC2BC6"/>
    <w:rsid w:val="00AC32C1"/>
    <w:rsid w:val="00AC3CDE"/>
    <w:rsid w:val="00AC4567"/>
    <w:rsid w:val="00AC5804"/>
    <w:rsid w:val="00AD03FD"/>
    <w:rsid w:val="00AD1041"/>
    <w:rsid w:val="00AD6799"/>
    <w:rsid w:val="00AD68B2"/>
    <w:rsid w:val="00AD6A3E"/>
    <w:rsid w:val="00AD787D"/>
    <w:rsid w:val="00AE3221"/>
    <w:rsid w:val="00AE44AA"/>
    <w:rsid w:val="00AE637E"/>
    <w:rsid w:val="00AE79F1"/>
    <w:rsid w:val="00AF0AF3"/>
    <w:rsid w:val="00AF1035"/>
    <w:rsid w:val="00AF2310"/>
    <w:rsid w:val="00B03300"/>
    <w:rsid w:val="00B05915"/>
    <w:rsid w:val="00B1121E"/>
    <w:rsid w:val="00B11898"/>
    <w:rsid w:val="00B11EEA"/>
    <w:rsid w:val="00B13275"/>
    <w:rsid w:val="00B13DF0"/>
    <w:rsid w:val="00B14212"/>
    <w:rsid w:val="00B158EC"/>
    <w:rsid w:val="00B16CA7"/>
    <w:rsid w:val="00B20B3E"/>
    <w:rsid w:val="00B21828"/>
    <w:rsid w:val="00B23C14"/>
    <w:rsid w:val="00B24168"/>
    <w:rsid w:val="00B2665E"/>
    <w:rsid w:val="00B275C5"/>
    <w:rsid w:val="00B318C2"/>
    <w:rsid w:val="00B339AC"/>
    <w:rsid w:val="00B35936"/>
    <w:rsid w:val="00B36D9C"/>
    <w:rsid w:val="00B37862"/>
    <w:rsid w:val="00B40D9A"/>
    <w:rsid w:val="00B46B71"/>
    <w:rsid w:val="00B52E1D"/>
    <w:rsid w:val="00B5326E"/>
    <w:rsid w:val="00B54124"/>
    <w:rsid w:val="00B56484"/>
    <w:rsid w:val="00B569D3"/>
    <w:rsid w:val="00B57303"/>
    <w:rsid w:val="00B605E4"/>
    <w:rsid w:val="00B60783"/>
    <w:rsid w:val="00B6106B"/>
    <w:rsid w:val="00B610E5"/>
    <w:rsid w:val="00B647C3"/>
    <w:rsid w:val="00B66194"/>
    <w:rsid w:val="00B712C9"/>
    <w:rsid w:val="00B73FD8"/>
    <w:rsid w:val="00B756EF"/>
    <w:rsid w:val="00B76373"/>
    <w:rsid w:val="00B808D1"/>
    <w:rsid w:val="00B820DF"/>
    <w:rsid w:val="00B84E8D"/>
    <w:rsid w:val="00B87A5D"/>
    <w:rsid w:val="00B87C98"/>
    <w:rsid w:val="00B9056F"/>
    <w:rsid w:val="00B90DAA"/>
    <w:rsid w:val="00B91A0A"/>
    <w:rsid w:val="00B9778E"/>
    <w:rsid w:val="00BA09A3"/>
    <w:rsid w:val="00BA1D0B"/>
    <w:rsid w:val="00BA31CA"/>
    <w:rsid w:val="00BA48A7"/>
    <w:rsid w:val="00BA4B89"/>
    <w:rsid w:val="00BB00D0"/>
    <w:rsid w:val="00BB1C70"/>
    <w:rsid w:val="00BB2733"/>
    <w:rsid w:val="00BB3378"/>
    <w:rsid w:val="00BB4C42"/>
    <w:rsid w:val="00BB50BA"/>
    <w:rsid w:val="00BB6A25"/>
    <w:rsid w:val="00BB710F"/>
    <w:rsid w:val="00BB7D8D"/>
    <w:rsid w:val="00BC0513"/>
    <w:rsid w:val="00BC24B8"/>
    <w:rsid w:val="00BC4765"/>
    <w:rsid w:val="00BC6B50"/>
    <w:rsid w:val="00BC73B0"/>
    <w:rsid w:val="00BE2483"/>
    <w:rsid w:val="00BE2542"/>
    <w:rsid w:val="00BE28F3"/>
    <w:rsid w:val="00BE2E4B"/>
    <w:rsid w:val="00BE47C9"/>
    <w:rsid w:val="00BE6F66"/>
    <w:rsid w:val="00BE7268"/>
    <w:rsid w:val="00BE77DE"/>
    <w:rsid w:val="00BF03BE"/>
    <w:rsid w:val="00BF1462"/>
    <w:rsid w:val="00BF4202"/>
    <w:rsid w:val="00BF451D"/>
    <w:rsid w:val="00BF5342"/>
    <w:rsid w:val="00BF731E"/>
    <w:rsid w:val="00BF7A91"/>
    <w:rsid w:val="00C02149"/>
    <w:rsid w:val="00C0562E"/>
    <w:rsid w:val="00C07F8F"/>
    <w:rsid w:val="00C110AF"/>
    <w:rsid w:val="00C11912"/>
    <w:rsid w:val="00C14EA8"/>
    <w:rsid w:val="00C151B4"/>
    <w:rsid w:val="00C16C6C"/>
    <w:rsid w:val="00C17396"/>
    <w:rsid w:val="00C1774C"/>
    <w:rsid w:val="00C20DE0"/>
    <w:rsid w:val="00C23C7B"/>
    <w:rsid w:val="00C241E9"/>
    <w:rsid w:val="00C27C55"/>
    <w:rsid w:val="00C31E01"/>
    <w:rsid w:val="00C36306"/>
    <w:rsid w:val="00C3648B"/>
    <w:rsid w:val="00C36961"/>
    <w:rsid w:val="00C36BB6"/>
    <w:rsid w:val="00C40F33"/>
    <w:rsid w:val="00C414F0"/>
    <w:rsid w:val="00C4270F"/>
    <w:rsid w:val="00C42FB0"/>
    <w:rsid w:val="00C43427"/>
    <w:rsid w:val="00C44DF0"/>
    <w:rsid w:val="00C45967"/>
    <w:rsid w:val="00C50586"/>
    <w:rsid w:val="00C506E0"/>
    <w:rsid w:val="00C5209B"/>
    <w:rsid w:val="00C533D2"/>
    <w:rsid w:val="00C54859"/>
    <w:rsid w:val="00C56E55"/>
    <w:rsid w:val="00C622BD"/>
    <w:rsid w:val="00C623DD"/>
    <w:rsid w:val="00C62FFE"/>
    <w:rsid w:val="00C7008B"/>
    <w:rsid w:val="00C703EA"/>
    <w:rsid w:val="00C7096B"/>
    <w:rsid w:val="00C71391"/>
    <w:rsid w:val="00C71480"/>
    <w:rsid w:val="00C715D6"/>
    <w:rsid w:val="00C76918"/>
    <w:rsid w:val="00C76DF0"/>
    <w:rsid w:val="00C778C9"/>
    <w:rsid w:val="00C80D6A"/>
    <w:rsid w:val="00C81F7E"/>
    <w:rsid w:val="00C82650"/>
    <w:rsid w:val="00C83EAE"/>
    <w:rsid w:val="00C855AB"/>
    <w:rsid w:val="00C86354"/>
    <w:rsid w:val="00C90433"/>
    <w:rsid w:val="00C90F2F"/>
    <w:rsid w:val="00C911B6"/>
    <w:rsid w:val="00C92AEC"/>
    <w:rsid w:val="00C93904"/>
    <w:rsid w:val="00C959FE"/>
    <w:rsid w:val="00C95AE2"/>
    <w:rsid w:val="00CA2A19"/>
    <w:rsid w:val="00CA421C"/>
    <w:rsid w:val="00CA55B0"/>
    <w:rsid w:val="00CA6AFE"/>
    <w:rsid w:val="00CA7BA3"/>
    <w:rsid w:val="00CB10A0"/>
    <w:rsid w:val="00CB123D"/>
    <w:rsid w:val="00CB1570"/>
    <w:rsid w:val="00CB1DBB"/>
    <w:rsid w:val="00CB24FE"/>
    <w:rsid w:val="00CB326A"/>
    <w:rsid w:val="00CB4183"/>
    <w:rsid w:val="00CC0F9B"/>
    <w:rsid w:val="00CC1562"/>
    <w:rsid w:val="00CC1B77"/>
    <w:rsid w:val="00CC1E58"/>
    <w:rsid w:val="00CC20E4"/>
    <w:rsid w:val="00CC2F9C"/>
    <w:rsid w:val="00CC343F"/>
    <w:rsid w:val="00CC3E2F"/>
    <w:rsid w:val="00CC740F"/>
    <w:rsid w:val="00CC7DC0"/>
    <w:rsid w:val="00CD1645"/>
    <w:rsid w:val="00CD1708"/>
    <w:rsid w:val="00CD1B15"/>
    <w:rsid w:val="00CD570D"/>
    <w:rsid w:val="00CE4590"/>
    <w:rsid w:val="00CF01B0"/>
    <w:rsid w:val="00CF15E0"/>
    <w:rsid w:val="00CF161B"/>
    <w:rsid w:val="00CF20E7"/>
    <w:rsid w:val="00CF4ED5"/>
    <w:rsid w:val="00CF5746"/>
    <w:rsid w:val="00D01A1A"/>
    <w:rsid w:val="00D03722"/>
    <w:rsid w:val="00D10660"/>
    <w:rsid w:val="00D12BFF"/>
    <w:rsid w:val="00D12C3D"/>
    <w:rsid w:val="00D149DE"/>
    <w:rsid w:val="00D17D65"/>
    <w:rsid w:val="00D21EE3"/>
    <w:rsid w:val="00D22F4D"/>
    <w:rsid w:val="00D307B7"/>
    <w:rsid w:val="00D33E2C"/>
    <w:rsid w:val="00D35691"/>
    <w:rsid w:val="00D3586A"/>
    <w:rsid w:val="00D3592F"/>
    <w:rsid w:val="00D35C73"/>
    <w:rsid w:val="00D37786"/>
    <w:rsid w:val="00D42BC7"/>
    <w:rsid w:val="00D43E37"/>
    <w:rsid w:val="00D4562A"/>
    <w:rsid w:val="00D51CAD"/>
    <w:rsid w:val="00D60290"/>
    <w:rsid w:val="00D617DF"/>
    <w:rsid w:val="00D6234E"/>
    <w:rsid w:val="00D635E1"/>
    <w:rsid w:val="00D63C5F"/>
    <w:rsid w:val="00D6400F"/>
    <w:rsid w:val="00D73F12"/>
    <w:rsid w:val="00D75F10"/>
    <w:rsid w:val="00D77CB8"/>
    <w:rsid w:val="00D80BD7"/>
    <w:rsid w:val="00D81AF6"/>
    <w:rsid w:val="00D8495A"/>
    <w:rsid w:val="00D860B1"/>
    <w:rsid w:val="00D86CCC"/>
    <w:rsid w:val="00D87D7F"/>
    <w:rsid w:val="00D9254B"/>
    <w:rsid w:val="00D926B7"/>
    <w:rsid w:val="00D94078"/>
    <w:rsid w:val="00D964BD"/>
    <w:rsid w:val="00D97433"/>
    <w:rsid w:val="00DA0402"/>
    <w:rsid w:val="00DA1F71"/>
    <w:rsid w:val="00DA6485"/>
    <w:rsid w:val="00DA74C7"/>
    <w:rsid w:val="00DB0CFA"/>
    <w:rsid w:val="00DB5619"/>
    <w:rsid w:val="00DB693C"/>
    <w:rsid w:val="00DC2D29"/>
    <w:rsid w:val="00DC3223"/>
    <w:rsid w:val="00DC3337"/>
    <w:rsid w:val="00DD0C50"/>
    <w:rsid w:val="00DD1A24"/>
    <w:rsid w:val="00DD3CED"/>
    <w:rsid w:val="00DD6FB6"/>
    <w:rsid w:val="00DD700A"/>
    <w:rsid w:val="00DE038C"/>
    <w:rsid w:val="00DE3386"/>
    <w:rsid w:val="00DE33E4"/>
    <w:rsid w:val="00DF2D2E"/>
    <w:rsid w:val="00DF4B9C"/>
    <w:rsid w:val="00DF4E6A"/>
    <w:rsid w:val="00E02562"/>
    <w:rsid w:val="00E0452D"/>
    <w:rsid w:val="00E0464A"/>
    <w:rsid w:val="00E05922"/>
    <w:rsid w:val="00E05E0A"/>
    <w:rsid w:val="00E06098"/>
    <w:rsid w:val="00E104A1"/>
    <w:rsid w:val="00E11EF6"/>
    <w:rsid w:val="00E12C25"/>
    <w:rsid w:val="00E153AE"/>
    <w:rsid w:val="00E1663C"/>
    <w:rsid w:val="00E1682F"/>
    <w:rsid w:val="00E168BB"/>
    <w:rsid w:val="00E23468"/>
    <w:rsid w:val="00E23955"/>
    <w:rsid w:val="00E32AFB"/>
    <w:rsid w:val="00E33167"/>
    <w:rsid w:val="00E34BA3"/>
    <w:rsid w:val="00E35F13"/>
    <w:rsid w:val="00E404F8"/>
    <w:rsid w:val="00E426EC"/>
    <w:rsid w:val="00E43798"/>
    <w:rsid w:val="00E44F81"/>
    <w:rsid w:val="00E45883"/>
    <w:rsid w:val="00E47170"/>
    <w:rsid w:val="00E47460"/>
    <w:rsid w:val="00E50047"/>
    <w:rsid w:val="00E502BE"/>
    <w:rsid w:val="00E50803"/>
    <w:rsid w:val="00E5586F"/>
    <w:rsid w:val="00E565AC"/>
    <w:rsid w:val="00E579E3"/>
    <w:rsid w:val="00E6017B"/>
    <w:rsid w:val="00E61438"/>
    <w:rsid w:val="00E6154A"/>
    <w:rsid w:val="00E61F0F"/>
    <w:rsid w:val="00E631E6"/>
    <w:rsid w:val="00E65181"/>
    <w:rsid w:val="00E73B51"/>
    <w:rsid w:val="00E758AE"/>
    <w:rsid w:val="00E76E67"/>
    <w:rsid w:val="00E775A0"/>
    <w:rsid w:val="00E8048B"/>
    <w:rsid w:val="00E82E37"/>
    <w:rsid w:val="00E83368"/>
    <w:rsid w:val="00E839EF"/>
    <w:rsid w:val="00E847C8"/>
    <w:rsid w:val="00E91F0F"/>
    <w:rsid w:val="00E92CFE"/>
    <w:rsid w:val="00E9373B"/>
    <w:rsid w:val="00E959FF"/>
    <w:rsid w:val="00E974CD"/>
    <w:rsid w:val="00EA17D3"/>
    <w:rsid w:val="00EA26AE"/>
    <w:rsid w:val="00EA322A"/>
    <w:rsid w:val="00EA346C"/>
    <w:rsid w:val="00EA34EB"/>
    <w:rsid w:val="00EA4F67"/>
    <w:rsid w:val="00EA6ABA"/>
    <w:rsid w:val="00EB016A"/>
    <w:rsid w:val="00EB19B5"/>
    <w:rsid w:val="00EB1F8D"/>
    <w:rsid w:val="00EB2B6D"/>
    <w:rsid w:val="00EB43C0"/>
    <w:rsid w:val="00EB481F"/>
    <w:rsid w:val="00EB5C33"/>
    <w:rsid w:val="00EB7FA1"/>
    <w:rsid w:val="00EC0FE0"/>
    <w:rsid w:val="00EC2143"/>
    <w:rsid w:val="00EC46B3"/>
    <w:rsid w:val="00EC5A0A"/>
    <w:rsid w:val="00ED040D"/>
    <w:rsid w:val="00ED1A42"/>
    <w:rsid w:val="00ED703C"/>
    <w:rsid w:val="00ED72BD"/>
    <w:rsid w:val="00ED76DC"/>
    <w:rsid w:val="00EE15E8"/>
    <w:rsid w:val="00EE3750"/>
    <w:rsid w:val="00EE4CEF"/>
    <w:rsid w:val="00EF3214"/>
    <w:rsid w:val="00EF3FBC"/>
    <w:rsid w:val="00EF5CB5"/>
    <w:rsid w:val="00EF7018"/>
    <w:rsid w:val="00EF7B40"/>
    <w:rsid w:val="00F007BE"/>
    <w:rsid w:val="00F02531"/>
    <w:rsid w:val="00F0550F"/>
    <w:rsid w:val="00F12824"/>
    <w:rsid w:val="00F1339B"/>
    <w:rsid w:val="00F15B00"/>
    <w:rsid w:val="00F16F6E"/>
    <w:rsid w:val="00F21DFB"/>
    <w:rsid w:val="00F2651D"/>
    <w:rsid w:val="00F26886"/>
    <w:rsid w:val="00F31A88"/>
    <w:rsid w:val="00F320A1"/>
    <w:rsid w:val="00F3282A"/>
    <w:rsid w:val="00F361AA"/>
    <w:rsid w:val="00F37D49"/>
    <w:rsid w:val="00F41581"/>
    <w:rsid w:val="00F424E9"/>
    <w:rsid w:val="00F42876"/>
    <w:rsid w:val="00F42DBE"/>
    <w:rsid w:val="00F458B8"/>
    <w:rsid w:val="00F47B2F"/>
    <w:rsid w:val="00F47E54"/>
    <w:rsid w:val="00F5144F"/>
    <w:rsid w:val="00F51C70"/>
    <w:rsid w:val="00F533A5"/>
    <w:rsid w:val="00F61D15"/>
    <w:rsid w:val="00F6275F"/>
    <w:rsid w:val="00F63B64"/>
    <w:rsid w:val="00F63DD9"/>
    <w:rsid w:val="00F6764C"/>
    <w:rsid w:val="00F67C9E"/>
    <w:rsid w:val="00F70695"/>
    <w:rsid w:val="00F712E4"/>
    <w:rsid w:val="00F71AB3"/>
    <w:rsid w:val="00F7325E"/>
    <w:rsid w:val="00F7530F"/>
    <w:rsid w:val="00F76BD8"/>
    <w:rsid w:val="00F778F9"/>
    <w:rsid w:val="00F7790A"/>
    <w:rsid w:val="00F8004E"/>
    <w:rsid w:val="00F83F88"/>
    <w:rsid w:val="00F84B20"/>
    <w:rsid w:val="00F8585B"/>
    <w:rsid w:val="00F86CBA"/>
    <w:rsid w:val="00F91BF5"/>
    <w:rsid w:val="00F92EA1"/>
    <w:rsid w:val="00FA4AF4"/>
    <w:rsid w:val="00FA4E79"/>
    <w:rsid w:val="00FB2ACD"/>
    <w:rsid w:val="00FB2E85"/>
    <w:rsid w:val="00FB71CA"/>
    <w:rsid w:val="00FC0BBB"/>
    <w:rsid w:val="00FC2638"/>
    <w:rsid w:val="00FC3A9F"/>
    <w:rsid w:val="00FC7215"/>
    <w:rsid w:val="00FC75F8"/>
    <w:rsid w:val="00FC7AD3"/>
    <w:rsid w:val="00FD0EE1"/>
    <w:rsid w:val="00FD113D"/>
    <w:rsid w:val="00FD79C3"/>
    <w:rsid w:val="00FD7AE9"/>
    <w:rsid w:val="00FE150A"/>
    <w:rsid w:val="00FE180A"/>
    <w:rsid w:val="00FE1B24"/>
    <w:rsid w:val="00FE2E57"/>
    <w:rsid w:val="00FE7CAB"/>
    <w:rsid w:val="00FF006E"/>
    <w:rsid w:val="00FF0EAE"/>
    <w:rsid w:val="00FF6B68"/>
    <w:rsid w:val="00FF6C2C"/>
    <w:rsid w:val="56AA1AE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E415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17912"/>
  </w:style>
  <w:style w:type="paragraph" w:styleId="Heading1">
    <w:name w:val="heading 1"/>
    <w:basedOn w:val="Normal"/>
    <w:next w:val="Normal"/>
    <w:link w:val="Heading1Char"/>
    <w:uiPriority w:val="9"/>
    <w:qFormat/>
    <w:rsid w:val="004449AA"/>
    <w:pPr>
      <w:keepNext/>
      <w:keepLines/>
      <w:spacing w:before="240"/>
      <w:outlineLvl w:val="0"/>
    </w:pPr>
    <w:rPr>
      <w:rFonts w:asciiTheme="majorHAnsi" w:eastAsiaTheme="majorEastAsia" w:hAnsiTheme="majorHAnsi" w:cstheme="majorBidi"/>
      <w:b/>
      <w:color w:val="075D5F" w:themeColor="accent1"/>
      <w:sz w:val="40"/>
      <w:szCs w:val="50"/>
    </w:rPr>
  </w:style>
  <w:style w:type="paragraph" w:styleId="Heading2">
    <w:name w:val="heading 2"/>
    <w:basedOn w:val="Normal"/>
    <w:next w:val="Normal"/>
    <w:link w:val="Heading2Char"/>
    <w:uiPriority w:val="9"/>
    <w:qFormat/>
    <w:rsid w:val="0061791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1791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1791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1791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1791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1791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1791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1791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912"/>
    <w:pPr>
      <w:spacing w:before="0" w:after="0"/>
    </w:pPr>
  </w:style>
  <w:style w:type="character" w:customStyle="1" w:styleId="Heading1Char">
    <w:name w:val="Heading 1 Char"/>
    <w:basedOn w:val="DefaultParagraphFont"/>
    <w:link w:val="Heading1"/>
    <w:uiPriority w:val="9"/>
    <w:rsid w:val="004449AA"/>
    <w:rPr>
      <w:rFonts w:asciiTheme="majorHAnsi" w:eastAsiaTheme="majorEastAsia" w:hAnsiTheme="majorHAnsi" w:cstheme="majorBidi"/>
      <w:b/>
      <w:color w:val="075D5F" w:themeColor="accent1"/>
      <w:sz w:val="40"/>
      <w:szCs w:val="50"/>
    </w:rPr>
  </w:style>
  <w:style w:type="character" w:customStyle="1" w:styleId="Heading2Char">
    <w:name w:val="Heading 2 Char"/>
    <w:basedOn w:val="DefaultParagraphFont"/>
    <w:link w:val="Heading2"/>
    <w:uiPriority w:val="9"/>
    <w:rsid w:val="0061791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1791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1791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17912"/>
    <w:rPr>
      <w:rFonts w:eastAsiaTheme="majorEastAsia" w:cstheme="majorBidi"/>
      <w:b/>
    </w:rPr>
  </w:style>
  <w:style w:type="character" w:customStyle="1" w:styleId="Heading6Char">
    <w:name w:val="Heading 6 Char"/>
    <w:basedOn w:val="DefaultParagraphFont"/>
    <w:link w:val="Heading6"/>
    <w:uiPriority w:val="9"/>
    <w:semiHidden/>
    <w:rsid w:val="00617912"/>
    <w:rPr>
      <w:rFonts w:eastAsiaTheme="majorEastAsia" w:cstheme="majorBidi"/>
      <w:b/>
      <w:iCs/>
    </w:rPr>
  </w:style>
  <w:style w:type="character" w:customStyle="1" w:styleId="Heading7Char">
    <w:name w:val="Heading 7 Char"/>
    <w:basedOn w:val="DefaultParagraphFont"/>
    <w:link w:val="Heading7"/>
    <w:uiPriority w:val="9"/>
    <w:semiHidden/>
    <w:rsid w:val="00617912"/>
    <w:rPr>
      <w:rFonts w:eastAsiaTheme="majorEastAsia" w:cstheme="majorBidi"/>
      <w:b/>
    </w:rPr>
  </w:style>
  <w:style w:type="character" w:customStyle="1" w:styleId="Heading8Char">
    <w:name w:val="Heading 8 Char"/>
    <w:basedOn w:val="DefaultParagraphFont"/>
    <w:link w:val="Heading8"/>
    <w:uiPriority w:val="9"/>
    <w:semiHidden/>
    <w:rsid w:val="0061791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17912"/>
    <w:rPr>
      <w:rFonts w:eastAsiaTheme="majorEastAsia" w:cstheme="majorBidi"/>
      <w:i/>
      <w:color w:val="272727" w:themeColor="text1" w:themeTint="D8"/>
      <w:sz w:val="24"/>
    </w:rPr>
  </w:style>
  <w:style w:type="paragraph" w:styleId="ListBullet">
    <w:name w:val="List Bullet"/>
    <w:basedOn w:val="Normal"/>
    <w:uiPriority w:val="17"/>
    <w:rsid w:val="00617912"/>
    <w:pPr>
      <w:numPr>
        <w:numId w:val="10"/>
      </w:numPr>
      <w:contextualSpacing/>
    </w:pPr>
  </w:style>
  <w:style w:type="numbering" w:customStyle="1" w:styleId="BulletList">
    <w:name w:val="Bullet List"/>
    <w:basedOn w:val="NoList"/>
    <w:uiPriority w:val="99"/>
    <w:rsid w:val="00617912"/>
    <w:pPr>
      <w:numPr>
        <w:numId w:val="3"/>
      </w:numPr>
    </w:pPr>
  </w:style>
  <w:style w:type="paragraph" w:styleId="ListParagraph">
    <w:name w:val="List Paragraph"/>
    <w:basedOn w:val="Normal"/>
    <w:link w:val="ListParagraphChar"/>
    <w:uiPriority w:val="1"/>
    <w:qFormat/>
    <w:rsid w:val="00617912"/>
    <w:pPr>
      <w:ind w:left="284"/>
      <w:contextualSpacing/>
    </w:pPr>
  </w:style>
  <w:style w:type="paragraph" w:styleId="ListBullet2">
    <w:name w:val="List Bullet 2"/>
    <w:basedOn w:val="Normal"/>
    <w:uiPriority w:val="17"/>
    <w:rsid w:val="00617912"/>
    <w:pPr>
      <w:numPr>
        <w:ilvl w:val="1"/>
        <w:numId w:val="10"/>
      </w:numPr>
      <w:contextualSpacing/>
    </w:pPr>
  </w:style>
  <w:style w:type="character" w:styleId="FollowedHyperlink">
    <w:name w:val="FollowedHyperlink"/>
    <w:basedOn w:val="DefaultParagraphFont"/>
    <w:uiPriority w:val="44"/>
    <w:rsid w:val="00617912"/>
    <w:rPr>
      <w:color w:val="075D5F" w:themeColor="accent1"/>
      <w:u w:val="single"/>
    </w:rPr>
  </w:style>
  <w:style w:type="paragraph" w:styleId="ListBullet4">
    <w:name w:val="List Bullet 4"/>
    <w:basedOn w:val="Normal"/>
    <w:uiPriority w:val="17"/>
    <w:rsid w:val="00617912"/>
    <w:pPr>
      <w:numPr>
        <w:ilvl w:val="3"/>
        <w:numId w:val="10"/>
      </w:numPr>
      <w:contextualSpacing/>
    </w:pPr>
  </w:style>
  <w:style w:type="paragraph" w:styleId="FootnoteText">
    <w:name w:val="footnote text"/>
    <w:basedOn w:val="Normal"/>
    <w:link w:val="FootnoteTextChar"/>
    <w:uiPriority w:val="99"/>
    <w:rsid w:val="00617912"/>
    <w:pPr>
      <w:tabs>
        <w:tab w:val="left" w:pos="227"/>
      </w:tabs>
      <w:spacing w:after="0"/>
      <w:ind w:left="227" w:hanging="227"/>
    </w:pPr>
    <w:rPr>
      <w:sz w:val="16"/>
    </w:rPr>
  </w:style>
  <w:style w:type="paragraph" w:styleId="ListBullet5">
    <w:name w:val="List Bullet 5"/>
    <w:basedOn w:val="Normal"/>
    <w:uiPriority w:val="17"/>
    <w:rsid w:val="00617912"/>
    <w:pPr>
      <w:numPr>
        <w:ilvl w:val="4"/>
        <w:numId w:val="10"/>
      </w:numPr>
      <w:contextualSpacing/>
    </w:pPr>
  </w:style>
  <w:style w:type="numbering" w:styleId="111111">
    <w:name w:val="Outline List 2"/>
    <w:basedOn w:val="NoList"/>
    <w:uiPriority w:val="99"/>
    <w:semiHidden/>
    <w:unhideWhenUsed/>
    <w:rsid w:val="00617912"/>
    <w:pPr>
      <w:numPr>
        <w:numId w:val="1"/>
      </w:numPr>
    </w:pPr>
  </w:style>
  <w:style w:type="numbering" w:styleId="1ai">
    <w:name w:val="Outline List 1"/>
    <w:basedOn w:val="NoList"/>
    <w:uiPriority w:val="99"/>
    <w:semiHidden/>
    <w:unhideWhenUsed/>
    <w:rsid w:val="00617912"/>
    <w:pPr>
      <w:numPr>
        <w:numId w:val="2"/>
      </w:numPr>
    </w:pPr>
  </w:style>
  <w:style w:type="paragraph" w:styleId="ListNumber">
    <w:name w:val="List Number"/>
    <w:basedOn w:val="Normal"/>
    <w:uiPriority w:val="99"/>
    <w:rsid w:val="00617912"/>
    <w:pPr>
      <w:numPr>
        <w:numId w:val="12"/>
      </w:numPr>
      <w:contextualSpacing/>
    </w:pPr>
  </w:style>
  <w:style w:type="paragraph" w:styleId="ListNumber2">
    <w:name w:val="List Number 2"/>
    <w:basedOn w:val="Normal"/>
    <w:uiPriority w:val="99"/>
    <w:rsid w:val="00617912"/>
    <w:pPr>
      <w:numPr>
        <w:ilvl w:val="1"/>
        <w:numId w:val="12"/>
      </w:numPr>
      <w:contextualSpacing/>
    </w:pPr>
  </w:style>
  <w:style w:type="paragraph" w:styleId="ListNumber3">
    <w:name w:val="List Number 3"/>
    <w:basedOn w:val="Normal"/>
    <w:uiPriority w:val="99"/>
    <w:rsid w:val="00617912"/>
    <w:pPr>
      <w:numPr>
        <w:ilvl w:val="2"/>
        <w:numId w:val="12"/>
      </w:numPr>
      <w:contextualSpacing/>
    </w:pPr>
  </w:style>
  <w:style w:type="paragraph" w:styleId="ListNumber4">
    <w:name w:val="List Number 4"/>
    <w:basedOn w:val="Normal"/>
    <w:uiPriority w:val="99"/>
    <w:rsid w:val="00617912"/>
    <w:pPr>
      <w:numPr>
        <w:ilvl w:val="3"/>
        <w:numId w:val="12"/>
      </w:numPr>
      <w:contextualSpacing/>
    </w:pPr>
  </w:style>
  <w:style w:type="paragraph" w:styleId="ListNumber5">
    <w:name w:val="List Number 5"/>
    <w:basedOn w:val="Normal"/>
    <w:uiPriority w:val="99"/>
    <w:rsid w:val="00617912"/>
    <w:pPr>
      <w:numPr>
        <w:ilvl w:val="4"/>
        <w:numId w:val="12"/>
      </w:numPr>
      <w:contextualSpacing/>
    </w:pPr>
  </w:style>
  <w:style w:type="character" w:customStyle="1" w:styleId="FootnoteTextChar">
    <w:name w:val="Footnote Text Char"/>
    <w:basedOn w:val="DefaultParagraphFont"/>
    <w:link w:val="FootnoteText"/>
    <w:uiPriority w:val="99"/>
    <w:rsid w:val="00617912"/>
    <w:rPr>
      <w:sz w:val="16"/>
    </w:rPr>
  </w:style>
  <w:style w:type="character" w:styleId="FootnoteReference">
    <w:name w:val="footnote reference"/>
    <w:basedOn w:val="DefaultParagraphFont"/>
    <w:uiPriority w:val="99"/>
    <w:semiHidden/>
    <w:rsid w:val="00617912"/>
    <w:rPr>
      <w:vertAlign w:val="superscript"/>
    </w:rPr>
  </w:style>
  <w:style w:type="paragraph" w:styleId="Caption">
    <w:name w:val="caption"/>
    <w:basedOn w:val="Normal"/>
    <w:next w:val="Normal"/>
    <w:uiPriority w:val="35"/>
    <w:qFormat/>
    <w:rsid w:val="0061791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17912"/>
    <w:pPr>
      <w:spacing w:before="60"/>
    </w:pPr>
    <w:rPr>
      <w:i/>
    </w:rPr>
  </w:style>
  <w:style w:type="character" w:customStyle="1" w:styleId="StatementChar">
    <w:name w:val="Statement Char"/>
    <w:basedOn w:val="DefaultParagraphFont"/>
    <w:link w:val="Statement"/>
    <w:uiPriority w:val="23"/>
    <w:rsid w:val="00617912"/>
    <w:rPr>
      <w:i/>
    </w:rPr>
  </w:style>
  <w:style w:type="paragraph" w:styleId="IntenseQuote">
    <w:name w:val="Intense Quote"/>
    <w:basedOn w:val="Normal"/>
    <w:next w:val="Normal"/>
    <w:link w:val="IntenseQuoteChar"/>
    <w:uiPriority w:val="30"/>
    <w:semiHidden/>
    <w:rsid w:val="0061791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17912"/>
    <w:rPr>
      <w:b/>
      <w:iCs/>
      <w:color w:val="075D5F" w:themeColor="accent1"/>
      <w:sz w:val="26"/>
    </w:rPr>
  </w:style>
  <w:style w:type="paragraph" w:styleId="Salutation">
    <w:name w:val="Salutation"/>
    <w:basedOn w:val="Normal"/>
    <w:next w:val="Normal"/>
    <w:link w:val="SalutationChar"/>
    <w:uiPriority w:val="34"/>
    <w:semiHidden/>
    <w:rsid w:val="00617912"/>
    <w:pPr>
      <w:spacing w:after="0"/>
    </w:pPr>
    <w:rPr>
      <w:b/>
    </w:rPr>
  </w:style>
  <w:style w:type="character" w:customStyle="1" w:styleId="SalutationChar">
    <w:name w:val="Salutation Char"/>
    <w:basedOn w:val="DefaultParagraphFont"/>
    <w:link w:val="Salutation"/>
    <w:uiPriority w:val="34"/>
    <w:semiHidden/>
    <w:rsid w:val="00617912"/>
    <w:rPr>
      <w:b/>
    </w:rPr>
  </w:style>
  <w:style w:type="paragraph" w:styleId="Signature">
    <w:name w:val="Signature"/>
    <w:basedOn w:val="Normal"/>
    <w:link w:val="SignatureChar"/>
    <w:uiPriority w:val="34"/>
    <w:semiHidden/>
    <w:rsid w:val="00617912"/>
    <w:pPr>
      <w:spacing w:before="720" w:after="0"/>
      <w:contextualSpacing/>
    </w:pPr>
  </w:style>
  <w:style w:type="character" w:customStyle="1" w:styleId="SignatureChar">
    <w:name w:val="Signature Char"/>
    <w:basedOn w:val="DefaultParagraphFont"/>
    <w:link w:val="Signature"/>
    <w:uiPriority w:val="34"/>
    <w:semiHidden/>
    <w:rsid w:val="00617912"/>
  </w:style>
  <w:style w:type="paragraph" w:styleId="Date">
    <w:name w:val="Date"/>
    <w:basedOn w:val="Normal"/>
    <w:next w:val="Normal"/>
    <w:link w:val="DateChar"/>
    <w:uiPriority w:val="34"/>
    <w:semiHidden/>
    <w:rsid w:val="00617912"/>
  </w:style>
  <w:style w:type="character" w:customStyle="1" w:styleId="DateChar">
    <w:name w:val="Date Char"/>
    <w:basedOn w:val="DefaultParagraphFont"/>
    <w:link w:val="Date"/>
    <w:uiPriority w:val="34"/>
    <w:semiHidden/>
    <w:rsid w:val="00617912"/>
  </w:style>
  <w:style w:type="paragraph" w:styleId="EnvelopeAddress">
    <w:name w:val="envelope address"/>
    <w:basedOn w:val="Normal"/>
    <w:uiPriority w:val="34"/>
    <w:semiHidden/>
    <w:rsid w:val="0061791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1791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1791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unhideWhenUsed/>
    <w:rsid w:val="0061791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1791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17912"/>
    <w:rPr>
      <w:rFonts w:eastAsiaTheme="minorEastAsia" w:cstheme="majorBidi"/>
      <w:b/>
      <w:color w:val="075D5F" w:themeColor="accent1"/>
      <w:sz w:val="22"/>
      <w:szCs w:val="22"/>
    </w:rPr>
  </w:style>
  <w:style w:type="table" w:styleId="TableGrid">
    <w:name w:val="Table Grid"/>
    <w:basedOn w:val="TableNormal"/>
    <w:uiPriority w:val="59"/>
    <w:rsid w:val="0061791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17912"/>
    <w:rPr>
      <w:color w:val="212429" w:themeColor="text2"/>
      <w:bdr w:val="none" w:sz="0" w:space="0" w:color="auto"/>
      <w:shd w:val="clear" w:color="auto" w:fill="D3D3D3"/>
    </w:rPr>
  </w:style>
  <w:style w:type="table" w:styleId="ListTable1Light">
    <w:name w:val="List Table 1 Light"/>
    <w:basedOn w:val="TableNormal"/>
    <w:uiPriority w:val="46"/>
    <w:locked/>
    <w:rsid w:val="0061791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17912"/>
    <w:pPr>
      <w:numPr>
        <w:numId w:val="4"/>
      </w:numPr>
    </w:pPr>
  </w:style>
  <w:style w:type="paragraph" w:styleId="Quote">
    <w:name w:val="Quote"/>
    <w:basedOn w:val="Normal"/>
    <w:next w:val="Normal"/>
    <w:link w:val="QuoteChar"/>
    <w:uiPriority w:val="29"/>
    <w:semiHidden/>
    <w:qFormat/>
    <w:rsid w:val="0061791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7912"/>
    <w:rPr>
      <w:i/>
      <w:iCs/>
      <w:color w:val="404040" w:themeColor="text1" w:themeTint="BF"/>
    </w:rPr>
  </w:style>
  <w:style w:type="paragraph" w:styleId="TOCHeading">
    <w:name w:val="TOC Heading"/>
    <w:basedOn w:val="Heading1"/>
    <w:next w:val="Normal"/>
    <w:uiPriority w:val="39"/>
    <w:rsid w:val="00617912"/>
    <w:pPr>
      <w:spacing w:after="0"/>
      <w:outlineLvl w:val="9"/>
    </w:pPr>
  </w:style>
  <w:style w:type="paragraph" w:styleId="TOC1">
    <w:name w:val="toc 1"/>
    <w:basedOn w:val="Normal"/>
    <w:next w:val="Normal"/>
    <w:autoRedefine/>
    <w:uiPriority w:val="39"/>
    <w:rsid w:val="00617912"/>
    <w:pPr>
      <w:tabs>
        <w:tab w:val="right" w:leader="underscore" w:pos="15706"/>
      </w:tabs>
      <w:spacing w:before="240" w:after="100"/>
    </w:pPr>
    <w:rPr>
      <w:b/>
    </w:rPr>
  </w:style>
  <w:style w:type="paragraph" w:styleId="TOC2">
    <w:name w:val="toc 2"/>
    <w:basedOn w:val="Normal"/>
    <w:next w:val="Normal"/>
    <w:autoRedefine/>
    <w:uiPriority w:val="39"/>
    <w:rsid w:val="00617912"/>
    <w:pPr>
      <w:tabs>
        <w:tab w:val="right" w:leader="underscore" w:pos="15706"/>
      </w:tabs>
      <w:spacing w:after="100"/>
    </w:pPr>
  </w:style>
  <w:style w:type="character" w:styleId="Hyperlink">
    <w:name w:val="Hyperlink"/>
    <w:basedOn w:val="DefaultParagraphFont"/>
    <w:uiPriority w:val="99"/>
    <w:unhideWhenUsed/>
    <w:rsid w:val="00617912"/>
    <w:rPr>
      <w:color w:val="36383D" w:themeColor="accent6"/>
      <w:u w:val="single"/>
    </w:rPr>
  </w:style>
  <w:style w:type="paragraph" w:customStyle="1" w:styleId="Heading1-Numbered">
    <w:name w:val="Heading 1 - Numbered"/>
    <w:basedOn w:val="Heading1"/>
    <w:next w:val="Normal"/>
    <w:uiPriority w:val="9"/>
    <w:qFormat/>
    <w:rsid w:val="00617912"/>
    <w:pPr>
      <w:numPr>
        <w:numId w:val="9"/>
      </w:numPr>
    </w:pPr>
  </w:style>
  <w:style w:type="paragraph" w:customStyle="1" w:styleId="Heading3-Numbered">
    <w:name w:val="Heading 3 - Numbered"/>
    <w:basedOn w:val="Heading3"/>
    <w:next w:val="Normal"/>
    <w:uiPriority w:val="9"/>
    <w:qFormat/>
    <w:rsid w:val="00617912"/>
    <w:pPr>
      <w:numPr>
        <w:ilvl w:val="2"/>
        <w:numId w:val="9"/>
      </w:numPr>
    </w:pPr>
  </w:style>
  <w:style w:type="paragraph" w:customStyle="1" w:styleId="Heading2-Numbered">
    <w:name w:val="Heading 2 - Numbered"/>
    <w:basedOn w:val="Heading2"/>
    <w:next w:val="Normal"/>
    <w:link w:val="Heading2-NumberedChar"/>
    <w:uiPriority w:val="9"/>
    <w:qFormat/>
    <w:rsid w:val="00617912"/>
    <w:pPr>
      <w:numPr>
        <w:ilvl w:val="1"/>
        <w:numId w:val="9"/>
      </w:numPr>
    </w:pPr>
  </w:style>
  <w:style w:type="character" w:customStyle="1" w:styleId="Heading2-NumberedChar">
    <w:name w:val="Heading 2 - Numbered Char"/>
    <w:basedOn w:val="Heading2Char"/>
    <w:link w:val="Heading2-Numbered"/>
    <w:uiPriority w:val="9"/>
    <w:rsid w:val="0061791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17912"/>
    <w:pPr>
      <w:numPr>
        <w:ilvl w:val="3"/>
        <w:numId w:val="9"/>
      </w:numPr>
      <w:spacing w:before="60"/>
    </w:pPr>
    <w:rPr>
      <w:b w:val="0"/>
      <w:caps/>
      <w:sz w:val="18"/>
    </w:rPr>
  </w:style>
  <w:style w:type="paragraph" w:customStyle="1" w:styleId="Introduction">
    <w:name w:val="Introduction"/>
    <w:basedOn w:val="Normal"/>
    <w:next w:val="Normal"/>
    <w:uiPriority w:val="10"/>
    <w:semiHidden/>
    <w:qFormat/>
    <w:rsid w:val="00617912"/>
    <w:pPr>
      <w:keepLines/>
      <w:spacing w:before="240" w:after="240"/>
    </w:pPr>
    <w:rPr>
      <w:b/>
      <w:color w:val="212429" w:themeColor="text2"/>
    </w:rPr>
  </w:style>
  <w:style w:type="paragraph" w:styleId="Header">
    <w:name w:val="header"/>
    <w:basedOn w:val="Normal"/>
    <w:link w:val="HeaderChar"/>
    <w:uiPriority w:val="44"/>
    <w:rsid w:val="0061791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17912"/>
    <w:rPr>
      <w:color w:val="36383D" w:themeColor="accent6"/>
      <w:sz w:val="14"/>
    </w:rPr>
  </w:style>
  <w:style w:type="paragraph" w:styleId="Footer">
    <w:name w:val="footer"/>
    <w:basedOn w:val="Normal"/>
    <w:link w:val="FooterChar"/>
    <w:uiPriority w:val="44"/>
    <w:rsid w:val="0061791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17912"/>
    <w:rPr>
      <w:color w:val="36383D" w:themeColor="accent6"/>
      <w:sz w:val="14"/>
    </w:rPr>
  </w:style>
  <w:style w:type="paragraph" w:styleId="TableofFigures">
    <w:name w:val="table of figures"/>
    <w:basedOn w:val="Normal"/>
    <w:next w:val="Normal"/>
    <w:uiPriority w:val="99"/>
    <w:semiHidden/>
    <w:rsid w:val="00617912"/>
    <w:pPr>
      <w:tabs>
        <w:tab w:val="right" w:leader="underscore" w:pos="10773"/>
      </w:tabs>
      <w:spacing w:after="100"/>
    </w:pPr>
  </w:style>
  <w:style w:type="paragraph" w:styleId="ListContinue">
    <w:name w:val="List Continue"/>
    <w:basedOn w:val="Normal"/>
    <w:uiPriority w:val="17"/>
    <w:rsid w:val="00617912"/>
    <w:pPr>
      <w:numPr>
        <w:numId w:val="11"/>
      </w:numPr>
      <w:contextualSpacing/>
    </w:pPr>
  </w:style>
  <w:style w:type="paragraph" w:styleId="ListContinue2">
    <w:name w:val="List Continue 2"/>
    <w:basedOn w:val="Normal"/>
    <w:uiPriority w:val="17"/>
    <w:rsid w:val="00617912"/>
    <w:pPr>
      <w:numPr>
        <w:ilvl w:val="1"/>
        <w:numId w:val="11"/>
      </w:numPr>
      <w:contextualSpacing/>
    </w:pPr>
  </w:style>
  <w:style w:type="paragraph" w:styleId="ListContinue3">
    <w:name w:val="List Continue 3"/>
    <w:basedOn w:val="Normal"/>
    <w:uiPriority w:val="17"/>
    <w:rsid w:val="00617912"/>
    <w:pPr>
      <w:numPr>
        <w:ilvl w:val="2"/>
        <w:numId w:val="11"/>
      </w:numPr>
      <w:contextualSpacing/>
    </w:pPr>
  </w:style>
  <w:style w:type="paragraph" w:styleId="ListContinue4">
    <w:name w:val="List Continue 4"/>
    <w:basedOn w:val="Normal"/>
    <w:uiPriority w:val="17"/>
    <w:rsid w:val="00617912"/>
    <w:pPr>
      <w:numPr>
        <w:ilvl w:val="3"/>
        <w:numId w:val="11"/>
      </w:numPr>
      <w:contextualSpacing/>
    </w:pPr>
  </w:style>
  <w:style w:type="paragraph" w:styleId="ListContinue5">
    <w:name w:val="List Continue 5"/>
    <w:basedOn w:val="Normal"/>
    <w:uiPriority w:val="17"/>
    <w:rsid w:val="00617912"/>
    <w:pPr>
      <w:numPr>
        <w:ilvl w:val="4"/>
        <w:numId w:val="11"/>
      </w:numPr>
      <w:contextualSpacing/>
    </w:pPr>
  </w:style>
  <w:style w:type="paragraph" w:styleId="ListBullet3">
    <w:name w:val="List Bullet 3"/>
    <w:basedOn w:val="Normal"/>
    <w:uiPriority w:val="17"/>
    <w:rsid w:val="00617912"/>
    <w:pPr>
      <w:numPr>
        <w:ilvl w:val="2"/>
        <w:numId w:val="10"/>
      </w:numPr>
      <w:contextualSpacing/>
    </w:pPr>
  </w:style>
  <w:style w:type="paragraph" w:styleId="TOC3">
    <w:name w:val="toc 3"/>
    <w:basedOn w:val="Normal"/>
    <w:next w:val="Normal"/>
    <w:autoRedefine/>
    <w:uiPriority w:val="39"/>
    <w:rsid w:val="00617912"/>
    <w:pPr>
      <w:tabs>
        <w:tab w:val="right" w:leader="underscore" w:pos="15706"/>
      </w:tabs>
      <w:spacing w:after="100"/>
      <w:ind w:left="284"/>
    </w:pPr>
  </w:style>
  <w:style w:type="paragraph" w:styleId="TOC4">
    <w:name w:val="toc 4"/>
    <w:basedOn w:val="Normal"/>
    <w:next w:val="Normal"/>
    <w:autoRedefine/>
    <w:uiPriority w:val="39"/>
    <w:semiHidden/>
    <w:rsid w:val="00617912"/>
    <w:pPr>
      <w:tabs>
        <w:tab w:val="right" w:leader="underscore" w:pos="15706"/>
      </w:tabs>
      <w:spacing w:before="240" w:after="100"/>
      <w:ind w:left="720" w:hanging="720"/>
    </w:pPr>
    <w:rPr>
      <w:b/>
    </w:rPr>
  </w:style>
  <w:style w:type="numbering" w:customStyle="1" w:styleId="ListContinueList">
    <w:name w:val="List Continue List"/>
    <w:basedOn w:val="NoList"/>
    <w:uiPriority w:val="99"/>
    <w:rsid w:val="00617912"/>
    <w:pPr>
      <w:numPr>
        <w:numId w:val="5"/>
      </w:numPr>
    </w:pPr>
  </w:style>
  <w:style w:type="paragraph" w:styleId="List">
    <w:name w:val="List"/>
    <w:basedOn w:val="Normal"/>
    <w:uiPriority w:val="17"/>
    <w:rsid w:val="00617912"/>
    <w:pPr>
      <w:numPr>
        <w:numId w:val="13"/>
      </w:numPr>
      <w:contextualSpacing/>
    </w:pPr>
  </w:style>
  <w:style w:type="paragraph" w:styleId="List2">
    <w:name w:val="List 2"/>
    <w:basedOn w:val="Normal"/>
    <w:uiPriority w:val="17"/>
    <w:rsid w:val="00617912"/>
    <w:pPr>
      <w:numPr>
        <w:ilvl w:val="1"/>
        <w:numId w:val="13"/>
      </w:numPr>
      <w:contextualSpacing/>
    </w:pPr>
  </w:style>
  <w:style w:type="paragraph" w:styleId="List3">
    <w:name w:val="List 3"/>
    <w:basedOn w:val="Normal"/>
    <w:uiPriority w:val="17"/>
    <w:rsid w:val="00617912"/>
    <w:pPr>
      <w:numPr>
        <w:ilvl w:val="2"/>
        <w:numId w:val="13"/>
      </w:numPr>
      <w:contextualSpacing/>
    </w:pPr>
  </w:style>
  <w:style w:type="paragraph" w:styleId="List4">
    <w:name w:val="List 4"/>
    <w:basedOn w:val="Normal"/>
    <w:uiPriority w:val="17"/>
    <w:rsid w:val="00617912"/>
    <w:pPr>
      <w:numPr>
        <w:ilvl w:val="3"/>
        <w:numId w:val="13"/>
      </w:numPr>
      <w:contextualSpacing/>
    </w:pPr>
  </w:style>
  <w:style w:type="paragraph" w:styleId="List5">
    <w:name w:val="List 5"/>
    <w:basedOn w:val="Normal"/>
    <w:uiPriority w:val="17"/>
    <w:rsid w:val="00617912"/>
    <w:pPr>
      <w:numPr>
        <w:ilvl w:val="4"/>
        <w:numId w:val="13"/>
      </w:numPr>
      <w:contextualSpacing/>
    </w:pPr>
  </w:style>
  <w:style w:type="paragraph" w:customStyle="1" w:styleId="TableListContinue2">
    <w:name w:val="Table List Continue 2"/>
    <w:basedOn w:val="Normal"/>
    <w:uiPriority w:val="18"/>
    <w:rsid w:val="00617912"/>
    <w:pPr>
      <w:numPr>
        <w:ilvl w:val="1"/>
        <w:numId w:val="16"/>
      </w:numPr>
      <w:contextualSpacing/>
    </w:pPr>
  </w:style>
  <w:style w:type="paragraph" w:customStyle="1" w:styleId="TableListContinue">
    <w:name w:val="Table List Continue"/>
    <w:basedOn w:val="Normal"/>
    <w:uiPriority w:val="18"/>
    <w:rsid w:val="00617912"/>
    <w:pPr>
      <w:numPr>
        <w:numId w:val="16"/>
      </w:numPr>
      <w:contextualSpacing/>
    </w:pPr>
  </w:style>
  <w:style w:type="paragraph" w:customStyle="1" w:styleId="TableListContinue3">
    <w:name w:val="Table List Continue 3"/>
    <w:basedOn w:val="Normal"/>
    <w:uiPriority w:val="18"/>
    <w:rsid w:val="00617912"/>
    <w:pPr>
      <w:numPr>
        <w:ilvl w:val="2"/>
        <w:numId w:val="16"/>
      </w:numPr>
      <w:contextualSpacing/>
    </w:pPr>
  </w:style>
  <w:style w:type="paragraph" w:customStyle="1" w:styleId="TableListContinue4">
    <w:name w:val="Table List Continue 4"/>
    <w:basedOn w:val="Normal"/>
    <w:uiPriority w:val="18"/>
    <w:semiHidden/>
    <w:rsid w:val="00617912"/>
    <w:pPr>
      <w:numPr>
        <w:ilvl w:val="3"/>
        <w:numId w:val="16"/>
      </w:numPr>
      <w:contextualSpacing/>
    </w:pPr>
  </w:style>
  <w:style w:type="paragraph" w:customStyle="1" w:styleId="TableListContinue5">
    <w:name w:val="Table List Continue 5"/>
    <w:basedOn w:val="Normal"/>
    <w:uiPriority w:val="18"/>
    <w:semiHidden/>
    <w:rsid w:val="00617912"/>
    <w:pPr>
      <w:numPr>
        <w:ilvl w:val="4"/>
        <w:numId w:val="16"/>
      </w:numPr>
      <w:contextualSpacing/>
    </w:pPr>
  </w:style>
  <w:style w:type="numbering" w:customStyle="1" w:styleId="TableCellLists">
    <w:name w:val="Table Cell Lists"/>
    <w:basedOn w:val="NoList"/>
    <w:uiPriority w:val="99"/>
    <w:rsid w:val="00617912"/>
    <w:pPr>
      <w:numPr>
        <w:numId w:val="6"/>
      </w:numPr>
    </w:pPr>
  </w:style>
  <w:style w:type="paragraph" w:customStyle="1" w:styleId="TableCellList">
    <w:name w:val="Table Cell List"/>
    <w:basedOn w:val="Normal"/>
    <w:uiPriority w:val="17"/>
    <w:rsid w:val="00617912"/>
    <w:pPr>
      <w:numPr>
        <w:numId w:val="15"/>
      </w:numPr>
      <w:contextualSpacing/>
    </w:pPr>
  </w:style>
  <w:style w:type="paragraph" w:customStyle="1" w:styleId="TableCellList2">
    <w:name w:val="Table Cell List 2"/>
    <w:basedOn w:val="Normal"/>
    <w:uiPriority w:val="17"/>
    <w:rsid w:val="00617912"/>
    <w:pPr>
      <w:numPr>
        <w:ilvl w:val="1"/>
        <w:numId w:val="15"/>
      </w:numPr>
      <w:contextualSpacing/>
    </w:pPr>
  </w:style>
  <w:style w:type="paragraph" w:customStyle="1" w:styleId="TableCellList3">
    <w:name w:val="Table Cell List 3"/>
    <w:basedOn w:val="Normal"/>
    <w:uiPriority w:val="17"/>
    <w:rsid w:val="00617912"/>
    <w:pPr>
      <w:numPr>
        <w:ilvl w:val="2"/>
        <w:numId w:val="15"/>
      </w:numPr>
      <w:contextualSpacing/>
    </w:pPr>
  </w:style>
  <w:style w:type="paragraph" w:customStyle="1" w:styleId="TableCellList4">
    <w:name w:val="Table Cell List 4"/>
    <w:basedOn w:val="Normal"/>
    <w:uiPriority w:val="17"/>
    <w:semiHidden/>
    <w:rsid w:val="00617912"/>
    <w:pPr>
      <w:numPr>
        <w:ilvl w:val="3"/>
        <w:numId w:val="15"/>
      </w:numPr>
      <w:contextualSpacing/>
    </w:pPr>
  </w:style>
  <w:style w:type="paragraph" w:customStyle="1" w:styleId="TableCellList5">
    <w:name w:val="Table Cell List 5"/>
    <w:basedOn w:val="Normal"/>
    <w:uiPriority w:val="17"/>
    <w:semiHidden/>
    <w:rsid w:val="00617912"/>
    <w:pPr>
      <w:numPr>
        <w:ilvl w:val="4"/>
        <w:numId w:val="15"/>
      </w:numPr>
      <w:contextualSpacing/>
    </w:pPr>
  </w:style>
  <w:style w:type="numbering" w:customStyle="1" w:styleId="TableListContinueSet">
    <w:name w:val="Table List Continue Set"/>
    <w:basedOn w:val="NoList"/>
    <w:uiPriority w:val="99"/>
    <w:rsid w:val="00617912"/>
    <w:pPr>
      <w:numPr>
        <w:numId w:val="7"/>
      </w:numPr>
    </w:pPr>
  </w:style>
  <w:style w:type="paragraph" w:customStyle="1" w:styleId="ListParagraph2">
    <w:name w:val="List Paragraph 2"/>
    <w:basedOn w:val="Normal"/>
    <w:uiPriority w:val="34"/>
    <w:rsid w:val="00617912"/>
    <w:pPr>
      <w:ind w:left="567"/>
      <w:contextualSpacing/>
    </w:pPr>
  </w:style>
  <w:style w:type="paragraph" w:customStyle="1" w:styleId="ListParagraph3">
    <w:name w:val="List Paragraph 3"/>
    <w:basedOn w:val="Normal"/>
    <w:uiPriority w:val="34"/>
    <w:rsid w:val="00617912"/>
    <w:pPr>
      <w:ind w:left="851"/>
      <w:contextualSpacing/>
    </w:pPr>
  </w:style>
  <w:style w:type="paragraph" w:customStyle="1" w:styleId="ListParagraph4">
    <w:name w:val="List Paragraph 4"/>
    <w:basedOn w:val="Normal"/>
    <w:uiPriority w:val="34"/>
    <w:rsid w:val="00617912"/>
    <w:pPr>
      <w:ind w:left="1134"/>
      <w:contextualSpacing/>
    </w:pPr>
  </w:style>
  <w:style w:type="paragraph" w:customStyle="1" w:styleId="ListParagraph5">
    <w:name w:val="List Paragraph 5"/>
    <w:basedOn w:val="Normal"/>
    <w:uiPriority w:val="34"/>
    <w:rsid w:val="00617912"/>
    <w:pPr>
      <w:ind w:left="1418"/>
      <w:contextualSpacing/>
    </w:pPr>
  </w:style>
  <w:style w:type="character" w:customStyle="1" w:styleId="Bold">
    <w:name w:val="Bold"/>
    <w:basedOn w:val="DefaultParagraphFont"/>
    <w:uiPriority w:val="23"/>
    <w:qFormat/>
    <w:rsid w:val="00617912"/>
    <w:rPr>
      <w:b/>
      <w:color w:val="auto"/>
    </w:rPr>
  </w:style>
  <w:style w:type="paragraph" w:customStyle="1" w:styleId="GreyText">
    <w:name w:val="Grey Text"/>
    <w:basedOn w:val="Normal"/>
    <w:link w:val="GreyTextChar"/>
    <w:uiPriority w:val="23"/>
    <w:qFormat/>
    <w:rsid w:val="00617912"/>
    <w:rPr>
      <w:color w:val="36383D" w:themeColor="accent6"/>
    </w:rPr>
  </w:style>
  <w:style w:type="character" w:customStyle="1" w:styleId="GreyTextChar">
    <w:name w:val="Grey Text Char"/>
    <w:basedOn w:val="DefaultParagraphFont"/>
    <w:link w:val="GreyText"/>
    <w:uiPriority w:val="23"/>
    <w:rsid w:val="00617912"/>
    <w:rPr>
      <w:color w:val="36383D" w:themeColor="accent6"/>
    </w:rPr>
  </w:style>
  <w:style w:type="paragraph" w:customStyle="1" w:styleId="Instructional">
    <w:name w:val="Instructional"/>
    <w:basedOn w:val="Normal"/>
    <w:link w:val="InstructionalChar"/>
    <w:uiPriority w:val="23"/>
    <w:qFormat/>
    <w:rsid w:val="00617912"/>
    <w:pPr>
      <w:spacing w:after="0"/>
    </w:pPr>
    <w:rPr>
      <w:i/>
      <w:color w:val="0000FF"/>
    </w:rPr>
  </w:style>
  <w:style w:type="character" w:customStyle="1" w:styleId="InstructionalChar">
    <w:name w:val="Instructional Char"/>
    <w:basedOn w:val="DefaultParagraphFont"/>
    <w:link w:val="Instructional"/>
    <w:uiPriority w:val="23"/>
    <w:rsid w:val="00617912"/>
    <w:rPr>
      <w:i/>
      <w:color w:val="0000FF"/>
    </w:rPr>
  </w:style>
  <w:style w:type="paragraph" w:styleId="TOC5">
    <w:name w:val="toc 5"/>
    <w:basedOn w:val="Normal"/>
    <w:next w:val="Normal"/>
    <w:autoRedefine/>
    <w:uiPriority w:val="39"/>
    <w:semiHidden/>
    <w:rsid w:val="00617912"/>
    <w:pPr>
      <w:tabs>
        <w:tab w:val="right" w:leader="underscore" w:pos="15706"/>
      </w:tabs>
      <w:spacing w:after="100"/>
      <w:ind w:left="720" w:hanging="720"/>
    </w:pPr>
  </w:style>
  <w:style w:type="paragraph" w:styleId="TOC6">
    <w:name w:val="toc 6"/>
    <w:basedOn w:val="Normal"/>
    <w:next w:val="Normal"/>
    <w:autoRedefine/>
    <w:uiPriority w:val="39"/>
    <w:semiHidden/>
    <w:rsid w:val="00617912"/>
    <w:pPr>
      <w:tabs>
        <w:tab w:val="right" w:leader="underscore" w:pos="15706"/>
      </w:tabs>
      <w:spacing w:after="100"/>
      <w:ind w:left="1203" w:hanging="919"/>
    </w:pPr>
  </w:style>
  <w:style w:type="paragraph" w:customStyle="1" w:styleId="Pull-outQuote">
    <w:name w:val="Pull-out Quote"/>
    <w:basedOn w:val="Normal"/>
    <w:uiPriority w:val="30"/>
    <w:qFormat/>
    <w:rsid w:val="0061791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17912"/>
    <w:rPr>
      <w:b/>
    </w:rPr>
  </w:style>
  <w:style w:type="paragraph" w:customStyle="1" w:styleId="FooterPageNumber">
    <w:name w:val="Footer Page Number"/>
    <w:basedOn w:val="Footer"/>
    <w:uiPriority w:val="99"/>
    <w:rsid w:val="0061791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17912"/>
    <w:rPr>
      <w:rFonts w:ascii="VIC Light" w:hAnsi="VIC Light"/>
    </w:rPr>
  </w:style>
  <w:style w:type="paragraph" w:customStyle="1" w:styleId="DarkReportTitle">
    <w:name w:val="Dark Report Title"/>
    <w:basedOn w:val="Normal"/>
    <w:next w:val="DarkReportSubtitle"/>
    <w:uiPriority w:val="36"/>
    <w:unhideWhenUsed/>
    <w:rsid w:val="0061791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17912"/>
    <w:rPr>
      <w:color w:val="36383D" w:themeColor="accent6"/>
    </w:rPr>
  </w:style>
  <w:style w:type="paragraph" w:customStyle="1" w:styleId="LightReportSubtitle">
    <w:name w:val="Light Report Subtitle"/>
    <w:basedOn w:val="DarkReportSubtitle"/>
    <w:next w:val="LightVersion"/>
    <w:uiPriority w:val="36"/>
    <w:unhideWhenUsed/>
    <w:rsid w:val="00617912"/>
    <w:rPr>
      <w:color w:val="36383D" w:themeColor="accent6"/>
    </w:rPr>
  </w:style>
  <w:style w:type="paragraph" w:customStyle="1" w:styleId="DarkTextualReportSubtitle">
    <w:name w:val="Dark Textual Report Subtitle"/>
    <w:basedOn w:val="DarkReportSubtitle"/>
    <w:uiPriority w:val="36"/>
    <w:unhideWhenUsed/>
    <w:rsid w:val="00617912"/>
    <w:pPr>
      <w:framePr w:wrap="around" w:vAnchor="page" w:hAnchor="page" w:x="557" w:y="12690"/>
    </w:pPr>
  </w:style>
  <w:style w:type="paragraph" w:styleId="NormalWeb">
    <w:name w:val="Normal (Web)"/>
    <w:basedOn w:val="Normal"/>
    <w:uiPriority w:val="99"/>
    <w:semiHidden/>
    <w:rsid w:val="00617912"/>
    <w:rPr>
      <w:rFonts w:cs="Times New Roman"/>
      <w:szCs w:val="24"/>
    </w:rPr>
  </w:style>
  <w:style w:type="table" w:customStyle="1" w:styleId="TablePlain">
    <w:name w:val="Table Plain"/>
    <w:basedOn w:val="TableNormal"/>
    <w:uiPriority w:val="99"/>
    <w:rsid w:val="0061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1791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17912"/>
    <w:pPr>
      <w:numPr>
        <w:numId w:val="8"/>
      </w:numPr>
    </w:pPr>
  </w:style>
  <w:style w:type="paragraph" w:styleId="BalloonText">
    <w:name w:val="Balloon Text"/>
    <w:basedOn w:val="Normal"/>
    <w:link w:val="BalloonTextChar"/>
    <w:uiPriority w:val="99"/>
    <w:semiHidden/>
    <w:locked/>
    <w:rsid w:val="0061791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912"/>
    <w:rPr>
      <w:rFonts w:ascii="Segoe UI" w:hAnsi="Segoe UI" w:cs="Segoe UI"/>
      <w:sz w:val="18"/>
      <w:szCs w:val="18"/>
    </w:rPr>
  </w:style>
  <w:style w:type="paragraph" w:styleId="Bibliography">
    <w:name w:val="Bibliography"/>
    <w:basedOn w:val="Normal"/>
    <w:next w:val="Normal"/>
    <w:uiPriority w:val="37"/>
    <w:semiHidden/>
    <w:locked/>
    <w:rsid w:val="00617912"/>
  </w:style>
  <w:style w:type="paragraph" w:styleId="BlockText">
    <w:name w:val="Block Text"/>
    <w:basedOn w:val="Normal"/>
    <w:uiPriority w:val="99"/>
    <w:semiHidden/>
    <w:locked/>
    <w:rsid w:val="0061791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rsid w:val="00617912"/>
  </w:style>
  <w:style w:type="character" w:customStyle="1" w:styleId="BodyTextChar">
    <w:name w:val="Body Text Char"/>
    <w:basedOn w:val="DefaultParagraphFont"/>
    <w:link w:val="BodyText"/>
    <w:uiPriority w:val="99"/>
    <w:rsid w:val="00617912"/>
  </w:style>
  <w:style w:type="paragraph" w:styleId="BodyText2">
    <w:name w:val="Body Text 2"/>
    <w:basedOn w:val="Normal"/>
    <w:link w:val="BodyText2Char"/>
    <w:uiPriority w:val="99"/>
    <w:semiHidden/>
    <w:rsid w:val="00617912"/>
    <w:pPr>
      <w:spacing w:line="480" w:lineRule="auto"/>
    </w:pPr>
  </w:style>
  <w:style w:type="character" w:customStyle="1" w:styleId="BodyText2Char">
    <w:name w:val="Body Text 2 Char"/>
    <w:basedOn w:val="DefaultParagraphFont"/>
    <w:link w:val="BodyText2"/>
    <w:uiPriority w:val="99"/>
    <w:semiHidden/>
    <w:rsid w:val="00617912"/>
  </w:style>
  <w:style w:type="paragraph" w:styleId="BodyText3">
    <w:name w:val="Body Text 3"/>
    <w:basedOn w:val="Normal"/>
    <w:link w:val="BodyText3Char"/>
    <w:uiPriority w:val="99"/>
    <w:semiHidden/>
    <w:locked/>
    <w:rsid w:val="00617912"/>
    <w:rPr>
      <w:sz w:val="16"/>
      <w:szCs w:val="16"/>
    </w:rPr>
  </w:style>
  <w:style w:type="character" w:customStyle="1" w:styleId="BodyText3Char">
    <w:name w:val="Body Text 3 Char"/>
    <w:basedOn w:val="DefaultParagraphFont"/>
    <w:link w:val="BodyText3"/>
    <w:uiPriority w:val="99"/>
    <w:semiHidden/>
    <w:rsid w:val="00617912"/>
    <w:rPr>
      <w:sz w:val="16"/>
      <w:szCs w:val="16"/>
    </w:rPr>
  </w:style>
  <w:style w:type="paragraph" w:styleId="BodyTextFirstIndent">
    <w:name w:val="Body Text First Indent"/>
    <w:basedOn w:val="BodyText"/>
    <w:link w:val="BodyTextFirstIndentChar"/>
    <w:uiPriority w:val="99"/>
    <w:semiHidden/>
    <w:rsid w:val="00617912"/>
    <w:pPr>
      <w:ind w:firstLine="360"/>
    </w:pPr>
  </w:style>
  <w:style w:type="character" w:customStyle="1" w:styleId="BodyTextFirstIndentChar">
    <w:name w:val="Body Text First Indent Char"/>
    <w:basedOn w:val="BodyTextChar"/>
    <w:link w:val="BodyTextFirstIndent"/>
    <w:uiPriority w:val="99"/>
    <w:semiHidden/>
    <w:rsid w:val="00617912"/>
  </w:style>
  <w:style w:type="paragraph" w:styleId="BodyTextIndent">
    <w:name w:val="Body Text Indent"/>
    <w:basedOn w:val="Normal"/>
    <w:link w:val="BodyTextIndentChar"/>
    <w:uiPriority w:val="99"/>
    <w:semiHidden/>
    <w:rsid w:val="00617912"/>
    <w:pPr>
      <w:ind w:left="283"/>
    </w:pPr>
  </w:style>
  <w:style w:type="character" w:customStyle="1" w:styleId="BodyTextIndentChar">
    <w:name w:val="Body Text Indent Char"/>
    <w:basedOn w:val="DefaultParagraphFont"/>
    <w:link w:val="BodyTextIndent"/>
    <w:uiPriority w:val="99"/>
    <w:semiHidden/>
    <w:rsid w:val="00617912"/>
  </w:style>
  <w:style w:type="paragraph" w:styleId="BodyTextFirstIndent2">
    <w:name w:val="Body Text First Indent 2"/>
    <w:basedOn w:val="BodyTextIndent"/>
    <w:link w:val="BodyTextFirstIndent2Char"/>
    <w:uiPriority w:val="99"/>
    <w:semiHidden/>
    <w:rsid w:val="00617912"/>
    <w:pPr>
      <w:ind w:left="360" w:firstLine="360"/>
    </w:pPr>
  </w:style>
  <w:style w:type="character" w:customStyle="1" w:styleId="BodyTextFirstIndent2Char">
    <w:name w:val="Body Text First Indent 2 Char"/>
    <w:basedOn w:val="BodyTextIndentChar"/>
    <w:link w:val="BodyTextFirstIndent2"/>
    <w:uiPriority w:val="99"/>
    <w:semiHidden/>
    <w:rsid w:val="00617912"/>
  </w:style>
  <w:style w:type="paragraph" w:styleId="BodyTextIndent2">
    <w:name w:val="Body Text Indent 2"/>
    <w:basedOn w:val="Normal"/>
    <w:link w:val="BodyTextIndent2Char"/>
    <w:uiPriority w:val="99"/>
    <w:semiHidden/>
    <w:rsid w:val="00617912"/>
    <w:pPr>
      <w:spacing w:line="480" w:lineRule="auto"/>
      <w:ind w:left="283"/>
    </w:pPr>
  </w:style>
  <w:style w:type="character" w:customStyle="1" w:styleId="BodyTextIndent2Char">
    <w:name w:val="Body Text Indent 2 Char"/>
    <w:basedOn w:val="DefaultParagraphFont"/>
    <w:link w:val="BodyTextIndent2"/>
    <w:uiPriority w:val="99"/>
    <w:semiHidden/>
    <w:rsid w:val="00617912"/>
  </w:style>
  <w:style w:type="paragraph" w:styleId="BodyTextIndent3">
    <w:name w:val="Body Text Indent 3"/>
    <w:basedOn w:val="Normal"/>
    <w:link w:val="BodyTextIndent3Char"/>
    <w:uiPriority w:val="99"/>
    <w:semiHidden/>
    <w:rsid w:val="00617912"/>
    <w:pPr>
      <w:ind w:left="283"/>
    </w:pPr>
    <w:rPr>
      <w:sz w:val="16"/>
      <w:szCs w:val="16"/>
    </w:rPr>
  </w:style>
  <w:style w:type="character" w:customStyle="1" w:styleId="BodyTextIndent3Char">
    <w:name w:val="Body Text Indent 3 Char"/>
    <w:basedOn w:val="DefaultParagraphFont"/>
    <w:link w:val="BodyTextIndent3"/>
    <w:uiPriority w:val="99"/>
    <w:semiHidden/>
    <w:rsid w:val="00617912"/>
    <w:rPr>
      <w:sz w:val="16"/>
      <w:szCs w:val="16"/>
    </w:rPr>
  </w:style>
  <w:style w:type="character" w:styleId="BookTitle">
    <w:name w:val="Book Title"/>
    <w:basedOn w:val="DefaultParagraphFont"/>
    <w:uiPriority w:val="33"/>
    <w:semiHidden/>
    <w:qFormat/>
    <w:locked/>
    <w:rsid w:val="00617912"/>
    <w:rPr>
      <w:b/>
      <w:bCs/>
      <w:i/>
      <w:iCs/>
      <w:spacing w:val="5"/>
    </w:rPr>
  </w:style>
  <w:style w:type="paragraph" w:styleId="Closing">
    <w:name w:val="Closing"/>
    <w:basedOn w:val="Normal"/>
    <w:link w:val="ClosingChar"/>
    <w:uiPriority w:val="99"/>
    <w:semiHidden/>
    <w:locked/>
    <w:rsid w:val="00617912"/>
    <w:pPr>
      <w:spacing w:before="0" w:after="0"/>
      <w:ind w:left="4252"/>
    </w:pPr>
  </w:style>
  <w:style w:type="character" w:customStyle="1" w:styleId="ClosingChar">
    <w:name w:val="Closing Char"/>
    <w:basedOn w:val="DefaultParagraphFont"/>
    <w:link w:val="Closing"/>
    <w:uiPriority w:val="99"/>
    <w:semiHidden/>
    <w:rsid w:val="00617912"/>
  </w:style>
  <w:style w:type="character" w:styleId="CommentReference">
    <w:name w:val="annotation reference"/>
    <w:basedOn w:val="DefaultParagraphFont"/>
    <w:uiPriority w:val="99"/>
    <w:semiHidden/>
    <w:locked/>
    <w:rsid w:val="00617912"/>
    <w:rPr>
      <w:sz w:val="16"/>
      <w:szCs w:val="16"/>
    </w:rPr>
  </w:style>
  <w:style w:type="paragraph" w:styleId="CommentText">
    <w:name w:val="annotation text"/>
    <w:basedOn w:val="Normal"/>
    <w:link w:val="CommentTextChar"/>
    <w:uiPriority w:val="99"/>
    <w:semiHidden/>
    <w:locked/>
    <w:rsid w:val="00617912"/>
  </w:style>
  <w:style w:type="character" w:customStyle="1" w:styleId="CommentTextChar">
    <w:name w:val="Comment Text Char"/>
    <w:basedOn w:val="DefaultParagraphFont"/>
    <w:link w:val="CommentText"/>
    <w:uiPriority w:val="99"/>
    <w:semiHidden/>
    <w:rsid w:val="00617912"/>
  </w:style>
  <w:style w:type="paragraph" w:styleId="CommentSubject">
    <w:name w:val="annotation subject"/>
    <w:basedOn w:val="CommentText"/>
    <w:next w:val="CommentText"/>
    <w:link w:val="CommentSubjectChar"/>
    <w:uiPriority w:val="99"/>
    <w:semiHidden/>
    <w:locked/>
    <w:rsid w:val="00617912"/>
    <w:rPr>
      <w:b/>
      <w:bCs/>
    </w:rPr>
  </w:style>
  <w:style w:type="character" w:customStyle="1" w:styleId="CommentSubjectChar">
    <w:name w:val="Comment Subject Char"/>
    <w:basedOn w:val="CommentTextChar"/>
    <w:link w:val="CommentSubject"/>
    <w:uiPriority w:val="99"/>
    <w:semiHidden/>
    <w:rsid w:val="00617912"/>
    <w:rPr>
      <w:b/>
      <w:bCs/>
    </w:rPr>
  </w:style>
  <w:style w:type="paragraph" w:styleId="DocumentMap">
    <w:name w:val="Document Map"/>
    <w:basedOn w:val="Normal"/>
    <w:link w:val="DocumentMapChar"/>
    <w:uiPriority w:val="99"/>
    <w:semiHidden/>
    <w:locked/>
    <w:rsid w:val="0061791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17912"/>
    <w:rPr>
      <w:rFonts w:ascii="Segoe UI" w:hAnsi="Segoe UI" w:cs="Segoe UI"/>
      <w:sz w:val="16"/>
      <w:szCs w:val="16"/>
    </w:rPr>
  </w:style>
  <w:style w:type="paragraph" w:styleId="E-mailSignature">
    <w:name w:val="E-mail Signature"/>
    <w:basedOn w:val="Normal"/>
    <w:link w:val="E-mailSignatureChar"/>
    <w:uiPriority w:val="99"/>
    <w:semiHidden/>
    <w:locked/>
    <w:rsid w:val="00617912"/>
    <w:pPr>
      <w:spacing w:before="0" w:after="0"/>
    </w:pPr>
  </w:style>
  <w:style w:type="character" w:customStyle="1" w:styleId="E-mailSignatureChar">
    <w:name w:val="E-mail Signature Char"/>
    <w:basedOn w:val="DefaultParagraphFont"/>
    <w:link w:val="E-mailSignature"/>
    <w:uiPriority w:val="99"/>
    <w:semiHidden/>
    <w:rsid w:val="00617912"/>
  </w:style>
  <w:style w:type="character" w:styleId="Emphasis">
    <w:name w:val="Emphasis"/>
    <w:basedOn w:val="DefaultParagraphFont"/>
    <w:uiPriority w:val="20"/>
    <w:semiHidden/>
    <w:qFormat/>
    <w:locked/>
    <w:rsid w:val="00617912"/>
    <w:rPr>
      <w:i/>
      <w:iCs/>
    </w:rPr>
  </w:style>
  <w:style w:type="character" w:styleId="EndnoteReference">
    <w:name w:val="endnote reference"/>
    <w:basedOn w:val="DefaultParagraphFont"/>
    <w:uiPriority w:val="99"/>
    <w:semiHidden/>
    <w:locked/>
    <w:rsid w:val="00617912"/>
    <w:rPr>
      <w:vertAlign w:val="superscript"/>
    </w:rPr>
  </w:style>
  <w:style w:type="paragraph" w:styleId="EndnoteText">
    <w:name w:val="endnote text"/>
    <w:basedOn w:val="Normal"/>
    <w:link w:val="EndnoteTextChar"/>
    <w:uiPriority w:val="99"/>
    <w:semiHidden/>
    <w:locked/>
    <w:rsid w:val="00617912"/>
    <w:pPr>
      <w:spacing w:before="0" w:after="0"/>
    </w:pPr>
  </w:style>
  <w:style w:type="character" w:customStyle="1" w:styleId="EndnoteTextChar">
    <w:name w:val="Endnote Text Char"/>
    <w:basedOn w:val="DefaultParagraphFont"/>
    <w:link w:val="EndnoteText"/>
    <w:uiPriority w:val="99"/>
    <w:semiHidden/>
    <w:rsid w:val="00617912"/>
  </w:style>
  <w:style w:type="paragraph" w:styleId="EnvelopeReturn">
    <w:name w:val="envelope return"/>
    <w:basedOn w:val="Normal"/>
    <w:uiPriority w:val="99"/>
    <w:semiHidden/>
    <w:rsid w:val="0061791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17912"/>
    <w:rPr>
      <w:color w:val="2B579A"/>
      <w:shd w:val="clear" w:color="auto" w:fill="E1DFDD"/>
    </w:rPr>
  </w:style>
  <w:style w:type="character" w:styleId="HTMLAcronym">
    <w:name w:val="HTML Acronym"/>
    <w:basedOn w:val="DefaultParagraphFont"/>
    <w:uiPriority w:val="99"/>
    <w:semiHidden/>
    <w:locked/>
    <w:rsid w:val="00617912"/>
  </w:style>
  <w:style w:type="paragraph" w:styleId="HTMLAddress">
    <w:name w:val="HTML Address"/>
    <w:basedOn w:val="Normal"/>
    <w:link w:val="HTMLAddressChar"/>
    <w:uiPriority w:val="99"/>
    <w:semiHidden/>
    <w:locked/>
    <w:rsid w:val="00617912"/>
    <w:pPr>
      <w:spacing w:before="0" w:after="0"/>
    </w:pPr>
    <w:rPr>
      <w:i/>
      <w:iCs/>
    </w:rPr>
  </w:style>
  <w:style w:type="character" w:customStyle="1" w:styleId="HTMLAddressChar">
    <w:name w:val="HTML Address Char"/>
    <w:basedOn w:val="DefaultParagraphFont"/>
    <w:link w:val="HTMLAddress"/>
    <w:uiPriority w:val="99"/>
    <w:semiHidden/>
    <w:rsid w:val="00617912"/>
    <w:rPr>
      <w:i/>
      <w:iCs/>
    </w:rPr>
  </w:style>
  <w:style w:type="character" w:styleId="HTMLCite">
    <w:name w:val="HTML Cite"/>
    <w:basedOn w:val="DefaultParagraphFont"/>
    <w:uiPriority w:val="99"/>
    <w:semiHidden/>
    <w:locked/>
    <w:rsid w:val="00617912"/>
    <w:rPr>
      <w:i/>
      <w:iCs/>
    </w:rPr>
  </w:style>
  <w:style w:type="character" w:styleId="HTMLCode">
    <w:name w:val="HTML Code"/>
    <w:basedOn w:val="DefaultParagraphFont"/>
    <w:uiPriority w:val="99"/>
    <w:semiHidden/>
    <w:locked/>
    <w:rsid w:val="00617912"/>
    <w:rPr>
      <w:rFonts w:ascii="Consolas" w:hAnsi="Consolas"/>
      <w:sz w:val="20"/>
      <w:szCs w:val="20"/>
    </w:rPr>
  </w:style>
  <w:style w:type="character" w:styleId="HTMLDefinition">
    <w:name w:val="HTML Definition"/>
    <w:basedOn w:val="DefaultParagraphFont"/>
    <w:uiPriority w:val="99"/>
    <w:semiHidden/>
    <w:locked/>
    <w:rsid w:val="00617912"/>
    <w:rPr>
      <w:i/>
      <w:iCs/>
    </w:rPr>
  </w:style>
  <w:style w:type="character" w:styleId="HTMLKeyboard">
    <w:name w:val="HTML Keyboard"/>
    <w:basedOn w:val="DefaultParagraphFont"/>
    <w:uiPriority w:val="99"/>
    <w:semiHidden/>
    <w:locked/>
    <w:rsid w:val="00617912"/>
    <w:rPr>
      <w:rFonts w:ascii="Consolas" w:hAnsi="Consolas"/>
      <w:sz w:val="20"/>
      <w:szCs w:val="20"/>
    </w:rPr>
  </w:style>
  <w:style w:type="paragraph" w:styleId="HTMLPreformatted">
    <w:name w:val="HTML Preformatted"/>
    <w:basedOn w:val="Normal"/>
    <w:link w:val="HTMLPreformattedChar"/>
    <w:uiPriority w:val="99"/>
    <w:semiHidden/>
    <w:locked/>
    <w:rsid w:val="0061791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17912"/>
    <w:rPr>
      <w:rFonts w:ascii="Consolas" w:hAnsi="Consolas"/>
    </w:rPr>
  </w:style>
  <w:style w:type="character" w:styleId="HTMLSample">
    <w:name w:val="HTML Sample"/>
    <w:basedOn w:val="DefaultParagraphFont"/>
    <w:uiPriority w:val="99"/>
    <w:semiHidden/>
    <w:locked/>
    <w:rsid w:val="00617912"/>
    <w:rPr>
      <w:rFonts w:ascii="Consolas" w:hAnsi="Consolas"/>
      <w:sz w:val="24"/>
      <w:szCs w:val="24"/>
    </w:rPr>
  </w:style>
  <w:style w:type="character" w:styleId="HTMLTypewriter">
    <w:name w:val="HTML Typewriter"/>
    <w:basedOn w:val="DefaultParagraphFont"/>
    <w:uiPriority w:val="99"/>
    <w:semiHidden/>
    <w:locked/>
    <w:rsid w:val="00617912"/>
    <w:rPr>
      <w:rFonts w:ascii="Consolas" w:hAnsi="Consolas"/>
      <w:sz w:val="20"/>
      <w:szCs w:val="20"/>
    </w:rPr>
  </w:style>
  <w:style w:type="character" w:styleId="HTMLVariable">
    <w:name w:val="HTML Variable"/>
    <w:basedOn w:val="DefaultParagraphFont"/>
    <w:uiPriority w:val="99"/>
    <w:semiHidden/>
    <w:locked/>
    <w:rsid w:val="00617912"/>
    <w:rPr>
      <w:i/>
      <w:iCs/>
    </w:rPr>
  </w:style>
  <w:style w:type="paragraph" w:styleId="Index1">
    <w:name w:val="index 1"/>
    <w:basedOn w:val="Normal"/>
    <w:next w:val="Normal"/>
    <w:autoRedefine/>
    <w:uiPriority w:val="99"/>
    <w:semiHidden/>
    <w:locked/>
    <w:rsid w:val="00617912"/>
    <w:pPr>
      <w:spacing w:before="0" w:after="0"/>
      <w:ind w:left="200" w:hanging="200"/>
    </w:pPr>
  </w:style>
  <w:style w:type="paragraph" w:styleId="Index2">
    <w:name w:val="index 2"/>
    <w:basedOn w:val="Normal"/>
    <w:next w:val="Normal"/>
    <w:autoRedefine/>
    <w:uiPriority w:val="99"/>
    <w:semiHidden/>
    <w:locked/>
    <w:rsid w:val="00617912"/>
    <w:pPr>
      <w:spacing w:before="0" w:after="0"/>
      <w:ind w:left="400" w:hanging="200"/>
    </w:pPr>
  </w:style>
  <w:style w:type="paragraph" w:styleId="Index3">
    <w:name w:val="index 3"/>
    <w:basedOn w:val="Normal"/>
    <w:next w:val="Normal"/>
    <w:autoRedefine/>
    <w:uiPriority w:val="99"/>
    <w:semiHidden/>
    <w:locked/>
    <w:rsid w:val="00617912"/>
    <w:pPr>
      <w:spacing w:before="0" w:after="0"/>
      <w:ind w:left="600" w:hanging="200"/>
    </w:pPr>
  </w:style>
  <w:style w:type="paragraph" w:styleId="Index4">
    <w:name w:val="index 4"/>
    <w:basedOn w:val="Normal"/>
    <w:next w:val="Normal"/>
    <w:autoRedefine/>
    <w:uiPriority w:val="99"/>
    <w:semiHidden/>
    <w:locked/>
    <w:rsid w:val="00617912"/>
    <w:pPr>
      <w:spacing w:before="0" w:after="0"/>
      <w:ind w:left="800" w:hanging="200"/>
    </w:pPr>
  </w:style>
  <w:style w:type="paragraph" w:styleId="Index5">
    <w:name w:val="index 5"/>
    <w:basedOn w:val="Normal"/>
    <w:next w:val="Normal"/>
    <w:autoRedefine/>
    <w:uiPriority w:val="99"/>
    <w:semiHidden/>
    <w:locked/>
    <w:rsid w:val="00617912"/>
    <w:pPr>
      <w:spacing w:before="0" w:after="0"/>
      <w:ind w:left="1000" w:hanging="200"/>
    </w:pPr>
  </w:style>
  <w:style w:type="paragraph" w:styleId="Index6">
    <w:name w:val="index 6"/>
    <w:basedOn w:val="Normal"/>
    <w:next w:val="Normal"/>
    <w:autoRedefine/>
    <w:uiPriority w:val="99"/>
    <w:semiHidden/>
    <w:locked/>
    <w:rsid w:val="00617912"/>
    <w:pPr>
      <w:spacing w:before="0" w:after="0"/>
      <w:ind w:left="1200" w:hanging="200"/>
    </w:pPr>
  </w:style>
  <w:style w:type="paragraph" w:styleId="Index7">
    <w:name w:val="index 7"/>
    <w:basedOn w:val="Normal"/>
    <w:next w:val="Normal"/>
    <w:autoRedefine/>
    <w:uiPriority w:val="99"/>
    <w:semiHidden/>
    <w:locked/>
    <w:rsid w:val="00617912"/>
    <w:pPr>
      <w:spacing w:before="0" w:after="0"/>
      <w:ind w:left="1400" w:hanging="200"/>
    </w:pPr>
  </w:style>
  <w:style w:type="paragraph" w:styleId="Index8">
    <w:name w:val="index 8"/>
    <w:basedOn w:val="Normal"/>
    <w:next w:val="Normal"/>
    <w:autoRedefine/>
    <w:uiPriority w:val="99"/>
    <w:semiHidden/>
    <w:locked/>
    <w:rsid w:val="00617912"/>
    <w:pPr>
      <w:spacing w:before="0" w:after="0"/>
      <w:ind w:left="1600" w:hanging="200"/>
    </w:pPr>
  </w:style>
  <w:style w:type="paragraph" w:styleId="Index9">
    <w:name w:val="index 9"/>
    <w:basedOn w:val="Normal"/>
    <w:next w:val="Normal"/>
    <w:autoRedefine/>
    <w:uiPriority w:val="99"/>
    <w:semiHidden/>
    <w:locked/>
    <w:rsid w:val="00617912"/>
    <w:pPr>
      <w:spacing w:before="0" w:after="0"/>
      <w:ind w:left="1800" w:hanging="200"/>
    </w:pPr>
  </w:style>
  <w:style w:type="paragraph" w:styleId="IndexHeading">
    <w:name w:val="index heading"/>
    <w:basedOn w:val="Normal"/>
    <w:next w:val="Index1"/>
    <w:uiPriority w:val="99"/>
    <w:semiHidden/>
    <w:locked/>
    <w:rsid w:val="00617912"/>
    <w:rPr>
      <w:rFonts w:asciiTheme="majorHAnsi" w:eastAsiaTheme="majorEastAsia" w:hAnsiTheme="majorHAnsi" w:cstheme="majorBidi"/>
      <w:b/>
      <w:bCs/>
    </w:rPr>
  </w:style>
  <w:style w:type="character" w:styleId="IntenseEmphasis">
    <w:name w:val="Intense Emphasis"/>
    <w:basedOn w:val="DefaultParagraphFont"/>
    <w:uiPriority w:val="21"/>
    <w:semiHidden/>
    <w:rsid w:val="00617912"/>
    <w:rPr>
      <w:i/>
      <w:iCs/>
      <w:color w:val="075D5F" w:themeColor="accent1"/>
    </w:rPr>
  </w:style>
  <w:style w:type="character" w:styleId="IntenseReference">
    <w:name w:val="Intense Reference"/>
    <w:basedOn w:val="DefaultParagraphFont"/>
    <w:uiPriority w:val="32"/>
    <w:semiHidden/>
    <w:rsid w:val="00617912"/>
    <w:rPr>
      <w:b/>
      <w:bCs/>
      <w:smallCaps/>
      <w:color w:val="075D5F" w:themeColor="accent1"/>
      <w:spacing w:val="5"/>
    </w:rPr>
  </w:style>
  <w:style w:type="character" w:styleId="LineNumber">
    <w:name w:val="line number"/>
    <w:basedOn w:val="DefaultParagraphFont"/>
    <w:uiPriority w:val="99"/>
    <w:semiHidden/>
    <w:locked/>
    <w:rsid w:val="00617912"/>
  </w:style>
  <w:style w:type="paragraph" w:styleId="MacroText">
    <w:name w:val="macro"/>
    <w:link w:val="MacroTextChar"/>
    <w:uiPriority w:val="99"/>
    <w:semiHidden/>
    <w:locked/>
    <w:rsid w:val="006179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17912"/>
    <w:rPr>
      <w:rFonts w:ascii="Consolas" w:hAnsi="Consolas"/>
    </w:rPr>
  </w:style>
  <w:style w:type="character" w:styleId="Mention">
    <w:name w:val="Mention"/>
    <w:basedOn w:val="DefaultParagraphFont"/>
    <w:uiPriority w:val="99"/>
    <w:semiHidden/>
    <w:locked/>
    <w:rsid w:val="00617912"/>
    <w:rPr>
      <w:color w:val="2B579A"/>
      <w:shd w:val="clear" w:color="auto" w:fill="E1DFDD"/>
    </w:rPr>
  </w:style>
  <w:style w:type="paragraph" w:styleId="MessageHeader">
    <w:name w:val="Message Header"/>
    <w:basedOn w:val="Normal"/>
    <w:link w:val="MessageHeaderChar"/>
    <w:uiPriority w:val="99"/>
    <w:semiHidden/>
    <w:locked/>
    <w:rsid w:val="0061791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79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17912"/>
    <w:pPr>
      <w:ind w:left="720"/>
    </w:pPr>
  </w:style>
  <w:style w:type="paragraph" w:styleId="NoteHeading">
    <w:name w:val="Note Heading"/>
    <w:basedOn w:val="Normal"/>
    <w:next w:val="Normal"/>
    <w:link w:val="NoteHeadingChar"/>
    <w:uiPriority w:val="37"/>
    <w:semiHidden/>
    <w:rsid w:val="00617912"/>
    <w:pPr>
      <w:spacing w:before="0" w:after="0"/>
    </w:pPr>
  </w:style>
  <w:style w:type="character" w:customStyle="1" w:styleId="NoteHeadingChar">
    <w:name w:val="Note Heading Char"/>
    <w:basedOn w:val="DefaultParagraphFont"/>
    <w:link w:val="NoteHeading"/>
    <w:uiPriority w:val="37"/>
    <w:semiHidden/>
    <w:rsid w:val="00617912"/>
  </w:style>
  <w:style w:type="character" w:styleId="PageNumber">
    <w:name w:val="page number"/>
    <w:basedOn w:val="DefaultParagraphFont"/>
    <w:uiPriority w:val="99"/>
    <w:semiHidden/>
    <w:locked/>
    <w:rsid w:val="00617912"/>
  </w:style>
  <w:style w:type="paragraph" w:styleId="PlainText">
    <w:name w:val="Plain Text"/>
    <w:basedOn w:val="Normal"/>
    <w:link w:val="PlainTextChar"/>
    <w:uiPriority w:val="99"/>
    <w:semiHidden/>
    <w:rsid w:val="0061791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17912"/>
    <w:rPr>
      <w:rFonts w:ascii="Consolas" w:hAnsi="Consolas"/>
      <w:sz w:val="21"/>
      <w:szCs w:val="21"/>
    </w:rPr>
  </w:style>
  <w:style w:type="character" w:styleId="SmartHyperlink">
    <w:name w:val="Smart Hyperlink"/>
    <w:basedOn w:val="DefaultParagraphFont"/>
    <w:uiPriority w:val="99"/>
    <w:semiHidden/>
    <w:locked/>
    <w:rsid w:val="00617912"/>
    <w:rPr>
      <w:u w:val="dotted"/>
    </w:rPr>
  </w:style>
  <w:style w:type="character" w:styleId="SmartLink">
    <w:name w:val="Smart Link"/>
    <w:basedOn w:val="DefaultParagraphFont"/>
    <w:uiPriority w:val="99"/>
    <w:semiHidden/>
    <w:locked/>
    <w:rsid w:val="00617912"/>
    <w:rPr>
      <w:color w:val="0000FF"/>
      <w:u w:val="single"/>
      <w:shd w:val="clear" w:color="auto" w:fill="F3F2F1"/>
    </w:rPr>
  </w:style>
  <w:style w:type="character" w:styleId="Strong">
    <w:name w:val="Strong"/>
    <w:basedOn w:val="DefaultParagraphFont"/>
    <w:uiPriority w:val="22"/>
    <w:qFormat/>
    <w:rsid w:val="00617912"/>
    <w:rPr>
      <w:b/>
      <w:bCs/>
    </w:rPr>
  </w:style>
  <w:style w:type="character" w:styleId="SubtleEmphasis">
    <w:name w:val="Subtle Emphasis"/>
    <w:basedOn w:val="DefaultParagraphFont"/>
    <w:uiPriority w:val="19"/>
    <w:semiHidden/>
    <w:rsid w:val="00617912"/>
    <w:rPr>
      <w:i/>
      <w:iCs/>
      <w:color w:val="404040" w:themeColor="text1" w:themeTint="BF"/>
    </w:rPr>
  </w:style>
  <w:style w:type="character" w:styleId="SubtleReference">
    <w:name w:val="Subtle Reference"/>
    <w:basedOn w:val="DefaultParagraphFont"/>
    <w:uiPriority w:val="31"/>
    <w:semiHidden/>
    <w:rsid w:val="00617912"/>
    <w:rPr>
      <w:smallCaps/>
      <w:color w:val="5A5A5A" w:themeColor="text1" w:themeTint="A5"/>
    </w:rPr>
  </w:style>
  <w:style w:type="paragraph" w:styleId="TableofAuthorities">
    <w:name w:val="table of authorities"/>
    <w:basedOn w:val="Normal"/>
    <w:next w:val="Normal"/>
    <w:uiPriority w:val="99"/>
    <w:semiHidden/>
    <w:rsid w:val="00617912"/>
    <w:pPr>
      <w:spacing w:after="0"/>
      <w:ind w:left="200" w:hanging="200"/>
    </w:pPr>
  </w:style>
  <w:style w:type="paragraph" w:styleId="TOAHeading">
    <w:name w:val="toa heading"/>
    <w:basedOn w:val="Normal"/>
    <w:next w:val="Normal"/>
    <w:uiPriority w:val="99"/>
    <w:semiHidden/>
    <w:rsid w:val="0061791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17912"/>
    <w:pPr>
      <w:tabs>
        <w:tab w:val="right" w:leader="underscore" w:pos="15706"/>
      </w:tabs>
      <w:spacing w:after="100"/>
      <w:ind w:left="1200"/>
    </w:pPr>
  </w:style>
  <w:style w:type="paragraph" w:styleId="TOC8">
    <w:name w:val="toc 8"/>
    <w:basedOn w:val="Normal"/>
    <w:next w:val="Normal"/>
    <w:autoRedefine/>
    <w:uiPriority w:val="39"/>
    <w:semiHidden/>
    <w:rsid w:val="00617912"/>
    <w:pPr>
      <w:tabs>
        <w:tab w:val="right" w:leader="underscore" w:pos="15706"/>
      </w:tabs>
      <w:spacing w:after="100"/>
      <w:ind w:left="1400"/>
    </w:pPr>
  </w:style>
  <w:style w:type="paragraph" w:styleId="TOC9">
    <w:name w:val="toc 9"/>
    <w:basedOn w:val="Normal"/>
    <w:next w:val="Normal"/>
    <w:autoRedefine/>
    <w:uiPriority w:val="39"/>
    <w:semiHidden/>
    <w:rsid w:val="00617912"/>
    <w:pPr>
      <w:tabs>
        <w:tab w:val="right" w:leader="underscore" w:pos="15706"/>
      </w:tabs>
      <w:spacing w:after="100"/>
      <w:ind w:left="1600"/>
    </w:pPr>
  </w:style>
  <w:style w:type="character" w:styleId="UnresolvedMention">
    <w:name w:val="Unresolved Mention"/>
    <w:basedOn w:val="DefaultParagraphFont"/>
    <w:uiPriority w:val="99"/>
    <w:semiHidden/>
    <w:locked/>
    <w:rsid w:val="00617912"/>
    <w:rPr>
      <w:color w:val="605E5C"/>
      <w:shd w:val="clear" w:color="auto" w:fill="E1DFDD"/>
    </w:rPr>
  </w:style>
  <w:style w:type="table" w:customStyle="1" w:styleId="TablePlainNoSpacing">
    <w:name w:val="Table Plain No Spacing"/>
    <w:basedOn w:val="TablePlain"/>
    <w:uiPriority w:val="99"/>
    <w:rsid w:val="0061791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unhideWhenUsed/>
    <w:rsid w:val="00617912"/>
    <w:rPr>
      <w:color w:val="FFFFFF" w:themeColor="background1"/>
    </w:rPr>
  </w:style>
  <w:style w:type="paragraph" w:customStyle="1" w:styleId="DarkVersion">
    <w:name w:val="Dark Version"/>
    <w:basedOn w:val="LightVersion"/>
    <w:uiPriority w:val="36"/>
    <w:unhideWhenUsed/>
    <w:rsid w:val="00617912"/>
    <w:rPr>
      <w:color w:val="FFFFFF" w:themeColor="background1"/>
    </w:rPr>
  </w:style>
  <w:style w:type="paragraph" w:customStyle="1" w:styleId="LightDocumentType">
    <w:name w:val="Light Document Type"/>
    <w:basedOn w:val="Normal"/>
    <w:uiPriority w:val="36"/>
    <w:unhideWhenUsed/>
    <w:rsid w:val="0061791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1791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unhideWhenUsed/>
    <w:rsid w:val="00617912"/>
    <w:pPr>
      <w:framePr w:wrap="around" w:vAnchor="page" w:hAnchor="page" w:x="557" w:y="12690"/>
    </w:pPr>
  </w:style>
  <w:style w:type="paragraph" w:customStyle="1" w:styleId="DarkBackCoverText">
    <w:name w:val="Dark Back Cover Text"/>
    <w:basedOn w:val="Normal"/>
    <w:uiPriority w:val="36"/>
    <w:unhideWhenUsed/>
    <w:rsid w:val="0061791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unhideWhenUsed/>
    <w:rsid w:val="0061791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1791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unhideWhenUsed/>
    <w:rsid w:val="0061791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unhideWhenUsed/>
    <w:rsid w:val="00617912"/>
    <w:pPr>
      <w:spacing w:before="160" w:after="0"/>
      <w:ind w:left="567"/>
    </w:pPr>
    <w:rPr>
      <w:color w:val="03A59D" w:themeColor="accent2"/>
      <w:sz w:val="32"/>
    </w:rPr>
  </w:style>
  <w:style w:type="paragraph" w:customStyle="1" w:styleId="ProjectPlanCoverBody">
    <w:name w:val="Project Plan Cover Body"/>
    <w:basedOn w:val="ProjectPlanCoverHeading"/>
    <w:uiPriority w:val="36"/>
    <w:unhideWhenUsed/>
    <w:rsid w:val="00617912"/>
    <w:pPr>
      <w:spacing w:before="0" w:after="160"/>
      <w:contextualSpacing/>
    </w:pPr>
    <w:rPr>
      <w:color w:val="FFFFFF" w:themeColor="background1"/>
    </w:rPr>
  </w:style>
  <w:style w:type="paragraph" w:customStyle="1" w:styleId="ProjectPlanCoverDate">
    <w:name w:val="Project Plan Cover Date"/>
    <w:basedOn w:val="ProjectPlanCoverBody"/>
    <w:uiPriority w:val="36"/>
    <w:unhideWhenUsed/>
    <w:rsid w:val="00617912"/>
    <w:pPr>
      <w:spacing w:before="480"/>
      <w:ind w:left="1021"/>
    </w:pPr>
  </w:style>
  <w:style w:type="paragraph" w:customStyle="1" w:styleId="ProjectPlanCoverSubtitle">
    <w:name w:val="Project Plan Cover Subtitle"/>
    <w:basedOn w:val="DarkReportSubtitle"/>
    <w:uiPriority w:val="36"/>
    <w:unhideWhenUsed/>
    <w:rsid w:val="00617912"/>
    <w:pPr>
      <w:spacing w:after="5500"/>
      <w:contextualSpacing/>
    </w:pPr>
  </w:style>
  <w:style w:type="paragraph" w:customStyle="1" w:styleId="BannerTitle">
    <w:name w:val="Banner Title"/>
    <w:basedOn w:val="Header"/>
    <w:next w:val="BannerSubtitle"/>
    <w:uiPriority w:val="99"/>
    <w:rsid w:val="00617912"/>
    <w:rPr>
      <w:rFonts w:ascii="VIC Light" w:hAnsi="VIC Light"/>
      <w:sz w:val="48"/>
    </w:rPr>
  </w:style>
  <w:style w:type="paragraph" w:customStyle="1" w:styleId="BannerSubtitle">
    <w:name w:val="Banner Subtitle"/>
    <w:basedOn w:val="BannerTitle"/>
    <w:uiPriority w:val="99"/>
    <w:rsid w:val="00617912"/>
    <w:pPr>
      <w:spacing w:after="300"/>
      <w:contextualSpacing/>
    </w:pPr>
    <w:rPr>
      <w:sz w:val="22"/>
    </w:rPr>
  </w:style>
  <w:style w:type="paragraph" w:customStyle="1" w:styleId="LightBackCoverTextLandscape">
    <w:name w:val="Light Back Cover Text Landscape"/>
    <w:basedOn w:val="LightBackCoverText"/>
    <w:uiPriority w:val="36"/>
    <w:rsid w:val="00617912"/>
    <w:pPr>
      <w:framePr w:w="4366" w:wrap="around" w:x="11341" w:y="10264"/>
    </w:pPr>
  </w:style>
  <w:style w:type="paragraph" w:customStyle="1" w:styleId="DarkBackCoverTextLandscape">
    <w:name w:val="Dark Back Cover Text Landscape"/>
    <w:basedOn w:val="LightBackCoverTextLandscape"/>
    <w:uiPriority w:val="36"/>
    <w:rsid w:val="00617912"/>
    <w:pPr>
      <w:framePr w:wrap="around"/>
    </w:pPr>
    <w:rPr>
      <w:color w:val="FFFFFF" w:themeColor="background1"/>
    </w:rPr>
  </w:style>
  <w:style w:type="paragraph" w:customStyle="1" w:styleId="Heading1NoTOC">
    <w:name w:val="Heading 1 No TOC"/>
    <w:basedOn w:val="Heading1"/>
    <w:next w:val="Normal"/>
    <w:uiPriority w:val="9"/>
    <w:qFormat/>
    <w:rsid w:val="00236C93"/>
    <w:rPr>
      <w:sz w:val="32"/>
    </w:rPr>
  </w:style>
  <w:style w:type="paragraph" w:customStyle="1" w:styleId="Heading2NoTOC">
    <w:name w:val="Heading 2 No TOC"/>
    <w:basedOn w:val="Heading2"/>
    <w:next w:val="Normal"/>
    <w:uiPriority w:val="9"/>
    <w:qFormat/>
    <w:rsid w:val="00617912"/>
  </w:style>
  <w:style w:type="paragraph" w:customStyle="1" w:styleId="Heading3NoTOC">
    <w:name w:val="Heading 3 No TOC"/>
    <w:basedOn w:val="Heading3"/>
    <w:next w:val="Normal"/>
    <w:uiPriority w:val="9"/>
    <w:qFormat/>
    <w:rsid w:val="00617912"/>
  </w:style>
  <w:style w:type="numbering" w:customStyle="1" w:styleId="Numbering">
    <w:name w:val="Numbering"/>
    <w:uiPriority w:val="99"/>
    <w:rsid w:val="00617912"/>
    <w:pPr>
      <w:numPr>
        <w:numId w:val="14"/>
      </w:numPr>
    </w:pPr>
  </w:style>
  <w:style w:type="paragraph" w:customStyle="1" w:styleId="paragraph">
    <w:name w:val="paragraph"/>
    <w:basedOn w:val="Normal"/>
    <w:rsid w:val="00957170"/>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957170"/>
  </w:style>
  <w:style w:type="character" w:customStyle="1" w:styleId="eop">
    <w:name w:val="eop"/>
    <w:basedOn w:val="DefaultParagraphFont"/>
    <w:rsid w:val="00957170"/>
  </w:style>
  <w:style w:type="table" w:styleId="GridTable1Light-Accent1">
    <w:name w:val="Grid Table 1 Light Accent 1"/>
    <w:basedOn w:val="TableNormal"/>
    <w:uiPriority w:val="46"/>
    <w:locked/>
    <w:rsid w:val="006F39B0"/>
    <w:pPr>
      <w:spacing w:after="0"/>
    </w:pPr>
    <w:tblPr>
      <w:tblStyleRowBandSize w:val="1"/>
      <w:tblStyleColBandSize w:val="1"/>
      <w:tblBorders>
        <w:top w:val="single" w:sz="4" w:space="0" w:color="66F0F3" w:themeColor="accent1" w:themeTint="66"/>
        <w:left w:val="single" w:sz="4" w:space="0" w:color="66F0F3" w:themeColor="accent1" w:themeTint="66"/>
        <w:bottom w:val="single" w:sz="4" w:space="0" w:color="66F0F3" w:themeColor="accent1" w:themeTint="66"/>
        <w:right w:val="single" w:sz="4" w:space="0" w:color="66F0F3" w:themeColor="accent1" w:themeTint="66"/>
        <w:insideH w:val="single" w:sz="4" w:space="0" w:color="66F0F3" w:themeColor="accent1" w:themeTint="66"/>
        <w:insideV w:val="single" w:sz="4" w:space="0" w:color="66F0F3" w:themeColor="accent1" w:themeTint="66"/>
      </w:tblBorders>
    </w:tblPr>
    <w:tblStylePr w:type="firstRow">
      <w:rPr>
        <w:b/>
        <w:bCs/>
      </w:rPr>
      <w:tblPr/>
      <w:tcPr>
        <w:tcBorders>
          <w:bottom w:val="single" w:sz="12" w:space="0" w:color="1AE9EE" w:themeColor="accent1" w:themeTint="99"/>
        </w:tcBorders>
      </w:tcPr>
    </w:tblStylePr>
    <w:tblStylePr w:type="lastRow">
      <w:rPr>
        <w:b/>
        <w:bCs/>
      </w:rPr>
      <w:tblPr/>
      <w:tcPr>
        <w:tcBorders>
          <w:top w:val="double" w:sz="2" w:space="0" w:color="1AE9E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6F39B0"/>
    <w:pPr>
      <w:spacing w:after="0"/>
    </w:pPr>
    <w:tblPr>
      <w:tblStyleRowBandSize w:val="1"/>
      <w:tblStyleColBandSize w:val="1"/>
      <w:tblBorders>
        <w:top w:val="single" w:sz="4" w:space="0" w:color="78FCF5" w:themeColor="accent2" w:themeTint="66"/>
        <w:left w:val="single" w:sz="4" w:space="0" w:color="78FCF5" w:themeColor="accent2" w:themeTint="66"/>
        <w:bottom w:val="single" w:sz="4" w:space="0" w:color="78FCF5" w:themeColor="accent2" w:themeTint="66"/>
        <w:right w:val="single" w:sz="4" w:space="0" w:color="78FCF5" w:themeColor="accent2" w:themeTint="66"/>
        <w:insideH w:val="single" w:sz="4" w:space="0" w:color="78FCF5" w:themeColor="accent2" w:themeTint="66"/>
        <w:insideV w:val="single" w:sz="4" w:space="0" w:color="78FCF5" w:themeColor="accent2" w:themeTint="66"/>
      </w:tblBorders>
    </w:tblPr>
    <w:tblStylePr w:type="firstRow">
      <w:rPr>
        <w:b/>
        <w:bCs/>
      </w:rPr>
      <w:tblPr/>
      <w:tcPr>
        <w:tcBorders>
          <w:bottom w:val="single" w:sz="12" w:space="0" w:color="35FBF1" w:themeColor="accent2" w:themeTint="99"/>
        </w:tcBorders>
      </w:tcPr>
    </w:tblStylePr>
    <w:tblStylePr w:type="lastRow">
      <w:rPr>
        <w:b/>
        <w:bCs/>
      </w:rPr>
      <w:tblPr/>
      <w:tcPr>
        <w:tcBorders>
          <w:top w:val="double" w:sz="2" w:space="0" w:color="35FBF1" w:themeColor="accent2"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locked/>
    <w:rsid w:val="00F2688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9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9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9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9BF" w:themeFill="accent3"/>
      </w:tcPr>
    </w:tblStylePr>
    <w:tblStylePr w:type="band1Vert">
      <w:tblPr/>
      <w:tcPr>
        <w:shd w:val="clear" w:color="auto" w:fill="B3E9E5" w:themeFill="accent3" w:themeFillTint="66"/>
      </w:tcPr>
    </w:tblStylePr>
    <w:tblStylePr w:type="band1Horz">
      <w:tblPr/>
      <w:tcPr>
        <w:shd w:val="clear" w:color="auto" w:fill="B3E9E5" w:themeFill="accent3" w:themeFillTint="66"/>
      </w:tcPr>
    </w:tblStylePr>
  </w:style>
  <w:style w:type="table" w:styleId="GridTable4-Accent3">
    <w:name w:val="Grid Table 4 Accent 3"/>
    <w:basedOn w:val="TableNormal"/>
    <w:uiPriority w:val="49"/>
    <w:locked/>
    <w:rsid w:val="00F26886"/>
    <w:pPr>
      <w:spacing w:after="0"/>
    </w:pPr>
    <w:tblPr>
      <w:tblStyleRowBandSize w:val="1"/>
      <w:tblStyleColBandSize w:val="1"/>
      <w:tblBorders>
        <w:top w:val="single" w:sz="4" w:space="0" w:color="8DDED8" w:themeColor="accent3" w:themeTint="99"/>
        <w:left w:val="single" w:sz="4" w:space="0" w:color="8DDED8" w:themeColor="accent3" w:themeTint="99"/>
        <w:bottom w:val="single" w:sz="4" w:space="0" w:color="8DDED8" w:themeColor="accent3" w:themeTint="99"/>
        <w:right w:val="single" w:sz="4" w:space="0" w:color="8DDED8" w:themeColor="accent3" w:themeTint="99"/>
        <w:insideH w:val="single" w:sz="4" w:space="0" w:color="8DDED8" w:themeColor="accent3" w:themeTint="99"/>
        <w:insideV w:val="single" w:sz="4" w:space="0" w:color="8DDED8" w:themeColor="accent3" w:themeTint="99"/>
      </w:tblBorders>
    </w:tblPr>
    <w:tblStylePr w:type="firstRow">
      <w:rPr>
        <w:b/>
        <w:bCs/>
        <w:color w:val="FFFFFF" w:themeColor="background1"/>
      </w:rPr>
      <w:tblPr/>
      <w:tcPr>
        <w:tcBorders>
          <w:top w:val="single" w:sz="4" w:space="0" w:color="42C9BF" w:themeColor="accent3"/>
          <w:left w:val="single" w:sz="4" w:space="0" w:color="42C9BF" w:themeColor="accent3"/>
          <w:bottom w:val="single" w:sz="4" w:space="0" w:color="42C9BF" w:themeColor="accent3"/>
          <w:right w:val="single" w:sz="4" w:space="0" w:color="42C9BF" w:themeColor="accent3"/>
          <w:insideH w:val="nil"/>
          <w:insideV w:val="nil"/>
        </w:tcBorders>
        <w:shd w:val="clear" w:color="auto" w:fill="42C9BF" w:themeFill="accent3"/>
      </w:tcPr>
    </w:tblStylePr>
    <w:tblStylePr w:type="lastRow">
      <w:rPr>
        <w:b/>
        <w:bCs/>
      </w:rPr>
      <w:tblPr/>
      <w:tcPr>
        <w:tcBorders>
          <w:top w:val="double" w:sz="4" w:space="0" w:color="42C9BF" w:themeColor="accent3"/>
        </w:tcBorders>
      </w:tcPr>
    </w:tblStylePr>
    <w:tblStylePr w:type="firstCol">
      <w:rPr>
        <w:b/>
        <w:bCs/>
      </w:rPr>
    </w:tblStylePr>
    <w:tblStylePr w:type="lastCol">
      <w:rPr>
        <w:b/>
        <w:bCs/>
      </w:rPr>
    </w:tblStylePr>
    <w:tblStylePr w:type="band1Vert">
      <w:tblPr/>
      <w:tcPr>
        <w:shd w:val="clear" w:color="auto" w:fill="D9F4F2" w:themeFill="accent3" w:themeFillTint="33"/>
      </w:tcPr>
    </w:tblStylePr>
    <w:tblStylePr w:type="band1Horz">
      <w:tblPr/>
      <w:tcPr>
        <w:shd w:val="clear" w:color="auto" w:fill="D9F4F2" w:themeFill="accent3" w:themeFillTint="33"/>
      </w:tcPr>
    </w:tblStylePr>
  </w:style>
  <w:style w:type="table" w:styleId="ListTable3-Accent2">
    <w:name w:val="List Table 3 Accent 2"/>
    <w:basedOn w:val="TableNormal"/>
    <w:uiPriority w:val="48"/>
    <w:locked/>
    <w:rsid w:val="005A5201"/>
    <w:pPr>
      <w:spacing w:after="0"/>
    </w:pPr>
    <w:tblPr>
      <w:tblStyleRowBandSize w:val="1"/>
      <w:tblStyleColBandSize w:val="1"/>
      <w:tblBorders>
        <w:top w:val="single" w:sz="4" w:space="0" w:color="03A59D" w:themeColor="accent2"/>
        <w:left w:val="single" w:sz="4" w:space="0" w:color="03A59D" w:themeColor="accent2"/>
        <w:bottom w:val="single" w:sz="4" w:space="0" w:color="03A59D" w:themeColor="accent2"/>
        <w:right w:val="single" w:sz="4" w:space="0" w:color="03A59D" w:themeColor="accent2"/>
      </w:tblBorders>
    </w:tblPr>
    <w:tblStylePr w:type="firstRow">
      <w:rPr>
        <w:b/>
        <w:bCs/>
        <w:color w:val="FFFFFF" w:themeColor="background1"/>
      </w:rPr>
      <w:tblPr/>
      <w:tcPr>
        <w:shd w:val="clear" w:color="auto" w:fill="03A59D" w:themeFill="accent2"/>
      </w:tcPr>
    </w:tblStylePr>
    <w:tblStylePr w:type="lastRow">
      <w:rPr>
        <w:b/>
        <w:bCs/>
      </w:rPr>
      <w:tblPr/>
      <w:tcPr>
        <w:tcBorders>
          <w:top w:val="double" w:sz="4" w:space="0" w:color="03A5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59D" w:themeColor="accent2"/>
          <w:right w:val="single" w:sz="4" w:space="0" w:color="03A59D" w:themeColor="accent2"/>
        </w:tcBorders>
      </w:tcPr>
    </w:tblStylePr>
    <w:tblStylePr w:type="band1Horz">
      <w:tblPr/>
      <w:tcPr>
        <w:tcBorders>
          <w:top w:val="single" w:sz="4" w:space="0" w:color="03A59D" w:themeColor="accent2"/>
          <w:bottom w:val="single" w:sz="4" w:space="0" w:color="03A5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59D" w:themeColor="accent2"/>
          <w:left w:val="nil"/>
        </w:tcBorders>
      </w:tcPr>
    </w:tblStylePr>
    <w:tblStylePr w:type="swCell">
      <w:tblPr/>
      <w:tcPr>
        <w:tcBorders>
          <w:top w:val="double" w:sz="4" w:space="0" w:color="03A59D" w:themeColor="accent2"/>
          <w:right w:val="nil"/>
        </w:tcBorders>
      </w:tcPr>
    </w:tblStylePr>
  </w:style>
  <w:style w:type="paragraph" w:customStyle="1" w:styleId="TableBody">
    <w:name w:val="Table Body"/>
    <w:basedOn w:val="Normal"/>
    <w:link w:val="TableBodyChar"/>
    <w:qFormat/>
    <w:rsid w:val="004909E8"/>
    <w:pPr>
      <w:spacing w:after="0"/>
    </w:pPr>
    <w:rPr>
      <w:bCs/>
      <w:sz w:val="18"/>
    </w:rPr>
  </w:style>
  <w:style w:type="character" w:customStyle="1" w:styleId="TableBodyChar">
    <w:name w:val="Table Body Char"/>
    <w:basedOn w:val="DefaultParagraphFont"/>
    <w:link w:val="TableBody"/>
    <w:rsid w:val="004909E8"/>
    <w:rPr>
      <w:bCs/>
      <w:sz w:val="18"/>
    </w:rPr>
  </w:style>
  <w:style w:type="paragraph" w:customStyle="1" w:styleId="Tablebullet">
    <w:name w:val="Table bullet"/>
    <w:basedOn w:val="TableBody"/>
    <w:link w:val="TablebulletChar"/>
    <w:qFormat/>
    <w:rsid w:val="003722C6"/>
    <w:pPr>
      <w:numPr>
        <w:numId w:val="17"/>
      </w:numPr>
      <w:ind w:left="357" w:hanging="357"/>
    </w:pPr>
  </w:style>
  <w:style w:type="character" w:customStyle="1" w:styleId="TablebulletChar">
    <w:name w:val="Table bullet Char"/>
    <w:basedOn w:val="TableBodyChar"/>
    <w:link w:val="Tablebullet"/>
    <w:rsid w:val="003722C6"/>
    <w:rPr>
      <w:bCs/>
      <w:sz w:val="18"/>
    </w:rPr>
  </w:style>
  <w:style w:type="table" w:styleId="TableGridLight">
    <w:name w:val="Grid Table Light"/>
    <w:basedOn w:val="TableNormal"/>
    <w:uiPriority w:val="40"/>
    <w:locked/>
    <w:rsid w:val="00255FB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withintable">
    <w:name w:val="Table within table"/>
    <w:basedOn w:val="Normal"/>
    <w:link w:val="TablewithintableChar"/>
    <w:qFormat/>
    <w:rsid w:val="00F320A1"/>
    <w:pPr>
      <w:framePr w:hSpace="180" w:wrap="around" w:vAnchor="text" w:hAnchor="text" w:y="1"/>
      <w:spacing w:after="0"/>
      <w:suppressOverlap/>
    </w:pPr>
    <w:rPr>
      <w:sz w:val="16"/>
      <w:lang w:val="en-GB"/>
    </w:rPr>
  </w:style>
  <w:style w:type="character" w:customStyle="1" w:styleId="TablewithintableChar">
    <w:name w:val="Table within table Char"/>
    <w:basedOn w:val="DefaultParagraphFont"/>
    <w:link w:val="Tablewithintable"/>
    <w:rsid w:val="00F320A1"/>
    <w:rPr>
      <w:sz w:val="16"/>
      <w:lang w:val="en-GB"/>
    </w:rPr>
  </w:style>
  <w:style w:type="character" w:customStyle="1" w:styleId="ListParagraphChar">
    <w:name w:val="List Paragraph Char"/>
    <w:basedOn w:val="DefaultParagraphFont"/>
    <w:link w:val="ListParagraph"/>
    <w:uiPriority w:val="1"/>
    <w:rsid w:val="001F701A"/>
  </w:style>
  <w:style w:type="paragraph" w:customStyle="1" w:styleId="Para2dash">
    <w:name w:val="Para 2 dash"/>
    <w:basedOn w:val="Normal"/>
    <w:uiPriority w:val="99"/>
    <w:rsid w:val="001764DE"/>
    <w:pPr>
      <w:numPr>
        <w:numId w:val="18"/>
      </w:numPr>
      <w:spacing w:before="0" w:after="60"/>
      <w:jc w:val="both"/>
    </w:pPr>
    <w:rPr>
      <w:rFonts w:ascii="Arial" w:eastAsia="Times New Roman" w:hAnsi="Arial" w:cs="Times New Roman"/>
      <w:color w:val="000000"/>
      <w:lang w:val="en-GB" w:eastAsia="en-AU"/>
    </w:rPr>
  </w:style>
  <w:style w:type="paragraph" w:customStyle="1" w:styleId="Para2number">
    <w:name w:val="Para 2 number"/>
    <w:basedOn w:val="Normal"/>
    <w:uiPriority w:val="99"/>
    <w:rsid w:val="007841BD"/>
    <w:pPr>
      <w:numPr>
        <w:numId w:val="20"/>
      </w:numPr>
      <w:tabs>
        <w:tab w:val="left" w:pos="1191"/>
      </w:tabs>
      <w:spacing w:before="0" w:after="60"/>
      <w:jc w:val="both"/>
    </w:pPr>
    <w:rPr>
      <w:rFonts w:ascii="Arial" w:eastAsia="Times New Roman" w:hAnsi="Arial" w:cs="Times New Roman"/>
      <w:color w:val="000000"/>
      <w:lang w:val="en-GB" w:eastAsia="en-AU"/>
    </w:rPr>
  </w:style>
  <w:style w:type="paragraph" w:styleId="Revision">
    <w:name w:val="Revision"/>
    <w:hidden/>
    <w:uiPriority w:val="99"/>
    <w:semiHidden/>
    <w:rsid w:val="004C7B4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2864">
      <w:bodyDiv w:val="1"/>
      <w:marLeft w:val="0"/>
      <w:marRight w:val="0"/>
      <w:marTop w:val="0"/>
      <w:marBottom w:val="0"/>
      <w:divBdr>
        <w:top w:val="none" w:sz="0" w:space="0" w:color="auto"/>
        <w:left w:val="none" w:sz="0" w:space="0" w:color="auto"/>
        <w:bottom w:val="none" w:sz="0" w:space="0" w:color="auto"/>
        <w:right w:val="none" w:sz="0" w:space="0" w:color="auto"/>
      </w:divBdr>
      <w:divsChild>
        <w:div w:id="209419295">
          <w:marLeft w:val="0"/>
          <w:marRight w:val="0"/>
          <w:marTop w:val="0"/>
          <w:marBottom w:val="0"/>
          <w:divBdr>
            <w:top w:val="none" w:sz="0" w:space="0" w:color="auto"/>
            <w:left w:val="none" w:sz="0" w:space="0" w:color="auto"/>
            <w:bottom w:val="none" w:sz="0" w:space="0" w:color="auto"/>
            <w:right w:val="none" w:sz="0" w:space="0" w:color="auto"/>
          </w:divBdr>
          <w:divsChild>
            <w:div w:id="949779875">
              <w:marLeft w:val="0"/>
              <w:marRight w:val="0"/>
              <w:marTop w:val="0"/>
              <w:marBottom w:val="0"/>
              <w:divBdr>
                <w:top w:val="none" w:sz="0" w:space="0" w:color="auto"/>
                <w:left w:val="none" w:sz="0" w:space="0" w:color="auto"/>
                <w:bottom w:val="none" w:sz="0" w:space="0" w:color="auto"/>
                <w:right w:val="none" w:sz="0" w:space="0" w:color="auto"/>
              </w:divBdr>
            </w:div>
          </w:divsChild>
        </w:div>
        <w:div w:id="217015132">
          <w:marLeft w:val="0"/>
          <w:marRight w:val="0"/>
          <w:marTop w:val="0"/>
          <w:marBottom w:val="0"/>
          <w:divBdr>
            <w:top w:val="none" w:sz="0" w:space="0" w:color="auto"/>
            <w:left w:val="none" w:sz="0" w:space="0" w:color="auto"/>
            <w:bottom w:val="none" w:sz="0" w:space="0" w:color="auto"/>
            <w:right w:val="none" w:sz="0" w:space="0" w:color="auto"/>
          </w:divBdr>
          <w:divsChild>
            <w:div w:id="313066964">
              <w:marLeft w:val="0"/>
              <w:marRight w:val="0"/>
              <w:marTop w:val="0"/>
              <w:marBottom w:val="0"/>
              <w:divBdr>
                <w:top w:val="none" w:sz="0" w:space="0" w:color="auto"/>
                <w:left w:val="none" w:sz="0" w:space="0" w:color="auto"/>
                <w:bottom w:val="none" w:sz="0" w:space="0" w:color="auto"/>
                <w:right w:val="none" w:sz="0" w:space="0" w:color="auto"/>
              </w:divBdr>
            </w:div>
            <w:div w:id="397900811">
              <w:marLeft w:val="0"/>
              <w:marRight w:val="0"/>
              <w:marTop w:val="0"/>
              <w:marBottom w:val="0"/>
              <w:divBdr>
                <w:top w:val="none" w:sz="0" w:space="0" w:color="auto"/>
                <w:left w:val="none" w:sz="0" w:space="0" w:color="auto"/>
                <w:bottom w:val="none" w:sz="0" w:space="0" w:color="auto"/>
                <w:right w:val="none" w:sz="0" w:space="0" w:color="auto"/>
              </w:divBdr>
            </w:div>
            <w:div w:id="762842363">
              <w:marLeft w:val="0"/>
              <w:marRight w:val="0"/>
              <w:marTop w:val="0"/>
              <w:marBottom w:val="0"/>
              <w:divBdr>
                <w:top w:val="none" w:sz="0" w:space="0" w:color="auto"/>
                <w:left w:val="none" w:sz="0" w:space="0" w:color="auto"/>
                <w:bottom w:val="none" w:sz="0" w:space="0" w:color="auto"/>
                <w:right w:val="none" w:sz="0" w:space="0" w:color="auto"/>
              </w:divBdr>
            </w:div>
            <w:div w:id="878665111">
              <w:marLeft w:val="0"/>
              <w:marRight w:val="0"/>
              <w:marTop w:val="0"/>
              <w:marBottom w:val="0"/>
              <w:divBdr>
                <w:top w:val="none" w:sz="0" w:space="0" w:color="auto"/>
                <w:left w:val="none" w:sz="0" w:space="0" w:color="auto"/>
                <w:bottom w:val="none" w:sz="0" w:space="0" w:color="auto"/>
                <w:right w:val="none" w:sz="0" w:space="0" w:color="auto"/>
              </w:divBdr>
            </w:div>
            <w:div w:id="1086615845">
              <w:marLeft w:val="0"/>
              <w:marRight w:val="0"/>
              <w:marTop w:val="0"/>
              <w:marBottom w:val="0"/>
              <w:divBdr>
                <w:top w:val="none" w:sz="0" w:space="0" w:color="auto"/>
                <w:left w:val="none" w:sz="0" w:space="0" w:color="auto"/>
                <w:bottom w:val="none" w:sz="0" w:space="0" w:color="auto"/>
                <w:right w:val="none" w:sz="0" w:space="0" w:color="auto"/>
              </w:divBdr>
            </w:div>
            <w:div w:id="1282953443">
              <w:marLeft w:val="0"/>
              <w:marRight w:val="0"/>
              <w:marTop w:val="0"/>
              <w:marBottom w:val="0"/>
              <w:divBdr>
                <w:top w:val="none" w:sz="0" w:space="0" w:color="auto"/>
                <w:left w:val="none" w:sz="0" w:space="0" w:color="auto"/>
                <w:bottom w:val="none" w:sz="0" w:space="0" w:color="auto"/>
                <w:right w:val="none" w:sz="0" w:space="0" w:color="auto"/>
              </w:divBdr>
            </w:div>
          </w:divsChild>
        </w:div>
        <w:div w:id="241649266">
          <w:marLeft w:val="0"/>
          <w:marRight w:val="0"/>
          <w:marTop w:val="0"/>
          <w:marBottom w:val="0"/>
          <w:divBdr>
            <w:top w:val="none" w:sz="0" w:space="0" w:color="auto"/>
            <w:left w:val="none" w:sz="0" w:space="0" w:color="auto"/>
            <w:bottom w:val="none" w:sz="0" w:space="0" w:color="auto"/>
            <w:right w:val="none" w:sz="0" w:space="0" w:color="auto"/>
          </w:divBdr>
          <w:divsChild>
            <w:div w:id="646783172">
              <w:marLeft w:val="0"/>
              <w:marRight w:val="0"/>
              <w:marTop w:val="0"/>
              <w:marBottom w:val="0"/>
              <w:divBdr>
                <w:top w:val="none" w:sz="0" w:space="0" w:color="auto"/>
                <w:left w:val="none" w:sz="0" w:space="0" w:color="auto"/>
                <w:bottom w:val="none" w:sz="0" w:space="0" w:color="auto"/>
                <w:right w:val="none" w:sz="0" w:space="0" w:color="auto"/>
              </w:divBdr>
            </w:div>
          </w:divsChild>
        </w:div>
        <w:div w:id="320423828">
          <w:marLeft w:val="0"/>
          <w:marRight w:val="0"/>
          <w:marTop w:val="0"/>
          <w:marBottom w:val="0"/>
          <w:divBdr>
            <w:top w:val="none" w:sz="0" w:space="0" w:color="auto"/>
            <w:left w:val="none" w:sz="0" w:space="0" w:color="auto"/>
            <w:bottom w:val="none" w:sz="0" w:space="0" w:color="auto"/>
            <w:right w:val="none" w:sz="0" w:space="0" w:color="auto"/>
          </w:divBdr>
          <w:divsChild>
            <w:div w:id="1586919386">
              <w:marLeft w:val="0"/>
              <w:marRight w:val="0"/>
              <w:marTop w:val="0"/>
              <w:marBottom w:val="0"/>
              <w:divBdr>
                <w:top w:val="none" w:sz="0" w:space="0" w:color="auto"/>
                <w:left w:val="none" w:sz="0" w:space="0" w:color="auto"/>
                <w:bottom w:val="none" w:sz="0" w:space="0" w:color="auto"/>
                <w:right w:val="none" w:sz="0" w:space="0" w:color="auto"/>
              </w:divBdr>
            </w:div>
          </w:divsChild>
        </w:div>
        <w:div w:id="350880348">
          <w:marLeft w:val="0"/>
          <w:marRight w:val="0"/>
          <w:marTop w:val="0"/>
          <w:marBottom w:val="0"/>
          <w:divBdr>
            <w:top w:val="none" w:sz="0" w:space="0" w:color="auto"/>
            <w:left w:val="none" w:sz="0" w:space="0" w:color="auto"/>
            <w:bottom w:val="none" w:sz="0" w:space="0" w:color="auto"/>
            <w:right w:val="none" w:sz="0" w:space="0" w:color="auto"/>
          </w:divBdr>
          <w:divsChild>
            <w:div w:id="173885995">
              <w:marLeft w:val="0"/>
              <w:marRight w:val="0"/>
              <w:marTop w:val="0"/>
              <w:marBottom w:val="0"/>
              <w:divBdr>
                <w:top w:val="none" w:sz="0" w:space="0" w:color="auto"/>
                <w:left w:val="none" w:sz="0" w:space="0" w:color="auto"/>
                <w:bottom w:val="none" w:sz="0" w:space="0" w:color="auto"/>
                <w:right w:val="none" w:sz="0" w:space="0" w:color="auto"/>
              </w:divBdr>
            </w:div>
            <w:div w:id="1628005280">
              <w:marLeft w:val="0"/>
              <w:marRight w:val="0"/>
              <w:marTop w:val="0"/>
              <w:marBottom w:val="0"/>
              <w:divBdr>
                <w:top w:val="none" w:sz="0" w:space="0" w:color="auto"/>
                <w:left w:val="none" w:sz="0" w:space="0" w:color="auto"/>
                <w:bottom w:val="none" w:sz="0" w:space="0" w:color="auto"/>
                <w:right w:val="none" w:sz="0" w:space="0" w:color="auto"/>
              </w:divBdr>
            </w:div>
            <w:div w:id="1721587084">
              <w:marLeft w:val="0"/>
              <w:marRight w:val="0"/>
              <w:marTop w:val="0"/>
              <w:marBottom w:val="0"/>
              <w:divBdr>
                <w:top w:val="none" w:sz="0" w:space="0" w:color="auto"/>
                <w:left w:val="none" w:sz="0" w:space="0" w:color="auto"/>
                <w:bottom w:val="none" w:sz="0" w:space="0" w:color="auto"/>
                <w:right w:val="none" w:sz="0" w:space="0" w:color="auto"/>
              </w:divBdr>
            </w:div>
            <w:div w:id="1838111860">
              <w:marLeft w:val="0"/>
              <w:marRight w:val="0"/>
              <w:marTop w:val="0"/>
              <w:marBottom w:val="0"/>
              <w:divBdr>
                <w:top w:val="none" w:sz="0" w:space="0" w:color="auto"/>
                <w:left w:val="none" w:sz="0" w:space="0" w:color="auto"/>
                <w:bottom w:val="none" w:sz="0" w:space="0" w:color="auto"/>
                <w:right w:val="none" w:sz="0" w:space="0" w:color="auto"/>
              </w:divBdr>
            </w:div>
            <w:div w:id="1853907928">
              <w:marLeft w:val="0"/>
              <w:marRight w:val="0"/>
              <w:marTop w:val="0"/>
              <w:marBottom w:val="0"/>
              <w:divBdr>
                <w:top w:val="none" w:sz="0" w:space="0" w:color="auto"/>
                <w:left w:val="none" w:sz="0" w:space="0" w:color="auto"/>
                <w:bottom w:val="none" w:sz="0" w:space="0" w:color="auto"/>
                <w:right w:val="none" w:sz="0" w:space="0" w:color="auto"/>
              </w:divBdr>
            </w:div>
          </w:divsChild>
        </w:div>
        <w:div w:id="365103005">
          <w:marLeft w:val="0"/>
          <w:marRight w:val="0"/>
          <w:marTop w:val="0"/>
          <w:marBottom w:val="0"/>
          <w:divBdr>
            <w:top w:val="none" w:sz="0" w:space="0" w:color="auto"/>
            <w:left w:val="none" w:sz="0" w:space="0" w:color="auto"/>
            <w:bottom w:val="none" w:sz="0" w:space="0" w:color="auto"/>
            <w:right w:val="none" w:sz="0" w:space="0" w:color="auto"/>
          </w:divBdr>
          <w:divsChild>
            <w:div w:id="510409876">
              <w:marLeft w:val="0"/>
              <w:marRight w:val="0"/>
              <w:marTop w:val="0"/>
              <w:marBottom w:val="0"/>
              <w:divBdr>
                <w:top w:val="none" w:sz="0" w:space="0" w:color="auto"/>
                <w:left w:val="none" w:sz="0" w:space="0" w:color="auto"/>
                <w:bottom w:val="none" w:sz="0" w:space="0" w:color="auto"/>
                <w:right w:val="none" w:sz="0" w:space="0" w:color="auto"/>
              </w:divBdr>
            </w:div>
          </w:divsChild>
        </w:div>
        <w:div w:id="367679289">
          <w:marLeft w:val="0"/>
          <w:marRight w:val="0"/>
          <w:marTop w:val="0"/>
          <w:marBottom w:val="0"/>
          <w:divBdr>
            <w:top w:val="none" w:sz="0" w:space="0" w:color="auto"/>
            <w:left w:val="none" w:sz="0" w:space="0" w:color="auto"/>
            <w:bottom w:val="none" w:sz="0" w:space="0" w:color="auto"/>
            <w:right w:val="none" w:sz="0" w:space="0" w:color="auto"/>
          </w:divBdr>
          <w:divsChild>
            <w:div w:id="602347225">
              <w:marLeft w:val="0"/>
              <w:marRight w:val="0"/>
              <w:marTop w:val="0"/>
              <w:marBottom w:val="0"/>
              <w:divBdr>
                <w:top w:val="none" w:sz="0" w:space="0" w:color="auto"/>
                <w:left w:val="none" w:sz="0" w:space="0" w:color="auto"/>
                <w:bottom w:val="none" w:sz="0" w:space="0" w:color="auto"/>
                <w:right w:val="none" w:sz="0" w:space="0" w:color="auto"/>
              </w:divBdr>
            </w:div>
          </w:divsChild>
        </w:div>
        <w:div w:id="826440564">
          <w:marLeft w:val="0"/>
          <w:marRight w:val="0"/>
          <w:marTop w:val="0"/>
          <w:marBottom w:val="0"/>
          <w:divBdr>
            <w:top w:val="none" w:sz="0" w:space="0" w:color="auto"/>
            <w:left w:val="none" w:sz="0" w:space="0" w:color="auto"/>
            <w:bottom w:val="none" w:sz="0" w:space="0" w:color="auto"/>
            <w:right w:val="none" w:sz="0" w:space="0" w:color="auto"/>
          </w:divBdr>
          <w:divsChild>
            <w:div w:id="257056627">
              <w:marLeft w:val="0"/>
              <w:marRight w:val="0"/>
              <w:marTop w:val="0"/>
              <w:marBottom w:val="0"/>
              <w:divBdr>
                <w:top w:val="none" w:sz="0" w:space="0" w:color="auto"/>
                <w:left w:val="none" w:sz="0" w:space="0" w:color="auto"/>
                <w:bottom w:val="none" w:sz="0" w:space="0" w:color="auto"/>
                <w:right w:val="none" w:sz="0" w:space="0" w:color="auto"/>
              </w:divBdr>
            </w:div>
            <w:div w:id="1894346167">
              <w:marLeft w:val="0"/>
              <w:marRight w:val="0"/>
              <w:marTop w:val="0"/>
              <w:marBottom w:val="0"/>
              <w:divBdr>
                <w:top w:val="none" w:sz="0" w:space="0" w:color="auto"/>
                <w:left w:val="none" w:sz="0" w:space="0" w:color="auto"/>
                <w:bottom w:val="none" w:sz="0" w:space="0" w:color="auto"/>
                <w:right w:val="none" w:sz="0" w:space="0" w:color="auto"/>
              </w:divBdr>
            </w:div>
          </w:divsChild>
        </w:div>
        <w:div w:id="880098516">
          <w:marLeft w:val="0"/>
          <w:marRight w:val="0"/>
          <w:marTop w:val="0"/>
          <w:marBottom w:val="0"/>
          <w:divBdr>
            <w:top w:val="none" w:sz="0" w:space="0" w:color="auto"/>
            <w:left w:val="none" w:sz="0" w:space="0" w:color="auto"/>
            <w:bottom w:val="none" w:sz="0" w:space="0" w:color="auto"/>
            <w:right w:val="none" w:sz="0" w:space="0" w:color="auto"/>
          </w:divBdr>
          <w:divsChild>
            <w:div w:id="1421953394">
              <w:marLeft w:val="0"/>
              <w:marRight w:val="0"/>
              <w:marTop w:val="0"/>
              <w:marBottom w:val="0"/>
              <w:divBdr>
                <w:top w:val="none" w:sz="0" w:space="0" w:color="auto"/>
                <w:left w:val="none" w:sz="0" w:space="0" w:color="auto"/>
                <w:bottom w:val="none" w:sz="0" w:space="0" w:color="auto"/>
                <w:right w:val="none" w:sz="0" w:space="0" w:color="auto"/>
              </w:divBdr>
            </w:div>
          </w:divsChild>
        </w:div>
        <w:div w:id="1304044148">
          <w:marLeft w:val="0"/>
          <w:marRight w:val="0"/>
          <w:marTop w:val="0"/>
          <w:marBottom w:val="0"/>
          <w:divBdr>
            <w:top w:val="none" w:sz="0" w:space="0" w:color="auto"/>
            <w:left w:val="none" w:sz="0" w:space="0" w:color="auto"/>
            <w:bottom w:val="none" w:sz="0" w:space="0" w:color="auto"/>
            <w:right w:val="none" w:sz="0" w:space="0" w:color="auto"/>
          </w:divBdr>
          <w:divsChild>
            <w:div w:id="834419221">
              <w:marLeft w:val="0"/>
              <w:marRight w:val="0"/>
              <w:marTop w:val="0"/>
              <w:marBottom w:val="0"/>
              <w:divBdr>
                <w:top w:val="none" w:sz="0" w:space="0" w:color="auto"/>
                <w:left w:val="none" w:sz="0" w:space="0" w:color="auto"/>
                <w:bottom w:val="none" w:sz="0" w:space="0" w:color="auto"/>
                <w:right w:val="none" w:sz="0" w:space="0" w:color="auto"/>
              </w:divBdr>
            </w:div>
          </w:divsChild>
        </w:div>
        <w:div w:id="1358580061">
          <w:marLeft w:val="0"/>
          <w:marRight w:val="0"/>
          <w:marTop w:val="0"/>
          <w:marBottom w:val="0"/>
          <w:divBdr>
            <w:top w:val="none" w:sz="0" w:space="0" w:color="auto"/>
            <w:left w:val="none" w:sz="0" w:space="0" w:color="auto"/>
            <w:bottom w:val="none" w:sz="0" w:space="0" w:color="auto"/>
            <w:right w:val="none" w:sz="0" w:space="0" w:color="auto"/>
          </w:divBdr>
          <w:divsChild>
            <w:div w:id="294147223">
              <w:marLeft w:val="0"/>
              <w:marRight w:val="0"/>
              <w:marTop w:val="0"/>
              <w:marBottom w:val="0"/>
              <w:divBdr>
                <w:top w:val="none" w:sz="0" w:space="0" w:color="auto"/>
                <w:left w:val="none" w:sz="0" w:space="0" w:color="auto"/>
                <w:bottom w:val="none" w:sz="0" w:space="0" w:color="auto"/>
                <w:right w:val="none" w:sz="0" w:space="0" w:color="auto"/>
              </w:divBdr>
            </w:div>
          </w:divsChild>
        </w:div>
        <w:div w:id="1493138523">
          <w:marLeft w:val="0"/>
          <w:marRight w:val="0"/>
          <w:marTop w:val="0"/>
          <w:marBottom w:val="0"/>
          <w:divBdr>
            <w:top w:val="none" w:sz="0" w:space="0" w:color="auto"/>
            <w:left w:val="none" w:sz="0" w:space="0" w:color="auto"/>
            <w:bottom w:val="none" w:sz="0" w:space="0" w:color="auto"/>
            <w:right w:val="none" w:sz="0" w:space="0" w:color="auto"/>
          </w:divBdr>
          <w:divsChild>
            <w:div w:id="213011343">
              <w:marLeft w:val="0"/>
              <w:marRight w:val="0"/>
              <w:marTop w:val="0"/>
              <w:marBottom w:val="0"/>
              <w:divBdr>
                <w:top w:val="none" w:sz="0" w:space="0" w:color="auto"/>
                <w:left w:val="none" w:sz="0" w:space="0" w:color="auto"/>
                <w:bottom w:val="none" w:sz="0" w:space="0" w:color="auto"/>
                <w:right w:val="none" w:sz="0" w:space="0" w:color="auto"/>
              </w:divBdr>
            </w:div>
          </w:divsChild>
        </w:div>
        <w:div w:id="1624117023">
          <w:marLeft w:val="0"/>
          <w:marRight w:val="0"/>
          <w:marTop w:val="0"/>
          <w:marBottom w:val="0"/>
          <w:divBdr>
            <w:top w:val="none" w:sz="0" w:space="0" w:color="auto"/>
            <w:left w:val="none" w:sz="0" w:space="0" w:color="auto"/>
            <w:bottom w:val="none" w:sz="0" w:space="0" w:color="auto"/>
            <w:right w:val="none" w:sz="0" w:space="0" w:color="auto"/>
          </w:divBdr>
          <w:divsChild>
            <w:div w:id="1960795966">
              <w:marLeft w:val="0"/>
              <w:marRight w:val="0"/>
              <w:marTop w:val="0"/>
              <w:marBottom w:val="0"/>
              <w:divBdr>
                <w:top w:val="none" w:sz="0" w:space="0" w:color="auto"/>
                <w:left w:val="none" w:sz="0" w:space="0" w:color="auto"/>
                <w:bottom w:val="none" w:sz="0" w:space="0" w:color="auto"/>
                <w:right w:val="none" w:sz="0" w:space="0" w:color="auto"/>
              </w:divBdr>
            </w:div>
          </w:divsChild>
        </w:div>
        <w:div w:id="1631978648">
          <w:marLeft w:val="0"/>
          <w:marRight w:val="0"/>
          <w:marTop w:val="0"/>
          <w:marBottom w:val="0"/>
          <w:divBdr>
            <w:top w:val="none" w:sz="0" w:space="0" w:color="auto"/>
            <w:left w:val="none" w:sz="0" w:space="0" w:color="auto"/>
            <w:bottom w:val="none" w:sz="0" w:space="0" w:color="auto"/>
            <w:right w:val="none" w:sz="0" w:space="0" w:color="auto"/>
          </w:divBdr>
          <w:divsChild>
            <w:div w:id="1367019884">
              <w:marLeft w:val="0"/>
              <w:marRight w:val="0"/>
              <w:marTop w:val="0"/>
              <w:marBottom w:val="0"/>
              <w:divBdr>
                <w:top w:val="none" w:sz="0" w:space="0" w:color="auto"/>
                <w:left w:val="none" w:sz="0" w:space="0" w:color="auto"/>
                <w:bottom w:val="none" w:sz="0" w:space="0" w:color="auto"/>
                <w:right w:val="none" w:sz="0" w:space="0" w:color="auto"/>
              </w:divBdr>
            </w:div>
          </w:divsChild>
        </w:div>
        <w:div w:id="1832982223">
          <w:marLeft w:val="0"/>
          <w:marRight w:val="0"/>
          <w:marTop w:val="0"/>
          <w:marBottom w:val="0"/>
          <w:divBdr>
            <w:top w:val="none" w:sz="0" w:space="0" w:color="auto"/>
            <w:left w:val="none" w:sz="0" w:space="0" w:color="auto"/>
            <w:bottom w:val="none" w:sz="0" w:space="0" w:color="auto"/>
            <w:right w:val="none" w:sz="0" w:space="0" w:color="auto"/>
          </w:divBdr>
          <w:divsChild>
            <w:div w:id="360518376">
              <w:marLeft w:val="0"/>
              <w:marRight w:val="0"/>
              <w:marTop w:val="0"/>
              <w:marBottom w:val="0"/>
              <w:divBdr>
                <w:top w:val="none" w:sz="0" w:space="0" w:color="auto"/>
                <w:left w:val="none" w:sz="0" w:space="0" w:color="auto"/>
                <w:bottom w:val="none" w:sz="0" w:space="0" w:color="auto"/>
                <w:right w:val="none" w:sz="0" w:space="0" w:color="auto"/>
              </w:divBdr>
            </w:div>
          </w:divsChild>
        </w:div>
        <w:div w:id="1887333384">
          <w:marLeft w:val="0"/>
          <w:marRight w:val="0"/>
          <w:marTop w:val="0"/>
          <w:marBottom w:val="0"/>
          <w:divBdr>
            <w:top w:val="none" w:sz="0" w:space="0" w:color="auto"/>
            <w:left w:val="none" w:sz="0" w:space="0" w:color="auto"/>
            <w:bottom w:val="none" w:sz="0" w:space="0" w:color="auto"/>
            <w:right w:val="none" w:sz="0" w:space="0" w:color="auto"/>
          </w:divBdr>
          <w:divsChild>
            <w:div w:id="1235243757">
              <w:marLeft w:val="0"/>
              <w:marRight w:val="0"/>
              <w:marTop w:val="0"/>
              <w:marBottom w:val="0"/>
              <w:divBdr>
                <w:top w:val="none" w:sz="0" w:space="0" w:color="auto"/>
                <w:left w:val="none" w:sz="0" w:space="0" w:color="auto"/>
                <w:bottom w:val="none" w:sz="0" w:space="0" w:color="auto"/>
                <w:right w:val="none" w:sz="0" w:space="0" w:color="auto"/>
              </w:divBdr>
            </w:div>
            <w:div w:id="1642080735">
              <w:marLeft w:val="0"/>
              <w:marRight w:val="0"/>
              <w:marTop w:val="0"/>
              <w:marBottom w:val="0"/>
              <w:divBdr>
                <w:top w:val="none" w:sz="0" w:space="0" w:color="auto"/>
                <w:left w:val="none" w:sz="0" w:space="0" w:color="auto"/>
                <w:bottom w:val="none" w:sz="0" w:space="0" w:color="auto"/>
                <w:right w:val="none" w:sz="0" w:space="0" w:color="auto"/>
              </w:divBdr>
            </w:div>
          </w:divsChild>
        </w:div>
        <w:div w:id="1930191318">
          <w:marLeft w:val="0"/>
          <w:marRight w:val="0"/>
          <w:marTop w:val="0"/>
          <w:marBottom w:val="0"/>
          <w:divBdr>
            <w:top w:val="none" w:sz="0" w:space="0" w:color="auto"/>
            <w:left w:val="none" w:sz="0" w:space="0" w:color="auto"/>
            <w:bottom w:val="none" w:sz="0" w:space="0" w:color="auto"/>
            <w:right w:val="none" w:sz="0" w:space="0" w:color="auto"/>
          </w:divBdr>
          <w:divsChild>
            <w:div w:id="181747407">
              <w:marLeft w:val="0"/>
              <w:marRight w:val="0"/>
              <w:marTop w:val="0"/>
              <w:marBottom w:val="0"/>
              <w:divBdr>
                <w:top w:val="none" w:sz="0" w:space="0" w:color="auto"/>
                <w:left w:val="none" w:sz="0" w:space="0" w:color="auto"/>
                <w:bottom w:val="none" w:sz="0" w:space="0" w:color="auto"/>
                <w:right w:val="none" w:sz="0" w:space="0" w:color="auto"/>
              </w:divBdr>
            </w:div>
            <w:div w:id="905842317">
              <w:marLeft w:val="0"/>
              <w:marRight w:val="0"/>
              <w:marTop w:val="0"/>
              <w:marBottom w:val="0"/>
              <w:divBdr>
                <w:top w:val="none" w:sz="0" w:space="0" w:color="auto"/>
                <w:left w:val="none" w:sz="0" w:space="0" w:color="auto"/>
                <w:bottom w:val="none" w:sz="0" w:space="0" w:color="auto"/>
                <w:right w:val="none" w:sz="0" w:space="0" w:color="auto"/>
              </w:divBdr>
            </w:div>
            <w:div w:id="1269197291">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428894532">
              <w:marLeft w:val="0"/>
              <w:marRight w:val="0"/>
              <w:marTop w:val="0"/>
              <w:marBottom w:val="0"/>
              <w:divBdr>
                <w:top w:val="none" w:sz="0" w:space="0" w:color="auto"/>
                <w:left w:val="none" w:sz="0" w:space="0" w:color="auto"/>
                <w:bottom w:val="none" w:sz="0" w:space="0" w:color="auto"/>
                <w:right w:val="none" w:sz="0" w:space="0" w:color="auto"/>
              </w:divBdr>
            </w:div>
          </w:divsChild>
        </w:div>
        <w:div w:id="2006474005">
          <w:marLeft w:val="0"/>
          <w:marRight w:val="0"/>
          <w:marTop w:val="0"/>
          <w:marBottom w:val="0"/>
          <w:divBdr>
            <w:top w:val="none" w:sz="0" w:space="0" w:color="auto"/>
            <w:left w:val="none" w:sz="0" w:space="0" w:color="auto"/>
            <w:bottom w:val="none" w:sz="0" w:space="0" w:color="auto"/>
            <w:right w:val="none" w:sz="0" w:space="0" w:color="auto"/>
          </w:divBdr>
          <w:divsChild>
            <w:div w:id="18250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7251">
      <w:bodyDiv w:val="1"/>
      <w:marLeft w:val="0"/>
      <w:marRight w:val="0"/>
      <w:marTop w:val="0"/>
      <w:marBottom w:val="0"/>
      <w:divBdr>
        <w:top w:val="none" w:sz="0" w:space="0" w:color="auto"/>
        <w:left w:val="none" w:sz="0" w:space="0" w:color="auto"/>
        <w:bottom w:val="none" w:sz="0" w:space="0" w:color="auto"/>
        <w:right w:val="none" w:sz="0" w:space="0" w:color="auto"/>
      </w:divBdr>
    </w:div>
    <w:div w:id="124391878">
      <w:bodyDiv w:val="1"/>
      <w:marLeft w:val="0"/>
      <w:marRight w:val="0"/>
      <w:marTop w:val="0"/>
      <w:marBottom w:val="0"/>
      <w:divBdr>
        <w:top w:val="none" w:sz="0" w:space="0" w:color="auto"/>
        <w:left w:val="none" w:sz="0" w:space="0" w:color="auto"/>
        <w:bottom w:val="none" w:sz="0" w:space="0" w:color="auto"/>
        <w:right w:val="none" w:sz="0" w:space="0" w:color="auto"/>
      </w:divBdr>
      <w:divsChild>
        <w:div w:id="532573909">
          <w:marLeft w:val="0"/>
          <w:marRight w:val="0"/>
          <w:marTop w:val="0"/>
          <w:marBottom w:val="0"/>
          <w:divBdr>
            <w:top w:val="none" w:sz="0" w:space="0" w:color="auto"/>
            <w:left w:val="none" w:sz="0" w:space="0" w:color="auto"/>
            <w:bottom w:val="none" w:sz="0" w:space="0" w:color="auto"/>
            <w:right w:val="none" w:sz="0" w:space="0" w:color="auto"/>
          </w:divBdr>
        </w:div>
        <w:div w:id="738867489">
          <w:marLeft w:val="0"/>
          <w:marRight w:val="0"/>
          <w:marTop w:val="0"/>
          <w:marBottom w:val="0"/>
          <w:divBdr>
            <w:top w:val="none" w:sz="0" w:space="0" w:color="auto"/>
            <w:left w:val="none" w:sz="0" w:space="0" w:color="auto"/>
            <w:bottom w:val="none" w:sz="0" w:space="0" w:color="auto"/>
            <w:right w:val="none" w:sz="0" w:space="0" w:color="auto"/>
          </w:divBdr>
        </w:div>
        <w:div w:id="916866930">
          <w:marLeft w:val="0"/>
          <w:marRight w:val="0"/>
          <w:marTop w:val="0"/>
          <w:marBottom w:val="0"/>
          <w:divBdr>
            <w:top w:val="none" w:sz="0" w:space="0" w:color="auto"/>
            <w:left w:val="none" w:sz="0" w:space="0" w:color="auto"/>
            <w:bottom w:val="none" w:sz="0" w:space="0" w:color="auto"/>
            <w:right w:val="none" w:sz="0" w:space="0" w:color="auto"/>
          </w:divBdr>
        </w:div>
        <w:div w:id="975795563">
          <w:marLeft w:val="0"/>
          <w:marRight w:val="0"/>
          <w:marTop w:val="0"/>
          <w:marBottom w:val="0"/>
          <w:divBdr>
            <w:top w:val="none" w:sz="0" w:space="0" w:color="auto"/>
            <w:left w:val="none" w:sz="0" w:space="0" w:color="auto"/>
            <w:bottom w:val="none" w:sz="0" w:space="0" w:color="auto"/>
            <w:right w:val="none" w:sz="0" w:space="0" w:color="auto"/>
          </w:divBdr>
        </w:div>
        <w:div w:id="1005397157">
          <w:marLeft w:val="0"/>
          <w:marRight w:val="0"/>
          <w:marTop w:val="0"/>
          <w:marBottom w:val="0"/>
          <w:divBdr>
            <w:top w:val="none" w:sz="0" w:space="0" w:color="auto"/>
            <w:left w:val="none" w:sz="0" w:space="0" w:color="auto"/>
            <w:bottom w:val="none" w:sz="0" w:space="0" w:color="auto"/>
            <w:right w:val="none" w:sz="0" w:space="0" w:color="auto"/>
          </w:divBdr>
        </w:div>
        <w:div w:id="1529833490">
          <w:marLeft w:val="0"/>
          <w:marRight w:val="0"/>
          <w:marTop w:val="0"/>
          <w:marBottom w:val="0"/>
          <w:divBdr>
            <w:top w:val="none" w:sz="0" w:space="0" w:color="auto"/>
            <w:left w:val="none" w:sz="0" w:space="0" w:color="auto"/>
            <w:bottom w:val="none" w:sz="0" w:space="0" w:color="auto"/>
            <w:right w:val="none" w:sz="0" w:space="0" w:color="auto"/>
          </w:divBdr>
        </w:div>
        <w:div w:id="2037074743">
          <w:marLeft w:val="0"/>
          <w:marRight w:val="0"/>
          <w:marTop w:val="0"/>
          <w:marBottom w:val="0"/>
          <w:divBdr>
            <w:top w:val="none" w:sz="0" w:space="0" w:color="auto"/>
            <w:left w:val="none" w:sz="0" w:space="0" w:color="auto"/>
            <w:bottom w:val="none" w:sz="0" w:space="0" w:color="auto"/>
            <w:right w:val="none" w:sz="0" w:space="0" w:color="auto"/>
          </w:divBdr>
        </w:div>
      </w:divsChild>
    </w:div>
    <w:div w:id="156969975">
      <w:bodyDiv w:val="1"/>
      <w:marLeft w:val="0"/>
      <w:marRight w:val="0"/>
      <w:marTop w:val="0"/>
      <w:marBottom w:val="0"/>
      <w:divBdr>
        <w:top w:val="none" w:sz="0" w:space="0" w:color="auto"/>
        <w:left w:val="none" w:sz="0" w:space="0" w:color="auto"/>
        <w:bottom w:val="none" w:sz="0" w:space="0" w:color="auto"/>
        <w:right w:val="none" w:sz="0" w:space="0" w:color="auto"/>
      </w:divBdr>
      <w:divsChild>
        <w:div w:id="58674792">
          <w:marLeft w:val="0"/>
          <w:marRight w:val="0"/>
          <w:marTop w:val="0"/>
          <w:marBottom w:val="0"/>
          <w:divBdr>
            <w:top w:val="none" w:sz="0" w:space="0" w:color="auto"/>
            <w:left w:val="none" w:sz="0" w:space="0" w:color="auto"/>
            <w:bottom w:val="none" w:sz="0" w:space="0" w:color="auto"/>
            <w:right w:val="none" w:sz="0" w:space="0" w:color="auto"/>
          </w:divBdr>
        </w:div>
        <w:div w:id="331615623">
          <w:marLeft w:val="0"/>
          <w:marRight w:val="0"/>
          <w:marTop w:val="0"/>
          <w:marBottom w:val="0"/>
          <w:divBdr>
            <w:top w:val="none" w:sz="0" w:space="0" w:color="auto"/>
            <w:left w:val="none" w:sz="0" w:space="0" w:color="auto"/>
            <w:bottom w:val="none" w:sz="0" w:space="0" w:color="auto"/>
            <w:right w:val="none" w:sz="0" w:space="0" w:color="auto"/>
          </w:divBdr>
        </w:div>
        <w:div w:id="1411587023">
          <w:marLeft w:val="0"/>
          <w:marRight w:val="0"/>
          <w:marTop w:val="0"/>
          <w:marBottom w:val="0"/>
          <w:divBdr>
            <w:top w:val="none" w:sz="0" w:space="0" w:color="auto"/>
            <w:left w:val="none" w:sz="0" w:space="0" w:color="auto"/>
            <w:bottom w:val="none" w:sz="0" w:space="0" w:color="auto"/>
            <w:right w:val="none" w:sz="0" w:space="0" w:color="auto"/>
          </w:divBdr>
        </w:div>
        <w:div w:id="1877546509">
          <w:marLeft w:val="0"/>
          <w:marRight w:val="0"/>
          <w:marTop w:val="0"/>
          <w:marBottom w:val="0"/>
          <w:divBdr>
            <w:top w:val="none" w:sz="0" w:space="0" w:color="auto"/>
            <w:left w:val="none" w:sz="0" w:space="0" w:color="auto"/>
            <w:bottom w:val="none" w:sz="0" w:space="0" w:color="auto"/>
            <w:right w:val="none" w:sz="0" w:space="0" w:color="auto"/>
          </w:divBdr>
        </w:div>
      </w:divsChild>
    </w:div>
    <w:div w:id="284897926">
      <w:bodyDiv w:val="1"/>
      <w:marLeft w:val="0"/>
      <w:marRight w:val="0"/>
      <w:marTop w:val="0"/>
      <w:marBottom w:val="0"/>
      <w:divBdr>
        <w:top w:val="none" w:sz="0" w:space="0" w:color="auto"/>
        <w:left w:val="none" w:sz="0" w:space="0" w:color="auto"/>
        <w:bottom w:val="none" w:sz="0" w:space="0" w:color="auto"/>
        <w:right w:val="none" w:sz="0" w:space="0" w:color="auto"/>
      </w:divBdr>
    </w:div>
    <w:div w:id="338968039">
      <w:bodyDiv w:val="1"/>
      <w:marLeft w:val="0"/>
      <w:marRight w:val="0"/>
      <w:marTop w:val="0"/>
      <w:marBottom w:val="0"/>
      <w:divBdr>
        <w:top w:val="none" w:sz="0" w:space="0" w:color="auto"/>
        <w:left w:val="none" w:sz="0" w:space="0" w:color="auto"/>
        <w:bottom w:val="none" w:sz="0" w:space="0" w:color="auto"/>
        <w:right w:val="none" w:sz="0" w:space="0" w:color="auto"/>
      </w:divBdr>
    </w:div>
    <w:div w:id="447698310">
      <w:bodyDiv w:val="1"/>
      <w:marLeft w:val="0"/>
      <w:marRight w:val="0"/>
      <w:marTop w:val="0"/>
      <w:marBottom w:val="0"/>
      <w:divBdr>
        <w:top w:val="none" w:sz="0" w:space="0" w:color="auto"/>
        <w:left w:val="none" w:sz="0" w:space="0" w:color="auto"/>
        <w:bottom w:val="none" w:sz="0" w:space="0" w:color="auto"/>
        <w:right w:val="none" w:sz="0" w:space="0" w:color="auto"/>
      </w:divBdr>
      <w:divsChild>
        <w:div w:id="143279406">
          <w:marLeft w:val="0"/>
          <w:marRight w:val="0"/>
          <w:marTop w:val="0"/>
          <w:marBottom w:val="0"/>
          <w:divBdr>
            <w:top w:val="none" w:sz="0" w:space="0" w:color="auto"/>
            <w:left w:val="none" w:sz="0" w:space="0" w:color="auto"/>
            <w:bottom w:val="none" w:sz="0" w:space="0" w:color="auto"/>
            <w:right w:val="none" w:sz="0" w:space="0" w:color="auto"/>
          </w:divBdr>
        </w:div>
        <w:div w:id="310254534">
          <w:marLeft w:val="0"/>
          <w:marRight w:val="0"/>
          <w:marTop w:val="0"/>
          <w:marBottom w:val="0"/>
          <w:divBdr>
            <w:top w:val="none" w:sz="0" w:space="0" w:color="auto"/>
            <w:left w:val="none" w:sz="0" w:space="0" w:color="auto"/>
            <w:bottom w:val="none" w:sz="0" w:space="0" w:color="auto"/>
            <w:right w:val="none" w:sz="0" w:space="0" w:color="auto"/>
          </w:divBdr>
        </w:div>
        <w:div w:id="488905808">
          <w:marLeft w:val="0"/>
          <w:marRight w:val="0"/>
          <w:marTop w:val="0"/>
          <w:marBottom w:val="0"/>
          <w:divBdr>
            <w:top w:val="none" w:sz="0" w:space="0" w:color="auto"/>
            <w:left w:val="none" w:sz="0" w:space="0" w:color="auto"/>
            <w:bottom w:val="none" w:sz="0" w:space="0" w:color="auto"/>
            <w:right w:val="none" w:sz="0" w:space="0" w:color="auto"/>
          </w:divBdr>
        </w:div>
        <w:div w:id="526870541">
          <w:marLeft w:val="0"/>
          <w:marRight w:val="0"/>
          <w:marTop w:val="0"/>
          <w:marBottom w:val="0"/>
          <w:divBdr>
            <w:top w:val="none" w:sz="0" w:space="0" w:color="auto"/>
            <w:left w:val="none" w:sz="0" w:space="0" w:color="auto"/>
            <w:bottom w:val="none" w:sz="0" w:space="0" w:color="auto"/>
            <w:right w:val="none" w:sz="0" w:space="0" w:color="auto"/>
          </w:divBdr>
        </w:div>
        <w:div w:id="765661691">
          <w:marLeft w:val="0"/>
          <w:marRight w:val="0"/>
          <w:marTop w:val="0"/>
          <w:marBottom w:val="0"/>
          <w:divBdr>
            <w:top w:val="none" w:sz="0" w:space="0" w:color="auto"/>
            <w:left w:val="none" w:sz="0" w:space="0" w:color="auto"/>
            <w:bottom w:val="none" w:sz="0" w:space="0" w:color="auto"/>
            <w:right w:val="none" w:sz="0" w:space="0" w:color="auto"/>
          </w:divBdr>
        </w:div>
        <w:div w:id="1112239533">
          <w:marLeft w:val="0"/>
          <w:marRight w:val="0"/>
          <w:marTop w:val="0"/>
          <w:marBottom w:val="0"/>
          <w:divBdr>
            <w:top w:val="none" w:sz="0" w:space="0" w:color="auto"/>
            <w:left w:val="none" w:sz="0" w:space="0" w:color="auto"/>
            <w:bottom w:val="none" w:sz="0" w:space="0" w:color="auto"/>
            <w:right w:val="none" w:sz="0" w:space="0" w:color="auto"/>
          </w:divBdr>
        </w:div>
        <w:div w:id="1424957675">
          <w:marLeft w:val="0"/>
          <w:marRight w:val="0"/>
          <w:marTop w:val="0"/>
          <w:marBottom w:val="0"/>
          <w:divBdr>
            <w:top w:val="none" w:sz="0" w:space="0" w:color="auto"/>
            <w:left w:val="none" w:sz="0" w:space="0" w:color="auto"/>
            <w:bottom w:val="none" w:sz="0" w:space="0" w:color="auto"/>
            <w:right w:val="none" w:sz="0" w:space="0" w:color="auto"/>
          </w:divBdr>
        </w:div>
      </w:divsChild>
    </w:div>
    <w:div w:id="506555783">
      <w:bodyDiv w:val="1"/>
      <w:marLeft w:val="0"/>
      <w:marRight w:val="0"/>
      <w:marTop w:val="0"/>
      <w:marBottom w:val="0"/>
      <w:divBdr>
        <w:top w:val="none" w:sz="0" w:space="0" w:color="auto"/>
        <w:left w:val="none" w:sz="0" w:space="0" w:color="auto"/>
        <w:bottom w:val="none" w:sz="0" w:space="0" w:color="auto"/>
        <w:right w:val="none" w:sz="0" w:space="0" w:color="auto"/>
      </w:divBdr>
      <w:divsChild>
        <w:div w:id="75709945">
          <w:marLeft w:val="0"/>
          <w:marRight w:val="0"/>
          <w:marTop w:val="0"/>
          <w:marBottom w:val="0"/>
          <w:divBdr>
            <w:top w:val="none" w:sz="0" w:space="0" w:color="auto"/>
            <w:left w:val="none" w:sz="0" w:space="0" w:color="auto"/>
            <w:bottom w:val="none" w:sz="0" w:space="0" w:color="auto"/>
            <w:right w:val="none" w:sz="0" w:space="0" w:color="auto"/>
          </w:divBdr>
        </w:div>
        <w:div w:id="567960199">
          <w:marLeft w:val="0"/>
          <w:marRight w:val="0"/>
          <w:marTop w:val="0"/>
          <w:marBottom w:val="0"/>
          <w:divBdr>
            <w:top w:val="none" w:sz="0" w:space="0" w:color="auto"/>
            <w:left w:val="none" w:sz="0" w:space="0" w:color="auto"/>
            <w:bottom w:val="none" w:sz="0" w:space="0" w:color="auto"/>
            <w:right w:val="none" w:sz="0" w:space="0" w:color="auto"/>
          </w:divBdr>
        </w:div>
        <w:div w:id="826630173">
          <w:marLeft w:val="0"/>
          <w:marRight w:val="0"/>
          <w:marTop w:val="0"/>
          <w:marBottom w:val="0"/>
          <w:divBdr>
            <w:top w:val="none" w:sz="0" w:space="0" w:color="auto"/>
            <w:left w:val="none" w:sz="0" w:space="0" w:color="auto"/>
            <w:bottom w:val="none" w:sz="0" w:space="0" w:color="auto"/>
            <w:right w:val="none" w:sz="0" w:space="0" w:color="auto"/>
          </w:divBdr>
        </w:div>
        <w:div w:id="1138450606">
          <w:marLeft w:val="0"/>
          <w:marRight w:val="0"/>
          <w:marTop w:val="0"/>
          <w:marBottom w:val="0"/>
          <w:divBdr>
            <w:top w:val="none" w:sz="0" w:space="0" w:color="auto"/>
            <w:left w:val="none" w:sz="0" w:space="0" w:color="auto"/>
            <w:bottom w:val="none" w:sz="0" w:space="0" w:color="auto"/>
            <w:right w:val="none" w:sz="0" w:space="0" w:color="auto"/>
          </w:divBdr>
        </w:div>
        <w:div w:id="1519739559">
          <w:marLeft w:val="0"/>
          <w:marRight w:val="0"/>
          <w:marTop w:val="0"/>
          <w:marBottom w:val="0"/>
          <w:divBdr>
            <w:top w:val="none" w:sz="0" w:space="0" w:color="auto"/>
            <w:left w:val="none" w:sz="0" w:space="0" w:color="auto"/>
            <w:bottom w:val="none" w:sz="0" w:space="0" w:color="auto"/>
            <w:right w:val="none" w:sz="0" w:space="0" w:color="auto"/>
          </w:divBdr>
        </w:div>
        <w:div w:id="1851945548">
          <w:marLeft w:val="0"/>
          <w:marRight w:val="0"/>
          <w:marTop w:val="0"/>
          <w:marBottom w:val="0"/>
          <w:divBdr>
            <w:top w:val="none" w:sz="0" w:space="0" w:color="auto"/>
            <w:left w:val="none" w:sz="0" w:space="0" w:color="auto"/>
            <w:bottom w:val="none" w:sz="0" w:space="0" w:color="auto"/>
            <w:right w:val="none" w:sz="0" w:space="0" w:color="auto"/>
          </w:divBdr>
        </w:div>
        <w:div w:id="1922131592">
          <w:marLeft w:val="0"/>
          <w:marRight w:val="0"/>
          <w:marTop w:val="0"/>
          <w:marBottom w:val="0"/>
          <w:divBdr>
            <w:top w:val="none" w:sz="0" w:space="0" w:color="auto"/>
            <w:left w:val="none" w:sz="0" w:space="0" w:color="auto"/>
            <w:bottom w:val="none" w:sz="0" w:space="0" w:color="auto"/>
            <w:right w:val="none" w:sz="0" w:space="0" w:color="auto"/>
          </w:divBdr>
        </w:div>
      </w:divsChild>
    </w:div>
    <w:div w:id="640887744">
      <w:bodyDiv w:val="1"/>
      <w:marLeft w:val="0"/>
      <w:marRight w:val="0"/>
      <w:marTop w:val="0"/>
      <w:marBottom w:val="0"/>
      <w:divBdr>
        <w:top w:val="none" w:sz="0" w:space="0" w:color="auto"/>
        <w:left w:val="none" w:sz="0" w:space="0" w:color="auto"/>
        <w:bottom w:val="none" w:sz="0" w:space="0" w:color="auto"/>
        <w:right w:val="none" w:sz="0" w:space="0" w:color="auto"/>
      </w:divBdr>
      <w:divsChild>
        <w:div w:id="225647767">
          <w:marLeft w:val="0"/>
          <w:marRight w:val="0"/>
          <w:marTop w:val="0"/>
          <w:marBottom w:val="0"/>
          <w:divBdr>
            <w:top w:val="none" w:sz="0" w:space="0" w:color="auto"/>
            <w:left w:val="none" w:sz="0" w:space="0" w:color="auto"/>
            <w:bottom w:val="none" w:sz="0" w:space="0" w:color="auto"/>
            <w:right w:val="none" w:sz="0" w:space="0" w:color="auto"/>
          </w:divBdr>
        </w:div>
        <w:div w:id="1455322508">
          <w:marLeft w:val="0"/>
          <w:marRight w:val="0"/>
          <w:marTop w:val="0"/>
          <w:marBottom w:val="0"/>
          <w:divBdr>
            <w:top w:val="none" w:sz="0" w:space="0" w:color="auto"/>
            <w:left w:val="none" w:sz="0" w:space="0" w:color="auto"/>
            <w:bottom w:val="none" w:sz="0" w:space="0" w:color="auto"/>
            <w:right w:val="none" w:sz="0" w:space="0" w:color="auto"/>
          </w:divBdr>
        </w:div>
        <w:div w:id="1842699906">
          <w:marLeft w:val="0"/>
          <w:marRight w:val="0"/>
          <w:marTop w:val="0"/>
          <w:marBottom w:val="0"/>
          <w:divBdr>
            <w:top w:val="none" w:sz="0" w:space="0" w:color="auto"/>
            <w:left w:val="none" w:sz="0" w:space="0" w:color="auto"/>
            <w:bottom w:val="none" w:sz="0" w:space="0" w:color="auto"/>
            <w:right w:val="none" w:sz="0" w:space="0" w:color="auto"/>
          </w:divBdr>
        </w:div>
      </w:divsChild>
    </w:div>
    <w:div w:id="726759109">
      <w:bodyDiv w:val="1"/>
      <w:marLeft w:val="0"/>
      <w:marRight w:val="0"/>
      <w:marTop w:val="0"/>
      <w:marBottom w:val="0"/>
      <w:divBdr>
        <w:top w:val="none" w:sz="0" w:space="0" w:color="auto"/>
        <w:left w:val="none" w:sz="0" w:space="0" w:color="auto"/>
        <w:bottom w:val="none" w:sz="0" w:space="0" w:color="auto"/>
        <w:right w:val="none" w:sz="0" w:space="0" w:color="auto"/>
      </w:divBdr>
    </w:div>
    <w:div w:id="742990368">
      <w:bodyDiv w:val="1"/>
      <w:marLeft w:val="0"/>
      <w:marRight w:val="0"/>
      <w:marTop w:val="0"/>
      <w:marBottom w:val="0"/>
      <w:divBdr>
        <w:top w:val="none" w:sz="0" w:space="0" w:color="auto"/>
        <w:left w:val="none" w:sz="0" w:space="0" w:color="auto"/>
        <w:bottom w:val="none" w:sz="0" w:space="0" w:color="auto"/>
        <w:right w:val="none" w:sz="0" w:space="0" w:color="auto"/>
      </w:divBdr>
      <w:divsChild>
        <w:div w:id="902259106">
          <w:marLeft w:val="0"/>
          <w:marRight w:val="0"/>
          <w:marTop w:val="0"/>
          <w:marBottom w:val="0"/>
          <w:divBdr>
            <w:top w:val="none" w:sz="0" w:space="0" w:color="auto"/>
            <w:left w:val="none" w:sz="0" w:space="0" w:color="auto"/>
            <w:bottom w:val="none" w:sz="0" w:space="0" w:color="auto"/>
            <w:right w:val="none" w:sz="0" w:space="0" w:color="auto"/>
          </w:divBdr>
        </w:div>
        <w:div w:id="1668046899">
          <w:marLeft w:val="0"/>
          <w:marRight w:val="0"/>
          <w:marTop w:val="0"/>
          <w:marBottom w:val="0"/>
          <w:divBdr>
            <w:top w:val="none" w:sz="0" w:space="0" w:color="auto"/>
            <w:left w:val="none" w:sz="0" w:space="0" w:color="auto"/>
            <w:bottom w:val="none" w:sz="0" w:space="0" w:color="auto"/>
            <w:right w:val="none" w:sz="0" w:space="0" w:color="auto"/>
          </w:divBdr>
        </w:div>
      </w:divsChild>
    </w:div>
    <w:div w:id="790824758">
      <w:bodyDiv w:val="1"/>
      <w:marLeft w:val="0"/>
      <w:marRight w:val="0"/>
      <w:marTop w:val="0"/>
      <w:marBottom w:val="0"/>
      <w:divBdr>
        <w:top w:val="none" w:sz="0" w:space="0" w:color="auto"/>
        <w:left w:val="none" w:sz="0" w:space="0" w:color="auto"/>
        <w:bottom w:val="none" w:sz="0" w:space="0" w:color="auto"/>
        <w:right w:val="none" w:sz="0" w:space="0" w:color="auto"/>
      </w:divBdr>
      <w:divsChild>
        <w:div w:id="212272914">
          <w:marLeft w:val="0"/>
          <w:marRight w:val="0"/>
          <w:marTop w:val="0"/>
          <w:marBottom w:val="0"/>
          <w:divBdr>
            <w:top w:val="none" w:sz="0" w:space="0" w:color="auto"/>
            <w:left w:val="none" w:sz="0" w:space="0" w:color="auto"/>
            <w:bottom w:val="none" w:sz="0" w:space="0" w:color="auto"/>
            <w:right w:val="none" w:sz="0" w:space="0" w:color="auto"/>
          </w:divBdr>
        </w:div>
        <w:div w:id="273487458">
          <w:marLeft w:val="0"/>
          <w:marRight w:val="0"/>
          <w:marTop w:val="0"/>
          <w:marBottom w:val="0"/>
          <w:divBdr>
            <w:top w:val="none" w:sz="0" w:space="0" w:color="auto"/>
            <w:left w:val="none" w:sz="0" w:space="0" w:color="auto"/>
            <w:bottom w:val="none" w:sz="0" w:space="0" w:color="auto"/>
            <w:right w:val="none" w:sz="0" w:space="0" w:color="auto"/>
          </w:divBdr>
        </w:div>
        <w:div w:id="769349442">
          <w:marLeft w:val="0"/>
          <w:marRight w:val="0"/>
          <w:marTop w:val="0"/>
          <w:marBottom w:val="0"/>
          <w:divBdr>
            <w:top w:val="none" w:sz="0" w:space="0" w:color="auto"/>
            <w:left w:val="none" w:sz="0" w:space="0" w:color="auto"/>
            <w:bottom w:val="none" w:sz="0" w:space="0" w:color="auto"/>
            <w:right w:val="none" w:sz="0" w:space="0" w:color="auto"/>
          </w:divBdr>
        </w:div>
        <w:div w:id="844130437">
          <w:marLeft w:val="0"/>
          <w:marRight w:val="0"/>
          <w:marTop w:val="0"/>
          <w:marBottom w:val="0"/>
          <w:divBdr>
            <w:top w:val="none" w:sz="0" w:space="0" w:color="auto"/>
            <w:left w:val="none" w:sz="0" w:space="0" w:color="auto"/>
            <w:bottom w:val="none" w:sz="0" w:space="0" w:color="auto"/>
            <w:right w:val="none" w:sz="0" w:space="0" w:color="auto"/>
          </w:divBdr>
        </w:div>
        <w:div w:id="1104111662">
          <w:marLeft w:val="0"/>
          <w:marRight w:val="0"/>
          <w:marTop w:val="0"/>
          <w:marBottom w:val="0"/>
          <w:divBdr>
            <w:top w:val="none" w:sz="0" w:space="0" w:color="auto"/>
            <w:left w:val="none" w:sz="0" w:space="0" w:color="auto"/>
            <w:bottom w:val="none" w:sz="0" w:space="0" w:color="auto"/>
            <w:right w:val="none" w:sz="0" w:space="0" w:color="auto"/>
          </w:divBdr>
        </w:div>
        <w:div w:id="1216772123">
          <w:marLeft w:val="0"/>
          <w:marRight w:val="0"/>
          <w:marTop w:val="0"/>
          <w:marBottom w:val="0"/>
          <w:divBdr>
            <w:top w:val="none" w:sz="0" w:space="0" w:color="auto"/>
            <w:left w:val="none" w:sz="0" w:space="0" w:color="auto"/>
            <w:bottom w:val="none" w:sz="0" w:space="0" w:color="auto"/>
            <w:right w:val="none" w:sz="0" w:space="0" w:color="auto"/>
          </w:divBdr>
        </w:div>
        <w:div w:id="1298074970">
          <w:marLeft w:val="0"/>
          <w:marRight w:val="0"/>
          <w:marTop w:val="0"/>
          <w:marBottom w:val="0"/>
          <w:divBdr>
            <w:top w:val="none" w:sz="0" w:space="0" w:color="auto"/>
            <w:left w:val="none" w:sz="0" w:space="0" w:color="auto"/>
            <w:bottom w:val="none" w:sz="0" w:space="0" w:color="auto"/>
            <w:right w:val="none" w:sz="0" w:space="0" w:color="auto"/>
          </w:divBdr>
        </w:div>
        <w:div w:id="1394231005">
          <w:marLeft w:val="0"/>
          <w:marRight w:val="0"/>
          <w:marTop w:val="0"/>
          <w:marBottom w:val="0"/>
          <w:divBdr>
            <w:top w:val="none" w:sz="0" w:space="0" w:color="auto"/>
            <w:left w:val="none" w:sz="0" w:space="0" w:color="auto"/>
            <w:bottom w:val="none" w:sz="0" w:space="0" w:color="auto"/>
            <w:right w:val="none" w:sz="0" w:space="0" w:color="auto"/>
          </w:divBdr>
        </w:div>
        <w:div w:id="1489205828">
          <w:marLeft w:val="0"/>
          <w:marRight w:val="0"/>
          <w:marTop w:val="0"/>
          <w:marBottom w:val="0"/>
          <w:divBdr>
            <w:top w:val="none" w:sz="0" w:space="0" w:color="auto"/>
            <w:left w:val="none" w:sz="0" w:space="0" w:color="auto"/>
            <w:bottom w:val="none" w:sz="0" w:space="0" w:color="auto"/>
            <w:right w:val="none" w:sz="0" w:space="0" w:color="auto"/>
          </w:divBdr>
        </w:div>
        <w:div w:id="1643540127">
          <w:marLeft w:val="0"/>
          <w:marRight w:val="0"/>
          <w:marTop w:val="0"/>
          <w:marBottom w:val="0"/>
          <w:divBdr>
            <w:top w:val="none" w:sz="0" w:space="0" w:color="auto"/>
            <w:left w:val="none" w:sz="0" w:space="0" w:color="auto"/>
            <w:bottom w:val="none" w:sz="0" w:space="0" w:color="auto"/>
            <w:right w:val="none" w:sz="0" w:space="0" w:color="auto"/>
          </w:divBdr>
        </w:div>
        <w:div w:id="1697460553">
          <w:marLeft w:val="0"/>
          <w:marRight w:val="0"/>
          <w:marTop w:val="0"/>
          <w:marBottom w:val="0"/>
          <w:divBdr>
            <w:top w:val="none" w:sz="0" w:space="0" w:color="auto"/>
            <w:left w:val="none" w:sz="0" w:space="0" w:color="auto"/>
            <w:bottom w:val="none" w:sz="0" w:space="0" w:color="auto"/>
            <w:right w:val="none" w:sz="0" w:space="0" w:color="auto"/>
          </w:divBdr>
        </w:div>
        <w:div w:id="1960525708">
          <w:marLeft w:val="0"/>
          <w:marRight w:val="0"/>
          <w:marTop w:val="0"/>
          <w:marBottom w:val="0"/>
          <w:divBdr>
            <w:top w:val="none" w:sz="0" w:space="0" w:color="auto"/>
            <w:left w:val="none" w:sz="0" w:space="0" w:color="auto"/>
            <w:bottom w:val="none" w:sz="0" w:space="0" w:color="auto"/>
            <w:right w:val="none" w:sz="0" w:space="0" w:color="auto"/>
          </w:divBdr>
        </w:div>
      </w:divsChild>
    </w:div>
    <w:div w:id="822307298">
      <w:bodyDiv w:val="1"/>
      <w:marLeft w:val="0"/>
      <w:marRight w:val="0"/>
      <w:marTop w:val="0"/>
      <w:marBottom w:val="0"/>
      <w:divBdr>
        <w:top w:val="none" w:sz="0" w:space="0" w:color="auto"/>
        <w:left w:val="none" w:sz="0" w:space="0" w:color="auto"/>
        <w:bottom w:val="none" w:sz="0" w:space="0" w:color="auto"/>
        <w:right w:val="none" w:sz="0" w:space="0" w:color="auto"/>
      </w:divBdr>
      <w:divsChild>
        <w:div w:id="166487599">
          <w:marLeft w:val="0"/>
          <w:marRight w:val="0"/>
          <w:marTop w:val="0"/>
          <w:marBottom w:val="0"/>
          <w:divBdr>
            <w:top w:val="none" w:sz="0" w:space="0" w:color="auto"/>
            <w:left w:val="none" w:sz="0" w:space="0" w:color="auto"/>
            <w:bottom w:val="none" w:sz="0" w:space="0" w:color="auto"/>
            <w:right w:val="none" w:sz="0" w:space="0" w:color="auto"/>
          </w:divBdr>
        </w:div>
        <w:div w:id="772672109">
          <w:marLeft w:val="0"/>
          <w:marRight w:val="0"/>
          <w:marTop w:val="0"/>
          <w:marBottom w:val="0"/>
          <w:divBdr>
            <w:top w:val="none" w:sz="0" w:space="0" w:color="auto"/>
            <w:left w:val="none" w:sz="0" w:space="0" w:color="auto"/>
            <w:bottom w:val="none" w:sz="0" w:space="0" w:color="auto"/>
            <w:right w:val="none" w:sz="0" w:space="0" w:color="auto"/>
          </w:divBdr>
        </w:div>
      </w:divsChild>
    </w:div>
    <w:div w:id="846481747">
      <w:bodyDiv w:val="1"/>
      <w:marLeft w:val="0"/>
      <w:marRight w:val="0"/>
      <w:marTop w:val="0"/>
      <w:marBottom w:val="0"/>
      <w:divBdr>
        <w:top w:val="none" w:sz="0" w:space="0" w:color="auto"/>
        <w:left w:val="none" w:sz="0" w:space="0" w:color="auto"/>
        <w:bottom w:val="none" w:sz="0" w:space="0" w:color="auto"/>
        <w:right w:val="none" w:sz="0" w:space="0" w:color="auto"/>
      </w:divBdr>
    </w:div>
    <w:div w:id="1005520654">
      <w:bodyDiv w:val="1"/>
      <w:marLeft w:val="0"/>
      <w:marRight w:val="0"/>
      <w:marTop w:val="0"/>
      <w:marBottom w:val="0"/>
      <w:divBdr>
        <w:top w:val="none" w:sz="0" w:space="0" w:color="auto"/>
        <w:left w:val="none" w:sz="0" w:space="0" w:color="auto"/>
        <w:bottom w:val="none" w:sz="0" w:space="0" w:color="auto"/>
        <w:right w:val="none" w:sz="0" w:space="0" w:color="auto"/>
      </w:divBdr>
      <w:divsChild>
        <w:div w:id="37051144">
          <w:marLeft w:val="0"/>
          <w:marRight w:val="0"/>
          <w:marTop w:val="0"/>
          <w:marBottom w:val="0"/>
          <w:divBdr>
            <w:top w:val="none" w:sz="0" w:space="0" w:color="auto"/>
            <w:left w:val="none" w:sz="0" w:space="0" w:color="auto"/>
            <w:bottom w:val="none" w:sz="0" w:space="0" w:color="auto"/>
            <w:right w:val="none" w:sz="0" w:space="0" w:color="auto"/>
          </w:divBdr>
          <w:divsChild>
            <w:div w:id="1315254164">
              <w:marLeft w:val="0"/>
              <w:marRight w:val="0"/>
              <w:marTop w:val="0"/>
              <w:marBottom w:val="0"/>
              <w:divBdr>
                <w:top w:val="none" w:sz="0" w:space="0" w:color="auto"/>
                <w:left w:val="none" w:sz="0" w:space="0" w:color="auto"/>
                <w:bottom w:val="none" w:sz="0" w:space="0" w:color="auto"/>
                <w:right w:val="none" w:sz="0" w:space="0" w:color="auto"/>
              </w:divBdr>
            </w:div>
            <w:div w:id="2080593394">
              <w:marLeft w:val="0"/>
              <w:marRight w:val="0"/>
              <w:marTop w:val="0"/>
              <w:marBottom w:val="0"/>
              <w:divBdr>
                <w:top w:val="none" w:sz="0" w:space="0" w:color="auto"/>
                <w:left w:val="none" w:sz="0" w:space="0" w:color="auto"/>
                <w:bottom w:val="none" w:sz="0" w:space="0" w:color="auto"/>
                <w:right w:val="none" w:sz="0" w:space="0" w:color="auto"/>
              </w:divBdr>
            </w:div>
          </w:divsChild>
        </w:div>
        <w:div w:id="47846341">
          <w:marLeft w:val="0"/>
          <w:marRight w:val="0"/>
          <w:marTop w:val="0"/>
          <w:marBottom w:val="0"/>
          <w:divBdr>
            <w:top w:val="none" w:sz="0" w:space="0" w:color="auto"/>
            <w:left w:val="none" w:sz="0" w:space="0" w:color="auto"/>
            <w:bottom w:val="none" w:sz="0" w:space="0" w:color="auto"/>
            <w:right w:val="none" w:sz="0" w:space="0" w:color="auto"/>
          </w:divBdr>
          <w:divsChild>
            <w:div w:id="871765275">
              <w:marLeft w:val="0"/>
              <w:marRight w:val="0"/>
              <w:marTop w:val="0"/>
              <w:marBottom w:val="0"/>
              <w:divBdr>
                <w:top w:val="none" w:sz="0" w:space="0" w:color="auto"/>
                <w:left w:val="none" w:sz="0" w:space="0" w:color="auto"/>
                <w:bottom w:val="none" w:sz="0" w:space="0" w:color="auto"/>
                <w:right w:val="none" w:sz="0" w:space="0" w:color="auto"/>
              </w:divBdr>
            </w:div>
          </w:divsChild>
        </w:div>
        <w:div w:id="174393401">
          <w:marLeft w:val="0"/>
          <w:marRight w:val="0"/>
          <w:marTop w:val="0"/>
          <w:marBottom w:val="0"/>
          <w:divBdr>
            <w:top w:val="none" w:sz="0" w:space="0" w:color="auto"/>
            <w:left w:val="none" w:sz="0" w:space="0" w:color="auto"/>
            <w:bottom w:val="none" w:sz="0" w:space="0" w:color="auto"/>
            <w:right w:val="none" w:sz="0" w:space="0" w:color="auto"/>
          </w:divBdr>
          <w:divsChild>
            <w:div w:id="807093913">
              <w:marLeft w:val="0"/>
              <w:marRight w:val="0"/>
              <w:marTop w:val="0"/>
              <w:marBottom w:val="0"/>
              <w:divBdr>
                <w:top w:val="none" w:sz="0" w:space="0" w:color="auto"/>
                <w:left w:val="none" w:sz="0" w:space="0" w:color="auto"/>
                <w:bottom w:val="none" w:sz="0" w:space="0" w:color="auto"/>
                <w:right w:val="none" w:sz="0" w:space="0" w:color="auto"/>
              </w:divBdr>
            </w:div>
            <w:div w:id="2127121468">
              <w:marLeft w:val="0"/>
              <w:marRight w:val="0"/>
              <w:marTop w:val="0"/>
              <w:marBottom w:val="0"/>
              <w:divBdr>
                <w:top w:val="none" w:sz="0" w:space="0" w:color="auto"/>
                <w:left w:val="none" w:sz="0" w:space="0" w:color="auto"/>
                <w:bottom w:val="none" w:sz="0" w:space="0" w:color="auto"/>
                <w:right w:val="none" w:sz="0" w:space="0" w:color="auto"/>
              </w:divBdr>
            </w:div>
          </w:divsChild>
        </w:div>
        <w:div w:id="205921692">
          <w:marLeft w:val="0"/>
          <w:marRight w:val="0"/>
          <w:marTop w:val="0"/>
          <w:marBottom w:val="0"/>
          <w:divBdr>
            <w:top w:val="none" w:sz="0" w:space="0" w:color="auto"/>
            <w:left w:val="none" w:sz="0" w:space="0" w:color="auto"/>
            <w:bottom w:val="none" w:sz="0" w:space="0" w:color="auto"/>
            <w:right w:val="none" w:sz="0" w:space="0" w:color="auto"/>
          </w:divBdr>
          <w:divsChild>
            <w:div w:id="1615405535">
              <w:marLeft w:val="0"/>
              <w:marRight w:val="0"/>
              <w:marTop w:val="0"/>
              <w:marBottom w:val="0"/>
              <w:divBdr>
                <w:top w:val="none" w:sz="0" w:space="0" w:color="auto"/>
                <w:left w:val="none" w:sz="0" w:space="0" w:color="auto"/>
                <w:bottom w:val="none" w:sz="0" w:space="0" w:color="auto"/>
                <w:right w:val="none" w:sz="0" w:space="0" w:color="auto"/>
              </w:divBdr>
            </w:div>
            <w:div w:id="1645087180">
              <w:marLeft w:val="0"/>
              <w:marRight w:val="0"/>
              <w:marTop w:val="0"/>
              <w:marBottom w:val="0"/>
              <w:divBdr>
                <w:top w:val="none" w:sz="0" w:space="0" w:color="auto"/>
                <w:left w:val="none" w:sz="0" w:space="0" w:color="auto"/>
                <w:bottom w:val="none" w:sz="0" w:space="0" w:color="auto"/>
                <w:right w:val="none" w:sz="0" w:space="0" w:color="auto"/>
              </w:divBdr>
            </w:div>
          </w:divsChild>
        </w:div>
        <w:div w:id="283578429">
          <w:marLeft w:val="0"/>
          <w:marRight w:val="0"/>
          <w:marTop w:val="0"/>
          <w:marBottom w:val="0"/>
          <w:divBdr>
            <w:top w:val="none" w:sz="0" w:space="0" w:color="auto"/>
            <w:left w:val="none" w:sz="0" w:space="0" w:color="auto"/>
            <w:bottom w:val="none" w:sz="0" w:space="0" w:color="auto"/>
            <w:right w:val="none" w:sz="0" w:space="0" w:color="auto"/>
          </w:divBdr>
          <w:divsChild>
            <w:div w:id="135072808">
              <w:marLeft w:val="0"/>
              <w:marRight w:val="0"/>
              <w:marTop w:val="0"/>
              <w:marBottom w:val="0"/>
              <w:divBdr>
                <w:top w:val="none" w:sz="0" w:space="0" w:color="auto"/>
                <w:left w:val="none" w:sz="0" w:space="0" w:color="auto"/>
                <w:bottom w:val="none" w:sz="0" w:space="0" w:color="auto"/>
                <w:right w:val="none" w:sz="0" w:space="0" w:color="auto"/>
              </w:divBdr>
            </w:div>
            <w:div w:id="1527281901">
              <w:marLeft w:val="0"/>
              <w:marRight w:val="0"/>
              <w:marTop w:val="0"/>
              <w:marBottom w:val="0"/>
              <w:divBdr>
                <w:top w:val="none" w:sz="0" w:space="0" w:color="auto"/>
                <w:left w:val="none" w:sz="0" w:space="0" w:color="auto"/>
                <w:bottom w:val="none" w:sz="0" w:space="0" w:color="auto"/>
                <w:right w:val="none" w:sz="0" w:space="0" w:color="auto"/>
              </w:divBdr>
            </w:div>
          </w:divsChild>
        </w:div>
        <w:div w:id="289634230">
          <w:marLeft w:val="0"/>
          <w:marRight w:val="0"/>
          <w:marTop w:val="0"/>
          <w:marBottom w:val="0"/>
          <w:divBdr>
            <w:top w:val="none" w:sz="0" w:space="0" w:color="auto"/>
            <w:left w:val="none" w:sz="0" w:space="0" w:color="auto"/>
            <w:bottom w:val="none" w:sz="0" w:space="0" w:color="auto"/>
            <w:right w:val="none" w:sz="0" w:space="0" w:color="auto"/>
          </w:divBdr>
          <w:divsChild>
            <w:div w:id="1467237005">
              <w:marLeft w:val="0"/>
              <w:marRight w:val="0"/>
              <w:marTop w:val="0"/>
              <w:marBottom w:val="0"/>
              <w:divBdr>
                <w:top w:val="none" w:sz="0" w:space="0" w:color="auto"/>
                <w:left w:val="none" w:sz="0" w:space="0" w:color="auto"/>
                <w:bottom w:val="none" w:sz="0" w:space="0" w:color="auto"/>
                <w:right w:val="none" w:sz="0" w:space="0" w:color="auto"/>
              </w:divBdr>
            </w:div>
          </w:divsChild>
        </w:div>
        <w:div w:id="564921935">
          <w:marLeft w:val="0"/>
          <w:marRight w:val="0"/>
          <w:marTop w:val="0"/>
          <w:marBottom w:val="0"/>
          <w:divBdr>
            <w:top w:val="none" w:sz="0" w:space="0" w:color="auto"/>
            <w:left w:val="none" w:sz="0" w:space="0" w:color="auto"/>
            <w:bottom w:val="none" w:sz="0" w:space="0" w:color="auto"/>
            <w:right w:val="none" w:sz="0" w:space="0" w:color="auto"/>
          </w:divBdr>
          <w:divsChild>
            <w:div w:id="816604598">
              <w:marLeft w:val="0"/>
              <w:marRight w:val="0"/>
              <w:marTop w:val="0"/>
              <w:marBottom w:val="0"/>
              <w:divBdr>
                <w:top w:val="none" w:sz="0" w:space="0" w:color="auto"/>
                <w:left w:val="none" w:sz="0" w:space="0" w:color="auto"/>
                <w:bottom w:val="none" w:sz="0" w:space="0" w:color="auto"/>
                <w:right w:val="none" w:sz="0" w:space="0" w:color="auto"/>
              </w:divBdr>
            </w:div>
          </w:divsChild>
        </w:div>
        <w:div w:id="695886094">
          <w:marLeft w:val="0"/>
          <w:marRight w:val="0"/>
          <w:marTop w:val="0"/>
          <w:marBottom w:val="0"/>
          <w:divBdr>
            <w:top w:val="none" w:sz="0" w:space="0" w:color="auto"/>
            <w:left w:val="none" w:sz="0" w:space="0" w:color="auto"/>
            <w:bottom w:val="none" w:sz="0" w:space="0" w:color="auto"/>
            <w:right w:val="none" w:sz="0" w:space="0" w:color="auto"/>
          </w:divBdr>
          <w:divsChild>
            <w:div w:id="201670298">
              <w:marLeft w:val="0"/>
              <w:marRight w:val="0"/>
              <w:marTop w:val="0"/>
              <w:marBottom w:val="0"/>
              <w:divBdr>
                <w:top w:val="none" w:sz="0" w:space="0" w:color="auto"/>
                <w:left w:val="none" w:sz="0" w:space="0" w:color="auto"/>
                <w:bottom w:val="none" w:sz="0" w:space="0" w:color="auto"/>
                <w:right w:val="none" w:sz="0" w:space="0" w:color="auto"/>
              </w:divBdr>
            </w:div>
            <w:div w:id="861940210">
              <w:marLeft w:val="0"/>
              <w:marRight w:val="0"/>
              <w:marTop w:val="0"/>
              <w:marBottom w:val="0"/>
              <w:divBdr>
                <w:top w:val="none" w:sz="0" w:space="0" w:color="auto"/>
                <w:left w:val="none" w:sz="0" w:space="0" w:color="auto"/>
                <w:bottom w:val="none" w:sz="0" w:space="0" w:color="auto"/>
                <w:right w:val="none" w:sz="0" w:space="0" w:color="auto"/>
              </w:divBdr>
            </w:div>
          </w:divsChild>
        </w:div>
        <w:div w:id="1999456640">
          <w:marLeft w:val="0"/>
          <w:marRight w:val="0"/>
          <w:marTop w:val="0"/>
          <w:marBottom w:val="0"/>
          <w:divBdr>
            <w:top w:val="none" w:sz="0" w:space="0" w:color="auto"/>
            <w:left w:val="none" w:sz="0" w:space="0" w:color="auto"/>
            <w:bottom w:val="none" w:sz="0" w:space="0" w:color="auto"/>
            <w:right w:val="none" w:sz="0" w:space="0" w:color="auto"/>
          </w:divBdr>
          <w:divsChild>
            <w:div w:id="995650540">
              <w:marLeft w:val="0"/>
              <w:marRight w:val="0"/>
              <w:marTop w:val="0"/>
              <w:marBottom w:val="0"/>
              <w:divBdr>
                <w:top w:val="none" w:sz="0" w:space="0" w:color="auto"/>
                <w:left w:val="none" w:sz="0" w:space="0" w:color="auto"/>
                <w:bottom w:val="none" w:sz="0" w:space="0" w:color="auto"/>
                <w:right w:val="none" w:sz="0" w:space="0" w:color="auto"/>
              </w:divBdr>
            </w:div>
            <w:div w:id="15204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6678">
      <w:bodyDiv w:val="1"/>
      <w:marLeft w:val="0"/>
      <w:marRight w:val="0"/>
      <w:marTop w:val="0"/>
      <w:marBottom w:val="0"/>
      <w:divBdr>
        <w:top w:val="none" w:sz="0" w:space="0" w:color="auto"/>
        <w:left w:val="none" w:sz="0" w:space="0" w:color="auto"/>
        <w:bottom w:val="none" w:sz="0" w:space="0" w:color="auto"/>
        <w:right w:val="none" w:sz="0" w:space="0" w:color="auto"/>
      </w:divBdr>
      <w:divsChild>
        <w:div w:id="489181327">
          <w:marLeft w:val="0"/>
          <w:marRight w:val="0"/>
          <w:marTop w:val="0"/>
          <w:marBottom w:val="0"/>
          <w:divBdr>
            <w:top w:val="none" w:sz="0" w:space="0" w:color="auto"/>
            <w:left w:val="none" w:sz="0" w:space="0" w:color="auto"/>
            <w:bottom w:val="none" w:sz="0" w:space="0" w:color="auto"/>
            <w:right w:val="none" w:sz="0" w:space="0" w:color="auto"/>
          </w:divBdr>
        </w:div>
        <w:div w:id="622002419">
          <w:marLeft w:val="0"/>
          <w:marRight w:val="0"/>
          <w:marTop w:val="0"/>
          <w:marBottom w:val="0"/>
          <w:divBdr>
            <w:top w:val="none" w:sz="0" w:space="0" w:color="auto"/>
            <w:left w:val="none" w:sz="0" w:space="0" w:color="auto"/>
            <w:bottom w:val="none" w:sz="0" w:space="0" w:color="auto"/>
            <w:right w:val="none" w:sz="0" w:space="0" w:color="auto"/>
          </w:divBdr>
        </w:div>
        <w:div w:id="932395856">
          <w:marLeft w:val="0"/>
          <w:marRight w:val="0"/>
          <w:marTop w:val="0"/>
          <w:marBottom w:val="0"/>
          <w:divBdr>
            <w:top w:val="none" w:sz="0" w:space="0" w:color="auto"/>
            <w:left w:val="none" w:sz="0" w:space="0" w:color="auto"/>
            <w:bottom w:val="none" w:sz="0" w:space="0" w:color="auto"/>
            <w:right w:val="none" w:sz="0" w:space="0" w:color="auto"/>
          </w:divBdr>
        </w:div>
        <w:div w:id="1626620417">
          <w:marLeft w:val="0"/>
          <w:marRight w:val="0"/>
          <w:marTop w:val="0"/>
          <w:marBottom w:val="0"/>
          <w:divBdr>
            <w:top w:val="none" w:sz="0" w:space="0" w:color="auto"/>
            <w:left w:val="none" w:sz="0" w:space="0" w:color="auto"/>
            <w:bottom w:val="none" w:sz="0" w:space="0" w:color="auto"/>
            <w:right w:val="none" w:sz="0" w:space="0" w:color="auto"/>
          </w:divBdr>
        </w:div>
        <w:div w:id="2143108665">
          <w:marLeft w:val="0"/>
          <w:marRight w:val="0"/>
          <w:marTop w:val="0"/>
          <w:marBottom w:val="0"/>
          <w:divBdr>
            <w:top w:val="none" w:sz="0" w:space="0" w:color="auto"/>
            <w:left w:val="none" w:sz="0" w:space="0" w:color="auto"/>
            <w:bottom w:val="none" w:sz="0" w:space="0" w:color="auto"/>
            <w:right w:val="none" w:sz="0" w:space="0" w:color="auto"/>
          </w:divBdr>
        </w:div>
      </w:divsChild>
    </w:div>
    <w:div w:id="1168519337">
      <w:bodyDiv w:val="1"/>
      <w:marLeft w:val="0"/>
      <w:marRight w:val="0"/>
      <w:marTop w:val="0"/>
      <w:marBottom w:val="0"/>
      <w:divBdr>
        <w:top w:val="none" w:sz="0" w:space="0" w:color="auto"/>
        <w:left w:val="none" w:sz="0" w:space="0" w:color="auto"/>
        <w:bottom w:val="none" w:sz="0" w:space="0" w:color="auto"/>
        <w:right w:val="none" w:sz="0" w:space="0" w:color="auto"/>
      </w:divBdr>
      <w:divsChild>
        <w:div w:id="9332399">
          <w:marLeft w:val="0"/>
          <w:marRight w:val="0"/>
          <w:marTop w:val="0"/>
          <w:marBottom w:val="0"/>
          <w:divBdr>
            <w:top w:val="none" w:sz="0" w:space="0" w:color="auto"/>
            <w:left w:val="none" w:sz="0" w:space="0" w:color="auto"/>
            <w:bottom w:val="none" w:sz="0" w:space="0" w:color="auto"/>
            <w:right w:val="none" w:sz="0" w:space="0" w:color="auto"/>
          </w:divBdr>
        </w:div>
        <w:div w:id="368265114">
          <w:marLeft w:val="0"/>
          <w:marRight w:val="0"/>
          <w:marTop w:val="0"/>
          <w:marBottom w:val="0"/>
          <w:divBdr>
            <w:top w:val="none" w:sz="0" w:space="0" w:color="auto"/>
            <w:left w:val="none" w:sz="0" w:space="0" w:color="auto"/>
            <w:bottom w:val="none" w:sz="0" w:space="0" w:color="auto"/>
            <w:right w:val="none" w:sz="0" w:space="0" w:color="auto"/>
          </w:divBdr>
        </w:div>
        <w:div w:id="1370572264">
          <w:marLeft w:val="0"/>
          <w:marRight w:val="0"/>
          <w:marTop w:val="0"/>
          <w:marBottom w:val="0"/>
          <w:divBdr>
            <w:top w:val="none" w:sz="0" w:space="0" w:color="auto"/>
            <w:left w:val="none" w:sz="0" w:space="0" w:color="auto"/>
            <w:bottom w:val="none" w:sz="0" w:space="0" w:color="auto"/>
            <w:right w:val="none" w:sz="0" w:space="0" w:color="auto"/>
          </w:divBdr>
        </w:div>
        <w:div w:id="1555697193">
          <w:marLeft w:val="0"/>
          <w:marRight w:val="0"/>
          <w:marTop w:val="0"/>
          <w:marBottom w:val="0"/>
          <w:divBdr>
            <w:top w:val="none" w:sz="0" w:space="0" w:color="auto"/>
            <w:left w:val="none" w:sz="0" w:space="0" w:color="auto"/>
            <w:bottom w:val="none" w:sz="0" w:space="0" w:color="auto"/>
            <w:right w:val="none" w:sz="0" w:space="0" w:color="auto"/>
          </w:divBdr>
        </w:div>
        <w:div w:id="1754278763">
          <w:marLeft w:val="0"/>
          <w:marRight w:val="0"/>
          <w:marTop w:val="0"/>
          <w:marBottom w:val="0"/>
          <w:divBdr>
            <w:top w:val="none" w:sz="0" w:space="0" w:color="auto"/>
            <w:left w:val="none" w:sz="0" w:space="0" w:color="auto"/>
            <w:bottom w:val="none" w:sz="0" w:space="0" w:color="auto"/>
            <w:right w:val="none" w:sz="0" w:space="0" w:color="auto"/>
          </w:divBdr>
        </w:div>
      </w:divsChild>
    </w:div>
    <w:div w:id="1250849363">
      <w:bodyDiv w:val="1"/>
      <w:marLeft w:val="0"/>
      <w:marRight w:val="0"/>
      <w:marTop w:val="0"/>
      <w:marBottom w:val="0"/>
      <w:divBdr>
        <w:top w:val="none" w:sz="0" w:space="0" w:color="auto"/>
        <w:left w:val="none" w:sz="0" w:space="0" w:color="auto"/>
        <w:bottom w:val="none" w:sz="0" w:space="0" w:color="auto"/>
        <w:right w:val="none" w:sz="0" w:space="0" w:color="auto"/>
      </w:divBdr>
      <w:divsChild>
        <w:div w:id="727143765">
          <w:marLeft w:val="0"/>
          <w:marRight w:val="0"/>
          <w:marTop w:val="0"/>
          <w:marBottom w:val="0"/>
          <w:divBdr>
            <w:top w:val="none" w:sz="0" w:space="0" w:color="auto"/>
            <w:left w:val="none" w:sz="0" w:space="0" w:color="auto"/>
            <w:bottom w:val="none" w:sz="0" w:space="0" w:color="auto"/>
            <w:right w:val="none" w:sz="0" w:space="0" w:color="auto"/>
          </w:divBdr>
        </w:div>
        <w:div w:id="1126391712">
          <w:marLeft w:val="0"/>
          <w:marRight w:val="0"/>
          <w:marTop w:val="0"/>
          <w:marBottom w:val="0"/>
          <w:divBdr>
            <w:top w:val="none" w:sz="0" w:space="0" w:color="auto"/>
            <w:left w:val="none" w:sz="0" w:space="0" w:color="auto"/>
            <w:bottom w:val="none" w:sz="0" w:space="0" w:color="auto"/>
            <w:right w:val="none" w:sz="0" w:space="0" w:color="auto"/>
          </w:divBdr>
        </w:div>
        <w:div w:id="1212957309">
          <w:marLeft w:val="0"/>
          <w:marRight w:val="0"/>
          <w:marTop w:val="0"/>
          <w:marBottom w:val="0"/>
          <w:divBdr>
            <w:top w:val="none" w:sz="0" w:space="0" w:color="auto"/>
            <w:left w:val="none" w:sz="0" w:space="0" w:color="auto"/>
            <w:bottom w:val="none" w:sz="0" w:space="0" w:color="auto"/>
            <w:right w:val="none" w:sz="0" w:space="0" w:color="auto"/>
          </w:divBdr>
        </w:div>
      </w:divsChild>
    </w:div>
    <w:div w:id="1302420049">
      <w:bodyDiv w:val="1"/>
      <w:marLeft w:val="0"/>
      <w:marRight w:val="0"/>
      <w:marTop w:val="0"/>
      <w:marBottom w:val="0"/>
      <w:divBdr>
        <w:top w:val="none" w:sz="0" w:space="0" w:color="auto"/>
        <w:left w:val="none" w:sz="0" w:space="0" w:color="auto"/>
        <w:bottom w:val="none" w:sz="0" w:space="0" w:color="auto"/>
        <w:right w:val="none" w:sz="0" w:space="0" w:color="auto"/>
      </w:divBdr>
      <w:divsChild>
        <w:div w:id="1099368711">
          <w:marLeft w:val="0"/>
          <w:marRight w:val="0"/>
          <w:marTop w:val="0"/>
          <w:marBottom w:val="0"/>
          <w:divBdr>
            <w:top w:val="none" w:sz="0" w:space="0" w:color="auto"/>
            <w:left w:val="none" w:sz="0" w:space="0" w:color="auto"/>
            <w:bottom w:val="none" w:sz="0" w:space="0" w:color="auto"/>
            <w:right w:val="none" w:sz="0" w:space="0" w:color="auto"/>
          </w:divBdr>
        </w:div>
        <w:div w:id="1215385510">
          <w:marLeft w:val="0"/>
          <w:marRight w:val="0"/>
          <w:marTop w:val="0"/>
          <w:marBottom w:val="0"/>
          <w:divBdr>
            <w:top w:val="none" w:sz="0" w:space="0" w:color="auto"/>
            <w:left w:val="none" w:sz="0" w:space="0" w:color="auto"/>
            <w:bottom w:val="none" w:sz="0" w:space="0" w:color="auto"/>
            <w:right w:val="none" w:sz="0" w:space="0" w:color="auto"/>
          </w:divBdr>
        </w:div>
        <w:div w:id="1381710620">
          <w:marLeft w:val="0"/>
          <w:marRight w:val="0"/>
          <w:marTop w:val="0"/>
          <w:marBottom w:val="0"/>
          <w:divBdr>
            <w:top w:val="none" w:sz="0" w:space="0" w:color="auto"/>
            <w:left w:val="none" w:sz="0" w:space="0" w:color="auto"/>
            <w:bottom w:val="none" w:sz="0" w:space="0" w:color="auto"/>
            <w:right w:val="none" w:sz="0" w:space="0" w:color="auto"/>
          </w:divBdr>
        </w:div>
      </w:divsChild>
    </w:div>
    <w:div w:id="1311908392">
      <w:bodyDiv w:val="1"/>
      <w:marLeft w:val="0"/>
      <w:marRight w:val="0"/>
      <w:marTop w:val="0"/>
      <w:marBottom w:val="0"/>
      <w:divBdr>
        <w:top w:val="none" w:sz="0" w:space="0" w:color="auto"/>
        <w:left w:val="none" w:sz="0" w:space="0" w:color="auto"/>
        <w:bottom w:val="none" w:sz="0" w:space="0" w:color="auto"/>
        <w:right w:val="none" w:sz="0" w:space="0" w:color="auto"/>
      </w:divBdr>
      <w:divsChild>
        <w:div w:id="553082395">
          <w:marLeft w:val="0"/>
          <w:marRight w:val="0"/>
          <w:marTop w:val="0"/>
          <w:marBottom w:val="0"/>
          <w:divBdr>
            <w:top w:val="none" w:sz="0" w:space="0" w:color="auto"/>
            <w:left w:val="none" w:sz="0" w:space="0" w:color="auto"/>
            <w:bottom w:val="none" w:sz="0" w:space="0" w:color="auto"/>
            <w:right w:val="none" w:sz="0" w:space="0" w:color="auto"/>
          </w:divBdr>
        </w:div>
        <w:div w:id="799305578">
          <w:marLeft w:val="0"/>
          <w:marRight w:val="0"/>
          <w:marTop w:val="0"/>
          <w:marBottom w:val="0"/>
          <w:divBdr>
            <w:top w:val="none" w:sz="0" w:space="0" w:color="auto"/>
            <w:left w:val="none" w:sz="0" w:space="0" w:color="auto"/>
            <w:bottom w:val="none" w:sz="0" w:space="0" w:color="auto"/>
            <w:right w:val="none" w:sz="0" w:space="0" w:color="auto"/>
          </w:divBdr>
        </w:div>
        <w:div w:id="1274677248">
          <w:marLeft w:val="0"/>
          <w:marRight w:val="0"/>
          <w:marTop w:val="0"/>
          <w:marBottom w:val="0"/>
          <w:divBdr>
            <w:top w:val="none" w:sz="0" w:space="0" w:color="auto"/>
            <w:left w:val="none" w:sz="0" w:space="0" w:color="auto"/>
            <w:bottom w:val="none" w:sz="0" w:space="0" w:color="auto"/>
            <w:right w:val="none" w:sz="0" w:space="0" w:color="auto"/>
          </w:divBdr>
        </w:div>
        <w:div w:id="1352339686">
          <w:marLeft w:val="0"/>
          <w:marRight w:val="0"/>
          <w:marTop w:val="0"/>
          <w:marBottom w:val="0"/>
          <w:divBdr>
            <w:top w:val="none" w:sz="0" w:space="0" w:color="auto"/>
            <w:left w:val="none" w:sz="0" w:space="0" w:color="auto"/>
            <w:bottom w:val="none" w:sz="0" w:space="0" w:color="auto"/>
            <w:right w:val="none" w:sz="0" w:space="0" w:color="auto"/>
          </w:divBdr>
        </w:div>
        <w:div w:id="1613899941">
          <w:marLeft w:val="0"/>
          <w:marRight w:val="0"/>
          <w:marTop w:val="0"/>
          <w:marBottom w:val="0"/>
          <w:divBdr>
            <w:top w:val="none" w:sz="0" w:space="0" w:color="auto"/>
            <w:left w:val="none" w:sz="0" w:space="0" w:color="auto"/>
            <w:bottom w:val="none" w:sz="0" w:space="0" w:color="auto"/>
            <w:right w:val="none" w:sz="0" w:space="0" w:color="auto"/>
          </w:divBdr>
        </w:div>
        <w:div w:id="1682781055">
          <w:marLeft w:val="0"/>
          <w:marRight w:val="0"/>
          <w:marTop w:val="0"/>
          <w:marBottom w:val="0"/>
          <w:divBdr>
            <w:top w:val="none" w:sz="0" w:space="0" w:color="auto"/>
            <w:left w:val="none" w:sz="0" w:space="0" w:color="auto"/>
            <w:bottom w:val="none" w:sz="0" w:space="0" w:color="auto"/>
            <w:right w:val="none" w:sz="0" w:space="0" w:color="auto"/>
          </w:divBdr>
        </w:div>
      </w:divsChild>
    </w:div>
    <w:div w:id="1456363024">
      <w:bodyDiv w:val="1"/>
      <w:marLeft w:val="0"/>
      <w:marRight w:val="0"/>
      <w:marTop w:val="0"/>
      <w:marBottom w:val="0"/>
      <w:divBdr>
        <w:top w:val="none" w:sz="0" w:space="0" w:color="auto"/>
        <w:left w:val="none" w:sz="0" w:space="0" w:color="auto"/>
        <w:bottom w:val="none" w:sz="0" w:space="0" w:color="auto"/>
        <w:right w:val="none" w:sz="0" w:space="0" w:color="auto"/>
      </w:divBdr>
    </w:div>
    <w:div w:id="1470131270">
      <w:bodyDiv w:val="1"/>
      <w:marLeft w:val="0"/>
      <w:marRight w:val="0"/>
      <w:marTop w:val="0"/>
      <w:marBottom w:val="0"/>
      <w:divBdr>
        <w:top w:val="none" w:sz="0" w:space="0" w:color="auto"/>
        <w:left w:val="none" w:sz="0" w:space="0" w:color="auto"/>
        <w:bottom w:val="none" w:sz="0" w:space="0" w:color="auto"/>
        <w:right w:val="none" w:sz="0" w:space="0" w:color="auto"/>
      </w:divBdr>
    </w:div>
    <w:div w:id="1501003363">
      <w:bodyDiv w:val="1"/>
      <w:marLeft w:val="0"/>
      <w:marRight w:val="0"/>
      <w:marTop w:val="0"/>
      <w:marBottom w:val="0"/>
      <w:divBdr>
        <w:top w:val="none" w:sz="0" w:space="0" w:color="auto"/>
        <w:left w:val="none" w:sz="0" w:space="0" w:color="auto"/>
        <w:bottom w:val="none" w:sz="0" w:space="0" w:color="auto"/>
        <w:right w:val="none" w:sz="0" w:space="0" w:color="auto"/>
      </w:divBdr>
      <w:divsChild>
        <w:div w:id="61686427">
          <w:marLeft w:val="0"/>
          <w:marRight w:val="0"/>
          <w:marTop w:val="0"/>
          <w:marBottom w:val="0"/>
          <w:divBdr>
            <w:top w:val="none" w:sz="0" w:space="0" w:color="auto"/>
            <w:left w:val="none" w:sz="0" w:space="0" w:color="auto"/>
            <w:bottom w:val="none" w:sz="0" w:space="0" w:color="auto"/>
            <w:right w:val="none" w:sz="0" w:space="0" w:color="auto"/>
          </w:divBdr>
        </w:div>
        <w:div w:id="1246761792">
          <w:marLeft w:val="0"/>
          <w:marRight w:val="0"/>
          <w:marTop w:val="0"/>
          <w:marBottom w:val="0"/>
          <w:divBdr>
            <w:top w:val="none" w:sz="0" w:space="0" w:color="auto"/>
            <w:left w:val="none" w:sz="0" w:space="0" w:color="auto"/>
            <w:bottom w:val="none" w:sz="0" w:space="0" w:color="auto"/>
            <w:right w:val="none" w:sz="0" w:space="0" w:color="auto"/>
          </w:divBdr>
        </w:div>
        <w:div w:id="1567185658">
          <w:marLeft w:val="0"/>
          <w:marRight w:val="0"/>
          <w:marTop w:val="0"/>
          <w:marBottom w:val="0"/>
          <w:divBdr>
            <w:top w:val="none" w:sz="0" w:space="0" w:color="auto"/>
            <w:left w:val="none" w:sz="0" w:space="0" w:color="auto"/>
            <w:bottom w:val="none" w:sz="0" w:space="0" w:color="auto"/>
            <w:right w:val="none" w:sz="0" w:space="0" w:color="auto"/>
          </w:divBdr>
        </w:div>
      </w:divsChild>
    </w:div>
    <w:div w:id="1851066810">
      <w:bodyDiv w:val="1"/>
      <w:marLeft w:val="0"/>
      <w:marRight w:val="0"/>
      <w:marTop w:val="0"/>
      <w:marBottom w:val="0"/>
      <w:divBdr>
        <w:top w:val="none" w:sz="0" w:space="0" w:color="auto"/>
        <w:left w:val="none" w:sz="0" w:space="0" w:color="auto"/>
        <w:bottom w:val="none" w:sz="0" w:space="0" w:color="auto"/>
        <w:right w:val="none" w:sz="0" w:space="0" w:color="auto"/>
      </w:divBdr>
      <w:divsChild>
        <w:div w:id="7488019">
          <w:marLeft w:val="0"/>
          <w:marRight w:val="0"/>
          <w:marTop w:val="100"/>
          <w:marBottom w:val="0"/>
          <w:divBdr>
            <w:top w:val="none" w:sz="0" w:space="0" w:color="auto"/>
            <w:left w:val="none" w:sz="0" w:space="0" w:color="auto"/>
            <w:bottom w:val="none" w:sz="0" w:space="0" w:color="auto"/>
            <w:right w:val="none" w:sz="0" w:space="0" w:color="auto"/>
          </w:divBdr>
        </w:div>
        <w:div w:id="24260089">
          <w:marLeft w:val="317"/>
          <w:marRight w:val="0"/>
          <w:marTop w:val="100"/>
          <w:marBottom w:val="0"/>
          <w:divBdr>
            <w:top w:val="none" w:sz="0" w:space="0" w:color="auto"/>
            <w:left w:val="none" w:sz="0" w:space="0" w:color="auto"/>
            <w:bottom w:val="none" w:sz="0" w:space="0" w:color="auto"/>
            <w:right w:val="none" w:sz="0" w:space="0" w:color="auto"/>
          </w:divBdr>
        </w:div>
        <w:div w:id="124932898">
          <w:marLeft w:val="317"/>
          <w:marRight w:val="0"/>
          <w:marTop w:val="100"/>
          <w:marBottom w:val="0"/>
          <w:divBdr>
            <w:top w:val="none" w:sz="0" w:space="0" w:color="auto"/>
            <w:left w:val="none" w:sz="0" w:space="0" w:color="auto"/>
            <w:bottom w:val="none" w:sz="0" w:space="0" w:color="auto"/>
            <w:right w:val="none" w:sz="0" w:space="0" w:color="auto"/>
          </w:divBdr>
        </w:div>
        <w:div w:id="221137793">
          <w:marLeft w:val="0"/>
          <w:marRight w:val="0"/>
          <w:marTop w:val="100"/>
          <w:marBottom w:val="0"/>
          <w:divBdr>
            <w:top w:val="none" w:sz="0" w:space="0" w:color="auto"/>
            <w:left w:val="none" w:sz="0" w:space="0" w:color="auto"/>
            <w:bottom w:val="none" w:sz="0" w:space="0" w:color="auto"/>
            <w:right w:val="none" w:sz="0" w:space="0" w:color="auto"/>
          </w:divBdr>
        </w:div>
        <w:div w:id="396712589">
          <w:marLeft w:val="317"/>
          <w:marRight w:val="0"/>
          <w:marTop w:val="100"/>
          <w:marBottom w:val="0"/>
          <w:divBdr>
            <w:top w:val="none" w:sz="0" w:space="0" w:color="auto"/>
            <w:left w:val="none" w:sz="0" w:space="0" w:color="auto"/>
            <w:bottom w:val="none" w:sz="0" w:space="0" w:color="auto"/>
            <w:right w:val="none" w:sz="0" w:space="0" w:color="auto"/>
          </w:divBdr>
        </w:div>
        <w:div w:id="412821300">
          <w:marLeft w:val="317"/>
          <w:marRight w:val="0"/>
          <w:marTop w:val="100"/>
          <w:marBottom w:val="0"/>
          <w:divBdr>
            <w:top w:val="none" w:sz="0" w:space="0" w:color="auto"/>
            <w:left w:val="none" w:sz="0" w:space="0" w:color="auto"/>
            <w:bottom w:val="none" w:sz="0" w:space="0" w:color="auto"/>
            <w:right w:val="none" w:sz="0" w:space="0" w:color="auto"/>
          </w:divBdr>
        </w:div>
        <w:div w:id="1190491170">
          <w:marLeft w:val="317"/>
          <w:marRight w:val="0"/>
          <w:marTop w:val="100"/>
          <w:marBottom w:val="0"/>
          <w:divBdr>
            <w:top w:val="none" w:sz="0" w:space="0" w:color="auto"/>
            <w:left w:val="none" w:sz="0" w:space="0" w:color="auto"/>
            <w:bottom w:val="none" w:sz="0" w:space="0" w:color="auto"/>
            <w:right w:val="none" w:sz="0" w:space="0" w:color="auto"/>
          </w:divBdr>
        </w:div>
        <w:div w:id="1374502934">
          <w:marLeft w:val="317"/>
          <w:marRight w:val="0"/>
          <w:marTop w:val="100"/>
          <w:marBottom w:val="0"/>
          <w:divBdr>
            <w:top w:val="none" w:sz="0" w:space="0" w:color="auto"/>
            <w:left w:val="none" w:sz="0" w:space="0" w:color="auto"/>
            <w:bottom w:val="none" w:sz="0" w:space="0" w:color="auto"/>
            <w:right w:val="none" w:sz="0" w:space="0" w:color="auto"/>
          </w:divBdr>
        </w:div>
        <w:div w:id="1685865649">
          <w:marLeft w:val="0"/>
          <w:marRight w:val="0"/>
          <w:marTop w:val="100"/>
          <w:marBottom w:val="0"/>
          <w:divBdr>
            <w:top w:val="none" w:sz="0" w:space="0" w:color="auto"/>
            <w:left w:val="none" w:sz="0" w:space="0" w:color="auto"/>
            <w:bottom w:val="none" w:sz="0" w:space="0" w:color="auto"/>
            <w:right w:val="none" w:sz="0" w:space="0" w:color="auto"/>
          </w:divBdr>
        </w:div>
        <w:div w:id="1742748381">
          <w:marLeft w:val="317"/>
          <w:marRight w:val="0"/>
          <w:marTop w:val="100"/>
          <w:marBottom w:val="0"/>
          <w:divBdr>
            <w:top w:val="none" w:sz="0" w:space="0" w:color="auto"/>
            <w:left w:val="none" w:sz="0" w:space="0" w:color="auto"/>
            <w:bottom w:val="none" w:sz="0" w:space="0" w:color="auto"/>
            <w:right w:val="none" w:sz="0" w:space="0" w:color="auto"/>
          </w:divBdr>
        </w:div>
        <w:div w:id="1905674279">
          <w:marLeft w:val="0"/>
          <w:marRight w:val="0"/>
          <w:marTop w:val="100"/>
          <w:marBottom w:val="0"/>
          <w:divBdr>
            <w:top w:val="none" w:sz="0" w:space="0" w:color="auto"/>
            <w:left w:val="none" w:sz="0" w:space="0" w:color="auto"/>
            <w:bottom w:val="none" w:sz="0" w:space="0" w:color="auto"/>
            <w:right w:val="none" w:sz="0" w:space="0" w:color="auto"/>
          </w:divBdr>
        </w:div>
      </w:divsChild>
    </w:div>
    <w:div w:id="2137523415">
      <w:bodyDiv w:val="1"/>
      <w:marLeft w:val="0"/>
      <w:marRight w:val="0"/>
      <w:marTop w:val="0"/>
      <w:marBottom w:val="0"/>
      <w:divBdr>
        <w:top w:val="none" w:sz="0" w:space="0" w:color="auto"/>
        <w:left w:val="none" w:sz="0" w:space="0" w:color="auto"/>
        <w:bottom w:val="none" w:sz="0" w:space="0" w:color="auto"/>
        <w:right w:val="none" w:sz="0" w:space="0" w:color="auto"/>
      </w:divBdr>
      <w:divsChild>
        <w:div w:id="313263960">
          <w:marLeft w:val="0"/>
          <w:marRight w:val="0"/>
          <w:marTop w:val="0"/>
          <w:marBottom w:val="0"/>
          <w:divBdr>
            <w:top w:val="none" w:sz="0" w:space="0" w:color="auto"/>
            <w:left w:val="none" w:sz="0" w:space="0" w:color="auto"/>
            <w:bottom w:val="none" w:sz="0" w:space="0" w:color="auto"/>
            <w:right w:val="none" w:sz="0" w:space="0" w:color="auto"/>
          </w:divBdr>
        </w:div>
        <w:div w:id="1227952863">
          <w:marLeft w:val="0"/>
          <w:marRight w:val="0"/>
          <w:marTop w:val="0"/>
          <w:marBottom w:val="0"/>
          <w:divBdr>
            <w:top w:val="none" w:sz="0" w:space="0" w:color="auto"/>
            <w:left w:val="none" w:sz="0" w:space="0" w:color="auto"/>
            <w:bottom w:val="none" w:sz="0" w:space="0" w:color="auto"/>
            <w:right w:val="none" w:sz="0" w:space="0" w:color="auto"/>
          </w:divBdr>
        </w:div>
        <w:div w:id="1732077692">
          <w:marLeft w:val="0"/>
          <w:marRight w:val="0"/>
          <w:marTop w:val="0"/>
          <w:marBottom w:val="0"/>
          <w:divBdr>
            <w:top w:val="none" w:sz="0" w:space="0" w:color="auto"/>
            <w:left w:val="none" w:sz="0" w:space="0" w:color="auto"/>
            <w:bottom w:val="none" w:sz="0" w:space="0" w:color="auto"/>
            <w:right w:val="none" w:sz="0" w:space="0" w:color="auto"/>
          </w:divBdr>
        </w:div>
        <w:div w:id="2145461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lanning.vic.gov.au/__data/assets/pdf_file/0023/653252/20-minute-neighbourhood-checklist-Tool.pdf" TargetMode="External"/><Relationship Id="rId18" Type="http://schemas.openxmlformats.org/officeDocument/2006/relationships/hyperlink" Target="https://www.water.vic.gov.au/our-programs/floodplain-management/victorian-floodplain-management-strateg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arineandcoasts.vic.gov.au/marine-coastal-management/marine-and-coastal-policy" TargetMode="External"/><Relationship Id="rId7" Type="http://schemas.openxmlformats.org/officeDocument/2006/relationships/styles" Target="styles.xml"/><Relationship Id="rId12" Type="http://schemas.openxmlformats.org/officeDocument/2006/relationships/hyperlink" Target="https://planning-schemes.app.planning.vic.gov.au/Victoria%20Planning%20Provisions/ordinance" TargetMode="External"/><Relationship Id="rId17" Type="http://schemas.openxmlformats.org/officeDocument/2006/relationships/hyperlink" Target="https://vpa.vic.gov.au/project/psp-guideli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a.vic.gov.au/project/psp-guidelines/" TargetMode="External"/><Relationship Id="rId20" Type="http://schemas.openxmlformats.org/officeDocument/2006/relationships/hyperlink" Target="https://www.water.vic.gov.au/our-programs/floodplain-management/land-use-plan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pa.vic.gov.au/project/psp-guidelines/" TargetMode="External"/><Relationship Id="rId23" Type="http://schemas.openxmlformats.org/officeDocument/2006/relationships/hyperlink" Target="https://www.water.vic.gov.au/our-programs/climate-change-and-victorias-water-sector/climate-change-water-resource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rr-software.org/arrdoc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lanning.vic.gov.au/__data/assets/pdf_file/0026/683045/Checklist-Tool-V2-4a130576-383f-4483-b72a-4644d3f30825.pdf" TargetMode="External"/><Relationship Id="rId22" Type="http://schemas.openxmlformats.org/officeDocument/2006/relationships/hyperlink" Target="https://www.water.vic.gov.au/our-programs/long-term-water-resource-assessments-and-strategies/urban-water-strategie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7b0e2421371965597481607b78174c4f">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ce8022f70840243ef16f3c1445db483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DOCID345-199653095-772</_dlc_DocId>
    <_dlc_DocIdPersistId xmlns="a5f32de4-e402-4188-b034-e71ca7d22e54" xsi:nil="true"/>
    <_dlc_DocIdUrl xmlns="a5f32de4-e402-4188-b034-e71ca7d22e54">
      <Url>https://vicroads.sharepoint.com/sites/ecm_345/_layouts/15/DocIdRedir.aspx?ID=DOCID345-199653095-772</Url>
      <Description>DOCID345-199653095-772</Description>
    </_dlc_DocIdUrl>
    <lcf76f155ced4ddcb4097134ff3c332f xmlns="20f37413-c634-4d08-b3cb-d62f67bab3f5">
      <Terms xmlns="http://schemas.microsoft.com/office/infopath/2007/PartnerControls"/>
    </lcf76f155ced4ddcb4097134ff3c332f>
    <TaxCatchAll xmlns="58dc2efb-db81-4919-9935-d312208d97b9">
      <Value>1</Value>
    </TaxCatchAll>
    <m612677ec3164b4f8c858819e2ed5121 xmlns="20f37413-c634-4d08-b3cb-d62f67bab3f5">
      <Terms xmlns="http://schemas.microsoft.com/office/infopath/2007/PartnerControls"/>
    </m612677ec3164b4f8c858819e2ed5121>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4024B-C939-4DF1-8A67-E9881432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7413-c634-4d08-b3cb-d62f67bab3f5"/>
    <ds:schemaRef ds:uri="58dc2efb-db81-4919-9935-d312208d97b9"/>
    <ds:schemaRef ds:uri="a5f32de4-e402-4188-b034-e71ca7d22e54"/>
    <ds:schemaRef ds:uri="dcba8cd8-4ab0-4252-839b-82aa47f9fc8a"/>
    <ds:schemaRef ds:uri="6fb2e63c-2bd9-440f-a689-992b6b929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4.xml><?xml version="1.0" encoding="utf-8"?>
<ds:datastoreItem xmlns:ds="http://schemas.openxmlformats.org/officeDocument/2006/customXml" ds:itemID="{B43C7EF9-C1CF-41A9-99F6-F41AD44665EA}">
  <ds:schemaRefs>
    <ds:schemaRef ds:uri="http://schemas.microsoft.com/office/2006/metadata/properties"/>
    <ds:schemaRef ds:uri="http://schemas.microsoft.com/office/infopath/2007/PartnerControls"/>
    <ds:schemaRef ds:uri="a5f32de4-e402-4188-b034-e71ca7d22e54"/>
    <ds:schemaRef ds:uri="20f37413-c634-4d08-b3cb-d62f67bab3f5"/>
    <ds:schemaRef ds:uri="58dc2efb-db81-4919-9935-d312208d97b9"/>
  </ds:schemaRefs>
</ds:datastoreItem>
</file>

<file path=customXml/itemProps5.xml><?xml version="1.0" encoding="utf-8"?>
<ds:datastoreItem xmlns:ds="http://schemas.openxmlformats.org/officeDocument/2006/customXml" ds:itemID="{5E41684B-CC04-409A-B0CC-51528934A7BE}">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3636</Words>
  <Characters>20731</Characters>
  <Application>Microsoft Office Word</Application>
  <DocSecurity>0</DocSecurity>
  <Lines>172</Lines>
  <Paragraphs>48</Paragraphs>
  <ScaleCrop>false</ScaleCrop>
  <Company/>
  <LinksUpToDate>false</LinksUpToDate>
  <CharactersWithSpaces>24319</CharactersWithSpaces>
  <SharedDoc>false</SharedDoc>
  <HLinks>
    <vt:vector size="78" baseType="variant">
      <vt:variant>
        <vt:i4>7471162</vt:i4>
      </vt:variant>
      <vt:variant>
        <vt:i4>36</vt:i4>
      </vt:variant>
      <vt:variant>
        <vt:i4>0</vt:i4>
      </vt:variant>
      <vt:variant>
        <vt:i4>5</vt:i4>
      </vt:variant>
      <vt:variant>
        <vt:lpwstr>https://www.water.vic.gov.au/our-programs/climate-change-and-victorias-water-sector/climate-change-water-resources</vt:lpwstr>
      </vt:variant>
      <vt:variant>
        <vt:lpwstr/>
      </vt:variant>
      <vt:variant>
        <vt:i4>327751</vt:i4>
      </vt:variant>
      <vt:variant>
        <vt:i4>33</vt:i4>
      </vt:variant>
      <vt:variant>
        <vt:i4>0</vt:i4>
      </vt:variant>
      <vt:variant>
        <vt:i4>5</vt:i4>
      </vt:variant>
      <vt:variant>
        <vt:lpwstr>https://www.water.vic.gov.au/our-programs/long-term-water-resource-assessments-and-strategies/urban-water-strategies</vt:lpwstr>
      </vt:variant>
      <vt:variant>
        <vt:lpwstr/>
      </vt:variant>
      <vt:variant>
        <vt:i4>2621475</vt:i4>
      </vt:variant>
      <vt:variant>
        <vt:i4>30</vt:i4>
      </vt:variant>
      <vt:variant>
        <vt:i4>0</vt:i4>
      </vt:variant>
      <vt:variant>
        <vt:i4>5</vt:i4>
      </vt:variant>
      <vt:variant>
        <vt:lpwstr>https://www.marineandcoasts.vic.gov.au/marine-coastal-management/marine-and-coastal-policy</vt:lpwstr>
      </vt:variant>
      <vt:variant>
        <vt:lpwstr/>
      </vt:variant>
      <vt:variant>
        <vt:i4>1245199</vt:i4>
      </vt:variant>
      <vt:variant>
        <vt:i4>27</vt:i4>
      </vt:variant>
      <vt:variant>
        <vt:i4>0</vt:i4>
      </vt:variant>
      <vt:variant>
        <vt:i4>5</vt:i4>
      </vt:variant>
      <vt:variant>
        <vt:lpwstr>https://www.water.vic.gov.au/our-programs/floodplain-management/land-use-planning</vt:lpwstr>
      </vt:variant>
      <vt:variant>
        <vt:lpwstr/>
      </vt:variant>
      <vt:variant>
        <vt:i4>655391</vt:i4>
      </vt:variant>
      <vt:variant>
        <vt:i4>24</vt:i4>
      </vt:variant>
      <vt:variant>
        <vt:i4>0</vt:i4>
      </vt:variant>
      <vt:variant>
        <vt:i4>5</vt:i4>
      </vt:variant>
      <vt:variant>
        <vt:lpwstr>https://www.arr-software.org/arrdocs.html</vt:lpwstr>
      </vt:variant>
      <vt:variant>
        <vt:lpwstr/>
      </vt:variant>
      <vt:variant>
        <vt:i4>6815790</vt:i4>
      </vt:variant>
      <vt:variant>
        <vt:i4>21</vt:i4>
      </vt:variant>
      <vt:variant>
        <vt:i4>0</vt:i4>
      </vt:variant>
      <vt:variant>
        <vt:i4>5</vt:i4>
      </vt:variant>
      <vt:variant>
        <vt:lpwstr>https://www.water.vic.gov.au/our-programs/floodplain-management/victorian-floodplain-management-strategies</vt:lpwstr>
      </vt:variant>
      <vt:variant>
        <vt:lpwstr/>
      </vt:variant>
      <vt:variant>
        <vt:i4>7995511</vt:i4>
      </vt:variant>
      <vt:variant>
        <vt:i4>18</vt:i4>
      </vt:variant>
      <vt:variant>
        <vt:i4>0</vt:i4>
      </vt:variant>
      <vt:variant>
        <vt:i4>5</vt:i4>
      </vt:variant>
      <vt:variant>
        <vt:lpwstr>https://vpa.vic.gov.au/project/psp-guidelines/</vt:lpwstr>
      </vt:variant>
      <vt:variant>
        <vt:lpwstr/>
      </vt:variant>
      <vt:variant>
        <vt:i4>7995511</vt:i4>
      </vt:variant>
      <vt:variant>
        <vt:i4>15</vt:i4>
      </vt:variant>
      <vt:variant>
        <vt:i4>0</vt:i4>
      </vt:variant>
      <vt:variant>
        <vt:i4>5</vt:i4>
      </vt:variant>
      <vt:variant>
        <vt:lpwstr>https://vpa.vic.gov.au/project/psp-guidelines/</vt:lpwstr>
      </vt:variant>
      <vt:variant>
        <vt:lpwstr/>
      </vt:variant>
      <vt:variant>
        <vt:i4>7995511</vt:i4>
      </vt:variant>
      <vt:variant>
        <vt:i4>12</vt:i4>
      </vt:variant>
      <vt:variant>
        <vt:i4>0</vt:i4>
      </vt:variant>
      <vt:variant>
        <vt:i4>5</vt:i4>
      </vt:variant>
      <vt:variant>
        <vt:lpwstr>https://vpa.vic.gov.au/project/psp-guidelines/</vt:lpwstr>
      </vt:variant>
      <vt:variant>
        <vt:lpwstr/>
      </vt:variant>
      <vt:variant>
        <vt:i4>7995511</vt:i4>
      </vt:variant>
      <vt:variant>
        <vt:i4>9</vt:i4>
      </vt:variant>
      <vt:variant>
        <vt:i4>0</vt:i4>
      </vt:variant>
      <vt:variant>
        <vt:i4>5</vt:i4>
      </vt:variant>
      <vt:variant>
        <vt:lpwstr>https://vpa.vic.gov.au/project/psp-guidelines/</vt:lpwstr>
      </vt:variant>
      <vt:variant>
        <vt:lpwstr/>
      </vt:variant>
      <vt:variant>
        <vt:i4>458810</vt:i4>
      </vt:variant>
      <vt:variant>
        <vt:i4>6</vt:i4>
      </vt:variant>
      <vt:variant>
        <vt:i4>0</vt:i4>
      </vt:variant>
      <vt:variant>
        <vt:i4>5</vt:i4>
      </vt:variant>
      <vt:variant>
        <vt:lpwstr>https://www.planning.vic.gov.au/__data/assets/pdf_file/0026/683045/Checklist-Tool-V2-4a130576-383f-4483-b72a-4644d3f30825.pdf</vt:lpwstr>
      </vt:variant>
      <vt:variant>
        <vt:lpwstr/>
      </vt:variant>
      <vt:variant>
        <vt:i4>589881</vt:i4>
      </vt:variant>
      <vt:variant>
        <vt:i4>3</vt:i4>
      </vt:variant>
      <vt:variant>
        <vt:i4>0</vt:i4>
      </vt:variant>
      <vt:variant>
        <vt:i4>5</vt:i4>
      </vt:variant>
      <vt:variant>
        <vt:lpwstr>https://www.planning.vic.gov.au/__data/assets/pdf_file/0023/653252/20-minute-neighbourhood-checklist-Tool.pdf</vt:lpwstr>
      </vt:variant>
      <vt:variant>
        <vt:lpwstr/>
      </vt:variant>
      <vt:variant>
        <vt:i4>3997814</vt:i4>
      </vt:variant>
      <vt:variant>
        <vt:i4>0</vt:i4>
      </vt:variant>
      <vt:variant>
        <vt:i4>0</vt:i4>
      </vt:variant>
      <vt:variant>
        <vt:i4>5</vt:i4>
      </vt:variant>
      <vt:variant>
        <vt:lpwstr>https://planning-schemes.app.planning.vic.gov.au/Victoria Planning Provisions/ordinance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2025-08-29T01:29:00Z</dcterms:created>
  <dcterms:modified xsi:type="dcterms:W3CDTF">2025-09-17T22:05:00Z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Order">
    <vt:r8>9340100</vt:r8>
  </property>
  <property fmtid="{D5CDD505-2E9C-101B-9397-08002B2CF9AE}" pid="4" name="LinkHeadersFooters">
    <vt:bool>true</vt:bool>
  </property>
  <property fmtid="{D5CDD505-2E9C-101B-9397-08002B2CF9AE}" pid="5" name="Sub-Section">
    <vt:lpwstr/>
  </property>
  <property fmtid="{D5CDD505-2E9C-101B-9397-08002B2CF9AE}" pid="6" name="Agency">
    <vt:lpwstr>981;#Department of Transport and Planning|29538387-4d08-4779-b4ba-e02a18d6d07c</vt:lpwstr>
  </property>
  <property fmtid="{D5CDD505-2E9C-101B-9397-08002B2CF9AE}" pid="7" name="Branch">
    <vt:lpwstr>12;#Planning Systems|85906f6d-f5aa-4c3a-81be-9af2863c2b3a</vt:lpwstr>
  </property>
  <property fmtid="{D5CDD505-2E9C-101B-9397-08002B2CF9AE}" pid="8" name="MediaServiceImageTags">
    <vt:lpwstr/>
  </property>
  <property fmtid="{D5CDD505-2E9C-101B-9397-08002B2CF9AE}" pid="9" name="ShowGlobal">
    <vt:bool>true</vt:bool>
  </property>
  <property fmtid="{D5CDD505-2E9C-101B-9397-08002B2CF9AE}" pid="10" name="Reference_x0020_Type">
    <vt:lpwstr/>
  </property>
  <property fmtid="{D5CDD505-2E9C-101B-9397-08002B2CF9AE}" pid="11" name="ContentTypeId">
    <vt:lpwstr>0x010100B7CDF08F3A6F714AA489D3894DD7A9BC</vt:lpwstr>
  </property>
  <property fmtid="{D5CDD505-2E9C-101B-9397-08002B2CF9AE}" pid="12" name="CustomGallery4">
    <vt:bool>false</vt:bool>
  </property>
  <property fmtid="{D5CDD505-2E9C-101B-9397-08002B2CF9AE}" pid="13" name="ComplianceAssetId">
    <vt:lpwstr/>
  </property>
  <property fmtid="{D5CDD505-2E9C-101B-9397-08002B2CF9AE}" pid="14" name="Division">
    <vt:lpwstr>9;#Planning Reform|bfd199f4-59dd-4ddf-baac-c8476b58aca8</vt:lpwstr>
  </property>
  <property fmtid="{D5CDD505-2E9C-101B-9397-08002B2CF9AE}" pid="15" name="TemplateType">
    <vt:lpwstr>Plain</vt:lpwstr>
  </property>
  <property fmtid="{D5CDD505-2E9C-101B-9397-08002B2CF9AE}" pid="16" name="CustomGallery5">
    <vt:bool>false</vt:bool>
  </property>
  <property fmtid="{D5CDD505-2E9C-101B-9397-08002B2CF9AE}" pid="17" name="_ExtendedDescription">
    <vt:lpwstr/>
  </property>
  <property fmtid="{D5CDD505-2E9C-101B-9397-08002B2CF9AE}" pid="18" name="Dissemination Limiting Marker">
    <vt:lpwstr>10;#FOUO|955eb6fc-b35a-4808-8aa5-31e514fa3f26</vt:lpwstr>
  </property>
  <property fmtid="{D5CDD505-2E9C-101B-9397-08002B2CF9AE}" pid="19" name="Sub_x002d_Section">
    <vt:lpwstr/>
  </property>
  <property fmtid="{D5CDD505-2E9C-101B-9397-08002B2CF9AE}" pid="20" name="BaseMaster">
    <vt:lpwstr>v4.4</vt:lpwstr>
  </property>
  <property fmtid="{D5CDD505-2E9C-101B-9397-08002B2CF9AE}" pid="21" name="Security_x0020_Classification">
    <vt:lpwstr>7;#Unclassified|7fa379f4-4aba-4692-ab80-7d39d3a23cf4</vt:lpwstr>
  </property>
  <property fmtid="{D5CDD505-2E9C-101B-9397-08002B2CF9AE}" pid="22" name="KeepMarginsTheSame">
    <vt:bool>true</vt:bool>
  </property>
  <property fmtid="{D5CDD505-2E9C-101B-9397-08002B2CF9AE}" pid="23" name="AutomationVersion">
    <vt:lpwstr>v#</vt:lpwstr>
  </property>
  <property fmtid="{D5CDD505-2E9C-101B-9397-08002B2CF9AE}" pid="24" name="CustomGallery1">
    <vt:bool>true</vt:bool>
  </property>
  <property fmtid="{D5CDD505-2E9C-101B-9397-08002B2CF9AE}" pid="25" name="Year">
    <vt:lpwstr/>
  </property>
  <property fmtid="{D5CDD505-2E9C-101B-9397-08002B2CF9AE}" pid="26" name="RestartNumberingAtSection2">
    <vt:bool>false</vt:bool>
  </property>
  <property fmtid="{D5CDD505-2E9C-101B-9397-08002B2CF9AE}" pid="27" name="CorrelatingCommon">
    <vt:lpwstr>6.49</vt:lpwstr>
  </property>
  <property fmtid="{D5CDD505-2E9C-101B-9397-08002B2CF9AE}" pid="28" name="Reference Type">
    <vt:lpwstr/>
  </property>
  <property fmtid="{D5CDD505-2E9C-101B-9397-08002B2CF9AE}" pid="29" name="Dissemination_x0020_Limiting_x0020_Marker">
    <vt:lpwstr>10;#FOUO|955eb6fc-b35a-4808-8aa5-31e514fa3f26</vt:lpwstr>
  </property>
  <property fmtid="{D5CDD505-2E9C-101B-9397-08002B2CF9AE}" pid="30" name="CustomGallery2">
    <vt:bool>true</vt:bool>
  </property>
  <property fmtid="{D5CDD505-2E9C-101B-9397-08002B2CF9AE}" pid="31" name="_dlc_DocIdItemGuid">
    <vt:lpwstr>591ee76d-acd0-4c91-8d6a-ee048cd990cb</vt:lpwstr>
  </property>
  <property fmtid="{D5CDD505-2E9C-101B-9397-08002B2CF9AE}" pid="32" name="RestartNumberingAtSection3">
    <vt:bool>false</vt:bool>
  </property>
  <property fmtid="{D5CDD505-2E9C-101B-9397-08002B2CF9AE}" pid="33" name="TriggerFlowInfo">
    <vt:lpwstr/>
  </property>
  <property fmtid="{D5CDD505-2E9C-101B-9397-08002B2CF9AE}" pid="34" name="Group1">
    <vt:lpwstr>982;#Planning and Land Service|7deec77b-721c-4598-8e58-ca88b593a2b8</vt:lpwstr>
  </property>
  <property fmtid="{D5CDD505-2E9C-101B-9397-08002B2CF9AE}" pid="35" name="TemplateVersion">
    <vt:lpwstr>[add version #]</vt:lpwstr>
  </property>
  <property fmtid="{D5CDD505-2E9C-101B-9397-08002B2CF9AE}" pid="36" name="Security Classification">
    <vt:lpwstr>7;#Unclassified|7fa379f4-4aba-4692-ab80-7d39d3a23cf4</vt:lpwstr>
  </property>
  <property fmtid="{D5CDD505-2E9C-101B-9397-08002B2CF9AE}" pid="37" name="Section">
    <vt:lpwstr>4;#All|8270565e-a836-42c0-aa61-1ac7b0ff14aa</vt:lpwstr>
  </property>
  <property fmtid="{D5CDD505-2E9C-101B-9397-08002B2CF9AE}" pid="38" name="Records_x0020_Classification">
    <vt:lpwstr/>
  </property>
  <property fmtid="{D5CDD505-2E9C-101B-9397-08002B2CF9AE}" pid="39" name="Records_x0020_Purpose">
    <vt:lpwstr>1;#Minor / routine projects|61f94139-eaaa-400f-b6db-76a98071b4b1</vt:lpwstr>
  </property>
  <property fmtid="{D5CDD505-2E9C-101B-9397-08002B2CF9AE}" pid="40" name="Records Classification">
    <vt:lpwstr/>
  </property>
  <property fmtid="{D5CDD505-2E9C-101B-9397-08002B2CF9AE}" pid="41" name="Records Purpose">
    <vt:lpwstr>1;#Minor / routine projects|61f94139-eaaa-400f-b6db-76a98071b4b1</vt:lpwstr>
  </property>
</Properties>
</file>