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F028" w14:textId="6BD362F4" w:rsidR="006D1F67" w:rsidRPr="006D1F67" w:rsidRDefault="006D1F67" w:rsidP="006D1F67">
      <w:pPr>
        <w:rPr>
          <w:lang w:val="en-US" w:eastAsia="en-AU"/>
        </w:rPr>
      </w:pPr>
      <w:r w:rsidRPr="006D1F67">
        <w:rPr>
          <w:lang w:val="en-US" w:eastAsia="en-AU"/>
        </w:rPr>
        <w:t>Below is a list of relevant government climate change policies, the V</w:t>
      </w:r>
      <w:r w:rsidR="00CB18C0">
        <w:rPr>
          <w:lang w:val="en-US" w:eastAsia="en-AU"/>
        </w:rPr>
        <w:t xml:space="preserve">ictoria </w:t>
      </w:r>
      <w:r w:rsidRPr="006D1F67">
        <w:rPr>
          <w:lang w:val="en-US" w:eastAsia="en-AU"/>
        </w:rPr>
        <w:t>P</w:t>
      </w:r>
      <w:r w:rsidR="00CB18C0">
        <w:rPr>
          <w:lang w:val="en-US" w:eastAsia="en-AU"/>
        </w:rPr>
        <w:t xml:space="preserve">lanning </w:t>
      </w:r>
      <w:r w:rsidRPr="006D1F67">
        <w:rPr>
          <w:lang w:val="en-US" w:eastAsia="en-AU"/>
        </w:rPr>
        <w:t>P</w:t>
      </w:r>
      <w:r w:rsidR="00CB18C0">
        <w:rPr>
          <w:lang w:val="en-US" w:eastAsia="en-AU"/>
        </w:rPr>
        <w:t>rovision</w:t>
      </w:r>
      <w:r w:rsidR="007170C2">
        <w:rPr>
          <w:lang w:val="en-US" w:eastAsia="en-AU"/>
        </w:rPr>
        <w:t>s</w:t>
      </w:r>
      <w:r w:rsidR="00CB18C0">
        <w:rPr>
          <w:lang w:val="en-US" w:eastAsia="en-AU"/>
        </w:rPr>
        <w:t xml:space="preserve"> (VPP)</w:t>
      </w:r>
      <w:r w:rsidRPr="006D1F67">
        <w:rPr>
          <w:lang w:val="en-US" w:eastAsia="en-AU"/>
        </w:rPr>
        <w:t xml:space="preserve"> clauses and resources per theme.</w:t>
      </w:r>
    </w:p>
    <w:p w14:paraId="0882D020" w14:textId="6C4DEE14" w:rsidR="006D1F67" w:rsidRDefault="006D1F67" w:rsidP="006D1F67">
      <w:pPr>
        <w:pStyle w:val="Heading1"/>
      </w:pPr>
      <w:r>
        <w:t>CLIMATE ACTION</w:t>
      </w:r>
    </w:p>
    <w:tbl>
      <w:tblPr>
        <w:tblStyle w:val="ListTable3-Accent3"/>
        <w:tblW w:w="0" w:type="auto"/>
        <w:tblBorders>
          <w:insideH w:val="single" w:sz="4" w:space="0" w:color="42C9BF" w:themeColor="accent3"/>
          <w:insideV w:val="single" w:sz="4" w:space="0" w:color="42C9BF" w:themeColor="accent3"/>
        </w:tblBorders>
        <w:tblLook w:val="04A0" w:firstRow="1" w:lastRow="0" w:firstColumn="1" w:lastColumn="0" w:noHBand="0" w:noVBand="1"/>
      </w:tblPr>
      <w:tblGrid>
        <w:gridCol w:w="10762"/>
      </w:tblGrid>
      <w:tr w:rsidR="006D1F67" w14:paraId="54EBF5EC" w14:textId="77777777" w:rsidTr="008710D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0762" w:type="dxa"/>
            <w:tcBorders>
              <w:right w:val="none" w:sz="0" w:space="0" w:color="auto"/>
            </w:tcBorders>
          </w:tcPr>
          <w:p w14:paraId="379B1E73" w14:textId="70E439CF" w:rsidR="006D1F67" w:rsidRDefault="006D1F67" w:rsidP="00BA15F7">
            <w:pPr>
              <w:spacing w:before="120" w:after="120"/>
              <w:jc w:val="center"/>
            </w:pPr>
            <w:r>
              <w:t>RESPONDING TO CLIMATE CHANGE</w:t>
            </w:r>
          </w:p>
        </w:tc>
      </w:tr>
      <w:tr w:rsidR="006D1F67" w14:paraId="4FDB523D" w14:textId="77777777" w:rsidTr="00B1280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dxa"/>
            <w:shd w:val="clear" w:color="auto" w:fill="D9D9D9" w:themeFill="background1" w:themeFillShade="D9"/>
          </w:tcPr>
          <w:p w14:paraId="7B4637E5" w14:textId="45CCBDC8" w:rsidR="006D1F67" w:rsidRPr="008710D7" w:rsidRDefault="006D1F67" w:rsidP="00153917">
            <w:pPr>
              <w:spacing w:before="120" w:after="120"/>
            </w:pPr>
            <w:r w:rsidRPr="008710D7">
              <w:rPr>
                <w:color w:val="auto"/>
              </w:rPr>
              <w:t>Government policy</w:t>
            </w:r>
          </w:p>
        </w:tc>
      </w:tr>
      <w:tr w:rsidR="006D1F67" w14:paraId="023C3C85" w14:textId="77777777" w:rsidTr="00BA15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Borders>
              <w:right w:val="none" w:sz="0" w:space="0" w:color="auto"/>
            </w:tcBorders>
          </w:tcPr>
          <w:p w14:paraId="6444E004" w14:textId="22709F65" w:rsidR="00BA15F7" w:rsidRPr="0086688D" w:rsidRDefault="00BA15F7" w:rsidP="00BA15F7">
            <w:pPr>
              <w:spacing w:before="60" w:after="60"/>
              <w:ind w:left="28" w:right="-187"/>
              <w:rPr>
                <w:rFonts w:ascii="Arial" w:eastAsia="Times New Roman" w:hAnsi="Arial" w:cs="Arial"/>
                <w:lang w:eastAsia="en-AU"/>
              </w:rPr>
            </w:pPr>
            <w:hyperlink r:id="rId9" w:history="1">
              <w:r w:rsidRPr="00153917">
                <w:rPr>
                  <w:b w:val="0"/>
                  <w:i/>
                  <w:u w:val="single"/>
                </w:rPr>
                <w:t>Climate Action Act 2017</w:t>
              </w:r>
            </w:hyperlink>
            <w:r w:rsidRPr="00B12809">
              <w:rPr>
                <w:rFonts w:ascii="Arial" w:eastAsia="Times New Roman" w:hAnsi="Arial" w:cs="Arial"/>
                <w:b w:val="0"/>
                <w:u w:val="single"/>
                <w:lang w:val="en-US" w:eastAsia="en-AU"/>
              </w:rPr>
              <w:t xml:space="preserve"> </w:t>
            </w:r>
            <w:r w:rsidRPr="00153917">
              <w:rPr>
                <w:b w:val="0"/>
              </w:rPr>
              <w:t>including</w:t>
            </w:r>
            <w:r w:rsidRPr="00153917">
              <w:rPr>
                <w:rFonts w:ascii="Arial" w:eastAsia="Times New Roman" w:hAnsi="Arial" w:cs="Arial"/>
                <w:b w:val="0"/>
                <w:lang w:val="en-US" w:eastAsia="en-AU"/>
              </w:rPr>
              <w:t>:</w:t>
            </w:r>
          </w:p>
          <w:p w14:paraId="4152E979" w14:textId="49859F17" w:rsidR="00BA15F7" w:rsidRPr="00153917" w:rsidRDefault="00BA15F7" w:rsidP="00153917">
            <w:pPr>
              <w:pStyle w:val="Bullet"/>
              <w:rPr>
                <w:b w:val="0"/>
              </w:rPr>
            </w:pPr>
            <w:r w:rsidRPr="00153917">
              <w:rPr>
                <w:b w:val="0"/>
              </w:rPr>
              <w:t>guiding principles set out under Part 4 of Division 3, sections 23 to 28 to inform relevant decisions, policy, programs or processes</w:t>
            </w:r>
          </w:p>
          <w:p w14:paraId="2BEEC65A" w14:textId="2B839108" w:rsidR="006D1F67" w:rsidRPr="00153917" w:rsidRDefault="00BA15F7" w:rsidP="00153917">
            <w:pPr>
              <w:pStyle w:val="Bullet"/>
            </w:pPr>
            <w:r w:rsidRPr="00153917">
              <w:rPr>
                <w:rFonts w:eastAsia="Arial"/>
                <w:b w:val="0"/>
              </w:rPr>
              <w:t>interim emissions reduction targets</w:t>
            </w:r>
            <w:r w:rsidRPr="00153917">
              <w:rPr>
                <w:b w:val="0"/>
              </w:rPr>
              <w:t xml:space="preserve"> are set out under Part 2, Division 2, section 10.</w:t>
            </w:r>
          </w:p>
        </w:tc>
      </w:tr>
      <w:tr w:rsidR="006D1F67" w14:paraId="4D883F24" w14:textId="77777777" w:rsidTr="00BA15F7">
        <w:tc>
          <w:tcPr>
            <w:cnfStyle w:val="001000000000" w:firstRow="0" w:lastRow="0" w:firstColumn="1" w:lastColumn="0" w:oddVBand="0" w:evenVBand="0" w:oddHBand="0" w:evenHBand="0" w:firstRowFirstColumn="0" w:firstRowLastColumn="0" w:lastRowFirstColumn="0" w:lastRowLastColumn="0"/>
            <w:tcW w:w="10762" w:type="dxa"/>
            <w:tcBorders>
              <w:right w:val="none" w:sz="0" w:space="0" w:color="auto"/>
            </w:tcBorders>
          </w:tcPr>
          <w:p w14:paraId="7FE28559" w14:textId="77777777" w:rsidR="00CB18C0" w:rsidRPr="00DF4F91" w:rsidRDefault="00BA15F7" w:rsidP="00CB18C0">
            <w:pPr>
              <w:pStyle w:val="Bullet"/>
              <w:rPr>
                <w:b w:val="0"/>
              </w:rPr>
            </w:pPr>
            <w:hyperlink r:id="rId10" w:history="1">
              <w:r w:rsidRPr="004A290B">
                <w:rPr>
                  <w:b w:val="0"/>
                  <w:i/>
                  <w:u w:val="single"/>
                </w:rPr>
                <w:t>Victoria’s Climate Change Strategy</w:t>
              </w:r>
            </w:hyperlink>
            <w:r w:rsidRPr="004A290B">
              <w:rPr>
                <w:b w:val="0"/>
                <w:u w:val="single"/>
              </w:rPr>
              <w:t xml:space="preserve"> </w:t>
            </w:r>
            <w:r w:rsidRPr="00DF4F91">
              <w:rPr>
                <w:b w:val="0"/>
              </w:rPr>
              <w:t>(</w:t>
            </w:r>
            <w:r w:rsidR="00CB18C0" w:rsidRPr="00DF4F91">
              <w:rPr>
                <w:b w:val="0"/>
              </w:rPr>
              <w:t xml:space="preserve">Department of Environment, Land, Water and Planning </w:t>
            </w:r>
          </w:p>
          <w:p w14:paraId="516BDED1" w14:textId="0CFD7759" w:rsidR="00BA15F7" w:rsidRPr="00DF4F91" w:rsidRDefault="004A290B" w:rsidP="00CB18C0">
            <w:pPr>
              <w:pStyle w:val="Bullet"/>
              <w:numPr>
                <w:ilvl w:val="0"/>
                <w:numId w:val="0"/>
              </w:numPr>
              <w:ind w:left="360"/>
              <w:rPr>
                <w:b w:val="0"/>
              </w:rPr>
            </w:pPr>
            <w:r w:rsidRPr="00DF4F91">
              <w:rPr>
                <w:b w:val="0"/>
              </w:rPr>
              <w:tab/>
              <w:t xml:space="preserve">   </w:t>
            </w:r>
            <w:r w:rsidR="00CB18C0" w:rsidRPr="00DF4F91">
              <w:rPr>
                <w:b w:val="0"/>
              </w:rPr>
              <w:t>(DELWP</w:t>
            </w:r>
            <w:r w:rsidR="00BA15F7" w:rsidRPr="00DF4F91">
              <w:rPr>
                <w:b w:val="0"/>
              </w:rPr>
              <w:t xml:space="preserve"> 2021)</w:t>
            </w:r>
          </w:p>
          <w:p w14:paraId="324FCEFE" w14:textId="77777777" w:rsidR="00BA15F7" w:rsidRPr="00153917" w:rsidRDefault="00BA15F7" w:rsidP="00153917">
            <w:pPr>
              <w:spacing w:after="120"/>
              <w:rPr>
                <w:b w:val="0"/>
              </w:rPr>
            </w:pPr>
            <w:r w:rsidRPr="00153917">
              <w:rPr>
                <w:b w:val="0"/>
              </w:rPr>
              <w:t xml:space="preserve">Under the </w:t>
            </w:r>
            <w:r w:rsidRPr="004E77CF">
              <w:rPr>
                <w:b w:val="0"/>
                <w:i/>
              </w:rPr>
              <w:t>Climate Action Act 2017</w:t>
            </w:r>
            <w:r w:rsidRPr="00153917">
              <w:rPr>
                <w:b w:val="0"/>
              </w:rPr>
              <w:t xml:space="preserve">, Victoria’s Climate Change Strategy is issued every 5 years, bringing together the actions from State emissions reduction pledges and Victoria’s adaptation priorities. </w:t>
            </w:r>
          </w:p>
          <w:p w14:paraId="5BEA7B47" w14:textId="3AC4C2A9" w:rsidR="006D1F67" w:rsidRDefault="00BA15F7" w:rsidP="00153917">
            <w:pPr>
              <w:spacing w:after="120"/>
            </w:pPr>
            <w:r w:rsidRPr="00153917">
              <w:rPr>
                <w:b w:val="0"/>
              </w:rPr>
              <w:t xml:space="preserve">Additional details on Victoria’s actions are provided here </w:t>
            </w:r>
            <w:hyperlink r:id="rId11" w:history="1">
              <w:r w:rsidRPr="00153917">
                <w:rPr>
                  <w:b w:val="0"/>
                  <w:u w:val="single"/>
                </w:rPr>
                <w:t>Climate action targets</w:t>
              </w:r>
            </w:hyperlink>
            <w:r w:rsidRPr="00153917">
              <w:rPr>
                <w:b w:val="0"/>
                <w:u w:val="single"/>
              </w:rPr>
              <w:t>.</w:t>
            </w:r>
          </w:p>
        </w:tc>
      </w:tr>
      <w:tr w:rsidR="006D1F67" w14:paraId="1EF3D55D" w14:textId="77777777" w:rsidTr="00BA15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Borders>
              <w:right w:val="none" w:sz="0" w:space="0" w:color="auto"/>
            </w:tcBorders>
          </w:tcPr>
          <w:p w14:paraId="69BCB132" w14:textId="6B303966" w:rsidR="00BA15F7" w:rsidRPr="001B7361" w:rsidRDefault="00BA15F7" w:rsidP="001B7361">
            <w:pPr>
              <w:spacing w:after="120"/>
              <w:rPr>
                <w:b w:val="0"/>
                <w:u w:val="single"/>
              </w:rPr>
            </w:pPr>
            <w:hyperlink r:id="rId12" w:history="1">
              <w:r w:rsidRPr="001B7361">
                <w:rPr>
                  <w:b w:val="0"/>
                  <w:u w:val="single"/>
                </w:rPr>
                <w:t>Victoria's climate change Adaptation Action Plans</w:t>
              </w:r>
            </w:hyperlink>
          </w:p>
          <w:p w14:paraId="06E6C2D4" w14:textId="77777777" w:rsidR="00BA15F7" w:rsidRPr="001B7361" w:rsidRDefault="00BA15F7" w:rsidP="001B7361">
            <w:pPr>
              <w:spacing w:after="120"/>
              <w:rPr>
                <w:b w:val="0"/>
              </w:rPr>
            </w:pPr>
            <w:r w:rsidRPr="001B7361">
              <w:rPr>
                <w:b w:val="0"/>
              </w:rPr>
              <w:t>Seven statewide plans comprising:</w:t>
            </w:r>
          </w:p>
          <w:p w14:paraId="5DCCF590" w14:textId="77777777" w:rsidR="00BA15F7" w:rsidRPr="00A00421" w:rsidRDefault="00BA15F7" w:rsidP="008710D7">
            <w:pPr>
              <w:pStyle w:val="Bullet"/>
              <w:rPr>
                <w:rStyle w:val="Hyperlink"/>
                <w:b w:val="0"/>
              </w:rPr>
            </w:pPr>
            <w:hyperlink r:id="rId13" w:history="1">
              <w:r w:rsidRPr="00A00421">
                <w:rPr>
                  <w:rStyle w:val="Hyperlink"/>
                  <w:b w:val="0"/>
                </w:rPr>
                <w:t>Built Environment</w:t>
              </w:r>
            </w:hyperlink>
          </w:p>
          <w:p w14:paraId="1AF57825" w14:textId="77777777" w:rsidR="00BA15F7" w:rsidRPr="00816B86" w:rsidRDefault="00BA15F7" w:rsidP="008710D7">
            <w:pPr>
              <w:pStyle w:val="Bullet"/>
              <w:rPr>
                <w:rStyle w:val="Hyperlink"/>
                <w:b w:val="0"/>
              </w:rPr>
            </w:pPr>
            <w:hyperlink r:id="rId14" w:history="1">
              <w:r w:rsidRPr="00816B86">
                <w:rPr>
                  <w:rStyle w:val="Hyperlink"/>
                  <w:b w:val="0"/>
                </w:rPr>
                <w:t>Education and Training</w:t>
              </w:r>
            </w:hyperlink>
          </w:p>
          <w:p w14:paraId="560EED52" w14:textId="77777777" w:rsidR="00BA15F7" w:rsidRPr="00816B86" w:rsidRDefault="00BA15F7" w:rsidP="008710D7">
            <w:pPr>
              <w:pStyle w:val="Bullet"/>
              <w:rPr>
                <w:rStyle w:val="Hyperlink"/>
                <w:b w:val="0"/>
              </w:rPr>
            </w:pPr>
            <w:hyperlink r:id="rId15" w:history="1">
              <w:r w:rsidRPr="00816B86">
                <w:rPr>
                  <w:rStyle w:val="Hyperlink"/>
                  <w:b w:val="0"/>
                </w:rPr>
                <w:t>Health and Human Services</w:t>
              </w:r>
            </w:hyperlink>
          </w:p>
          <w:p w14:paraId="15B34061" w14:textId="77777777" w:rsidR="00BA15F7" w:rsidRPr="00816B86" w:rsidRDefault="00BA15F7" w:rsidP="008710D7">
            <w:pPr>
              <w:pStyle w:val="Bullet"/>
              <w:rPr>
                <w:rStyle w:val="Hyperlink"/>
                <w:b w:val="0"/>
              </w:rPr>
            </w:pPr>
            <w:hyperlink r:id="rId16" w:history="1">
              <w:r w:rsidRPr="00816B86">
                <w:rPr>
                  <w:rStyle w:val="Hyperlink"/>
                  <w:b w:val="0"/>
                </w:rPr>
                <w:t>Natural Environment</w:t>
              </w:r>
            </w:hyperlink>
          </w:p>
          <w:p w14:paraId="18B977B2" w14:textId="77777777" w:rsidR="00BA15F7" w:rsidRPr="00816B86" w:rsidRDefault="00BA15F7" w:rsidP="008710D7">
            <w:pPr>
              <w:pStyle w:val="Bullet"/>
              <w:rPr>
                <w:rStyle w:val="Hyperlink"/>
                <w:b w:val="0"/>
              </w:rPr>
            </w:pPr>
            <w:hyperlink r:id="rId17" w:history="1">
              <w:r w:rsidRPr="00816B86">
                <w:rPr>
                  <w:rStyle w:val="Hyperlink"/>
                  <w:b w:val="0"/>
                </w:rPr>
                <w:t>Primary Production</w:t>
              </w:r>
            </w:hyperlink>
          </w:p>
          <w:p w14:paraId="1E31B2D2" w14:textId="77777777" w:rsidR="00BA15F7" w:rsidRPr="00816B86" w:rsidRDefault="00BA15F7" w:rsidP="008710D7">
            <w:pPr>
              <w:pStyle w:val="Bullet"/>
              <w:rPr>
                <w:rStyle w:val="Hyperlink"/>
                <w:b w:val="0"/>
              </w:rPr>
            </w:pPr>
            <w:hyperlink r:id="rId18" w:history="1">
              <w:r w:rsidRPr="00816B86">
                <w:rPr>
                  <w:rStyle w:val="Hyperlink"/>
                  <w:b w:val="0"/>
                </w:rPr>
                <w:t>Transport</w:t>
              </w:r>
            </w:hyperlink>
          </w:p>
          <w:p w14:paraId="73A5DCE1" w14:textId="77777777" w:rsidR="00BA15F7" w:rsidRPr="00816B86" w:rsidRDefault="00BA15F7" w:rsidP="008710D7">
            <w:pPr>
              <w:pStyle w:val="Bullet"/>
              <w:rPr>
                <w:rStyle w:val="Hyperlink"/>
                <w:b w:val="0"/>
              </w:rPr>
            </w:pPr>
            <w:hyperlink r:id="rId19" w:tgtFrame="_blank" w:history="1">
              <w:r w:rsidRPr="00816B86">
                <w:rPr>
                  <w:rStyle w:val="Hyperlink"/>
                  <w:b w:val="0"/>
                </w:rPr>
                <w:t>Water Cycle</w:t>
              </w:r>
            </w:hyperlink>
          </w:p>
          <w:p w14:paraId="7EEB2B94" w14:textId="77777777" w:rsidR="006D1F67" w:rsidRPr="00C90109" w:rsidRDefault="006D1F67" w:rsidP="00C90109">
            <w:pPr>
              <w:rPr>
                <w:b w:val="0"/>
              </w:rPr>
            </w:pPr>
          </w:p>
        </w:tc>
      </w:tr>
      <w:tr w:rsidR="00BA15F7" w14:paraId="256CC738" w14:textId="77777777" w:rsidTr="00BA15F7">
        <w:tc>
          <w:tcPr>
            <w:cnfStyle w:val="001000000000" w:firstRow="0" w:lastRow="0" w:firstColumn="1" w:lastColumn="0" w:oddVBand="0" w:evenVBand="0" w:oddHBand="0" w:evenHBand="0" w:firstRowFirstColumn="0" w:firstRowLastColumn="0" w:lastRowFirstColumn="0" w:lastRowLastColumn="0"/>
            <w:tcW w:w="10762" w:type="dxa"/>
            <w:tcBorders>
              <w:right w:val="none" w:sz="0" w:space="0" w:color="auto"/>
            </w:tcBorders>
          </w:tcPr>
          <w:p w14:paraId="3F63BB7B" w14:textId="77777777" w:rsidR="00BA15F7" w:rsidRPr="008710D7" w:rsidRDefault="00BA15F7" w:rsidP="008710D7">
            <w:pPr>
              <w:spacing w:after="120"/>
              <w:rPr>
                <w:b w:val="0"/>
              </w:rPr>
            </w:pPr>
            <w:hyperlink r:id="rId20" w:history="1">
              <w:r w:rsidRPr="008710D7">
                <w:rPr>
                  <w:b w:val="0"/>
                  <w:i/>
                  <w:u w:val="single"/>
                </w:rPr>
                <w:t>Planning and Environment Act 1987</w:t>
              </w:r>
            </w:hyperlink>
            <w:r w:rsidRPr="008710D7">
              <w:rPr>
                <w:b w:val="0"/>
              </w:rPr>
              <w:t xml:space="preserve"> (PE Act)</w:t>
            </w:r>
          </w:p>
          <w:p w14:paraId="701C3007" w14:textId="70C3401E" w:rsidR="00BA15F7" w:rsidRPr="008710D7" w:rsidRDefault="00BA15F7" w:rsidP="008710D7">
            <w:pPr>
              <w:spacing w:after="120"/>
              <w:rPr>
                <w:b w:val="0"/>
              </w:rPr>
            </w:pPr>
            <w:r w:rsidRPr="008710D7">
              <w:rPr>
                <w:b w:val="0"/>
              </w:rPr>
              <w:t xml:space="preserve">Amended by the </w:t>
            </w:r>
            <w:hyperlink r:id="rId21" w:history="1">
              <w:r w:rsidRPr="00C00834">
                <w:rPr>
                  <w:b w:val="0"/>
                  <w:i/>
                  <w:u w:val="single"/>
                </w:rPr>
                <w:t>Climate Change and Energy Legislation Amendment (Renewable Energy and Storage Targets) Act 2024</w:t>
              </w:r>
            </w:hyperlink>
          </w:p>
          <w:p w14:paraId="046B79C1" w14:textId="77777777" w:rsidR="00BA15F7" w:rsidRPr="008710D7" w:rsidRDefault="00BA15F7" w:rsidP="008710D7">
            <w:pPr>
              <w:spacing w:after="120"/>
              <w:rPr>
                <w:b w:val="0"/>
              </w:rPr>
            </w:pPr>
            <w:r w:rsidRPr="008710D7">
              <w:rPr>
                <w:b w:val="0"/>
              </w:rPr>
              <w:t>The changes to the PE Act include:</w:t>
            </w:r>
          </w:p>
          <w:p w14:paraId="2A2A824F" w14:textId="77777777" w:rsidR="00BA15F7" w:rsidRPr="008710D7" w:rsidRDefault="00BA15F7" w:rsidP="008710D7">
            <w:pPr>
              <w:pStyle w:val="Bullet"/>
              <w:rPr>
                <w:b w:val="0"/>
              </w:rPr>
            </w:pPr>
            <w:r w:rsidRPr="008710D7">
              <w:rPr>
                <w:b w:val="0"/>
              </w:rPr>
              <w:t>a climate change objective at section 4(</w:t>
            </w:r>
            <w:proofErr w:type="gramStart"/>
            <w:r w:rsidRPr="008710D7">
              <w:rPr>
                <w:b w:val="0"/>
              </w:rPr>
              <w:t>2)(</w:t>
            </w:r>
            <w:proofErr w:type="gramEnd"/>
            <w:r w:rsidRPr="008710D7">
              <w:rPr>
                <w:b w:val="0"/>
              </w:rPr>
              <w:t>da):</w:t>
            </w:r>
          </w:p>
          <w:p w14:paraId="3BD5D615" w14:textId="53948764" w:rsidR="00BA15F7" w:rsidRPr="008710D7" w:rsidRDefault="00BA00EA" w:rsidP="008710D7">
            <w:pPr>
              <w:spacing w:after="120"/>
              <w:rPr>
                <w:b w:val="0"/>
              </w:rPr>
            </w:pPr>
            <w:r>
              <w:rPr>
                <w:b w:val="0"/>
              </w:rPr>
              <w:lastRenderedPageBreak/>
              <w:tab/>
            </w:r>
            <w:r w:rsidR="00BA15F7" w:rsidRPr="008710D7">
              <w:rPr>
                <w:b w:val="0"/>
              </w:rPr>
              <w:t>“</w:t>
            </w:r>
            <w:proofErr w:type="gramStart"/>
            <w:r w:rsidR="00BA15F7" w:rsidRPr="008710D7">
              <w:rPr>
                <w:b w:val="0"/>
              </w:rPr>
              <w:t>to</w:t>
            </w:r>
            <w:proofErr w:type="gramEnd"/>
            <w:r w:rsidR="00BA15F7" w:rsidRPr="008710D7">
              <w:rPr>
                <w:b w:val="0"/>
              </w:rPr>
              <w:t xml:space="preserve"> provide for explicit consideration of the policies and obligations of the State relating to climate </w:t>
            </w:r>
            <w:r>
              <w:rPr>
                <w:b w:val="0"/>
              </w:rPr>
              <w:tab/>
            </w:r>
            <w:r w:rsidR="00BA15F7" w:rsidRPr="008710D7">
              <w:rPr>
                <w:b w:val="0"/>
              </w:rPr>
              <w:t xml:space="preserve">change, including but not limited to greenhouse gas emissions reduction targets and the need to </w:t>
            </w:r>
            <w:r>
              <w:rPr>
                <w:b w:val="0"/>
              </w:rPr>
              <w:tab/>
            </w:r>
            <w:r w:rsidR="00BA15F7" w:rsidRPr="008710D7">
              <w:rPr>
                <w:b w:val="0"/>
              </w:rPr>
              <w:t>increase resilience to climate change, when decisions are made about the use and development of land”</w:t>
            </w:r>
          </w:p>
          <w:p w14:paraId="1582C51D" w14:textId="77777777" w:rsidR="00BA15F7" w:rsidRPr="00BA00EA" w:rsidRDefault="00BA15F7" w:rsidP="00BA00EA">
            <w:pPr>
              <w:pStyle w:val="Bullet"/>
              <w:rPr>
                <w:b w:val="0"/>
              </w:rPr>
            </w:pPr>
            <w:r w:rsidRPr="00BA00EA">
              <w:rPr>
                <w:b w:val="0"/>
              </w:rPr>
              <w:t>section 12(2A) that when preparing a planning scheme or amendment a planning authority must have regard to:</w:t>
            </w:r>
          </w:p>
          <w:p w14:paraId="54D0A913" w14:textId="7EAF7BC4" w:rsidR="00BA15F7" w:rsidRPr="00C01567" w:rsidRDefault="00BA00EA" w:rsidP="00C01567">
            <w:pPr>
              <w:pStyle w:val="Bulletlist2"/>
              <w:rPr>
                <w:b w:val="0"/>
              </w:rPr>
            </w:pPr>
            <w:r>
              <w:tab/>
            </w:r>
            <w:r w:rsidR="00BA15F7" w:rsidRPr="00C01567">
              <w:rPr>
                <w:b w:val="0"/>
              </w:rPr>
              <w:t xml:space="preserve">(a) emissions reductions targets; and </w:t>
            </w:r>
          </w:p>
          <w:p w14:paraId="0B4D095C" w14:textId="392FFD6F" w:rsidR="00BA15F7" w:rsidRPr="008710D7" w:rsidRDefault="00BA00EA" w:rsidP="00C01567">
            <w:pPr>
              <w:pStyle w:val="Bulletlist2"/>
            </w:pPr>
            <w:r w:rsidRPr="00C01567">
              <w:rPr>
                <w:b w:val="0"/>
              </w:rPr>
              <w:tab/>
            </w:r>
            <w:r w:rsidR="00BA15F7" w:rsidRPr="00C01567">
              <w:rPr>
                <w:b w:val="0"/>
              </w:rPr>
              <w:t xml:space="preserve">(b) any significant risk to any use or development envisaged by the scheme or amendment that </w:t>
            </w:r>
            <w:r w:rsidR="00CE0EF2">
              <w:rPr>
                <w:b w:val="0"/>
              </w:rPr>
              <w:tab/>
            </w:r>
            <w:r w:rsidR="00BA15F7" w:rsidRPr="00C01567">
              <w:rPr>
                <w:b w:val="0"/>
              </w:rPr>
              <w:t>arises from, or is likely to arise from, the impacts of climate change.</w:t>
            </w:r>
          </w:p>
        </w:tc>
      </w:tr>
      <w:tr w:rsidR="00BA15F7" w14:paraId="05B08154" w14:textId="77777777" w:rsidTr="00BA15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Borders>
              <w:right w:val="single" w:sz="4" w:space="0" w:color="42C9BF" w:themeColor="accent3"/>
            </w:tcBorders>
          </w:tcPr>
          <w:p w14:paraId="49346B8C" w14:textId="77777777" w:rsidR="00CB18C0" w:rsidRPr="00DF4F91" w:rsidRDefault="00BA15F7" w:rsidP="00CB18C0">
            <w:pPr>
              <w:pStyle w:val="Bullet"/>
              <w:rPr>
                <w:b w:val="0"/>
              </w:rPr>
            </w:pPr>
            <w:hyperlink r:id="rId22" w:history="1">
              <w:r w:rsidRPr="004A290B">
                <w:rPr>
                  <w:b w:val="0"/>
                  <w:i/>
                  <w:u w:val="single"/>
                </w:rPr>
                <w:t>Victoria’s Climate Science Report</w:t>
              </w:r>
            </w:hyperlink>
            <w:r w:rsidRPr="004A290B">
              <w:rPr>
                <w:b w:val="0"/>
                <w:u w:val="single"/>
              </w:rPr>
              <w:t xml:space="preserve"> </w:t>
            </w:r>
            <w:r w:rsidRPr="00DF4F91">
              <w:rPr>
                <w:b w:val="0"/>
              </w:rPr>
              <w:t>(</w:t>
            </w:r>
            <w:r w:rsidR="00CB18C0" w:rsidRPr="00DF4F91">
              <w:rPr>
                <w:b w:val="0"/>
              </w:rPr>
              <w:t xml:space="preserve">Department of Energy, Environment and Climate Action </w:t>
            </w:r>
          </w:p>
          <w:p w14:paraId="3EA067C6" w14:textId="72D84D92" w:rsidR="00BA15F7" w:rsidRPr="00DF4F91" w:rsidRDefault="004A290B" w:rsidP="00CB18C0">
            <w:pPr>
              <w:pStyle w:val="Bullet"/>
              <w:numPr>
                <w:ilvl w:val="0"/>
                <w:numId w:val="0"/>
              </w:numPr>
              <w:ind w:left="360"/>
              <w:rPr>
                <w:b w:val="0"/>
              </w:rPr>
            </w:pPr>
            <w:r w:rsidRPr="00DF4F91">
              <w:rPr>
                <w:b w:val="0"/>
              </w:rPr>
              <w:tab/>
              <w:t xml:space="preserve">   </w:t>
            </w:r>
            <w:r w:rsidR="00CB18C0" w:rsidRPr="00DF4F91">
              <w:rPr>
                <w:b w:val="0"/>
              </w:rPr>
              <w:t>(DEECA</w:t>
            </w:r>
            <w:r w:rsidR="00BA15F7" w:rsidRPr="00DF4F91">
              <w:rPr>
                <w:b w:val="0"/>
              </w:rPr>
              <w:t xml:space="preserve"> 2024) </w:t>
            </w:r>
          </w:p>
          <w:p w14:paraId="7D321730" w14:textId="6071F9C1" w:rsidR="00BA15F7" w:rsidRPr="008710D7" w:rsidRDefault="00BA15F7" w:rsidP="008710D7">
            <w:pPr>
              <w:spacing w:after="120"/>
              <w:rPr>
                <w:b w:val="0"/>
              </w:rPr>
            </w:pPr>
            <w:r w:rsidRPr="008710D7">
              <w:rPr>
                <w:b w:val="0"/>
              </w:rPr>
              <w:t>Prepared under Part 6 of the Climate Action Act and supporting resources including technical reports, regional summaries and fact sheets.</w:t>
            </w:r>
          </w:p>
        </w:tc>
      </w:tr>
      <w:tr w:rsidR="00BA15F7" w14:paraId="0E21B21A" w14:textId="77777777" w:rsidTr="00BA15F7">
        <w:tc>
          <w:tcPr>
            <w:cnfStyle w:val="001000000000" w:firstRow="0" w:lastRow="0" w:firstColumn="1" w:lastColumn="0" w:oddVBand="0" w:evenVBand="0" w:oddHBand="0" w:evenHBand="0" w:firstRowFirstColumn="0" w:firstRowLastColumn="0" w:lastRowFirstColumn="0" w:lastRowLastColumn="0"/>
            <w:tcW w:w="10762" w:type="dxa"/>
            <w:tcBorders>
              <w:right w:val="single" w:sz="4" w:space="0" w:color="42C9BF" w:themeColor="accent3"/>
            </w:tcBorders>
          </w:tcPr>
          <w:p w14:paraId="753B78A8" w14:textId="77777777" w:rsidR="00BA15F7" w:rsidRPr="00FF301B" w:rsidRDefault="00BA15F7" w:rsidP="008710D7">
            <w:pPr>
              <w:spacing w:after="120"/>
              <w:rPr>
                <w:b w:val="0"/>
                <w:i/>
                <w:u w:val="single"/>
              </w:rPr>
            </w:pPr>
            <w:hyperlink r:id="rId23" w:history="1">
              <w:r w:rsidRPr="00FF301B">
                <w:rPr>
                  <w:b w:val="0"/>
                  <w:i/>
                  <w:u w:val="single"/>
                </w:rPr>
                <w:t>Victoria’s Future Climate Tool - Dataset - Victorian Government Data Directory</w:t>
              </w:r>
            </w:hyperlink>
          </w:p>
          <w:p w14:paraId="36EF1C69" w14:textId="3E9BB57A" w:rsidR="00BA15F7" w:rsidRPr="008710D7" w:rsidRDefault="00BA15F7" w:rsidP="008710D7">
            <w:pPr>
              <w:spacing w:after="120"/>
              <w:rPr>
                <w:b w:val="0"/>
              </w:rPr>
            </w:pPr>
            <w:r w:rsidRPr="008710D7">
              <w:rPr>
                <w:b w:val="0"/>
              </w:rPr>
              <w:t xml:space="preserve">This tool allows for the exploration of Victoria’s future climate projects at local and regional level. It provides practitioners easy access </w:t>
            </w:r>
            <w:r w:rsidR="001F10C2">
              <w:rPr>
                <w:b w:val="0"/>
              </w:rPr>
              <w:t xml:space="preserve">to </w:t>
            </w:r>
            <w:r w:rsidRPr="008710D7">
              <w:rPr>
                <w:b w:val="0"/>
              </w:rPr>
              <w:t>future climate information, including some indicators of climate related hazards, to help inform decision-making.</w:t>
            </w:r>
          </w:p>
        </w:tc>
      </w:tr>
      <w:tr w:rsidR="00BA15F7" w14:paraId="26BECCF5" w14:textId="77777777" w:rsidTr="00BA15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Borders>
              <w:right w:val="single" w:sz="4" w:space="0" w:color="42C9BF" w:themeColor="accent3"/>
            </w:tcBorders>
          </w:tcPr>
          <w:p w14:paraId="4110EF4A" w14:textId="77777777" w:rsidR="00BA15F7" w:rsidRPr="00851909" w:rsidRDefault="00BA15F7" w:rsidP="008710D7">
            <w:pPr>
              <w:spacing w:after="120"/>
              <w:rPr>
                <w:b w:val="0"/>
                <w:u w:val="single"/>
              </w:rPr>
            </w:pPr>
            <w:hyperlink r:id="rId24" w:history="1">
              <w:r w:rsidRPr="00851909">
                <w:rPr>
                  <w:b w:val="0"/>
                  <w:u w:val="single"/>
                </w:rPr>
                <w:t>Plan for Victoria</w:t>
              </w:r>
            </w:hyperlink>
          </w:p>
          <w:p w14:paraId="41B8B4D0" w14:textId="6F24DBBD" w:rsidR="00BA15F7" w:rsidRPr="00CB18C0" w:rsidRDefault="00BA15F7" w:rsidP="00CB18C0">
            <w:pPr>
              <w:pStyle w:val="Bullet"/>
              <w:rPr>
                <w:b w:val="0"/>
              </w:rPr>
            </w:pPr>
            <w:hyperlink r:id="rId25" w:history="1">
              <w:r w:rsidRPr="00CB18C0">
                <w:rPr>
                  <w:b w:val="0"/>
                  <w:i/>
                  <w:u w:val="single"/>
                </w:rPr>
                <w:t>Plan for Victoria written pla</w:t>
              </w:r>
              <w:r w:rsidRPr="00DB365B">
                <w:rPr>
                  <w:b w:val="0"/>
                  <w:i/>
                  <w:u w:val="single"/>
                </w:rPr>
                <w:t>n</w:t>
              </w:r>
              <w:r w:rsidRPr="00DB365B">
                <w:rPr>
                  <w:b w:val="0"/>
                  <w:u w:val="single"/>
                </w:rPr>
                <w:t xml:space="preserve"> </w:t>
              </w:r>
              <w:r w:rsidRPr="00DF4F91">
                <w:rPr>
                  <w:b w:val="0"/>
                </w:rPr>
                <w:t>(</w:t>
              </w:r>
              <w:r w:rsidR="00CB18C0" w:rsidRPr="00DF4F91">
                <w:rPr>
                  <w:b w:val="0"/>
                </w:rPr>
                <w:t xml:space="preserve">Department of Transport and Planning (DTP </w:t>
              </w:r>
              <w:r w:rsidRPr="00DF4F91">
                <w:rPr>
                  <w:b w:val="0"/>
                </w:rPr>
                <w:t>2025)</w:t>
              </w:r>
              <w:r w:rsidRPr="00CB18C0">
                <w:rPr>
                  <w:b w:val="0"/>
                </w:rPr>
                <w:t xml:space="preserve"> - Pillar 4 Sustainable Environments</w:t>
              </w:r>
            </w:hyperlink>
          </w:p>
          <w:p w14:paraId="43B07DE3" w14:textId="11D15019" w:rsidR="00BA15F7" w:rsidRPr="00CE0EF2" w:rsidRDefault="00BA15F7" w:rsidP="007A2A8D">
            <w:pPr>
              <w:pStyle w:val="Bullet"/>
              <w:rPr>
                <w:b w:val="0"/>
              </w:rPr>
            </w:pPr>
            <w:r w:rsidRPr="00CE0EF2">
              <w:rPr>
                <w:b w:val="0"/>
              </w:rPr>
              <w:t>Climate-resilient urban planning</w:t>
            </w:r>
          </w:p>
          <w:p w14:paraId="64DA3DDC" w14:textId="77777777" w:rsidR="00BA15F7" w:rsidRPr="00C64E2B" w:rsidRDefault="00BA15F7" w:rsidP="008710D7">
            <w:pPr>
              <w:spacing w:after="120"/>
              <w:rPr>
                <w:b w:val="0"/>
                <w:u w:val="single"/>
              </w:rPr>
            </w:pPr>
            <w:r w:rsidRPr="00C64E2B">
              <w:rPr>
                <w:b w:val="0"/>
                <w:u w:val="single"/>
              </w:rPr>
              <w:t>Other relevant pillars and actions</w:t>
            </w:r>
          </w:p>
          <w:p w14:paraId="6A144598" w14:textId="23841D4E" w:rsidR="00BA15F7" w:rsidRPr="008710D7" w:rsidRDefault="00BA15F7" w:rsidP="008710D7">
            <w:pPr>
              <w:spacing w:after="120"/>
              <w:rPr>
                <w:b w:val="0"/>
              </w:rPr>
            </w:pPr>
            <w:r w:rsidRPr="008710D7">
              <w:rPr>
                <w:b w:val="0"/>
              </w:rPr>
              <w:t>Refer to sections below.</w:t>
            </w:r>
          </w:p>
        </w:tc>
      </w:tr>
      <w:tr w:rsidR="00BA15F7" w14:paraId="0D9DF8E8" w14:textId="77777777" w:rsidTr="00EA7E56">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42C9BF" w:themeColor="accent3"/>
            </w:tcBorders>
            <w:shd w:val="clear" w:color="auto" w:fill="D9D9D9" w:themeFill="background1" w:themeFillShade="D9"/>
          </w:tcPr>
          <w:p w14:paraId="1D7787B5" w14:textId="62A04192" w:rsidR="00BA15F7" w:rsidRDefault="00BA15F7" w:rsidP="00C64E2B">
            <w:pPr>
              <w:spacing w:before="120" w:after="120"/>
            </w:pPr>
            <w:r>
              <w:rPr>
                <w:lang w:val="en-US" w:eastAsia="en-AU"/>
              </w:rPr>
              <w:t>V</w:t>
            </w:r>
            <w:r w:rsidRPr="002F4087">
              <w:rPr>
                <w:lang w:val="en-US" w:eastAsia="en-AU"/>
              </w:rPr>
              <w:t xml:space="preserve">ictoria </w:t>
            </w:r>
            <w:r>
              <w:rPr>
                <w:lang w:val="en-US" w:eastAsia="en-AU"/>
              </w:rPr>
              <w:t>P</w:t>
            </w:r>
            <w:r w:rsidRPr="00B81E0A">
              <w:rPr>
                <w:lang w:val="en-US" w:eastAsia="en-AU"/>
              </w:rPr>
              <w:t>lanning</w:t>
            </w:r>
            <w:r w:rsidRPr="002F4087">
              <w:rPr>
                <w:lang w:val="en-US" w:eastAsia="en-AU"/>
              </w:rPr>
              <w:t xml:space="preserve"> </w:t>
            </w:r>
            <w:r>
              <w:rPr>
                <w:lang w:val="en-US" w:eastAsia="en-AU"/>
              </w:rPr>
              <w:t>P</w:t>
            </w:r>
            <w:r w:rsidRPr="002F4087">
              <w:rPr>
                <w:lang w:val="en-US" w:eastAsia="en-AU"/>
              </w:rPr>
              <w:t>rovisions</w:t>
            </w:r>
            <w:r>
              <w:rPr>
                <w:lang w:val="en-US" w:eastAsia="en-AU"/>
              </w:rPr>
              <w:tab/>
            </w:r>
          </w:p>
        </w:tc>
      </w:tr>
      <w:tr w:rsidR="00BA15F7" w14:paraId="3C678C59" w14:textId="77777777" w:rsidTr="00BA15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Borders>
              <w:right w:val="single" w:sz="4" w:space="0" w:color="42C9BF" w:themeColor="accent3"/>
            </w:tcBorders>
          </w:tcPr>
          <w:p w14:paraId="19B3427C" w14:textId="77777777" w:rsidR="00153917" w:rsidRPr="000575E8" w:rsidRDefault="00153917" w:rsidP="000575E8">
            <w:pPr>
              <w:rPr>
                <w:b w:val="0"/>
              </w:rPr>
            </w:pPr>
            <w:r w:rsidRPr="000575E8">
              <w:rPr>
                <w:b w:val="0"/>
              </w:rPr>
              <w:t xml:space="preserve">Clauses: </w:t>
            </w:r>
          </w:p>
          <w:p w14:paraId="02E23DBF" w14:textId="555974B8" w:rsidR="00BA15F7" w:rsidRPr="00CB18C0" w:rsidRDefault="00153917" w:rsidP="005E7186">
            <w:pPr>
              <w:pStyle w:val="Bullet"/>
              <w:rPr>
                <w:b w:val="0"/>
              </w:rPr>
            </w:pPr>
            <w:r w:rsidRPr="000575E8">
              <w:rPr>
                <w:b w:val="0"/>
              </w:rPr>
              <w:t>01 Purposes of this Planning Scheme</w:t>
            </w:r>
          </w:p>
        </w:tc>
      </w:tr>
    </w:tbl>
    <w:p w14:paraId="72F096E0" w14:textId="4B9DAD1A" w:rsidR="001F2103" w:rsidRDefault="001F2103" w:rsidP="006D1F67"/>
    <w:p w14:paraId="7B06A026" w14:textId="77777777" w:rsidR="001F2103" w:rsidRDefault="001F2103">
      <w:r>
        <w:br w:type="page"/>
      </w:r>
    </w:p>
    <w:tbl>
      <w:tblPr>
        <w:tblStyle w:val="ListTable3-Accent3"/>
        <w:tblW w:w="0" w:type="auto"/>
        <w:tblBorders>
          <w:insideH w:val="single" w:sz="4" w:space="0" w:color="42C9BF" w:themeColor="accent3"/>
          <w:insideV w:val="single" w:sz="4" w:space="0" w:color="42C9BF" w:themeColor="accent3"/>
        </w:tblBorders>
        <w:tblLook w:val="04A0" w:firstRow="1" w:lastRow="0" w:firstColumn="1" w:lastColumn="0" w:noHBand="0" w:noVBand="1"/>
      </w:tblPr>
      <w:tblGrid>
        <w:gridCol w:w="10762"/>
      </w:tblGrid>
      <w:tr w:rsidR="00BA15F7" w14:paraId="07DF04B1" w14:textId="77777777" w:rsidTr="549537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62" w:type="dxa"/>
            <w:tcBorders>
              <w:bottom w:val="none" w:sz="0" w:space="0" w:color="auto"/>
              <w:right w:val="none" w:sz="0" w:space="0" w:color="auto"/>
            </w:tcBorders>
          </w:tcPr>
          <w:p w14:paraId="215653F1" w14:textId="6177CF90" w:rsidR="00BA15F7" w:rsidRDefault="009377B3" w:rsidP="00D777BF">
            <w:pPr>
              <w:spacing w:before="120" w:after="120"/>
              <w:jc w:val="center"/>
            </w:pPr>
            <w:r>
              <w:lastRenderedPageBreak/>
              <w:t>MINIMISING GREENHOUSE GAS EMISSIONS CONSIDERATIONS</w:t>
            </w:r>
          </w:p>
        </w:tc>
      </w:tr>
      <w:tr w:rsidR="001D43D2" w14:paraId="40E76FB7" w14:textId="77777777" w:rsidTr="54953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BFBFBF" w:themeFill="background1" w:themeFillShade="BF"/>
          </w:tcPr>
          <w:p w14:paraId="7B5682DE" w14:textId="7F0BFDB8" w:rsidR="001D43D2" w:rsidRPr="001D43D2" w:rsidRDefault="00562D57" w:rsidP="001F2103">
            <w:pPr>
              <w:spacing w:before="120" w:after="120"/>
              <w:jc w:val="center"/>
            </w:pPr>
            <w:r>
              <w:t>FO</w:t>
            </w:r>
            <w:r w:rsidR="00415C33">
              <w:t>CU</w:t>
            </w:r>
            <w:r>
              <w:t>SING GROWTH IN ESTABLISHED AREAS AND DESIGNATED GROWTH AREAS</w:t>
            </w:r>
          </w:p>
        </w:tc>
      </w:tr>
      <w:tr w:rsidR="00BA15F7" w14:paraId="1DB75CE5" w14:textId="77777777" w:rsidTr="549537C7">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11C3C05D" w14:textId="77777777" w:rsidR="00BA15F7" w:rsidRPr="006D1F67" w:rsidRDefault="00BA15F7" w:rsidP="004358EA">
            <w:pPr>
              <w:spacing w:before="120" w:after="120"/>
            </w:pPr>
            <w:r w:rsidRPr="004358EA">
              <w:rPr>
                <w:lang w:val="en-US" w:eastAsia="en-AU"/>
              </w:rPr>
              <w:t>Government policy</w:t>
            </w:r>
          </w:p>
        </w:tc>
      </w:tr>
      <w:tr w:rsidR="00BA15F7" w14:paraId="4FB5CAC6" w14:textId="77777777" w:rsidTr="54953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Borders>
              <w:right w:val="none" w:sz="0" w:space="0" w:color="auto"/>
            </w:tcBorders>
          </w:tcPr>
          <w:p w14:paraId="6D0CBB44" w14:textId="77777777" w:rsidR="00FA59FB" w:rsidRPr="00851909" w:rsidRDefault="00FA59FB" w:rsidP="00FA59FB">
            <w:pPr>
              <w:spacing w:after="120"/>
              <w:rPr>
                <w:b w:val="0"/>
                <w:u w:val="single"/>
              </w:rPr>
            </w:pPr>
            <w:hyperlink r:id="rId26" w:history="1">
              <w:r w:rsidRPr="00851909">
                <w:rPr>
                  <w:b w:val="0"/>
                  <w:u w:val="single"/>
                </w:rPr>
                <w:t>Plan for Victoria</w:t>
              </w:r>
            </w:hyperlink>
          </w:p>
          <w:p w14:paraId="09403F16" w14:textId="740ECBAE" w:rsidR="004032C1" w:rsidRPr="00FA59FB" w:rsidRDefault="004032C1" w:rsidP="00FA59FB">
            <w:pPr>
              <w:spacing w:after="120"/>
              <w:rPr>
                <w:b w:val="0"/>
              </w:rPr>
            </w:pPr>
            <w:hyperlink r:id="rId27" w:history="1">
              <w:r w:rsidRPr="00BD69DE">
                <w:rPr>
                  <w:b w:val="0"/>
                  <w:i/>
                  <w:u w:val="single"/>
                </w:rPr>
                <w:t>Plan for Victoria written plan</w:t>
              </w:r>
              <w:r w:rsidRPr="00DB365B">
                <w:rPr>
                  <w:b w:val="0"/>
                  <w:u w:val="single"/>
                </w:rPr>
                <w:t xml:space="preserve"> </w:t>
              </w:r>
              <w:r w:rsidRPr="00DF4F91">
                <w:rPr>
                  <w:b w:val="0"/>
                </w:rPr>
                <w:t xml:space="preserve">(DTP 2025) </w:t>
              </w:r>
              <w:r w:rsidRPr="00FA59FB">
                <w:rPr>
                  <w:b w:val="0"/>
                </w:rPr>
                <w:t>- Pillar 1 Housing for all Victoria</w:t>
              </w:r>
              <w:r w:rsidR="00CE776D">
                <w:rPr>
                  <w:b w:val="0"/>
                </w:rPr>
                <w:t>n</w:t>
              </w:r>
              <w:r w:rsidRPr="00FA59FB">
                <w:rPr>
                  <w:b w:val="0"/>
                </w:rPr>
                <w:t>s</w:t>
              </w:r>
            </w:hyperlink>
          </w:p>
          <w:p w14:paraId="0A6D9485" w14:textId="10CD8470" w:rsidR="004032C1" w:rsidRPr="00BD69DE" w:rsidRDefault="004032C1" w:rsidP="00BD69DE">
            <w:pPr>
              <w:pStyle w:val="Bullet"/>
              <w:rPr>
                <w:b w:val="0"/>
              </w:rPr>
            </w:pPr>
            <w:r w:rsidRPr="00BD69DE">
              <w:rPr>
                <w:b w:val="0"/>
              </w:rPr>
              <w:t>More housing and choice across regional Victoria</w:t>
            </w:r>
          </w:p>
          <w:p w14:paraId="28E760CF" w14:textId="213D0975" w:rsidR="004032C1" w:rsidRPr="00BD69DE" w:rsidRDefault="004032C1" w:rsidP="00BD69DE">
            <w:pPr>
              <w:pStyle w:val="Bullet"/>
              <w:rPr>
                <w:rFonts w:eastAsia="Times New Roman"/>
                <w:b w:val="0"/>
                <w:u w:val="single"/>
              </w:rPr>
            </w:pPr>
            <w:r w:rsidRPr="00BD69DE">
              <w:rPr>
                <w:b w:val="0"/>
              </w:rPr>
              <w:t xml:space="preserve">Activity </w:t>
            </w:r>
            <w:proofErr w:type="spellStart"/>
            <w:r w:rsidRPr="00BD69DE">
              <w:rPr>
                <w:b w:val="0"/>
              </w:rPr>
              <w:t>Centre</w:t>
            </w:r>
            <w:r w:rsidR="00890B5A">
              <w:rPr>
                <w:b w:val="0"/>
              </w:rPr>
              <w:t>s</w:t>
            </w:r>
            <w:proofErr w:type="spellEnd"/>
            <w:r w:rsidRPr="00BD69DE">
              <w:rPr>
                <w:b w:val="0"/>
              </w:rPr>
              <w:t xml:space="preserve"> Program</w:t>
            </w:r>
          </w:p>
          <w:p w14:paraId="4F79B006" w14:textId="77777777" w:rsidR="004032C1" w:rsidRPr="00BD69DE" w:rsidRDefault="004032C1" w:rsidP="00BD69DE">
            <w:pPr>
              <w:rPr>
                <w:b w:val="0"/>
              </w:rPr>
            </w:pPr>
            <w:r w:rsidRPr="00BD69DE">
              <w:rPr>
                <w:b w:val="0"/>
              </w:rPr>
              <w:t>Relevant actions:</w:t>
            </w:r>
          </w:p>
          <w:p w14:paraId="0A62BA36" w14:textId="77777777" w:rsidR="004032C1" w:rsidRPr="00BD69DE" w:rsidRDefault="004032C1" w:rsidP="00BD69DE">
            <w:pPr>
              <w:pStyle w:val="Bullet"/>
              <w:rPr>
                <w:b w:val="0"/>
              </w:rPr>
            </w:pPr>
            <w:r w:rsidRPr="00BD69DE">
              <w:rPr>
                <w:b w:val="0"/>
              </w:rPr>
              <w:t xml:space="preserve">2 - Implement new planning controls to streamline planning in activity </w:t>
            </w:r>
            <w:proofErr w:type="spellStart"/>
            <w:r w:rsidRPr="00BD69DE">
              <w:rPr>
                <w:b w:val="0"/>
              </w:rPr>
              <w:t>centres</w:t>
            </w:r>
            <w:proofErr w:type="spellEnd"/>
            <w:r w:rsidRPr="00BD69DE">
              <w:rPr>
                <w:b w:val="0"/>
              </w:rPr>
              <w:t>.</w:t>
            </w:r>
          </w:p>
          <w:p w14:paraId="1E737E02" w14:textId="088E6FE7" w:rsidR="00BA15F7" w:rsidRPr="00BD69DE" w:rsidRDefault="004032C1" w:rsidP="00BD69DE">
            <w:pPr>
              <w:pStyle w:val="Bullet"/>
              <w:rPr>
                <w:b w:val="0"/>
              </w:rPr>
            </w:pPr>
            <w:r w:rsidRPr="00BD69DE">
              <w:rPr>
                <w:b w:val="0"/>
              </w:rPr>
              <w:t>3 - Carefully manage the outward sprawl of regional cities and towns</w:t>
            </w:r>
          </w:p>
        </w:tc>
      </w:tr>
      <w:tr w:rsidR="00BA15F7" w14:paraId="4A74CB08" w14:textId="77777777" w:rsidTr="549537C7">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0C30E2AD" w14:textId="39414E26" w:rsidR="00BA15F7" w:rsidRPr="004358EA" w:rsidRDefault="00F10617" w:rsidP="004358EA">
            <w:pPr>
              <w:spacing w:before="120" w:after="120"/>
            </w:pPr>
            <w:r w:rsidRPr="004358EA">
              <w:rPr>
                <w:lang w:val="en-US" w:eastAsia="en-AU"/>
              </w:rPr>
              <w:t>Victoria Planning Provisions</w:t>
            </w:r>
          </w:p>
        </w:tc>
      </w:tr>
      <w:tr w:rsidR="00BA15F7" w14:paraId="2B4D5CA9" w14:textId="77777777" w:rsidTr="54953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Borders>
              <w:right w:val="none" w:sz="0" w:space="0" w:color="auto"/>
            </w:tcBorders>
          </w:tcPr>
          <w:p w14:paraId="70656C36" w14:textId="77777777" w:rsidR="001523FE" w:rsidRPr="00C54C07" w:rsidRDefault="001523FE" w:rsidP="00C54C07">
            <w:pPr>
              <w:pStyle w:val="Bullet"/>
              <w:numPr>
                <w:ilvl w:val="0"/>
                <w:numId w:val="0"/>
              </w:numPr>
              <w:rPr>
                <w:b w:val="0"/>
              </w:rPr>
            </w:pPr>
            <w:r w:rsidRPr="00C54C07">
              <w:rPr>
                <w:b w:val="0"/>
              </w:rPr>
              <w:t>Clauses:</w:t>
            </w:r>
          </w:p>
          <w:p w14:paraId="7DF55923" w14:textId="74D06777" w:rsidR="001523FE" w:rsidRPr="00BD69DE" w:rsidRDefault="001523FE" w:rsidP="00BD69DE">
            <w:pPr>
              <w:pStyle w:val="Bullet"/>
              <w:rPr>
                <w:b w:val="0"/>
              </w:rPr>
            </w:pPr>
            <w:r w:rsidRPr="00BD69DE">
              <w:rPr>
                <w:b w:val="0"/>
              </w:rPr>
              <w:t>11.02 Managing growth</w:t>
            </w:r>
          </w:p>
          <w:p w14:paraId="486987EE" w14:textId="4796618C" w:rsidR="001523FE" w:rsidRPr="00BD69DE" w:rsidRDefault="001523FE" w:rsidP="00BD69DE">
            <w:pPr>
              <w:pStyle w:val="Bulletlist2"/>
              <w:rPr>
                <w:b w:val="0"/>
              </w:rPr>
            </w:pPr>
            <w:r>
              <w:rPr>
                <w:b w:val="0"/>
              </w:rPr>
              <w:t xml:space="preserve">11.02-1S </w:t>
            </w:r>
            <w:r w:rsidR="00AF3A3E">
              <w:rPr>
                <w:b w:val="0"/>
              </w:rPr>
              <w:t xml:space="preserve">Development </w:t>
            </w:r>
            <w:r w:rsidR="4D63E0C0">
              <w:rPr>
                <w:b w:val="0"/>
              </w:rPr>
              <w:t>c</w:t>
            </w:r>
            <w:r w:rsidR="00AF3A3E">
              <w:rPr>
                <w:b w:val="0"/>
              </w:rPr>
              <w:t>apacity</w:t>
            </w:r>
          </w:p>
          <w:p w14:paraId="139084D0" w14:textId="77777777" w:rsidR="001523FE" w:rsidRPr="00BD69DE" w:rsidRDefault="001523FE" w:rsidP="00BD69DE">
            <w:pPr>
              <w:pStyle w:val="Bulletlist2"/>
              <w:rPr>
                <w:b w:val="0"/>
              </w:rPr>
            </w:pPr>
            <w:r w:rsidRPr="00BD69DE">
              <w:rPr>
                <w:b w:val="0"/>
              </w:rPr>
              <w:t>11.02-2S Structure planning</w:t>
            </w:r>
          </w:p>
          <w:p w14:paraId="2A43E0C0" w14:textId="77777777" w:rsidR="001523FE" w:rsidRPr="00BD69DE" w:rsidRDefault="001523FE" w:rsidP="00BD69DE">
            <w:pPr>
              <w:pStyle w:val="Bulletlist2"/>
              <w:rPr>
                <w:b w:val="0"/>
              </w:rPr>
            </w:pPr>
            <w:r w:rsidRPr="00BD69DE">
              <w:rPr>
                <w:b w:val="0"/>
              </w:rPr>
              <w:t>11.02-3S Sequencing of development.</w:t>
            </w:r>
          </w:p>
          <w:p w14:paraId="091200A4" w14:textId="7A1E26F4" w:rsidR="001523FE" w:rsidRPr="00BD69DE" w:rsidRDefault="001523FE" w:rsidP="00BD69DE">
            <w:pPr>
              <w:pStyle w:val="Bullet"/>
              <w:rPr>
                <w:b w:val="0"/>
              </w:rPr>
            </w:pPr>
            <w:r w:rsidRPr="00BD69DE">
              <w:rPr>
                <w:b w:val="0"/>
              </w:rPr>
              <w:t>11.03 Planning for places</w:t>
            </w:r>
          </w:p>
          <w:p w14:paraId="12AF53B8" w14:textId="3C08ED4A" w:rsidR="001523FE" w:rsidRPr="00BD69DE" w:rsidRDefault="001523FE" w:rsidP="00BD69DE">
            <w:pPr>
              <w:pStyle w:val="Bulletlist2"/>
              <w:rPr>
                <w:b w:val="0"/>
              </w:rPr>
            </w:pPr>
            <w:r w:rsidRPr="00BD69DE">
              <w:rPr>
                <w:b w:val="0"/>
              </w:rPr>
              <w:t xml:space="preserve">11.03-1S Activity </w:t>
            </w:r>
            <w:r w:rsidR="0012376D">
              <w:rPr>
                <w:b w:val="0"/>
              </w:rPr>
              <w:t>c</w:t>
            </w:r>
            <w:r w:rsidR="0012376D" w:rsidRPr="00BD69DE">
              <w:rPr>
                <w:b w:val="0"/>
              </w:rPr>
              <w:t>entres</w:t>
            </w:r>
            <w:r w:rsidR="00467B47">
              <w:rPr>
                <w:b w:val="0"/>
              </w:rPr>
              <w:t xml:space="preserve"> and </w:t>
            </w:r>
            <w:r w:rsidR="00E406E4">
              <w:rPr>
                <w:b w:val="0"/>
              </w:rPr>
              <w:t>precincts</w:t>
            </w:r>
          </w:p>
          <w:p w14:paraId="6B2B7FE6" w14:textId="77777777" w:rsidR="001523FE" w:rsidRPr="00BD69DE" w:rsidRDefault="001523FE" w:rsidP="00BD69DE">
            <w:pPr>
              <w:pStyle w:val="Bulletlist2"/>
              <w:rPr>
                <w:b w:val="0"/>
              </w:rPr>
            </w:pPr>
            <w:r w:rsidRPr="00BD69DE">
              <w:rPr>
                <w:b w:val="0"/>
              </w:rPr>
              <w:t>11.03-2S Growth areas</w:t>
            </w:r>
          </w:p>
          <w:p w14:paraId="7ED69462" w14:textId="77777777" w:rsidR="001523FE" w:rsidRPr="00BD69DE" w:rsidRDefault="001523FE" w:rsidP="00BD69DE">
            <w:pPr>
              <w:pStyle w:val="Bulletlist2"/>
              <w:rPr>
                <w:b w:val="0"/>
              </w:rPr>
            </w:pPr>
            <w:r w:rsidRPr="00BD69DE">
              <w:rPr>
                <w:b w:val="0"/>
              </w:rPr>
              <w:t>11.03-6S Regional and local places</w:t>
            </w:r>
          </w:p>
          <w:p w14:paraId="7FF7E04D" w14:textId="504B22D3" w:rsidR="001523FE" w:rsidRPr="00030EAE" w:rsidRDefault="001523FE" w:rsidP="00BD69DE">
            <w:pPr>
              <w:pStyle w:val="Bullet"/>
              <w:rPr>
                <w:rFonts w:eastAsia="Times New Roman"/>
                <w:b w:val="0"/>
              </w:rPr>
            </w:pPr>
            <w:r w:rsidRPr="00BD69DE">
              <w:rPr>
                <w:b w:val="0"/>
              </w:rPr>
              <w:t xml:space="preserve">65 Decision Guidelines </w:t>
            </w:r>
          </w:p>
          <w:p w14:paraId="7D9DD6FB" w14:textId="6364E3CE" w:rsidR="00BA15F7" w:rsidRDefault="001523FE" w:rsidP="00BD69DE">
            <w:pPr>
              <w:pStyle w:val="Bullet"/>
            </w:pPr>
            <w:r w:rsidRPr="00BD69DE">
              <w:rPr>
                <w:b w:val="0"/>
              </w:rPr>
              <w:t>74 Strategic Implementation</w:t>
            </w:r>
          </w:p>
        </w:tc>
      </w:tr>
      <w:tr w:rsidR="00BA15F7" w14:paraId="62936CBE" w14:textId="77777777" w:rsidTr="549537C7">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42C9BF" w:themeColor="accent3"/>
              <w:right w:val="single" w:sz="4" w:space="0" w:color="auto"/>
            </w:tcBorders>
            <w:shd w:val="clear" w:color="auto" w:fill="D9D9D9" w:themeFill="background1" w:themeFillShade="D9"/>
          </w:tcPr>
          <w:p w14:paraId="51E89470" w14:textId="718797F3" w:rsidR="00BA15F7" w:rsidRDefault="00B3286F" w:rsidP="004358EA">
            <w:pPr>
              <w:spacing w:before="120" w:after="120"/>
            </w:pPr>
            <w:r w:rsidRPr="004358EA">
              <w:rPr>
                <w:lang w:val="en-US" w:eastAsia="en-AU"/>
              </w:rPr>
              <w:t>Planning Practice Notes Resources</w:t>
            </w:r>
          </w:p>
        </w:tc>
      </w:tr>
      <w:tr w:rsidR="001523FE" w14:paraId="556C90B8" w14:textId="77777777" w:rsidTr="54953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Borders>
              <w:right w:val="single" w:sz="4" w:space="0" w:color="42C9BF" w:themeColor="accent3"/>
            </w:tcBorders>
          </w:tcPr>
          <w:p w14:paraId="5CC6E5D9" w14:textId="0EF0E397" w:rsidR="001523FE" w:rsidRPr="004A290B" w:rsidRDefault="00033B01" w:rsidP="00BD69DE">
            <w:pPr>
              <w:rPr>
                <w:b w:val="0"/>
                <w:u w:val="single"/>
              </w:rPr>
            </w:pPr>
            <w:hyperlink r:id="rId28" w:history="1">
              <w:r w:rsidRPr="004A290B">
                <w:rPr>
                  <w:rStyle w:val="Hyperlink"/>
                  <w:b w:val="0"/>
                  <w:i/>
                </w:rPr>
                <w:t xml:space="preserve">Planning Practice Note 47 </w:t>
              </w:r>
              <w:r w:rsidR="00234C6E">
                <w:rPr>
                  <w:rStyle w:val="Hyperlink"/>
                  <w:b w:val="0"/>
                  <w:i/>
                </w:rPr>
                <w:t>-</w:t>
              </w:r>
              <w:r w:rsidR="00234C6E">
                <w:rPr>
                  <w:rStyle w:val="Hyperlink"/>
                  <w:i/>
                </w:rPr>
                <w:t xml:space="preserve"> </w:t>
              </w:r>
              <w:r w:rsidRPr="004A290B">
                <w:rPr>
                  <w:rStyle w:val="Hyperlink"/>
                  <w:b w:val="0"/>
                  <w:i/>
                </w:rPr>
                <w:t>Urban growth zone</w:t>
              </w:r>
            </w:hyperlink>
            <w:r w:rsidRPr="004A290B">
              <w:rPr>
                <w:rFonts w:ascii="Arial" w:hAnsi="Arial" w:cs="Arial"/>
                <w:b w:val="0"/>
                <w:i/>
                <w:u w:val="single"/>
              </w:rPr>
              <w:t xml:space="preserve"> </w:t>
            </w:r>
            <w:r w:rsidRPr="00DF4F91">
              <w:rPr>
                <w:b w:val="0"/>
              </w:rPr>
              <w:t>(DELWP 2022)</w:t>
            </w:r>
          </w:p>
        </w:tc>
      </w:tr>
      <w:tr w:rsidR="002165BA" w14:paraId="66E5975A" w14:textId="77777777" w:rsidTr="549537C7">
        <w:tc>
          <w:tcPr>
            <w:cnfStyle w:val="001000000000" w:firstRow="0" w:lastRow="0" w:firstColumn="1" w:lastColumn="0" w:oddVBand="0" w:evenVBand="0" w:oddHBand="0" w:evenHBand="0" w:firstRowFirstColumn="0" w:firstRowLastColumn="0" w:lastRowFirstColumn="0" w:lastRowLastColumn="0"/>
            <w:tcW w:w="10762" w:type="dxa"/>
            <w:tcBorders>
              <w:right w:val="single" w:sz="4" w:space="0" w:color="42C9BF" w:themeColor="accent3"/>
            </w:tcBorders>
          </w:tcPr>
          <w:p w14:paraId="014FA124" w14:textId="113E7E5F" w:rsidR="002165BA" w:rsidRPr="004A290B" w:rsidRDefault="00FA2EC5" w:rsidP="00BD69DE">
            <w:pPr>
              <w:rPr>
                <w:b w:val="0"/>
                <w:u w:val="single"/>
              </w:rPr>
            </w:pPr>
            <w:hyperlink r:id="rId29" w:history="1">
              <w:r w:rsidRPr="004A290B">
                <w:rPr>
                  <w:rStyle w:val="Hyperlink"/>
                  <w:b w:val="0"/>
                  <w:i/>
                </w:rPr>
                <w:t>Planning Practice Note 56</w:t>
              </w:r>
              <w:r w:rsidR="00234C6E" w:rsidRPr="00234C6E">
                <w:rPr>
                  <w:rStyle w:val="Hyperlink"/>
                  <w:b w:val="0"/>
                  <w:i/>
                </w:rPr>
                <w:t xml:space="preserve"> - </w:t>
              </w:r>
              <w:r w:rsidRPr="004A290B">
                <w:rPr>
                  <w:rStyle w:val="Hyperlink"/>
                  <w:b w:val="0"/>
                  <w:i/>
                </w:rPr>
                <w:t>Activity centre zone</w:t>
              </w:r>
            </w:hyperlink>
            <w:r w:rsidRPr="004A290B">
              <w:rPr>
                <w:rFonts w:ascii="Arial" w:hAnsi="Arial" w:cs="Arial"/>
                <w:b w:val="0"/>
                <w:u w:val="single"/>
              </w:rPr>
              <w:t xml:space="preserve"> </w:t>
            </w:r>
            <w:r w:rsidRPr="00DF4F91">
              <w:rPr>
                <w:b w:val="0"/>
              </w:rPr>
              <w:t>(DELWP 2015)</w:t>
            </w:r>
          </w:p>
        </w:tc>
      </w:tr>
      <w:tr w:rsidR="009F3371" w14:paraId="35444157" w14:textId="77777777" w:rsidTr="54953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Borders>
              <w:right w:val="single" w:sz="4" w:space="0" w:color="42C9BF" w:themeColor="accent3"/>
            </w:tcBorders>
          </w:tcPr>
          <w:p w14:paraId="2D446E32" w14:textId="266C2FF7" w:rsidR="009F3371" w:rsidRPr="004A290B" w:rsidRDefault="009F3371" w:rsidP="00BD69DE">
            <w:pPr>
              <w:rPr>
                <w:b w:val="0"/>
                <w:u w:val="single"/>
              </w:rPr>
            </w:pPr>
            <w:hyperlink r:id="rId30" w:history="1">
              <w:r w:rsidRPr="004A290B">
                <w:rPr>
                  <w:rStyle w:val="Hyperlink"/>
                  <w:b w:val="0"/>
                  <w:i/>
                </w:rPr>
                <w:t>Planning Practice Note 58</w:t>
              </w:r>
              <w:r w:rsidR="00234C6E">
                <w:rPr>
                  <w:rStyle w:val="Hyperlink"/>
                  <w:b w:val="0"/>
                  <w:i/>
                </w:rPr>
                <w:t xml:space="preserve"> -</w:t>
              </w:r>
              <w:r w:rsidRPr="004A290B">
                <w:rPr>
                  <w:rStyle w:val="Hyperlink"/>
                  <w:b w:val="0"/>
                  <w:i/>
                </w:rPr>
                <w:t xml:space="preserve"> Structure planning for activity centres</w:t>
              </w:r>
            </w:hyperlink>
            <w:r w:rsidRPr="004A290B">
              <w:rPr>
                <w:rFonts w:ascii="Arial" w:hAnsi="Arial" w:cs="Arial"/>
                <w:b w:val="0"/>
                <w:u w:val="single"/>
              </w:rPr>
              <w:t xml:space="preserve"> </w:t>
            </w:r>
            <w:r w:rsidRPr="00DF4F91">
              <w:rPr>
                <w:b w:val="0"/>
              </w:rPr>
              <w:t>(DELWP 2018)</w:t>
            </w:r>
          </w:p>
        </w:tc>
      </w:tr>
      <w:tr w:rsidR="009F3371" w14:paraId="7A6C1E24" w14:textId="77777777" w:rsidTr="549537C7">
        <w:tc>
          <w:tcPr>
            <w:cnfStyle w:val="001000000000" w:firstRow="0" w:lastRow="0" w:firstColumn="1" w:lastColumn="0" w:oddVBand="0" w:evenVBand="0" w:oddHBand="0" w:evenHBand="0" w:firstRowFirstColumn="0" w:firstRowLastColumn="0" w:lastRowFirstColumn="0" w:lastRowLastColumn="0"/>
            <w:tcW w:w="10762" w:type="dxa"/>
            <w:tcBorders>
              <w:right w:val="single" w:sz="4" w:space="0" w:color="42C9BF" w:themeColor="accent3"/>
            </w:tcBorders>
          </w:tcPr>
          <w:p w14:paraId="64E32E17" w14:textId="479F1469" w:rsidR="009F3371" w:rsidRPr="004A290B" w:rsidRDefault="00CE29C8" w:rsidP="00BD69DE">
            <w:pPr>
              <w:rPr>
                <w:b w:val="0"/>
                <w:u w:val="single"/>
              </w:rPr>
            </w:pPr>
            <w:hyperlink r:id="rId31" w:history="1">
              <w:r w:rsidRPr="004A290B">
                <w:rPr>
                  <w:rStyle w:val="Hyperlink"/>
                  <w:b w:val="0"/>
                  <w:i/>
                </w:rPr>
                <w:t>Planning Practice Note 90</w:t>
              </w:r>
              <w:r w:rsidR="00234C6E">
                <w:rPr>
                  <w:rStyle w:val="Hyperlink"/>
                  <w:b w:val="0"/>
                  <w:i/>
                </w:rPr>
                <w:t xml:space="preserve"> -</w:t>
              </w:r>
              <w:r w:rsidRPr="004A290B">
                <w:rPr>
                  <w:rStyle w:val="Hyperlink"/>
                  <w:b w:val="0"/>
                  <w:i/>
                </w:rPr>
                <w:t xml:space="preserve"> Planning for Housing</w:t>
              </w:r>
            </w:hyperlink>
            <w:r w:rsidRPr="004A290B">
              <w:rPr>
                <w:rFonts w:ascii="Arial" w:hAnsi="Arial" w:cs="Arial"/>
                <w:b w:val="0"/>
                <w:i/>
                <w:u w:val="single"/>
              </w:rPr>
              <w:t xml:space="preserve"> </w:t>
            </w:r>
            <w:r w:rsidRPr="00DF4F91">
              <w:rPr>
                <w:b w:val="0"/>
              </w:rPr>
              <w:t>(DTP 2023)</w:t>
            </w:r>
          </w:p>
        </w:tc>
      </w:tr>
    </w:tbl>
    <w:p w14:paraId="0D3E1272" w14:textId="60ACE3C0" w:rsidR="00BD69DE" w:rsidRDefault="00BD69DE" w:rsidP="006D1F67"/>
    <w:p w14:paraId="63AA1D68" w14:textId="77777777" w:rsidR="00BD69DE" w:rsidRDefault="00BD69DE">
      <w:r>
        <w:br w:type="page"/>
      </w:r>
    </w:p>
    <w:tbl>
      <w:tblPr>
        <w:tblStyle w:val="ListTable3-Accent3"/>
        <w:tblW w:w="0" w:type="auto"/>
        <w:tblBorders>
          <w:insideH w:val="single" w:sz="4" w:space="0" w:color="42C9BF" w:themeColor="accent3"/>
          <w:insideV w:val="single" w:sz="4" w:space="0" w:color="42C9BF" w:themeColor="accent3"/>
        </w:tblBorders>
        <w:tblLook w:val="04A0" w:firstRow="1" w:lastRow="0" w:firstColumn="1" w:lastColumn="0" w:noHBand="0" w:noVBand="1"/>
      </w:tblPr>
      <w:tblGrid>
        <w:gridCol w:w="10762"/>
      </w:tblGrid>
      <w:tr w:rsidR="00BA15F7" w14:paraId="193C8D7A" w14:textId="77777777" w:rsidTr="00F22D3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0762" w:type="dxa"/>
            <w:tcBorders>
              <w:right w:val="none" w:sz="0" w:space="0" w:color="auto"/>
            </w:tcBorders>
          </w:tcPr>
          <w:p w14:paraId="074C67F3" w14:textId="2AFEE4F1" w:rsidR="00BA15F7" w:rsidRDefault="00CE29C8" w:rsidP="00D777BF">
            <w:pPr>
              <w:spacing w:before="120" w:after="120"/>
              <w:jc w:val="center"/>
            </w:pPr>
            <w:r>
              <w:lastRenderedPageBreak/>
              <w:t>URBAN STRUCTURE, LAYOUT AND DENSITY</w:t>
            </w:r>
          </w:p>
        </w:tc>
      </w:tr>
      <w:tr w:rsidR="00BA15F7" w14:paraId="47A57885" w14:textId="77777777" w:rsidTr="00EA7E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430C3DA3" w14:textId="77777777" w:rsidR="00BA15F7" w:rsidRPr="00867651" w:rsidRDefault="00BA15F7" w:rsidP="005C112F">
            <w:pPr>
              <w:spacing w:before="120" w:after="120"/>
              <w:rPr>
                <w:color w:val="auto"/>
              </w:rPr>
            </w:pPr>
            <w:r w:rsidRPr="005C112F">
              <w:rPr>
                <w:lang w:val="en-US" w:eastAsia="en-AU"/>
              </w:rPr>
              <w:t>Government</w:t>
            </w:r>
            <w:r w:rsidRPr="00867651">
              <w:rPr>
                <w:color w:val="auto"/>
              </w:rPr>
              <w:t xml:space="preserve"> policy</w:t>
            </w:r>
          </w:p>
        </w:tc>
      </w:tr>
      <w:tr w:rsidR="00BA15F7" w14:paraId="47FA9B83" w14:textId="77777777" w:rsidTr="00F22D30">
        <w:tc>
          <w:tcPr>
            <w:cnfStyle w:val="001000000000" w:firstRow="0" w:lastRow="0" w:firstColumn="1" w:lastColumn="0" w:oddVBand="0" w:evenVBand="0" w:oddHBand="0" w:evenHBand="0" w:firstRowFirstColumn="0" w:firstRowLastColumn="0" w:lastRowFirstColumn="0" w:lastRowLastColumn="0"/>
            <w:tcW w:w="10762" w:type="dxa"/>
            <w:tcBorders>
              <w:right w:val="none" w:sz="0" w:space="0" w:color="auto"/>
            </w:tcBorders>
          </w:tcPr>
          <w:p w14:paraId="36D55EDE" w14:textId="77777777" w:rsidR="00BD69DE" w:rsidRPr="00851909" w:rsidRDefault="00BD69DE" w:rsidP="00BD69DE">
            <w:pPr>
              <w:spacing w:after="120"/>
              <w:rPr>
                <w:b w:val="0"/>
                <w:u w:val="single"/>
              </w:rPr>
            </w:pPr>
            <w:hyperlink r:id="rId32" w:history="1">
              <w:r w:rsidRPr="00851909">
                <w:rPr>
                  <w:b w:val="0"/>
                  <w:u w:val="single"/>
                </w:rPr>
                <w:t>Plan for Victoria</w:t>
              </w:r>
            </w:hyperlink>
          </w:p>
          <w:p w14:paraId="32A537FA" w14:textId="10DC533E" w:rsidR="00BD69DE" w:rsidRPr="00FA59FB" w:rsidRDefault="00BD69DE" w:rsidP="00BD69DE">
            <w:pPr>
              <w:spacing w:after="120"/>
              <w:rPr>
                <w:b w:val="0"/>
              </w:rPr>
            </w:pPr>
            <w:hyperlink r:id="rId33" w:history="1">
              <w:r w:rsidRPr="00BD69DE">
                <w:rPr>
                  <w:b w:val="0"/>
                  <w:i/>
                  <w:u w:val="single"/>
                </w:rPr>
                <w:t>Plan for Victoria written plan</w:t>
              </w:r>
              <w:r w:rsidRPr="00BD69DE">
                <w:rPr>
                  <w:b w:val="0"/>
                  <w:u w:val="single"/>
                </w:rPr>
                <w:t xml:space="preserve"> </w:t>
              </w:r>
              <w:r w:rsidRPr="00DF4F91">
                <w:rPr>
                  <w:b w:val="0"/>
                </w:rPr>
                <w:t>(DTP 2025) -</w:t>
              </w:r>
              <w:r w:rsidRPr="00FA59FB">
                <w:rPr>
                  <w:b w:val="0"/>
                </w:rPr>
                <w:t xml:space="preserve"> Pillar 1 Housing for all Victoria</w:t>
              </w:r>
              <w:r w:rsidR="008A46C1">
                <w:rPr>
                  <w:b w:val="0"/>
                </w:rPr>
                <w:t>n</w:t>
              </w:r>
              <w:r w:rsidRPr="00FA59FB">
                <w:rPr>
                  <w:b w:val="0"/>
                </w:rPr>
                <w:t>s</w:t>
              </w:r>
            </w:hyperlink>
          </w:p>
          <w:p w14:paraId="2B17BA52" w14:textId="53FB9B5E" w:rsidR="00811263" w:rsidRPr="00BD69DE" w:rsidRDefault="00811263" w:rsidP="00BD69DE">
            <w:pPr>
              <w:pStyle w:val="Bullet"/>
              <w:rPr>
                <w:b w:val="0"/>
              </w:rPr>
            </w:pPr>
            <w:r w:rsidRPr="00BD69DE">
              <w:rPr>
                <w:b w:val="0"/>
              </w:rPr>
              <w:t>More housing and choice across regional Victoria</w:t>
            </w:r>
          </w:p>
          <w:p w14:paraId="4853952F" w14:textId="3EC07C61" w:rsidR="00811263" w:rsidRPr="00BD69DE" w:rsidRDefault="00811263" w:rsidP="00BD69DE">
            <w:pPr>
              <w:pStyle w:val="Bullet"/>
              <w:rPr>
                <w:b w:val="0"/>
              </w:rPr>
            </w:pPr>
            <w:r w:rsidRPr="00030EAE">
              <w:rPr>
                <w:b w:val="0"/>
              </w:rPr>
              <w:t xml:space="preserve">Activity Centre </w:t>
            </w:r>
            <w:r w:rsidRPr="00BD69DE">
              <w:rPr>
                <w:b w:val="0"/>
              </w:rPr>
              <w:t>Program</w:t>
            </w:r>
          </w:p>
          <w:p w14:paraId="498F0B28" w14:textId="77777777" w:rsidR="00811263" w:rsidRPr="00BD69DE" w:rsidRDefault="00811263" w:rsidP="00BD69DE">
            <w:pPr>
              <w:rPr>
                <w:b w:val="0"/>
              </w:rPr>
            </w:pPr>
            <w:r w:rsidRPr="00BD69DE">
              <w:rPr>
                <w:b w:val="0"/>
              </w:rPr>
              <w:t xml:space="preserve">Relevant actions – </w:t>
            </w:r>
          </w:p>
          <w:p w14:paraId="0FABEAA1" w14:textId="77777777" w:rsidR="00811263" w:rsidRPr="00BD69DE" w:rsidRDefault="00811263" w:rsidP="00BD69DE">
            <w:pPr>
              <w:pStyle w:val="Bullet"/>
              <w:rPr>
                <w:rFonts w:eastAsia="Times New Roman"/>
                <w:b w:val="0"/>
              </w:rPr>
            </w:pPr>
            <w:r w:rsidRPr="00BD69DE">
              <w:rPr>
                <w:rFonts w:eastAsia="Times New Roman"/>
                <w:b w:val="0"/>
              </w:rPr>
              <w:t xml:space="preserve">2 - </w:t>
            </w:r>
            <w:r w:rsidRPr="00BD69DE">
              <w:rPr>
                <w:b w:val="0"/>
              </w:rPr>
              <w:t xml:space="preserve">Implement new planning controls to streamline planning in activity </w:t>
            </w:r>
            <w:proofErr w:type="spellStart"/>
            <w:r w:rsidRPr="00BD69DE">
              <w:rPr>
                <w:b w:val="0"/>
              </w:rPr>
              <w:t>centres</w:t>
            </w:r>
            <w:proofErr w:type="spellEnd"/>
          </w:p>
          <w:p w14:paraId="5154E7F2" w14:textId="77777777" w:rsidR="00811263" w:rsidRDefault="00811263" w:rsidP="00811263">
            <w:pPr>
              <w:spacing w:before="60" w:after="60"/>
              <w:ind w:right="-187"/>
              <w:textAlignment w:val="baseline"/>
              <w:rPr>
                <w:rFonts w:ascii="Arial" w:eastAsia="Times New Roman" w:hAnsi="Arial" w:cs="Arial"/>
                <w:u w:val="single"/>
              </w:rPr>
            </w:pPr>
          </w:p>
          <w:p w14:paraId="4153175D" w14:textId="6F7238A1" w:rsidR="00811263" w:rsidRPr="00BD69DE" w:rsidRDefault="00811263" w:rsidP="00BD69DE">
            <w:pPr>
              <w:spacing w:after="120"/>
              <w:rPr>
                <w:b w:val="0"/>
                <w:i/>
              </w:rPr>
            </w:pPr>
            <w:hyperlink r:id="rId34" w:history="1">
              <w:r w:rsidRPr="00444EE8">
                <w:rPr>
                  <w:b w:val="0"/>
                  <w:i/>
                  <w:u w:val="single"/>
                </w:rPr>
                <w:t>Plan for Victoria written plan</w:t>
              </w:r>
              <w:r w:rsidRPr="00DF4F91">
                <w:rPr>
                  <w:b w:val="0"/>
                  <w:i/>
                </w:rPr>
                <w:t xml:space="preserve"> </w:t>
              </w:r>
              <w:r w:rsidRPr="00DF4F91">
                <w:rPr>
                  <w:b w:val="0"/>
                </w:rPr>
                <w:t>(DTP 2025)</w:t>
              </w:r>
              <w:r w:rsidRPr="00BD69DE">
                <w:rPr>
                  <w:b w:val="0"/>
                  <w:i/>
                </w:rPr>
                <w:t xml:space="preserve"> </w:t>
              </w:r>
              <w:r w:rsidR="00444EE8">
                <w:rPr>
                  <w:b w:val="0"/>
                  <w:i/>
                </w:rPr>
                <w:t>-</w:t>
              </w:r>
              <w:r w:rsidR="00444EE8" w:rsidRPr="00444EE8">
                <w:rPr>
                  <w:b w:val="0"/>
                </w:rPr>
                <w:t xml:space="preserve"> </w:t>
              </w:r>
              <w:r w:rsidRPr="00444EE8">
                <w:rPr>
                  <w:b w:val="0"/>
                </w:rPr>
                <w:t>Pillar 2 Accessible jobs and services</w:t>
              </w:r>
            </w:hyperlink>
          </w:p>
          <w:p w14:paraId="3A1E9217" w14:textId="18CF28D3" w:rsidR="00811263" w:rsidRPr="00444EE8" w:rsidRDefault="00811263" w:rsidP="00444EE8">
            <w:pPr>
              <w:pStyle w:val="Bullet"/>
              <w:rPr>
                <w:b w:val="0"/>
              </w:rPr>
            </w:pPr>
            <w:r w:rsidRPr="00444EE8">
              <w:rPr>
                <w:b w:val="0"/>
              </w:rPr>
              <w:t>Transport Infrastructure</w:t>
            </w:r>
          </w:p>
          <w:p w14:paraId="41D746E9" w14:textId="5E5DDAE0" w:rsidR="00811263" w:rsidRPr="00444EE8" w:rsidRDefault="00811263" w:rsidP="00444EE8">
            <w:pPr>
              <w:pStyle w:val="Bullet"/>
              <w:rPr>
                <w:b w:val="0"/>
              </w:rPr>
            </w:pPr>
            <w:r w:rsidRPr="00444EE8">
              <w:rPr>
                <w:b w:val="0"/>
              </w:rPr>
              <w:t>Services and community facilities</w:t>
            </w:r>
          </w:p>
          <w:p w14:paraId="7AC82837" w14:textId="77777777" w:rsidR="00811263" w:rsidRPr="00444EE8" w:rsidRDefault="00811263" w:rsidP="00444EE8">
            <w:pPr>
              <w:rPr>
                <w:b w:val="0"/>
              </w:rPr>
            </w:pPr>
            <w:r w:rsidRPr="00444EE8">
              <w:rPr>
                <w:b w:val="0"/>
              </w:rPr>
              <w:t xml:space="preserve">Relevant actions – </w:t>
            </w:r>
          </w:p>
          <w:p w14:paraId="6BBBC26F" w14:textId="77777777" w:rsidR="00811263" w:rsidRPr="00444EE8" w:rsidRDefault="00811263" w:rsidP="00444EE8">
            <w:pPr>
              <w:pStyle w:val="Bullet"/>
              <w:rPr>
                <w:rFonts w:eastAsia="Times New Roman"/>
                <w:b w:val="0"/>
              </w:rPr>
            </w:pPr>
            <w:r w:rsidRPr="00444EE8">
              <w:rPr>
                <w:rFonts w:eastAsia="Times New Roman"/>
                <w:b w:val="0"/>
              </w:rPr>
              <w:t xml:space="preserve">7 - </w:t>
            </w:r>
            <w:r w:rsidRPr="00444EE8">
              <w:rPr>
                <w:b w:val="0"/>
              </w:rPr>
              <w:t>Improve transport network planning policy</w:t>
            </w:r>
          </w:p>
          <w:p w14:paraId="1D1F114A" w14:textId="77777777" w:rsidR="00811263" w:rsidRDefault="00811263" w:rsidP="00811263">
            <w:pPr>
              <w:spacing w:before="60" w:after="60"/>
              <w:ind w:right="-187"/>
              <w:textAlignment w:val="baseline"/>
              <w:rPr>
                <w:rFonts w:ascii="Arial" w:eastAsia="Times New Roman" w:hAnsi="Arial" w:cs="Arial"/>
                <w:u w:val="single"/>
              </w:rPr>
            </w:pPr>
          </w:p>
          <w:p w14:paraId="4BE70C30" w14:textId="0BF360CB" w:rsidR="00811263" w:rsidRPr="00444EE8" w:rsidRDefault="00811263" w:rsidP="00444EE8">
            <w:pPr>
              <w:rPr>
                <w:b w:val="0"/>
                <w:i/>
              </w:rPr>
            </w:pPr>
            <w:r w:rsidRPr="00444EE8">
              <w:rPr>
                <w:i/>
                <w:u w:val="single"/>
              </w:rPr>
              <w:fldChar w:fldCharType="begin"/>
            </w:r>
            <w:r w:rsidRPr="00811263">
              <w:instrText>HYPERLINK "https://www.planning.vic.gov.au/__data/assets/pdf_file/0033/739473/Final-Plan-for-Victoria-For-Web.pdf"</w:instrText>
            </w:r>
            <w:r w:rsidRPr="00444EE8">
              <w:rPr>
                <w:i/>
                <w:u w:val="single"/>
              </w:rPr>
            </w:r>
            <w:r w:rsidRPr="00444EE8">
              <w:rPr>
                <w:i/>
                <w:u w:val="single"/>
              </w:rPr>
              <w:fldChar w:fldCharType="separate"/>
            </w:r>
            <w:r w:rsidRPr="00444EE8">
              <w:rPr>
                <w:b w:val="0"/>
                <w:i/>
                <w:u w:val="single"/>
              </w:rPr>
              <w:t>Plan for Victoria written plan</w:t>
            </w:r>
            <w:r w:rsidRPr="004E4D23">
              <w:rPr>
                <w:b w:val="0"/>
                <w:u w:val="single"/>
              </w:rPr>
              <w:t xml:space="preserve"> </w:t>
            </w:r>
            <w:r w:rsidRPr="00DF4F91">
              <w:rPr>
                <w:b w:val="0"/>
              </w:rPr>
              <w:t xml:space="preserve">(DTP 2025) </w:t>
            </w:r>
            <w:r w:rsidR="00444EE8">
              <w:rPr>
                <w:b w:val="0"/>
                <w:i/>
              </w:rPr>
              <w:t xml:space="preserve">- </w:t>
            </w:r>
            <w:r w:rsidRPr="00444EE8">
              <w:rPr>
                <w:b w:val="0"/>
              </w:rPr>
              <w:t>Pillar 3 Great Places, Suburbs and Towns</w:t>
            </w:r>
          </w:p>
          <w:p w14:paraId="0CE6ADB7" w14:textId="46F92AEB" w:rsidR="00811263" w:rsidRPr="00444EE8" w:rsidRDefault="00811263" w:rsidP="00444EE8">
            <w:pPr>
              <w:pStyle w:val="Bullet"/>
              <w:rPr>
                <w:b w:val="0"/>
              </w:rPr>
            </w:pPr>
            <w:r w:rsidRPr="00444EE8">
              <w:rPr>
                <w:i/>
                <w:u w:val="single"/>
              </w:rPr>
              <w:fldChar w:fldCharType="end"/>
            </w:r>
            <w:r w:rsidRPr="00444EE8">
              <w:rPr>
                <w:b w:val="0"/>
              </w:rPr>
              <w:t>Community-</w:t>
            </w:r>
            <w:proofErr w:type="spellStart"/>
            <w:r w:rsidRPr="00444EE8">
              <w:rPr>
                <w:b w:val="0"/>
              </w:rPr>
              <w:t>centred</w:t>
            </w:r>
            <w:proofErr w:type="spellEnd"/>
            <w:r w:rsidRPr="00444EE8">
              <w:rPr>
                <w:b w:val="0"/>
              </w:rPr>
              <w:t xml:space="preserve"> design</w:t>
            </w:r>
          </w:p>
          <w:p w14:paraId="08A308D8" w14:textId="5FF0469F" w:rsidR="00811263" w:rsidRPr="00444EE8" w:rsidRDefault="00811263" w:rsidP="00444EE8">
            <w:pPr>
              <w:pStyle w:val="Bullet"/>
              <w:rPr>
                <w:b w:val="0"/>
              </w:rPr>
            </w:pPr>
            <w:r w:rsidRPr="00444EE8">
              <w:rPr>
                <w:b w:val="0"/>
              </w:rPr>
              <w:t>Green spaces are great spaces</w:t>
            </w:r>
          </w:p>
          <w:p w14:paraId="71970542" w14:textId="1FD22605" w:rsidR="00811263" w:rsidRPr="00444EE8" w:rsidRDefault="00811263" w:rsidP="00444EE8">
            <w:pPr>
              <w:pStyle w:val="Bullet"/>
              <w:rPr>
                <w:b w:val="0"/>
              </w:rPr>
            </w:pPr>
            <w:r w:rsidRPr="00444EE8">
              <w:rPr>
                <w:b w:val="0"/>
              </w:rPr>
              <w:t>Active transport</w:t>
            </w:r>
          </w:p>
          <w:p w14:paraId="49B1970F" w14:textId="77777777" w:rsidR="00811263" w:rsidRPr="00444EE8" w:rsidRDefault="00811263" w:rsidP="00444EE8">
            <w:pPr>
              <w:rPr>
                <w:b w:val="0"/>
              </w:rPr>
            </w:pPr>
            <w:r w:rsidRPr="00444EE8">
              <w:rPr>
                <w:b w:val="0"/>
              </w:rPr>
              <w:t xml:space="preserve">Relevant actions – </w:t>
            </w:r>
          </w:p>
          <w:p w14:paraId="3CFCEB72" w14:textId="77777777" w:rsidR="00811263" w:rsidRPr="00444EE8" w:rsidRDefault="00811263" w:rsidP="00444EE8">
            <w:pPr>
              <w:pStyle w:val="Bullet"/>
              <w:rPr>
                <w:rFonts w:eastAsia="Times New Roman"/>
                <w:b w:val="0"/>
              </w:rPr>
            </w:pPr>
            <w:r w:rsidRPr="00444EE8">
              <w:rPr>
                <w:rFonts w:eastAsia="Times New Roman"/>
                <w:b w:val="0"/>
              </w:rPr>
              <w:t xml:space="preserve">14 - </w:t>
            </w:r>
            <w:r w:rsidRPr="00444EE8">
              <w:rPr>
                <w:b w:val="0"/>
              </w:rPr>
              <w:t>Make the best use of land at train stations</w:t>
            </w:r>
          </w:p>
          <w:p w14:paraId="4DE15BD1" w14:textId="77777777" w:rsidR="00811263" w:rsidRPr="00444EE8" w:rsidRDefault="00811263" w:rsidP="00444EE8">
            <w:pPr>
              <w:pStyle w:val="Bullet"/>
              <w:rPr>
                <w:b w:val="0"/>
              </w:rPr>
            </w:pPr>
            <w:r w:rsidRPr="00444EE8">
              <w:rPr>
                <w:b w:val="0"/>
              </w:rPr>
              <w:t>17 - Encourage walking and cycling</w:t>
            </w:r>
          </w:p>
          <w:p w14:paraId="598C2DE0" w14:textId="77777777" w:rsidR="00811263" w:rsidRDefault="00811263" w:rsidP="00811263">
            <w:pPr>
              <w:spacing w:before="60" w:after="60"/>
              <w:ind w:right="-187"/>
              <w:rPr>
                <w:rFonts w:ascii="Arial" w:eastAsia="Times New Roman" w:hAnsi="Arial" w:cs="Arial"/>
                <w:u w:val="single"/>
                <w:lang w:eastAsia="en-AU"/>
              </w:rPr>
            </w:pPr>
          </w:p>
          <w:p w14:paraId="71C8D91E" w14:textId="12D4F93B" w:rsidR="00811263" w:rsidRPr="00444EE8" w:rsidRDefault="00811263" w:rsidP="00444EE8">
            <w:pPr>
              <w:spacing w:after="0"/>
              <w:rPr>
                <w:b w:val="0"/>
                <w:i/>
              </w:rPr>
            </w:pPr>
            <w:hyperlink r:id="rId35" w:history="1">
              <w:r w:rsidRPr="00444EE8">
                <w:rPr>
                  <w:b w:val="0"/>
                  <w:i/>
                  <w:u w:val="single"/>
                </w:rPr>
                <w:t>Plan for Victoria written plan</w:t>
              </w:r>
              <w:r w:rsidRPr="00DF4F91">
                <w:rPr>
                  <w:b w:val="0"/>
                  <w:i/>
                </w:rPr>
                <w:t xml:space="preserve"> </w:t>
              </w:r>
              <w:r w:rsidRPr="00DF4F91">
                <w:rPr>
                  <w:b w:val="0"/>
                </w:rPr>
                <w:t>(DTP 2025)</w:t>
              </w:r>
              <w:r w:rsidRPr="00444EE8">
                <w:rPr>
                  <w:b w:val="0"/>
                  <w:i/>
                </w:rPr>
                <w:t xml:space="preserve"> </w:t>
              </w:r>
              <w:r w:rsidRPr="00444EE8">
                <w:rPr>
                  <w:b w:val="0"/>
                </w:rPr>
                <w:t>- Pillar 4 Sustainable Environments</w:t>
              </w:r>
            </w:hyperlink>
          </w:p>
          <w:p w14:paraId="0C199EA2" w14:textId="5924C578" w:rsidR="00811263" w:rsidRPr="00444EE8" w:rsidRDefault="00811263" w:rsidP="00444EE8">
            <w:pPr>
              <w:pStyle w:val="Bullet"/>
              <w:rPr>
                <w:b w:val="0"/>
              </w:rPr>
            </w:pPr>
            <w:r w:rsidRPr="00444EE8">
              <w:rPr>
                <w:b w:val="0"/>
              </w:rPr>
              <w:t>Climate-resilient urban planning</w:t>
            </w:r>
          </w:p>
          <w:p w14:paraId="4DE7511E" w14:textId="77777777" w:rsidR="00811263" w:rsidRPr="00444EE8" w:rsidRDefault="00811263" w:rsidP="00444EE8">
            <w:pPr>
              <w:rPr>
                <w:b w:val="0"/>
                <w:lang w:eastAsia="en-AU"/>
              </w:rPr>
            </w:pPr>
            <w:r w:rsidRPr="00444EE8">
              <w:rPr>
                <w:b w:val="0"/>
                <w:lang w:eastAsia="en-AU"/>
              </w:rPr>
              <w:t>Relevant actions</w:t>
            </w:r>
          </w:p>
          <w:p w14:paraId="3E1FC271" w14:textId="77777777" w:rsidR="00811263" w:rsidRPr="00444EE8" w:rsidRDefault="00811263" w:rsidP="00444EE8">
            <w:pPr>
              <w:pStyle w:val="Bullet"/>
              <w:rPr>
                <w:rFonts w:eastAsia="Times New Roman"/>
                <w:b w:val="0"/>
              </w:rPr>
            </w:pPr>
            <w:r w:rsidRPr="00444EE8">
              <w:rPr>
                <w:rFonts w:eastAsia="Times New Roman"/>
                <w:b w:val="0"/>
              </w:rPr>
              <w:t xml:space="preserve">18 - </w:t>
            </w:r>
            <w:r w:rsidRPr="00444EE8">
              <w:rPr>
                <w:b w:val="0"/>
              </w:rPr>
              <w:t>Improve the environmental sustainability of development.</w:t>
            </w:r>
          </w:p>
          <w:p w14:paraId="320D6C25" w14:textId="77777777" w:rsidR="00BA15F7" w:rsidRDefault="00BA15F7" w:rsidP="00D777BF"/>
        </w:tc>
      </w:tr>
      <w:tr w:rsidR="00BA15F7" w14:paraId="74397CD2" w14:textId="77777777" w:rsidTr="00EA7E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742CC2C9" w14:textId="5DE0C668" w:rsidR="00BA15F7" w:rsidRDefault="00CA6877" w:rsidP="005C112F">
            <w:pPr>
              <w:spacing w:before="120" w:after="120"/>
            </w:pPr>
            <w:r w:rsidRPr="00030EAE">
              <w:rPr>
                <w:lang w:val="en-US" w:eastAsia="en-AU"/>
              </w:rPr>
              <w:t>Victoria Planning Provisions</w:t>
            </w:r>
          </w:p>
        </w:tc>
      </w:tr>
      <w:tr w:rsidR="00867651" w14:paraId="49752B24" w14:textId="77777777" w:rsidTr="00F22D30">
        <w:tc>
          <w:tcPr>
            <w:cnfStyle w:val="001000000000" w:firstRow="0" w:lastRow="0" w:firstColumn="1" w:lastColumn="0" w:oddVBand="0" w:evenVBand="0" w:oddHBand="0" w:evenHBand="0" w:firstRowFirstColumn="0" w:firstRowLastColumn="0" w:lastRowFirstColumn="0" w:lastRowLastColumn="0"/>
            <w:tcW w:w="10762" w:type="dxa"/>
            <w:tcBorders>
              <w:right w:val="none" w:sz="0" w:space="0" w:color="auto"/>
            </w:tcBorders>
          </w:tcPr>
          <w:p w14:paraId="61FF3DAB" w14:textId="77777777" w:rsidR="00867651" w:rsidRPr="00444EE8" w:rsidRDefault="00867651" w:rsidP="00F22D30">
            <w:pPr>
              <w:pStyle w:val="Bullet"/>
              <w:numPr>
                <w:ilvl w:val="0"/>
                <w:numId w:val="0"/>
              </w:numPr>
              <w:ind w:left="360" w:hanging="360"/>
              <w:rPr>
                <w:b w:val="0"/>
              </w:rPr>
            </w:pPr>
            <w:r w:rsidRPr="00444EE8">
              <w:rPr>
                <w:b w:val="0"/>
              </w:rPr>
              <w:t>Clauses:</w:t>
            </w:r>
          </w:p>
          <w:p w14:paraId="17EDC488" w14:textId="10B02AC0" w:rsidR="00867651" w:rsidRPr="00444EE8" w:rsidRDefault="00867651" w:rsidP="00423364">
            <w:pPr>
              <w:pStyle w:val="Bullet"/>
              <w:rPr>
                <w:b w:val="0"/>
              </w:rPr>
            </w:pPr>
            <w:r w:rsidRPr="00444EE8">
              <w:rPr>
                <w:b w:val="0"/>
              </w:rPr>
              <w:t xml:space="preserve">11.03-1S Activity </w:t>
            </w:r>
            <w:proofErr w:type="spellStart"/>
            <w:r w:rsidRPr="00444EE8">
              <w:rPr>
                <w:b w:val="0"/>
              </w:rPr>
              <w:t>centres</w:t>
            </w:r>
            <w:proofErr w:type="spellEnd"/>
            <w:r w:rsidR="00614E10">
              <w:rPr>
                <w:b w:val="0"/>
              </w:rPr>
              <w:t xml:space="preserve"> and precincts</w:t>
            </w:r>
            <w:r w:rsidRPr="00444EE8">
              <w:rPr>
                <w:b w:val="0"/>
              </w:rPr>
              <w:t xml:space="preserve"> </w:t>
            </w:r>
          </w:p>
          <w:p w14:paraId="17994F1B" w14:textId="77777777" w:rsidR="00F22D30" w:rsidRPr="00F22D30" w:rsidRDefault="00867651" w:rsidP="00F22D30">
            <w:pPr>
              <w:pStyle w:val="Bullet"/>
              <w:rPr>
                <w:b w:val="0"/>
              </w:rPr>
            </w:pPr>
            <w:r w:rsidRPr="00444EE8">
              <w:rPr>
                <w:b w:val="0"/>
              </w:rPr>
              <w:t>15.01-3S Subdivision design</w:t>
            </w:r>
          </w:p>
          <w:p w14:paraId="6F7C6D09" w14:textId="16004D0C" w:rsidR="00867651" w:rsidRPr="00444EE8" w:rsidRDefault="00867651" w:rsidP="00423364">
            <w:pPr>
              <w:pStyle w:val="Bullet"/>
              <w:rPr>
                <w:b w:val="0"/>
              </w:rPr>
            </w:pPr>
            <w:r w:rsidRPr="00444EE8">
              <w:rPr>
                <w:b w:val="0"/>
              </w:rPr>
              <w:t>15.01-4</w:t>
            </w:r>
            <w:r w:rsidR="00457390">
              <w:rPr>
                <w:b w:val="0"/>
              </w:rPr>
              <w:t>S</w:t>
            </w:r>
            <w:r w:rsidRPr="00444EE8">
              <w:rPr>
                <w:b w:val="0"/>
              </w:rPr>
              <w:t xml:space="preserve"> Healthy </w:t>
            </w:r>
            <w:proofErr w:type="spellStart"/>
            <w:r w:rsidRPr="00444EE8">
              <w:rPr>
                <w:b w:val="0"/>
              </w:rPr>
              <w:t>neighbourhoods</w:t>
            </w:r>
            <w:proofErr w:type="spellEnd"/>
            <w:r w:rsidRPr="00444EE8">
              <w:rPr>
                <w:b w:val="0"/>
              </w:rPr>
              <w:t xml:space="preserve"> </w:t>
            </w:r>
          </w:p>
          <w:p w14:paraId="136FF53F" w14:textId="77777777" w:rsidR="00867651" w:rsidRPr="00444EE8" w:rsidRDefault="00867651" w:rsidP="00423364">
            <w:pPr>
              <w:pStyle w:val="Bullet"/>
              <w:rPr>
                <w:b w:val="0"/>
              </w:rPr>
            </w:pPr>
            <w:r w:rsidRPr="00444EE8">
              <w:rPr>
                <w:b w:val="0"/>
              </w:rPr>
              <w:t xml:space="preserve">18.01-1S Land use and transport integration </w:t>
            </w:r>
          </w:p>
          <w:p w14:paraId="2C8E1778" w14:textId="04A1C7C4" w:rsidR="00F22D30" w:rsidRPr="00423364" w:rsidRDefault="00F22D30" w:rsidP="00F22D30">
            <w:pPr>
              <w:pStyle w:val="Bullet"/>
              <w:rPr>
                <w:b w:val="0"/>
              </w:rPr>
            </w:pPr>
            <w:r w:rsidRPr="00423364">
              <w:rPr>
                <w:b w:val="0"/>
              </w:rPr>
              <w:t xml:space="preserve">56.03-1 Compact and walkable </w:t>
            </w:r>
            <w:proofErr w:type="spellStart"/>
            <w:proofErr w:type="gramStart"/>
            <w:r w:rsidRPr="00423364">
              <w:rPr>
                <w:b w:val="0"/>
              </w:rPr>
              <w:t>neighbourhoods</w:t>
            </w:r>
            <w:proofErr w:type="spellEnd"/>
            <w:proofErr w:type="gramEnd"/>
            <w:r w:rsidRPr="00423364">
              <w:rPr>
                <w:b w:val="0"/>
              </w:rPr>
              <w:t xml:space="preserve"> objectives </w:t>
            </w:r>
          </w:p>
          <w:p w14:paraId="1018D670" w14:textId="6623D2A9" w:rsidR="00867651" w:rsidRPr="00F22D30" w:rsidRDefault="00867651" w:rsidP="00423364">
            <w:pPr>
              <w:pStyle w:val="Bullet"/>
              <w:rPr>
                <w:b w:val="0"/>
              </w:rPr>
            </w:pPr>
            <w:r w:rsidRPr="00423364">
              <w:rPr>
                <w:b w:val="0"/>
              </w:rPr>
              <w:t>56.04-1 Lot diversity and distribution objectives</w:t>
            </w:r>
            <w:r w:rsidR="001F263A" w:rsidRPr="00423364">
              <w:rPr>
                <w:b w:val="0"/>
              </w:rPr>
              <w:t xml:space="preserve"> </w:t>
            </w:r>
          </w:p>
          <w:p w14:paraId="0997CD03" w14:textId="2AD93F7E" w:rsidR="00F22D30" w:rsidRPr="00423364" w:rsidRDefault="00F22D30" w:rsidP="00423364">
            <w:pPr>
              <w:pStyle w:val="Bullet"/>
              <w:rPr>
                <w:b w:val="0"/>
              </w:rPr>
            </w:pPr>
            <w:r w:rsidRPr="00423364">
              <w:rPr>
                <w:b w:val="0"/>
              </w:rPr>
              <w:lastRenderedPageBreak/>
              <w:t>56.04-3 Solar orientation of lots (Standard C9)</w:t>
            </w:r>
          </w:p>
          <w:p w14:paraId="027ACD03" w14:textId="77777777" w:rsidR="00F22D30" w:rsidRPr="00F22D30" w:rsidRDefault="00867651" w:rsidP="00F22D30">
            <w:pPr>
              <w:pStyle w:val="Bullet"/>
              <w:rPr>
                <w:b w:val="0"/>
              </w:rPr>
            </w:pPr>
            <w:r w:rsidRPr="00423364">
              <w:rPr>
                <w:b w:val="0"/>
              </w:rPr>
              <w:t xml:space="preserve">56.06-1 Integrated mobility objectives </w:t>
            </w:r>
          </w:p>
          <w:p w14:paraId="0B3ED3D8" w14:textId="426CB4C1" w:rsidR="00F22D30" w:rsidRPr="00F22D30" w:rsidRDefault="00F22D30" w:rsidP="00F22D30">
            <w:pPr>
              <w:pStyle w:val="Bullet"/>
              <w:rPr>
                <w:b w:val="0"/>
              </w:rPr>
            </w:pPr>
            <w:r w:rsidRPr="00444EE8">
              <w:rPr>
                <w:b w:val="0"/>
              </w:rPr>
              <w:t xml:space="preserve">65 Decision Guidelines </w:t>
            </w:r>
          </w:p>
          <w:p w14:paraId="5C768264" w14:textId="041A5D52" w:rsidR="00867651" w:rsidRPr="00F22D30" w:rsidRDefault="00F22D30" w:rsidP="00F22D30">
            <w:pPr>
              <w:pStyle w:val="Bullet"/>
              <w:rPr>
                <w:b w:val="0"/>
              </w:rPr>
            </w:pPr>
            <w:r w:rsidRPr="00444EE8">
              <w:rPr>
                <w:b w:val="0"/>
              </w:rPr>
              <w:t xml:space="preserve">74 Strategic Implementation </w:t>
            </w:r>
          </w:p>
        </w:tc>
      </w:tr>
      <w:tr w:rsidR="00867651" w14:paraId="69C7E646" w14:textId="77777777" w:rsidTr="00EA7E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2F04E4BD" w14:textId="21D3FAF1" w:rsidR="00867651" w:rsidRDefault="005B6216" w:rsidP="005C112F">
            <w:pPr>
              <w:spacing w:before="120" w:after="120"/>
            </w:pPr>
            <w:r>
              <w:lastRenderedPageBreak/>
              <w:t>Resources</w:t>
            </w:r>
          </w:p>
        </w:tc>
      </w:tr>
      <w:tr w:rsidR="005B6216" w14:paraId="504DC12C" w14:textId="77777777" w:rsidTr="00F22D30">
        <w:tc>
          <w:tcPr>
            <w:cnfStyle w:val="001000000000" w:firstRow="0" w:lastRow="0" w:firstColumn="1" w:lastColumn="0" w:oddVBand="0" w:evenVBand="0" w:oddHBand="0" w:evenHBand="0" w:firstRowFirstColumn="0" w:firstRowLastColumn="0" w:lastRowFirstColumn="0" w:lastRowLastColumn="0"/>
            <w:tcW w:w="10762" w:type="dxa"/>
            <w:tcBorders>
              <w:right w:val="single" w:sz="4" w:space="0" w:color="42C9BF" w:themeColor="accent3"/>
            </w:tcBorders>
          </w:tcPr>
          <w:p w14:paraId="623CC490" w14:textId="0F6A09BA" w:rsidR="005B6216" w:rsidRPr="004A290B" w:rsidRDefault="002D06B1" w:rsidP="00BF2CB8">
            <w:pPr>
              <w:rPr>
                <w:b w:val="0"/>
                <w:u w:val="single"/>
              </w:rPr>
            </w:pPr>
            <w:hyperlink r:id="rId36" w:tgtFrame="_blank" w:history="1">
              <w:r w:rsidRPr="004A290B">
                <w:rPr>
                  <w:b w:val="0"/>
                  <w:i/>
                  <w:u w:val="single"/>
                </w:rPr>
                <w:t>Precinct Structure Planning</w:t>
              </w:r>
            </w:hyperlink>
            <w:r w:rsidRPr="004A290B">
              <w:rPr>
                <w:b w:val="0"/>
                <w:i/>
                <w:u w:val="single"/>
              </w:rPr>
              <w:t xml:space="preserve"> </w:t>
            </w:r>
            <w:hyperlink r:id="rId37" w:tgtFrame="_blank" w:history="1">
              <w:r w:rsidRPr="004A290B">
                <w:rPr>
                  <w:b w:val="0"/>
                  <w:i/>
                  <w:u w:val="single"/>
                </w:rPr>
                <w:t>Guidelines-New</w:t>
              </w:r>
            </w:hyperlink>
            <w:r w:rsidRPr="004A290B">
              <w:rPr>
                <w:b w:val="0"/>
                <w:u w:val="single"/>
              </w:rPr>
              <w:t xml:space="preserve"> </w:t>
            </w:r>
            <w:hyperlink r:id="rId38" w:tgtFrame="_blank" w:history="1">
              <w:r w:rsidRPr="004A290B">
                <w:rPr>
                  <w:b w:val="0"/>
                  <w:i/>
                  <w:u w:val="single"/>
                </w:rPr>
                <w:t>Communities in</w:t>
              </w:r>
            </w:hyperlink>
            <w:r w:rsidRPr="004A290B">
              <w:rPr>
                <w:b w:val="0"/>
                <w:i/>
                <w:u w:val="single"/>
              </w:rPr>
              <w:t xml:space="preserve"> </w:t>
            </w:r>
            <w:hyperlink r:id="rId39" w:tgtFrame="_blank" w:history="1">
              <w:r w:rsidRPr="004A290B">
                <w:rPr>
                  <w:b w:val="0"/>
                  <w:i/>
                  <w:u w:val="single"/>
                </w:rPr>
                <w:t>Victoria</w:t>
              </w:r>
              <w:r w:rsidR="00BF2CB8" w:rsidRPr="004A290B">
                <w:rPr>
                  <w:b w:val="0"/>
                  <w:i/>
                  <w:u w:val="single"/>
                </w:rPr>
                <w:t xml:space="preserve"> </w:t>
              </w:r>
              <w:r w:rsidRPr="00DF4F91">
                <w:rPr>
                  <w:b w:val="0"/>
                </w:rPr>
                <w:t>(</w:t>
              </w:r>
            </w:hyperlink>
            <w:r w:rsidRPr="00DF4F91">
              <w:rPr>
                <w:b w:val="0"/>
              </w:rPr>
              <w:t>Victorian Planning Authority (VPA) 2021)</w:t>
            </w:r>
          </w:p>
        </w:tc>
      </w:tr>
      <w:tr w:rsidR="005B6216" w14:paraId="06CC9D31" w14:textId="77777777" w:rsidTr="00F22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Borders>
              <w:right w:val="single" w:sz="4" w:space="0" w:color="42C9BF" w:themeColor="accent3"/>
            </w:tcBorders>
          </w:tcPr>
          <w:p w14:paraId="3AA27E1B" w14:textId="7203EE5F" w:rsidR="005B6216" w:rsidRPr="004A290B" w:rsidRDefault="00D076CB" w:rsidP="00BF2CB8">
            <w:pPr>
              <w:rPr>
                <w:b w:val="0"/>
                <w:u w:val="single"/>
              </w:rPr>
            </w:pPr>
            <w:hyperlink r:id="rId40" w:history="1">
              <w:r w:rsidRPr="004A290B">
                <w:rPr>
                  <w:b w:val="0"/>
                  <w:i/>
                  <w:u w:val="single"/>
                </w:rPr>
                <w:t>Guidance Note: Applying the PSP Guidelines in regional area</w:t>
              </w:r>
            </w:hyperlink>
            <w:r w:rsidRPr="004A290B">
              <w:rPr>
                <w:b w:val="0"/>
                <w:i/>
                <w:u w:val="single"/>
              </w:rPr>
              <w:t>s</w:t>
            </w:r>
            <w:r w:rsidRPr="004A290B">
              <w:rPr>
                <w:b w:val="0"/>
                <w:u w:val="single"/>
              </w:rPr>
              <w:t xml:space="preserve"> (VPA 2021)</w:t>
            </w:r>
          </w:p>
        </w:tc>
      </w:tr>
      <w:tr w:rsidR="005B6216" w14:paraId="332CDADF" w14:textId="77777777" w:rsidTr="00F22D30">
        <w:tc>
          <w:tcPr>
            <w:cnfStyle w:val="001000000000" w:firstRow="0" w:lastRow="0" w:firstColumn="1" w:lastColumn="0" w:oddVBand="0" w:evenVBand="0" w:oddHBand="0" w:evenHBand="0" w:firstRowFirstColumn="0" w:firstRowLastColumn="0" w:lastRowFirstColumn="0" w:lastRowLastColumn="0"/>
            <w:tcW w:w="10762" w:type="dxa"/>
            <w:tcBorders>
              <w:right w:val="single" w:sz="4" w:space="0" w:color="42C9BF" w:themeColor="accent3"/>
            </w:tcBorders>
          </w:tcPr>
          <w:p w14:paraId="50DC6C20" w14:textId="1BDCAF7F" w:rsidR="005B6216" w:rsidRPr="004A290B" w:rsidRDefault="00572638" w:rsidP="00BF2CB8">
            <w:pPr>
              <w:rPr>
                <w:b w:val="0"/>
                <w:u w:val="single"/>
              </w:rPr>
            </w:pPr>
            <w:hyperlink r:id="rId41" w:tgtFrame="_blank" w:history="1">
              <w:r w:rsidRPr="004A290B">
                <w:rPr>
                  <w:b w:val="0"/>
                  <w:i/>
                  <w:u w:val="single"/>
                </w:rPr>
                <w:t>Movement and Place in</w:t>
              </w:r>
            </w:hyperlink>
            <w:r w:rsidRPr="004A290B">
              <w:rPr>
                <w:b w:val="0"/>
                <w:i/>
                <w:u w:val="single"/>
              </w:rPr>
              <w:t xml:space="preserve"> </w:t>
            </w:r>
            <w:hyperlink r:id="rId42" w:tgtFrame="_blank" w:history="1">
              <w:r w:rsidRPr="004A290B">
                <w:rPr>
                  <w:b w:val="0"/>
                  <w:i/>
                  <w:u w:val="single"/>
                </w:rPr>
                <w:t>Victoria</w:t>
              </w:r>
              <w:r w:rsidRPr="004A290B">
                <w:rPr>
                  <w:b w:val="0"/>
                  <w:u w:val="single"/>
                </w:rPr>
                <w:t xml:space="preserve"> </w:t>
              </w:r>
              <w:r w:rsidRPr="00DF4F91">
                <w:rPr>
                  <w:b w:val="0"/>
                </w:rPr>
                <w:t>(</w:t>
              </w:r>
            </w:hyperlink>
            <w:r w:rsidRPr="00DF4F91">
              <w:rPr>
                <w:b w:val="0"/>
              </w:rPr>
              <w:t>DTP 2019)</w:t>
            </w:r>
          </w:p>
        </w:tc>
      </w:tr>
      <w:tr w:rsidR="005B6216" w14:paraId="37158B32" w14:textId="77777777" w:rsidTr="00F22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Borders>
              <w:right w:val="single" w:sz="4" w:space="0" w:color="42C9BF" w:themeColor="accent3"/>
            </w:tcBorders>
          </w:tcPr>
          <w:p w14:paraId="0A7B4BBF" w14:textId="6EB15400" w:rsidR="005B6216" w:rsidRPr="00793350" w:rsidRDefault="001C042A" w:rsidP="00BF2CB8">
            <w:pPr>
              <w:rPr>
                <w:b w:val="0"/>
              </w:rPr>
            </w:pPr>
            <w:hyperlink r:id="rId43" w:tgtFrame="_blank" w:history="1">
              <w:r w:rsidRPr="00BF2CB8">
                <w:rPr>
                  <w:b w:val="0"/>
                  <w:i/>
                  <w:u w:val="single"/>
                </w:rPr>
                <w:t>20-minute neighbourhoods</w:t>
              </w:r>
            </w:hyperlink>
            <w:r w:rsidRPr="00BF2CB8">
              <w:rPr>
                <w:b w:val="0"/>
              </w:rPr>
              <w:t xml:space="preserve"> (DTP Website)</w:t>
            </w:r>
          </w:p>
        </w:tc>
      </w:tr>
      <w:tr w:rsidR="005B6216" w14:paraId="3A26378A" w14:textId="77777777" w:rsidTr="00F22D30">
        <w:tc>
          <w:tcPr>
            <w:cnfStyle w:val="001000000000" w:firstRow="0" w:lastRow="0" w:firstColumn="1" w:lastColumn="0" w:oddVBand="0" w:evenVBand="0" w:oddHBand="0" w:evenHBand="0" w:firstRowFirstColumn="0" w:firstRowLastColumn="0" w:lastRowFirstColumn="0" w:lastRowLastColumn="0"/>
            <w:tcW w:w="10762" w:type="dxa"/>
            <w:tcBorders>
              <w:right w:val="single" w:sz="4" w:space="0" w:color="42C9BF" w:themeColor="accent3"/>
            </w:tcBorders>
          </w:tcPr>
          <w:p w14:paraId="32A3349D" w14:textId="7C454DB6" w:rsidR="005B6216" w:rsidRPr="004A290B" w:rsidRDefault="00491239" w:rsidP="00BF2CB8">
            <w:pPr>
              <w:rPr>
                <w:b w:val="0"/>
                <w:u w:val="single"/>
              </w:rPr>
            </w:pPr>
            <w:hyperlink r:id="rId44" w:anchor="%3A~%3Atext%3DThe%20tool%20is%20based%20on%2Cas%20a%20pass%2Ffail%20tool" w:tgtFrame="_blank" w:history="1">
              <w:r w:rsidRPr="004A290B">
                <w:rPr>
                  <w:b w:val="0"/>
                  <w:i/>
                  <w:u w:val="single"/>
                </w:rPr>
                <w:t>20-minute neighbourhoods checklist tool</w:t>
              </w:r>
            </w:hyperlink>
            <w:r w:rsidRPr="004A290B">
              <w:rPr>
                <w:b w:val="0"/>
                <w:u w:val="single"/>
              </w:rPr>
              <w:t xml:space="preserve"> </w:t>
            </w:r>
            <w:r w:rsidRPr="00DF4F91">
              <w:rPr>
                <w:b w:val="0"/>
              </w:rPr>
              <w:t>(DTP 2023)</w:t>
            </w:r>
          </w:p>
        </w:tc>
      </w:tr>
      <w:tr w:rsidR="005B6216" w14:paraId="238FCEB6" w14:textId="77777777" w:rsidTr="00F22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Borders>
              <w:right w:val="single" w:sz="4" w:space="0" w:color="42C9BF" w:themeColor="accent3"/>
            </w:tcBorders>
          </w:tcPr>
          <w:p w14:paraId="73050B4F" w14:textId="09C33043" w:rsidR="005B6216" w:rsidRPr="004A290B" w:rsidRDefault="00403F20" w:rsidP="00BF2CB8">
            <w:pPr>
              <w:rPr>
                <w:b w:val="0"/>
                <w:u w:val="single"/>
              </w:rPr>
            </w:pPr>
            <w:hyperlink r:id="rId45" w:tgtFrame="_blank" w:history="1">
              <w:r w:rsidRPr="004A290B">
                <w:rPr>
                  <w:b w:val="0"/>
                  <w:i/>
                  <w:u w:val="single"/>
                </w:rPr>
                <w:t>Urban Design Guidelines for</w:t>
              </w:r>
            </w:hyperlink>
            <w:r w:rsidRPr="004A290B">
              <w:rPr>
                <w:b w:val="0"/>
                <w:i/>
                <w:u w:val="single"/>
              </w:rPr>
              <w:t xml:space="preserve"> </w:t>
            </w:r>
            <w:hyperlink r:id="rId46" w:tgtFrame="_blank" w:history="1">
              <w:r w:rsidRPr="004A290B">
                <w:rPr>
                  <w:b w:val="0"/>
                  <w:i/>
                  <w:u w:val="single"/>
                </w:rPr>
                <w:t>Victoria</w:t>
              </w:r>
              <w:r w:rsidRPr="004A290B">
                <w:rPr>
                  <w:b w:val="0"/>
                  <w:u w:val="single"/>
                </w:rPr>
                <w:t xml:space="preserve"> </w:t>
              </w:r>
              <w:r w:rsidRPr="00DF4F91">
                <w:rPr>
                  <w:b w:val="0"/>
                </w:rPr>
                <w:t>(</w:t>
              </w:r>
            </w:hyperlink>
            <w:r w:rsidRPr="00DF4F91">
              <w:rPr>
                <w:b w:val="0"/>
              </w:rPr>
              <w:t>DELWP 2017)</w:t>
            </w:r>
            <w:r w:rsidRPr="00DF4F91">
              <w:rPr>
                <w:rFonts w:ascii="Times New Roman" w:hAnsi="Times New Roman" w:cs="Times New Roman"/>
                <w:b w:val="0"/>
              </w:rPr>
              <w:t> </w:t>
            </w:r>
          </w:p>
        </w:tc>
      </w:tr>
      <w:tr w:rsidR="00403F20" w14:paraId="3CFD5C49" w14:textId="77777777" w:rsidTr="00F22D30">
        <w:tc>
          <w:tcPr>
            <w:cnfStyle w:val="001000000000" w:firstRow="0" w:lastRow="0" w:firstColumn="1" w:lastColumn="0" w:oddVBand="0" w:evenVBand="0" w:oddHBand="0" w:evenHBand="0" w:firstRowFirstColumn="0" w:firstRowLastColumn="0" w:lastRowFirstColumn="0" w:lastRowLastColumn="0"/>
            <w:tcW w:w="10762" w:type="dxa"/>
            <w:tcBorders>
              <w:right w:val="single" w:sz="4" w:space="0" w:color="42C9BF" w:themeColor="accent3"/>
            </w:tcBorders>
          </w:tcPr>
          <w:p w14:paraId="3BF4E4E1" w14:textId="201F389C" w:rsidR="00403F20" w:rsidRPr="004A290B" w:rsidRDefault="00CE6DC6" w:rsidP="00BF2CB8">
            <w:pPr>
              <w:rPr>
                <w:b w:val="0"/>
                <w:u w:val="single"/>
              </w:rPr>
            </w:pPr>
            <w:hyperlink r:id="rId47" w:tgtFrame="_blank" w:history="1">
              <w:r w:rsidRPr="004A290B">
                <w:rPr>
                  <w:b w:val="0"/>
                  <w:i/>
                  <w:u w:val="single"/>
                </w:rPr>
                <w:t>Public Transport - Guidelines</w:t>
              </w:r>
            </w:hyperlink>
            <w:r w:rsidRPr="004A290B">
              <w:rPr>
                <w:b w:val="0"/>
                <w:i/>
                <w:u w:val="single"/>
              </w:rPr>
              <w:t xml:space="preserve"> </w:t>
            </w:r>
            <w:hyperlink r:id="rId48" w:tgtFrame="_blank" w:history="1">
              <w:r w:rsidRPr="004A290B">
                <w:rPr>
                  <w:b w:val="0"/>
                  <w:i/>
                  <w:u w:val="single"/>
                </w:rPr>
                <w:t>for Land Use and</w:t>
              </w:r>
            </w:hyperlink>
            <w:r w:rsidRPr="004A290B">
              <w:rPr>
                <w:b w:val="0"/>
                <w:i/>
                <w:u w:val="single"/>
              </w:rPr>
              <w:t xml:space="preserve"> </w:t>
            </w:r>
            <w:hyperlink r:id="rId49" w:tgtFrame="_blank" w:history="1">
              <w:r w:rsidRPr="004A290B">
                <w:rPr>
                  <w:b w:val="0"/>
                  <w:i/>
                  <w:u w:val="single"/>
                </w:rPr>
                <w:t xml:space="preserve">Development </w:t>
              </w:r>
            </w:hyperlink>
            <w:r w:rsidRPr="00DF4F91">
              <w:rPr>
                <w:b w:val="0"/>
              </w:rPr>
              <w:t>(DTP 2008)</w:t>
            </w:r>
          </w:p>
        </w:tc>
      </w:tr>
      <w:tr w:rsidR="00403F20" w14:paraId="4192A5CA" w14:textId="77777777" w:rsidTr="00F22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Borders>
              <w:right w:val="single" w:sz="4" w:space="0" w:color="42C9BF" w:themeColor="accent3"/>
            </w:tcBorders>
          </w:tcPr>
          <w:p w14:paraId="590C2274" w14:textId="68CB69F9" w:rsidR="00403F20" w:rsidRPr="004A290B" w:rsidRDefault="006A169F" w:rsidP="00BF2CB8">
            <w:pPr>
              <w:rPr>
                <w:b w:val="0"/>
                <w:u w:val="single"/>
              </w:rPr>
            </w:pPr>
            <w:hyperlink r:id="rId50" w:tgtFrame="_blank" w:history="1">
              <w:r w:rsidRPr="004A290B">
                <w:rPr>
                  <w:b w:val="0"/>
                  <w:i/>
                  <w:u w:val="single"/>
                </w:rPr>
                <w:t>Strategic Cycling Corridors in Victoria –</w:t>
              </w:r>
            </w:hyperlink>
            <w:r w:rsidRPr="004A290B">
              <w:rPr>
                <w:b w:val="0"/>
                <w:i/>
                <w:u w:val="single"/>
              </w:rPr>
              <w:t xml:space="preserve"> </w:t>
            </w:r>
            <w:hyperlink r:id="rId51" w:tgtFrame="_blank" w:history="1">
              <w:r w:rsidRPr="004A290B">
                <w:rPr>
                  <w:b w:val="0"/>
                  <w:i/>
                  <w:u w:val="single"/>
                </w:rPr>
                <w:t>2020 overview</w:t>
              </w:r>
              <w:r w:rsidRPr="004A290B">
                <w:rPr>
                  <w:b w:val="0"/>
                  <w:u w:val="single"/>
                </w:rPr>
                <w:t xml:space="preserve"> </w:t>
              </w:r>
              <w:r w:rsidRPr="00DF4F91">
                <w:rPr>
                  <w:b w:val="0"/>
                </w:rPr>
                <w:t>(</w:t>
              </w:r>
            </w:hyperlink>
            <w:r w:rsidRPr="00DF4F91">
              <w:rPr>
                <w:b w:val="0"/>
              </w:rPr>
              <w:t>DTP 2020)</w:t>
            </w:r>
          </w:p>
        </w:tc>
      </w:tr>
      <w:tr w:rsidR="00403F20" w14:paraId="5E8661FE" w14:textId="77777777" w:rsidTr="00F22D30">
        <w:tc>
          <w:tcPr>
            <w:cnfStyle w:val="001000000000" w:firstRow="0" w:lastRow="0" w:firstColumn="1" w:lastColumn="0" w:oddVBand="0" w:evenVBand="0" w:oddHBand="0" w:evenHBand="0" w:firstRowFirstColumn="0" w:firstRowLastColumn="0" w:lastRowFirstColumn="0" w:lastRowLastColumn="0"/>
            <w:tcW w:w="10762" w:type="dxa"/>
            <w:tcBorders>
              <w:right w:val="single" w:sz="4" w:space="0" w:color="42C9BF" w:themeColor="accent3"/>
            </w:tcBorders>
          </w:tcPr>
          <w:p w14:paraId="30BD0570" w14:textId="5EAD633A" w:rsidR="00403F20" w:rsidRPr="004A290B" w:rsidRDefault="00C96D87" w:rsidP="00BF2CB8">
            <w:pPr>
              <w:rPr>
                <w:b w:val="0"/>
                <w:u w:val="single"/>
              </w:rPr>
            </w:pPr>
            <w:hyperlink r:id="rId52" w:history="1">
              <w:r w:rsidRPr="004A290B">
                <w:rPr>
                  <w:b w:val="0"/>
                  <w:i/>
                  <w:u w:val="single"/>
                </w:rPr>
                <w:t>Principal Bicycle Network Fact Sheet</w:t>
              </w:r>
            </w:hyperlink>
            <w:r w:rsidRPr="004A290B">
              <w:rPr>
                <w:b w:val="0"/>
                <w:u w:val="single"/>
              </w:rPr>
              <w:t xml:space="preserve"> </w:t>
            </w:r>
            <w:r w:rsidRPr="00DF4F91">
              <w:rPr>
                <w:b w:val="0"/>
              </w:rPr>
              <w:t>(Vic Roads 2012)</w:t>
            </w:r>
          </w:p>
        </w:tc>
      </w:tr>
      <w:tr w:rsidR="005B6216" w14:paraId="779C8777" w14:textId="77777777" w:rsidTr="00F22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Borders>
              <w:right w:val="single" w:sz="4" w:space="0" w:color="42C9BF" w:themeColor="accent3"/>
            </w:tcBorders>
          </w:tcPr>
          <w:p w14:paraId="512445F4" w14:textId="3CC485E2" w:rsidR="005B6216" w:rsidRPr="004A290B" w:rsidRDefault="00051C61" w:rsidP="00BF2CB8">
            <w:pPr>
              <w:rPr>
                <w:b w:val="0"/>
                <w:u w:val="single"/>
              </w:rPr>
            </w:pPr>
            <w:hyperlink r:id="rId53" w:tgtFrame="_blank" w:history="1">
              <w:r w:rsidRPr="004A290B">
                <w:rPr>
                  <w:b w:val="0"/>
                  <w:i/>
                  <w:u w:val="single"/>
                </w:rPr>
                <w:t>Principal Public Transport Network</w:t>
              </w:r>
              <w:r w:rsidRPr="004A290B">
                <w:rPr>
                  <w:rFonts w:ascii="Times New Roman" w:hAnsi="Times New Roman" w:cs="Times New Roman"/>
                  <w:b w:val="0"/>
                  <w:u w:val="single"/>
                </w:rPr>
                <w:t> </w:t>
              </w:r>
            </w:hyperlink>
            <w:r w:rsidRPr="00DF4F91">
              <w:rPr>
                <w:b w:val="0"/>
              </w:rPr>
              <w:t xml:space="preserve"> (Department of Economic Development, Jobs, Transport and Resources (DEDJTR) 2017)</w:t>
            </w:r>
          </w:p>
        </w:tc>
      </w:tr>
      <w:tr w:rsidR="00051C61" w14:paraId="4CCC0D01" w14:textId="77777777" w:rsidTr="00F22D30">
        <w:tc>
          <w:tcPr>
            <w:cnfStyle w:val="001000000000" w:firstRow="0" w:lastRow="0" w:firstColumn="1" w:lastColumn="0" w:oddVBand="0" w:evenVBand="0" w:oddHBand="0" w:evenHBand="0" w:firstRowFirstColumn="0" w:firstRowLastColumn="0" w:lastRowFirstColumn="0" w:lastRowLastColumn="0"/>
            <w:tcW w:w="10762" w:type="dxa"/>
            <w:tcBorders>
              <w:right w:val="single" w:sz="4" w:space="0" w:color="42C9BF" w:themeColor="accent3"/>
            </w:tcBorders>
          </w:tcPr>
          <w:p w14:paraId="7694FD73" w14:textId="538337F2" w:rsidR="00051C61" w:rsidRPr="00BF2CB8" w:rsidRDefault="00793350" w:rsidP="00BF2CB8">
            <w:pPr>
              <w:rPr>
                <w:b w:val="0"/>
              </w:rPr>
            </w:pPr>
            <w:hyperlink r:id="rId54" w:tgtFrame="_blank" w:history="1">
              <w:r w:rsidRPr="00BF2CB8">
                <w:rPr>
                  <w:b w:val="0"/>
                  <w:u w:val="single"/>
                </w:rPr>
                <w:t>Principal Freight Network</w:t>
              </w:r>
              <w:r w:rsidRPr="00BF2CB8">
                <w:rPr>
                  <w:rFonts w:ascii="Times New Roman" w:hAnsi="Times New Roman" w:cs="Times New Roman"/>
                  <w:b w:val="0"/>
                  <w:u w:val="single"/>
                </w:rPr>
                <w:t> </w:t>
              </w:r>
            </w:hyperlink>
            <w:r w:rsidRPr="00793350">
              <w:rPr>
                <w:b w:val="0"/>
              </w:rPr>
              <w:t xml:space="preserve"> (Website)</w:t>
            </w:r>
          </w:p>
        </w:tc>
      </w:tr>
    </w:tbl>
    <w:p w14:paraId="3D692F67" w14:textId="656DE064" w:rsidR="004B2240" w:rsidRDefault="004B2240" w:rsidP="006D1F67"/>
    <w:p w14:paraId="434643F4" w14:textId="77777777" w:rsidR="004B2240" w:rsidRDefault="004B2240">
      <w:pPr>
        <w:spacing w:after="120"/>
      </w:pPr>
      <w:r>
        <w:br w:type="page"/>
      </w:r>
    </w:p>
    <w:tbl>
      <w:tblPr>
        <w:tblStyle w:val="ListTable3-Accent3"/>
        <w:tblW w:w="0" w:type="auto"/>
        <w:tblBorders>
          <w:insideH w:val="single" w:sz="4" w:space="0" w:color="42C9BF" w:themeColor="accent3"/>
          <w:insideV w:val="single" w:sz="4" w:space="0" w:color="42C9BF" w:themeColor="accent3"/>
        </w:tblBorders>
        <w:tblLook w:val="04A0" w:firstRow="1" w:lastRow="0" w:firstColumn="1" w:lastColumn="0" w:noHBand="0" w:noVBand="1"/>
      </w:tblPr>
      <w:tblGrid>
        <w:gridCol w:w="10762"/>
      </w:tblGrid>
      <w:tr w:rsidR="00CE29C8" w14:paraId="1841302D" w14:textId="77777777" w:rsidTr="00A75D0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0762" w:type="dxa"/>
            <w:tcBorders>
              <w:bottom w:val="none" w:sz="0" w:space="0" w:color="auto"/>
              <w:right w:val="none" w:sz="0" w:space="0" w:color="auto"/>
            </w:tcBorders>
          </w:tcPr>
          <w:p w14:paraId="3E568536" w14:textId="6A0C6213" w:rsidR="00CE29C8" w:rsidRDefault="00793350" w:rsidP="00D777BF">
            <w:pPr>
              <w:spacing w:before="120" w:after="120"/>
              <w:jc w:val="center"/>
            </w:pPr>
            <w:r>
              <w:lastRenderedPageBreak/>
              <w:t>PLANNING FOR RENEWABLE ENERGY AND ZERO EMISSIONS VEHICLES</w:t>
            </w:r>
          </w:p>
        </w:tc>
      </w:tr>
      <w:tr w:rsidR="00CE29C8" w14:paraId="52502E6A" w14:textId="77777777" w:rsidTr="00EA7E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17E1F3BC" w14:textId="77777777" w:rsidR="00CE29C8" w:rsidRPr="006D1F67" w:rsidRDefault="00CE29C8" w:rsidP="005C112F">
            <w:pPr>
              <w:spacing w:before="120" w:after="120"/>
            </w:pPr>
            <w:r>
              <w:t>Government policy</w:t>
            </w:r>
          </w:p>
        </w:tc>
      </w:tr>
      <w:tr w:rsidR="00CE29C8" w14:paraId="5F2B5D2E" w14:textId="77777777" w:rsidTr="00744C2A">
        <w:tc>
          <w:tcPr>
            <w:cnfStyle w:val="001000000000" w:firstRow="0" w:lastRow="0" w:firstColumn="1" w:lastColumn="0" w:oddVBand="0" w:evenVBand="0" w:oddHBand="0" w:evenHBand="0" w:firstRowFirstColumn="0" w:firstRowLastColumn="0" w:lastRowFirstColumn="0" w:lastRowLastColumn="0"/>
            <w:tcW w:w="10762" w:type="dxa"/>
            <w:tcBorders>
              <w:right w:val="none" w:sz="0" w:space="0" w:color="auto"/>
            </w:tcBorders>
          </w:tcPr>
          <w:p w14:paraId="07D69442" w14:textId="77777777" w:rsidR="004B2240" w:rsidRPr="00851909" w:rsidRDefault="004B2240" w:rsidP="004B2240">
            <w:pPr>
              <w:spacing w:after="120"/>
              <w:rPr>
                <w:b w:val="0"/>
                <w:u w:val="single"/>
              </w:rPr>
            </w:pPr>
            <w:hyperlink r:id="rId55" w:history="1">
              <w:r w:rsidRPr="00851909">
                <w:rPr>
                  <w:b w:val="0"/>
                  <w:u w:val="single"/>
                </w:rPr>
                <w:t>Plan for Victoria</w:t>
              </w:r>
            </w:hyperlink>
          </w:p>
          <w:p w14:paraId="1D242944" w14:textId="5A50F276" w:rsidR="004B2240" w:rsidRPr="00444EE8" w:rsidRDefault="004B2240" w:rsidP="004B2240">
            <w:pPr>
              <w:spacing w:after="0"/>
              <w:rPr>
                <w:b w:val="0"/>
                <w:i/>
              </w:rPr>
            </w:pPr>
            <w:hyperlink r:id="rId56" w:history="1">
              <w:r w:rsidRPr="00444EE8">
                <w:rPr>
                  <w:b w:val="0"/>
                  <w:i/>
                  <w:u w:val="single"/>
                </w:rPr>
                <w:t>Plan for Victoria written plan</w:t>
              </w:r>
              <w:r w:rsidRPr="00DF4F91">
                <w:rPr>
                  <w:b w:val="0"/>
                  <w:i/>
                </w:rPr>
                <w:t xml:space="preserve"> </w:t>
              </w:r>
              <w:r w:rsidRPr="00DF4F91">
                <w:rPr>
                  <w:b w:val="0"/>
                </w:rPr>
                <w:t>(DTP 2025)</w:t>
              </w:r>
              <w:r w:rsidRPr="00444EE8">
                <w:rPr>
                  <w:b w:val="0"/>
                  <w:i/>
                </w:rPr>
                <w:t xml:space="preserve"> </w:t>
              </w:r>
              <w:r w:rsidRPr="00444EE8">
                <w:rPr>
                  <w:b w:val="0"/>
                </w:rPr>
                <w:t>- Pillar 4 Sustainable Environments</w:t>
              </w:r>
            </w:hyperlink>
          </w:p>
          <w:p w14:paraId="6F708204" w14:textId="72176843" w:rsidR="008F27BC" w:rsidRPr="004B2240" w:rsidRDefault="008F27BC" w:rsidP="004B2240">
            <w:pPr>
              <w:pStyle w:val="Bullet"/>
              <w:rPr>
                <w:b w:val="0"/>
              </w:rPr>
            </w:pPr>
            <w:r w:rsidRPr="004B2240">
              <w:rPr>
                <w:b w:val="0"/>
              </w:rPr>
              <w:t>Climate-resilient urban planning</w:t>
            </w:r>
          </w:p>
          <w:p w14:paraId="4A38B9A8" w14:textId="77777777" w:rsidR="008F27BC" w:rsidRPr="004B2240" w:rsidRDefault="008F27BC" w:rsidP="004B2240">
            <w:pPr>
              <w:rPr>
                <w:b w:val="0"/>
                <w:lang w:eastAsia="en-AU"/>
              </w:rPr>
            </w:pPr>
            <w:r w:rsidRPr="004B2240">
              <w:rPr>
                <w:b w:val="0"/>
                <w:lang w:eastAsia="en-AU"/>
              </w:rPr>
              <w:t>Relevant actions</w:t>
            </w:r>
          </w:p>
          <w:p w14:paraId="69117E68" w14:textId="7D373293" w:rsidR="00CE29C8" w:rsidRDefault="008F27BC" w:rsidP="004B2240">
            <w:pPr>
              <w:pStyle w:val="Bullet"/>
            </w:pPr>
            <w:r w:rsidRPr="004B2240">
              <w:rPr>
                <w:rFonts w:eastAsia="Times New Roman"/>
                <w:b w:val="0"/>
              </w:rPr>
              <w:t xml:space="preserve">18 - </w:t>
            </w:r>
            <w:r w:rsidRPr="004B2240">
              <w:rPr>
                <w:b w:val="0"/>
              </w:rPr>
              <w:t>Improve the environmental sustainability of development.</w:t>
            </w:r>
          </w:p>
        </w:tc>
      </w:tr>
      <w:tr w:rsidR="00CE29C8" w14:paraId="03336FFD" w14:textId="77777777" w:rsidTr="00EA7E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1DA2A227" w14:textId="49A7FB78" w:rsidR="00CE29C8" w:rsidRDefault="00602478" w:rsidP="005C112F">
            <w:pPr>
              <w:spacing w:before="120" w:after="120"/>
            </w:pPr>
            <w:r w:rsidRPr="005C112F">
              <w:t>Victoria Planning Provisions</w:t>
            </w:r>
          </w:p>
        </w:tc>
      </w:tr>
      <w:tr w:rsidR="00CE29C8" w14:paraId="4C4A4157" w14:textId="77777777" w:rsidTr="00744C2A">
        <w:tc>
          <w:tcPr>
            <w:cnfStyle w:val="001000000000" w:firstRow="0" w:lastRow="0" w:firstColumn="1" w:lastColumn="0" w:oddVBand="0" w:evenVBand="0" w:oddHBand="0" w:evenHBand="0" w:firstRowFirstColumn="0" w:firstRowLastColumn="0" w:lastRowFirstColumn="0" w:lastRowLastColumn="0"/>
            <w:tcW w:w="10762" w:type="dxa"/>
            <w:tcBorders>
              <w:right w:val="none" w:sz="0" w:space="0" w:color="auto"/>
            </w:tcBorders>
          </w:tcPr>
          <w:p w14:paraId="13B8CA28" w14:textId="77777777" w:rsidR="00685D11" w:rsidRPr="004B2240" w:rsidRDefault="00685D11" w:rsidP="004B2240">
            <w:pPr>
              <w:rPr>
                <w:b w:val="0"/>
                <w:shd w:val="clear" w:color="auto" w:fill="FFFFFF"/>
                <w:lang w:val="en-US" w:eastAsia="en-AU"/>
              </w:rPr>
            </w:pPr>
            <w:r w:rsidRPr="004B2240">
              <w:rPr>
                <w:b w:val="0"/>
                <w:shd w:val="clear" w:color="auto" w:fill="FFFFFF"/>
                <w:lang w:val="en-US" w:eastAsia="en-AU"/>
              </w:rPr>
              <w:t>Clauses:</w:t>
            </w:r>
          </w:p>
          <w:p w14:paraId="33301B47" w14:textId="77777777" w:rsidR="00685D11" w:rsidRPr="004B2240" w:rsidRDefault="00685D11" w:rsidP="004B2240">
            <w:pPr>
              <w:pStyle w:val="Bullet"/>
              <w:rPr>
                <w:b w:val="0"/>
              </w:rPr>
            </w:pPr>
            <w:r w:rsidRPr="004B2240">
              <w:rPr>
                <w:b w:val="0"/>
              </w:rPr>
              <w:t xml:space="preserve">15 Built Environment and Heritage </w:t>
            </w:r>
          </w:p>
          <w:p w14:paraId="579335DA" w14:textId="77777777" w:rsidR="00685D11" w:rsidRPr="004B2240" w:rsidRDefault="00685D11" w:rsidP="004B2240">
            <w:pPr>
              <w:pStyle w:val="Bullet"/>
              <w:rPr>
                <w:b w:val="0"/>
              </w:rPr>
            </w:pPr>
            <w:r w:rsidRPr="004B2240">
              <w:rPr>
                <w:b w:val="0"/>
                <w:shd w:val="clear" w:color="auto" w:fill="FFFFFF"/>
              </w:rPr>
              <w:t xml:space="preserve">15.01-3S Subdivision design </w:t>
            </w:r>
          </w:p>
          <w:p w14:paraId="4585DBD7" w14:textId="77777777" w:rsidR="00685D11" w:rsidRPr="004B2240" w:rsidRDefault="00685D11" w:rsidP="004B2240">
            <w:pPr>
              <w:pStyle w:val="Bullet"/>
              <w:rPr>
                <w:b w:val="0"/>
              </w:rPr>
            </w:pPr>
            <w:r w:rsidRPr="004B2240">
              <w:rPr>
                <w:b w:val="0"/>
              </w:rPr>
              <w:t xml:space="preserve">18.02-4S </w:t>
            </w:r>
            <w:r w:rsidRPr="004B2240">
              <w:rPr>
                <w:b w:val="0"/>
                <w:iCs/>
              </w:rPr>
              <w:t>Roads</w:t>
            </w:r>
            <w:r w:rsidRPr="004B2240">
              <w:rPr>
                <w:b w:val="0"/>
              </w:rPr>
              <w:t xml:space="preserve"> </w:t>
            </w:r>
          </w:p>
          <w:p w14:paraId="3B4F934F" w14:textId="77777777" w:rsidR="00685D11" w:rsidRPr="004B2240" w:rsidRDefault="00685D11" w:rsidP="004B2240">
            <w:pPr>
              <w:pStyle w:val="Bullet"/>
              <w:rPr>
                <w:b w:val="0"/>
              </w:rPr>
            </w:pPr>
            <w:r w:rsidRPr="004B2240">
              <w:rPr>
                <w:b w:val="0"/>
                <w:shd w:val="clear" w:color="auto" w:fill="FFFFFF"/>
              </w:rPr>
              <w:t xml:space="preserve">19.01-1S Energy supply </w:t>
            </w:r>
          </w:p>
          <w:p w14:paraId="76D30D1F" w14:textId="77777777" w:rsidR="00685D11" w:rsidRPr="004B2240" w:rsidRDefault="00685D11" w:rsidP="004B2240">
            <w:pPr>
              <w:pStyle w:val="Bullet"/>
              <w:rPr>
                <w:b w:val="0"/>
              </w:rPr>
            </w:pPr>
            <w:r w:rsidRPr="004B2240">
              <w:rPr>
                <w:b w:val="0"/>
              </w:rPr>
              <w:t xml:space="preserve">65 Decision Guidelines </w:t>
            </w:r>
          </w:p>
          <w:p w14:paraId="675BEAC4" w14:textId="19AB4CC9" w:rsidR="00CE29C8" w:rsidRDefault="00685D11" w:rsidP="004B2240">
            <w:pPr>
              <w:pStyle w:val="Bullet"/>
            </w:pPr>
            <w:r w:rsidRPr="004B2240">
              <w:rPr>
                <w:b w:val="0"/>
              </w:rPr>
              <w:t>74 Strategic Implementation</w:t>
            </w:r>
          </w:p>
        </w:tc>
      </w:tr>
      <w:tr w:rsidR="00CE29C8" w14:paraId="00763EA1" w14:textId="77777777" w:rsidTr="00EA7E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57B972CE" w14:textId="529442CD" w:rsidR="00CE29C8" w:rsidRDefault="00685D11" w:rsidP="005C112F">
            <w:pPr>
              <w:spacing w:before="120" w:after="120"/>
            </w:pPr>
            <w:r>
              <w:t>Resources</w:t>
            </w:r>
          </w:p>
        </w:tc>
      </w:tr>
      <w:tr w:rsidR="00602478" w14:paraId="4D75E533" w14:textId="77777777" w:rsidTr="00522BE3">
        <w:tc>
          <w:tcPr>
            <w:cnfStyle w:val="001000000000" w:firstRow="0" w:lastRow="0" w:firstColumn="1" w:lastColumn="0" w:oddVBand="0" w:evenVBand="0" w:oddHBand="0" w:evenHBand="0" w:firstRowFirstColumn="0" w:firstRowLastColumn="0" w:lastRowFirstColumn="0" w:lastRowLastColumn="0"/>
            <w:tcW w:w="10762" w:type="dxa"/>
            <w:tcBorders>
              <w:right w:val="single" w:sz="4" w:space="0" w:color="42C9BF" w:themeColor="accent3"/>
            </w:tcBorders>
          </w:tcPr>
          <w:p w14:paraId="3909F12C" w14:textId="469EE7A7" w:rsidR="00602478" w:rsidRPr="00522BE3" w:rsidRDefault="00B9284B" w:rsidP="004B2240">
            <w:pPr>
              <w:spacing w:after="0"/>
              <w:rPr>
                <w:b w:val="0"/>
              </w:rPr>
            </w:pPr>
            <w:hyperlink r:id="rId57" w:tgtFrame="_blank" w:history="1">
              <w:r w:rsidRPr="004B2240">
                <w:rPr>
                  <w:b w:val="0"/>
                  <w:u w:val="single"/>
                </w:rPr>
                <w:t>Neighbourhood batteries</w:t>
              </w:r>
            </w:hyperlink>
            <w:r w:rsidRPr="004B2240">
              <w:rPr>
                <w:b w:val="0"/>
              </w:rPr>
              <w:t xml:space="preserve"> (DEECA website).</w:t>
            </w:r>
            <w:r w:rsidR="004B2240">
              <w:rPr>
                <w:b w:val="0"/>
              </w:rPr>
              <w:t xml:space="preserve"> </w:t>
            </w:r>
            <w:r w:rsidRPr="004B2240">
              <w:rPr>
                <w:b w:val="0"/>
              </w:rPr>
              <w:t>Provides contextual information.</w:t>
            </w:r>
          </w:p>
        </w:tc>
      </w:tr>
      <w:tr w:rsidR="00744C2A" w14:paraId="367E7756" w14:textId="77777777" w:rsidTr="00522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Borders>
              <w:right w:val="single" w:sz="4" w:space="0" w:color="42C9BF" w:themeColor="accent3"/>
            </w:tcBorders>
          </w:tcPr>
          <w:p w14:paraId="7D6F6B90" w14:textId="6E727E05" w:rsidR="00744C2A" w:rsidRPr="004A290B" w:rsidRDefault="00744C2A" w:rsidP="004B2240">
            <w:pPr>
              <w:spacing w:after="0"/>
              <w:rPr>
                <w:b w:val="0"/>
                <w:u w:val="single"/>
              </w:rPr>
            </w:pPr>
            <w:hyperlink r:id="rId58" w:tgtFrame="_blank" w:history="1">
              <w:r w:rsidRPr="004A290B">
                <w:rPr>
                  <w:b w:val="0"/>
                  <w:i/>
                  <w:u w:val="single"/>
                </w:rPr>
                <w:t>Harnessing Victoria's Distributed Energy Resources</w:t>
              </w:r>
              <w:r w:rsidRPr="004A290B">
                <w:rPr>
                  <w:b w:val="0"/>
                  <w:u w:val="single"/>
                </w:rPr>
                <w:t xml:space="preserve"> </w:t>
              </w:r>
              <w:r w:rsidRPr="00DF4F91">
                <w:rPr>
                  <w:b w:val="0"/>
                </w:rPr>
                <w:t>(DELWP 2022)</w:t>
              </w:r>
            </w:hyperlink>
          </w:p>
        </w:tc>
      </w:tr>
      <w:tr w:rsidR="00744C2A" w14:paraId="31A2A3F9" w14:textId="77777777" w:rsidTr="00522BE3">
        <w:tc>
          <w:tcPr>
            <w:cnfStyle w:val="001000000000" w:firstRow="0" w:lastRow="0" w:firstColumn="1" w:lastColumn="0" w:oddVBand="0" w:evenVBand="0" w:oddHBand="0" w:evenHBand="0" w:firstRowFirstColumn="0" w:firstRowLastColumn="0" w:lastRowFirstColumn="0" w:lastRowLastColumn="0"/>
            <w:tcW w:w="10762" w:type="dxa"/>
            <w:tcBorders>
              <w:right w:val="single" w:sz="4" w:space="0" w:color="42C9BF" w:themeColor="accent3"/>
            </w:tcBorders>
          </w:tcPr>
          <w:p w14:paraId="45DF602A" w14:textId="1F4B64C2" w:rsidR="00133134" w:rsidRPr="004B2240" w:rsidRDefault="00133134" w:rsidP="004B2240">
            <w:pPr>
              <w:spacing w:after="0"/>
              <w:rPr>
                <w:b w:val="0"/>
              </w:rPr>
            </w:pPr>
            <w:hyperlink r:id="rId59" w:anchor="toc-read-our-final-decision-and-guideline" w:history="1">
              <w:r w:rsidRPr="00BF3D3A">
                <w:rPr>
                  <w:rStyle w:val="Hyperlink"/>
                  <w:b w:val="0"/>
                  <w:bCs w:val="0"/>
                </w:rPr>
                <w:t>Victoria’s new regulatory sandboxing framework</w:t>
              </w:r>
            </w:hyperlink>
            <w:r w:rsidR="00F22D30" w:rsidRPr="00B16C6A">
              <w:rPr>
                <w:b w:val="0"/>
                <w:bCs w:val="0"/>
              </w:rPr>
              <w:t>,</w:t>
            </w:r>
            <w:r w:rsidRPr="00B16C6A">
              <w:rPr>
                <w:b w:val="0"/>
                <w:bCs w:val="0"/>
              </w:rPr>
              <w:t xml:space="preserve"> Essential Ser</w:t>
            </w:r>
            <w:r w:rsidRPr="004B2240">
              <w:rPr>
                <w:b w:val="0"/>
              </w:rPr>
              <w:t>vices Commission.</w:t>
            </w:r>
          </w:p>
          <w:p w14:paraId="7A8DEBF9" w14:textId="25790A92" w:rsidR="00744C2A" w:rsidRPr="00522BE3" w:rsidRDefault="00133134" w:rsidP="004B2240">
            <w:pPr>
              <w:spacing w:after="0"/>
              <w:rPr>
                <w:b w:val="0"/>
              </w:rPr>
            </w:pPr>
            <w:r w:rsidRPr="004B2240">
              <w:rPr>
                <w:b w:val="0"/>
              </w:rPr>
              <w:t>Enabling innovators to trial new products and services in the energy market.</w:t>
            </w:r>
          </w:p>
        </w:tc>
      </w:tr>
      <w:tr w:rsidR="00744C2A" w14:paraId="058A5DD5" w14:textId="77777777" w:rsidTr="00522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Borders>
              <w:right w:val="single" w:sz="4" w:space="0" w:color="42C9BF" w:themeColor="accent3"/>
            </w:tcBorders>
          </w:tcPr>
          <w:p w14:paraId="2E9AD92D" w14:textId="19F90D80" w:rsidR="00744C2A" w:rsidRPr="00522BE3" w:rsidRDefault="00522BE3" w:rsidP="004B2240">
            <w:pPr>
              <w:spacing w:after="0"/>
              <w:rPr>
                <w:b w:val="0"/>
              </w:rPr>
            </w:pPr>
            <w:r w:rsidRPr="00522BE3">
              <w:rPr>
                <w:b w:val="0"/>
              </w:rPr>
              <w:t xml:space="preserve">Regulatory sandboxing - </w:t>
            </w:r>
            <w:hyperlink r:id="rId60" w:history="1">
              <w:r w:rsidRPr="004B2240">
                <w:rPr>
                  <w:b w:val="0"/>
                  <w:u w:val="single"/>
                </w:rPr>
                <w:t>Energy Innovation Toolkit, Australian Energy Regulator</w:t>
              </w:r>
            </w:hyperlink>
          </w:p>
        </w:tc>
      </w:tr>
      <w:tr w:rsidR="00522BE3" w14:paraId="163250D9" w14:textId="77777777" w:rsidTr="00522BE3">
        <w:tc>
          <w:tcPr>
            <w:cnfStyle w:val="001000000000" w:firstRow="0" w:lastRow="0" w:firstColumn="1" w:lastColumn="0" w:oddVBand="0" w:evenVBand="0" w:oddHBand="0" w:evenHBand="0" w:firstRowFirstColumn="0" w:firstRowLastColumn="0" w:lastRowFirstColumn="0" w:lastRowLastColumn="0"/>
            <w:tcW w:w="10762" w:type="dxa"/>
            <w:tcBorders>
              <w:right w:val="single" w:sz="4" w:space="0" w:color="42C9BF" w:themeColor="accent3"/>
            </w:tcBorders>
          </w:tcPr>
          <w:p w14:paraId="7170F9F6" w14:textId="395967E6" w:rsidR="00522BE3" w:rsidRPr="00522BE3" w:rsidRDefault="00A75D0B" w:rsidP="004B2240">
            <w:pPr>
              <w:spacing w:after="0"/>
              <w:rPr>
                <w:b w:val="0"/>
              </w:rPr>
            </w:pPr>
            <w:hyperlink r:id="rId61" w:tgtFrame="_blank" w:history="1">
              <w:r w:rsidRPr="004A290B">
                <w:rPr>
                  <w:rStyle w:val="Hyperlink"/>
                  <w:b w:val="0"/>
                  <w:bCs w:val="0"/>
                  <w:i/>
                </w:rPr>
                <w:t>Victoria’s Zero Emissions Vehicle Roadmap</w:t>
              </w:r>
              <w:r w:rsidRPr="004A290B">
                <w:rPr>
                  <w:rStyle w:val="Hyperlink"/>
                  <w:b w:val="0"/>
                  <w:bCs w:val="0"/>
                </w:rPr>
                <w:t xml:space="preserve"> </w:t>
              </w:r>
              <w:r w:rsidRPr="00DF4F91">
                <w:rPr>
                  <w:rStyle w:val="Hyperlink"/>
                  <w:b w:val="0"/>
                  <w:bCs w:val="0"/>
                  <w:u w:val="none"/>
                </w:rPr>
                <w:t>(DELWP 2021)</w:t>
              </w:r>
            </w:hyperlink>
          </w:p>
        </w:tc>
      </w:tr>
    </w:tbl>
    <w:p w14:paraId="787F1506" w14:textId="7B380FA6" w:rsidR="00CE29C8" w:rsidRPr="00FC35DC" w:rsidRDefault="00CE29C8" w:rsidP="006D1F67">
      <w:pPr>
        <w:rPr>
          <w:b/>
          <w:lang w:eastAsia="en-AU"/>
        </w:rPr>
      </w:pPr>
    </w:p>
    <w:tbl>
      <w:tblPr>
        <w:tblStyle w:val="ListTable3-Accent3"/>
        <w:tblW w:w="0" w:type="auto"/>
        <w:tblBorders>
          <w:insideH w:val="single" w:sz="4" w:space="0" w:color="42C9BF" w:themeColor="accent3"/>
          <w:insideV w:val="single" w:sz="4" w:space="0" w:color="42C9BF" w:themeColor="accent3"/>
        </w:tblBorders>
        <w:tblLook w:val="04A0" w:firstRow="1" w:lastRow="0" w:firstColumn="1" w:lastColumn="0" w:noHBand="0" w:noVBand="1"/>
      </w:tblPr>
      <w:tblGrid>
        <w:gridCol w:w="10762"/>
      </w:tblGrid>
      <w:tr w:rsidR="00793350" w14:paraId="6477E97D" w14:textId="77777777" w:rsidTr="001F263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0762" w:type="dxa"/>
            <w:tcBorders>
              <w:right w:val="none" w:sz="0" w:space="0" w:color="auto"/>
            </w:tcBorders>
          </w:tcPr>
          <w:p w14:paraId="753745A6" w14:textId="452D0824" w:rsidR="00793350" w:rsidRDefault="004B2240" w:rsidP="00D777BF">
            <w:pPr>
              <w:spacing w:before="120" w:after="120"/>
              <w:jc w:val="center"/>
            </w:pPr>
            <w:r>
              <w:t>INCREASING RESILIENCE TO CLIMATE CHANGE RISKS</w:t>
            </w:r>
          </w:p>
        </w:tc>
      </w:tr>
      <w:tr w:rsidR="004B2240" w14:paraId="67DDE3A4" w14:textId="77777777" w:rsidTr="00EA7E5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dxa"/>
            <w:shd w:val="clear" w:color="auto" w:fill="BFBFBF" w:themeFill="background1" w:themeFillShade="BF"/>
          </w:tcPr>
          <w:p w14:paraId="674547BC" w14:textId="2646A534" w:rsidR="004B2240" w:rsidRPr="00F42529" w:rsidRDefault="004B2240" w:rsidP="00F42529">
            <w:pPr>
              <w:spacing w:after="120"/>
              <w:jc w:val="center"/>
            </w:pPr>
            <w:r w:rsidRPr="00F42529">
              <w:rPr>
                <w:color w:val="000000" w:themeColor="text1"/>
              </w:rPr>
              <w:t>ALL NATURAL HAZARDS</w:t>
            </w:r>
          </w:p>
        </w:tc>
      </w:tr>
      <w:tr w:rsidR="004B2240" w14:paraId="0E27BB54" w14:textId="77777777" w:rsidTr="00EA7E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6C4AD705" w14:textId="2D785534" w:rsidR="004B2240" w:rsidRDefault="004B2240" w:rsidP="004B2240">
            <w:pPr>
              <w:spacing w:before="120" w:after="120"/>
            </w:pPr>
            <w:r>
              <w:t>Government policy</w:t>
            </w:r>
          </w:p>
        </w:tc>
      </w:tr>
      <w:tr w:rsidR="004B2240" w14:paraId="4471C359" w14:textId="77777777" w:rsidTr="00FC35DC">
        <w:tc>
          <w:tcPr>
            <w:cnfStyle w:val="001000000000" w:firstRow="0" w:lastRow="0" w:firstColumn="1" w:lastColumn="0" w:oddVBand="0" w:evenVBand="0" w:oddHBand="0" w:evenHBand="0" w:firstRowFirstColumn="0" w:firstRowLastColumn="0" w:lastRowFirstColumn="0" w:lastRowLastColumn="0"/>
            <w:tcW w:w="10762" w:type="dxa"/>
            <w:tcBorders>
              <w:right w:val="none" w:sz="0" w:space="0" w:color="auto"/>
            </w:tcBorders>
          </w:tcPr>
          <w:p w14:paraId="66383E6D" w14:textId="77777777" w:rsidR="004B2240" w:rsidRPr="00851909" w:rsidRDefault="004B2240" w:rsidP="004B2240">
            <w:pPr>
              <w:spacing w:after="120"/>
              <w:rPr>
                <w:b w:val="0"/>
                <w:u w:val="single"/>
              </w:rPr>
            </w:pPr>
            <w:hyperlink r:id="rId62" w:history="1">
              <w:r w:rsidRPr="00851909">
                <w:rPr>
                  <w:b w:val="0"/>
                  <w:u w:val="single"/>
                </w:rPr>
                <w:t>Plan for Victoria</w:t>
              </w:r>
            </w:hyperlink>
          </w:p>
          <w:p w14:paraId="16BFB6B7" w14:textId="35F3B38E" w:rsidR="004B2240" w:rsidRPr="00F43764" w:rsidRDefault="004B2240" w:rsidP="004B2240">
            <w:pPr>
              <w:spacing w:after="120"/>
              <w:rPr>
                <w:b w:val="0"/>
                <w:color w:val="auto"/>
              </w:rPr>
            </w:pPr>
            <w:hyperlink r:id="rId63" w:history="1">
              <w:r w:rsidRPr="00F43764">
                <w:rPr>
                  <w:b w:val="0"/>
                  <w:i/>
                  <w:color w:val="auto"/>
                  <w:u w:val="single"/>
                </w:rPr>
                <w:t>Plan for Victoria written plan</w:t>
              </w:r>
              <w:r w:rsidRPr="00F43764">
                <w:rPr>
                  <w:b w:val="0"/>
                  <w:color w:val="auto"/>
                  <w:u w:val="single"/>
                </w:rPr>
                <w:t xml:space="preserve"> </w:t>
              </w:r>
              <w:r w:rsidRPr="00DF4F91">
                <w:rPr>
                  <w:b w:val="0"/>
                  <w:color w:val="auto"/>
                </w:rPr>
                <w:t>(DTP 2025)</w:t>
              </w:r>
              <w:r w:rsidRPr="00F43764">
                <w:rPr>
                  <w:b w:val="0"/>
                  <w:color w:val="auto"/>
                </w:rPr>
                <w:t xml:space="preserve"> - Pillar 1 Housing for all Victorias</w:t>
              </w:r>
            </w:hyperlink>
          </w:p>
          <w:p w14:paraId="3D0ACF78" w14:textId="7BE8688C" w:rsidR="004B2240" w:rsidRPr="005B56AE" w:rsidRDefault="004B2240" w:rsidP="005B56AE">
            <w:pPr>
              <w:pStyle w:val="Bullet"/>
              <w:rPr>
                <w:b w:val="0"/>
              </w:rPr>
            </w:pPr>
            <w:r w:rsidRPr="005B56AE">
              <w:rPr>
                <w:b w:val="0"/>
              </w:rPr>
              <w:t>More housing and choice across regional Victoria</w:t>
            </w:r>
          </w:p>
          <w:p w14:paraId="453C0BDF" w14:textId="613C0F9F" w:rsidR="005B56AE" w:rsidRPr="005B56AE" w:rsidRDefault="005B56AE" w:rsidP="005B56AE">
            <w:pPr>
              <w:spacing w:after="120"/>
              <w:rPr>
                <w:b w:val="0"/>
                <w:i/>
                <w:u w:val="single"/>
              </w:rPr>
            </w:pPr>
            <w:hyperlink r:id="rId64" w:history="1">
              <w:r w:rsidRPr="00B24E57">
                <w:rPr>
                  <w:rStyle w:val="Hyperlink"/>
                  <w:b w:val="0"/>
                  <w:bCs w:val="0"/>
                  <w:i/>
                </w:rPr>
                <w:t>Plan for Victoria written plan</w:t>
              </w:r>
            </w:hyperlink>
            <w:r w:rsidRPr="005B56AE">
              <w:rPr>
                <w:b w:val="0"/>
                <w:i/>
                <w:u w:val="single"/>
              </w:rPr>
              <w:t xml:space="preserve"> </w:t>
            </w:r>
            <w:r w:rsidRPr="00DF4F91">
              <w:rPr>
                <w:b w:val="0"/>
              </w:rPr>
              <w:t>(DTP 2025)</w:t>
            </w:r>
            <w:r w:rsidRPr="005B56AE">
              <w:rPr>
                <w:b w:val="0"/>
              </w:rPr>
              <w:t xml:space="preserve"> - Pillar 3 Great Places, Suburbs and Towns</w:t>
            </w:r>
          </w:p>
          <w:p w14:paraId="75EDDCB9" w14:textId="6CB1162C" w:rsidR="004B2240" w:rsidRPr="005B56AE" w:rsidRDefault="004B2240" w:rsidP="005B56AE">
            <w:pPr>
              <w:pStyle w:val="Bullet"/>
              <w:rPr>
                <w:b w:val="0"/>
              </w:rPr>
            </w:pPr>
            <w:r w:rsidRPr="005B56AE">
              <w:rPr>
                <w:b w:val="0"/>
              </w:rPr>
              <w:t>Green spaces are great spaces</w:t>
            </w:r>
          </w:p>
          <w:p w14:paraId="2D3DBE14" w14:textId="58303A13" w:rsidR="005B56AE" w:rsidRPr="00444EE8" w:rsidRDefault="005B56AE" w:rsidP="005B56AE">
            <w:pPr>
              <w:spacing w:after="0"/>
              <w:rPr>
                <w:b w:val="0"/>
                <w:i/>
              </w:rPr>
            </w:pPr>
            <w:hyperlink r:id="rId65" w:history="1">
              <w:r w:rsidRPr="00444EE8">
                <w:rPr>
                  <w:b w:val="0"/>
                  <w:i/>
                  <w:u w:val="single"/>
                </w:rPr>
                <w:t>Plan for Victoria written plan</w:t>
              </w:r>
              <w:r w:rsidRPr="00DF4F91">
                <w:rPr>
                  <w:b w:val="0"/>
                  <w:i/>
                </w:rPr>
                <w:t xml:space="preserve"> </w:t>
              </w:r>
              <w:r w:rsidRPr="00DF4F91">
                <w:rPr>
                  <w:b w:val="0"/>
                </w:rPr>
                <w:t>(DTP 2025)</w:t>
              </w:r>
              <w:r w:rsidRPr="00444EE8">
                <w:rPr>
                  <w:b w:val="0"/>
                  <w:i/>
                </w:rPr>
                <w:t xml:space="preserve"> </w:t>
              </w:r>
              <w:r w:rsidRPr="00444EE8">
                <w:rPr>
                  <w:b w:val="0"/>
                </w:rPr>
                <w:t>- Pillar 4 Sustainable Environments</w:t>
              </w:r>
            </w:hyperlink>
          </w:p>
          <w:p w14:paraId="34B1C1E2" w14:textId="77777777" w:rsidR="005B56AE" w:rsidRPr="00444EE8" w:rsidRDefault="005B56AE" w:rsidP="00636389">
            <w:pPr>
              <w:pStyle w:val="Bullet"/>
              <w:rPr>
                <w:b w:val="0"/>
              </w:rPr>
            </w:pPr>
            <w:r w:rsidRPr="00444EE8">
              <w:rPr>
                <w:b w:val="0"/>
              </w:rPr>
              <w:t>Climate-resilient urban planning</w:t>
            </w:r>
          </w:p>
          <w:p w14:paraId="0A492474" w14:textId="77777777" w:rsidR="004B2240" w:rsidRPr="005B56AE" w:rsidRDefault="004B2240" w:rsidP="005B56AE">
            <w:pPr>
              <w:rPr>
                <w:b w:val="0"/>
                <w:lang w:eastAsia="en-AU"/>
              </w:rPr>
            </w:pPr>
            <w:r w:rsidRPr="005B56AE">
              <w:rPr>
                <w:b w:val="0"/>
                <w:lang w:eastAsia="en-AU"/>
              </w:rPr>
              <w:lastRenderedPageBreak/>
              <w:t>Relevant actions:</w:t>
            </w:r>
          </w:p>
          <w:p w14:paraId="330828F1" w14:textId="77777777" w:rsidR="004B2240" w:rsidRPr="005B56AE" w:rsidRDefault="004B2240" w:rsidP="005B56AE">
            <w:pPr>
              <w:pStyle w:val="Bullet"/>
              <w:rPr>
                <w:b w:val="0"/>
              </w:rPr>
            </w:pPr>
            <w:r w:rsidRPr="005B56AE">
              <w:rPr>
                <w:b w:val="0"/>
              </w:rPr>
              <w:t>18 - Improve the environmental sustainability of development</w:t>
            </w:r>
          </w:p>
          <w:p w14:paraId="4672FD71" w14:textId="110AD385" w:rsidR="004B2240" w:rsidRDefault="004B2240" w:rsidP="005B56AE">
            <w:pPr>
              <w:pStyle w:val="Bullet"/>
            </w:pPr>
            <w:r w:rsidRPr="16A39AEE">
              <w:rPr>
                <w:b w:val="0"/>
                <w:lang w:val="en-AU"/>
              </w:rPr>
              <w:t>19 - Better communicate and manage flood, bushfire and climate hazard risks</w:t>
            </w:r>
          </w:p>
        </w:tc>
      </w:tr>
      <w:tr w:rsidR="004B2240" w14:paraId="0EA0ED6B" w14:textId="77777777" w:rsidTr="00EA7E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5B600B5E" w14:textId="168E3FC7" w:rsidR="004B2240" w:rsidRDefault="004B2240" w:rsidP="004B2240">
            <w:pPr>
              <w:spacing w:before="120" w:after="120"/>
            </w:pPr>
            <w:r w:rsidRPr="005C112F">
              <w:lastRenderedPageBreak/>
              <w:t>Victoria Planning Provisions</w:t>
            </w:r>
          </w:p>
        </w:tc>
      </w:tr>
      <w:tr w:rsidR="004B2240" w14:paraId="569D4AD0" w14:textId="77777777" w:rsidTr="00FC35DC">
        <w:tc>
          <w:tcPr>
            <w:cnfStyle w:val="001000000000" w:firstRow="0" w:lastRow="0" w:firstColumn="1" w:lastColumn="0" w:oddVBand="0" w:evenVBand="0" w:oddHBand="0" w:evenHBand="0" w:firstRowFirstColumn="0" w:firstRowLastColumn="0" w:lastRowFirstColumn="0" w:lastRowLastColumn="0"/>
            <w:tcW w:w="10762" w:type="dxa"/>
            <w:tcBorders>
              <w:right w:val="none" w:sz="0" w:space="0" w:color="auto"/>
            </w:tcBorders>
          </w:tcPr>
          <w:p w14:paraId="3F4EF5D4" w14:textId="77777777" w:rsidR="004B2240" w:rsidRPr="00CB18C0" w:rsidRDefault="004B2240" w:rsidP="005B56AE">
            <w:pPr>
              <w:rPr>
                <w:b w:val="0"/>
              </w:rPr>
            </w:pPr>
            <w:r w:rsidRPr="00CB18C0">
              <w:rPr>
                <w:b w:val="0"/>
              </w:rPr>
              <w:t>Clauses:</w:t>
            </w:r>
          </w:p>
          <w:p w14:paraId="4EC0D44C" w14:textId="5339A459" w:rsidR="004B2240" w:rsidRPr="005B56AE" w:rsidRDefault="004B2240" w:rsidP="005B56AE">
            <w:pPr>
              <w:pStyle w:val="Bullet"/>
            </w:pPr>
            <w:r w:rsidRPr="00CB18C0">
              <w:rPr>
                <w:b w:val="0"/>
              </w:rPr>
              <w:t>13.01-1S Natural hazards and climate change</w:t>
            </w:r>
          </w:p>
        </w:tc>
      </w:tr>
      <w:tr w:rsidR="004B2240" w14:paraId="5CCD8B80" w14:textId="77777777" w:rsidTr="00EA7E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6B4BFA48" w14:textId="0B303216" w:rsidR="004B2240" w:rsidRDefault="004B2240" w:rsidP="004B2240">
            <w:pPr>
              <w:spacing w:before="120" w:after="120"/>
            </w:pPr>
            <w:r w:rsidRPr="005C112F">
              <w:t>Resources</w:t>
            </w:r>
          </w:p>
        </w:tc>
      </w:tr>
      <w:tr w:rsidR="004B2240" w14:paraId="2EDCFF1E" w14:textId="77777777" w:rsidTr="00EA7E56">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42C9BF" w:themeColor="accent3"/>
            </w:tcBorders>
          </w:tcPr>
          <w:p w14:paraId="5D15250A" w14:textId="4D30D9A5" w:rsidR="004B2240" w:rsidRPr="00DB365B" w:rsidRDefault="004B2240" w:rsidP="005B56AE">
            <w:pPr>
              <w:rPr>
                <w:b w:val="0"/>
                <w:u w:val="single"/>
                <w:lang w:eastAsia="en-AU"/>
              </w:rPr>
            </w:pPr>
            <w:hyperlink r:id="rId66" w:history="1">
              <w:r w:rsidRPr="00DB365B">
                <w:rPr>
                  <w:b w:val="0"/>
                  <w:i/>
                  <w:u w:val="single"/>
                  <w:lang w:eastAsia="en-AU"/>
                </w:rPr>
                <w:t>Victoria’s Climate Science Report</w:t>
              </w:r>
            </w:hyperlink>
            <w:r w:rsidRPr="00DB365B">
              <w:rPr>
                <w:b w:val="0"/>
                <w:u w:val="single"/>
                <w:lang w:eastAsia="en-AU"/>
              </w:rPr>
              <w:t xml:space="preserve"> </w:t>
            </w:r>
            <w:r w:rsidRPr="00DF4F91">
              <w:rPr>
                <w:b w:val="0"/>
                <w:lang w:eastAsia="en-AU"/>
              </w:rPr>
              <w:t>(DEECA 2024)</w:t>
            </w:r>
            <w:r w:rsidRPr="00DB365B">
              <w:rPr>
                <w:b w:val="0"/>
                <w:u w:val="single"/>
                <w:lang w:eastAsia="en-AU"/>
              </w:rPr>
              <w:t xml:space="preserve"> </w:t>
            </w:r>
          </w:p>
          <w:p w14:paraId="3677D96D" w14:textId="0F3AE06B" w:rsidR="004B2240" w:rsidRPr="005B56AE" w:rsidRDefault="004B2240" w:rsidP="005B56AE">
            <w:pPr>
              <w:rPr>
                <w:b w:val="0"/>
                <w:lang w:val="en-US" w:eastAsia="en-AU"/>
              </w:rPr>
            </w:pPr>
            <w:r w:rsidRPr="16A39AEE">
              <w:rPr>
                <w:b w:val="0"/>
                <w:lang w:val="en-US" w:eastAsia="en-AU"/>
              </w:rPr>
              <w:t xml:space="preserve">Prepared under Part 6 of the Climate Action Act </w:t>
            </w:r>
            <w:proofErr w:type="gramStart"/>
            <w:r w:rsidRPr="16A39AEE">
              <w:rPr>
                <w:b w:val="0"/>
                <w:lang w:val="en-US" w:eastAsia="en-AU"/>
              </w:rPr>
              <w:t>2017</w:t>
            </w:r>
            <w:proofErr w:type="gramEnd"/>
            <w:r w:rsidRPr="16A39AEE">
              <w:rPr>
                <w:b w:val="0"/>
                <w:lang w:val="en-US" w:eastAsia="en-AU"/>
              </w:rPr>
              <w:t xml:space="preserve"> the report </w:t>
            </w:r>
            <w:proofErr w:type="spellStart"/>
            <w:r w:rsidRPr="16A39AEE">
              <w:rPr>
                <w:b w:val="0"/>
                <w:lang w:val="en-US" w:eastAsia="en-AU"/>
              </w:rPr>
              <w:t>summarises</w:t>
            </w:r>
            <w:proofErr w:type="spellEnd"/>
            <w:r w:rsidRPr="16A39AEE">
              <w:rPr>
                <w:b w:val="0"/>
                <w:lang w:val="en-US" w:eastAsia="en-AU"/>
              </w:rPr>
              <w:t xml:space="preserve"> the best available scientific evidence on the climate for the state.</w:t>
            </w:r>
          </w:p>
        </w:tc>
      </w:tr>
      <w:tr w:rsidR="004B2240" w14:paraId="450ACC9F" w14:textId="77777777" w:rsidTr="00EA7E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42C9BF" w:themeColor="accent3"/>
            </w:tcBorders>
          </w:tcPr>
          <w:p w14:paraId="25EBED8D" w14:textId="661A7A9D" w:rsidR="004B2240" w:rsidRPr="00DB365B" w:rsidRDefault="004B2240" w:rsidP="005B56AE">
            <w:pPr>
              <w:rPr>
                <w:b w:val="0"/>
                <w:u w:val="single"/>
                <w:lang w:val="en-US" w:eastAsia="en-AU"/>
              </w:rPr>
            </w:pPr>
            <w:hyperlink r:id="rId67">
              <w:r w:rsidRPr="16A39AEE">
                <w:rPr>
                  <w:b w:val="0"/>
                  <w:bCs w:val="0"/>
                  <w:i/>
                  <w:iCs/>
                  <w:u w:val="single"/>
                  <w:lang w:val="en-US" w:eastAsia="en-AU"/>
                </w:rPr>
                <w:t>Guideline for effective</w:t>
              </w:r>
            </w:hyperlink>
            <w:r w:rsidRPr="16A39AEE">
              <w:rPr>
                <w:b w:val="0"/>
                <w:bCs w:val="0"/>
                <w:i/>
                <w:iCs/>
                <w:u w:val="single"/>
                <w:lang w:val="en-US" w:eastAsia="en-AU"/>
              </w:rPr>
              <w:t xml:space="preserve"> </w:t>
            </w:r>
            <w:hyperlink r:id="rId68">
              <w:r w:rsidRPr="16A39AEE">
                <w:rPr>
                  <w:b w:val="0"/>
                  <w:bCs w:val="0"/>
                  <w:i/>
                  <w:iCs/>
                  <w:u w:val="single"/>
                  <w:lang w:val="en-US" w:eastAsia="en-AU"/>
                </w:rPr>
                <w:t>stakeholder engagement –</w:t>
              </w:r>
            </w:hyperlink>
            <w:r w:rsidRPr="16A39AEE">
              <w:rPr>
                <w:b w:val="0"/>
                <w:bCs w:val="0"/>
                <w:i/>
                <w:iCs/>
                <w:u w:val="single"/>
                <w:lang w:val="en-US" w:eastAsia="en-AU"/>
              </w:rPr>
              <w:t xml:space="preserve"> </w:t>
            </w:r>
            <w:hyperlink r:id="rId69">
              <w:r w:rsidRPr="16A39AEE">
                <w:rPr>
                  <w:b w:val="0"/>
                  <w:bCs w:val="0"/>
                  <w:i/>
                  <w:iCs/>
                  <w:u w:val="single"/>
                  <w:lang w:val="en-US" w:eastAsia="en-AU"/>
                </w:rPr>
                <w:t>Planning for settlement</w:t>
              </w:r>
            </w:hyperlink>
            <w:r w:rsidRPr="16A39AEE">
              <w:rPr>
                <w:b w:val="0"/>
                <w:bCs w:val="0"/>
                <w:i/>
                <w:iCs/>
                <w:u w:val="single"/>
                <w:lang w:val="en-US" w:eastAsia="en-AU"/>
              </w:rPr>
              <w:t xml:space="preserve"> </w:t>
            </w:r>
            <w:hyperlink r:id="rId70">
              <w:r w:rsidRPr="16A39AEE">
                <w:rPr>
                  <w:b w:val="0"/>
                  <w:bCs w:val="0"/>
                  <w:i/>
                  <w:iCs/>
                  <w:u w:val="single"/>
                  <w:lang w:val="en-US" w:eastAsia="en-AU"/>
                </w:rPr>
                <w:t>exposed to natural hazard</w:t>
              </w:r>
            </w:hyperlink>
            <w:r w:rsidRPr="16A39AEE">
              <w:rPr>
                <w:b w:val="0"/>
                <w:bCs w:val="0"/>
                <w:i/>
                <w:iCs/>
                <w:u w:val="single"/>
                <w:lang w:val="en-US" w:eastAsia="en-AU"/>
              </w:rPr>
              <w:t xml:space="preserve"> </w:t>
            </w:r>
            <w:hyperlink r:id="rId71">
              <w:r w:rsidRPr="00DB365B">
                <w:rPr>
                  <w:b w:val="0"/>
                  <w:bCs w:val="0"/>
                  <w:i/>
                  <w:iCs/>
                  <w:u w:val="single"/>
                  <w:lang w:val="en-US" w:eastAsia="en-AU"/>
                </w:rPr>
                <w:t>and climate change risks</w:t>
              </w:r>
            </w:hyperlink>
            <w:r w:rsidRPr="00DB365B">
              <w:rPr>
                <w:b w:val="0"/>
                <w:bCs w:val="0"/>
                <w:u w:val="single"/>
                <w:lang w:val="en-US" w:eastAsia="en-AU"/>
              </w:rPr>
              <w:t xml:space="preserve"> </w:t>
            </w:r>
            <w:r w:rsidRPr="00DF4F91">
              <w:rPr>
                <w:b w:val="0"/>
                <w:bCs w:val="0"/>
                <w:lang w:val="en-US" w:eastAsia="en-AU"/>
              </w:rPr>
              <w:t>(DELWP 2022)</w:t>
            </w:r>
          </w:p>
          <w:p w14:paraId="4B8B961E" w14:textId="67050D04" w:rsidR="004B2240" w:rsidRPr="005B56AE" w:rsidRDefault="004B2240" w:rsidP="005B56AE">
            <w:pPr>
              <w:rPr>
                <w:b w:val="0"/>
                <w:lang w:val="en-US" w:eastAsia="en-AU"/>
              </w:rPr>
            </w:pPr>
            <w:r w:rsidRPr="16A39AEE">
              <w:rPr>
                <w:b w:val="0"/>
                <w:lang w:val="en-US" w:eastAsia="en-AU"/>
              </w:rPr>
              <w:t>Provides a resource for how to undertake and achieve effective engagement outcomes. Effective engagement provides opportunities for stakeholders to inform key stages and decisions in the strategic settlement planning process, build local capacity and knowledge and establish a shared resilience vision for communities.</w:t>
            </w:r>
          </w:p>
        </w:tc>
      </w:tr>
      <w:tr w:rsidR="004B2240" w14:paraId="7C9B3BD9" w14:textId="77777777" w:rsidTr="00EA7E56">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42C9BF" w:themeColor="accent3"/>
            </w:tcBorders>
          </w:tcPr>
          <w:p w14:paraId="0D61C2B7" w14:textId="77777777" w:rsidR="004B2240" w:rsidRPr="00DF4F91" w:rsidRDefault="004B2240" w:rsidP="005B56AE">
            <w:pPr>
              <w:rPr>
                <w:b w:val="0"/>
                <w:lang w:eastAsia="en-AU"/>
              </w:rPr>
            </w:pPr>
            <w:hyperlink r:id="rId72" w:tgtFrame="_blank" w:history="1">
              <w:r w:rsidRPr="00F43764">
                <w:rPr>
                  <w:b w:val="0"/>
                  <w:i/>
                  <w:u w:val="single"/>
                  <w:lang w:eastAsia="en-AU"/>
                </w:rPr>
                <w:t>Local</w:t>
              </w:r>
            </w:hyperlink>
            <w:r w:rsidRPr="00F43764">
              <w:rPr>
                <w:b w:val="0"/>
                <w:i/>
                <w:u w:val="single"/>
                <w:lang w:eastAsia="en-AU"/>
              </w:rPr>
              <w:t xml:space="preserve"> </w:t>
            </w:r>
            <w:hyperlink r:id="rId73" w:tgtFrame="_blank" w:history="1">
              <w:r w:rsidRPr="00F43764">
                <w:rPr>
                  <w:b w:val="0"/>
                  <w:i/>
                  <w:u w:val="single"/>
                  <w:lang w:eastAsia="en-AU"/>
                </w:rPr>
                <w:t>Government Climate Change Adaptation Roles and Responsibilities under Victorian legislation: Guidance for</w:t>
              </w:r>
            </w:hyperlink>
            <w:r w:rsidRPr="00F43764">
              <w:rPr>
                <w:b w:val="0"/>
                <w:i/>
                <w:u w:val="single"/>
                <w:lang w:eastAsia="en-AU"/>
              </w:rPr>
              <w:t xml:space="preserve"> </w:t>
            </w:r>
            <w:hyperlink r:id="rId74" w:tgtFrame="_blank" w:history="1">
              <w:r w:rsidRPr="00DB365B">
                <w:rPr>
                  <w:b w:val="0"/>
                  <w:i/>
                  <w:u w:val="single"/>
                  <w:lang w:eastAsia="en-AU"/>
                </w:rPr>
                <w:t xml:space="preserve">local government decision-makers </w:t>
              </w:r>
            </w:hyperlink>
            <w:r w:rsidRPr="00DF4F91">
              <w:rPr>
                <w:b w:val="0"/>
                <w:lang w:eastAsia="en-AU"/>
              </w:rPr>
              <w:t>(DELWP 2020)</w:t>
            </w:r>
          </w:p>
          <w:p w14:paraId="01A0459D" w14:textId="7A778F17" w:rsidR="004B2240" w:rsidRPr="005B56AE" w:rsidRDefault="004B2240" w:rsidP="005B56AE">
            <w:pPr>
              <w:rPr>
                <w:b w:val="0"/>
                <w:lang w:val="en-US" w:eastAsia="en-AU"/>
              </w:rPr>
            </w:pPr>
            <w:r w:rsidRPr="16A39AEE">
              <w:rPr>
                <w:b w:val="0"/>
                <w:lang w:val="en-US" w:eastAsia="en-AU"/>
              </w:rPr>
              <w:t>Provides guidance to assist local government decision-makers on responding to climate change liabilities, accountabilities and risk under current Victorian legislation.</w:t>
            </w:r>
          </w:p>
        </w:tc>
      </w:tr>
      <w:tr w:rsidR="004B2240" w14:paraId="43AFC9EB" w14:textId="77777777" w:rsidTr="00EA7E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42C9BF" w:themeColor="accent3"/>
            </w:tcBorders>
          </w:tcPr>
          <w:p w14:paraId="19CCBF1C" w14:textId="77777777" w:rsidR="004B2240" w:rsidRPr="005B56AE" w:rsidRDefault="004B2240" w:rsidP="005B56AE">
            <w:pPr>
              <w:rPr>
                <w:b w:val="0"/>
                <w:lang w:eastAsia="en-AU"/>
              </w:rPr>
            </w:pPr>
            <w:r w:rsidRPr="005B56AE">
              <w:rPr>
                <w:b w:val="0"/>
                <w:lang w:eastAsia="en-AU"/>
              </w:rPr>
              <w:t>Standards Australia 5334-2013</w:t>
            </w:r>
          </w:p>
          <w:p w14:paraId="4CC1D907" w14:textId="20DEB38D" w:rsidR="004B2240" w:rsidRPr="005B56AE" w:rsidRDefault="004B2240" w:rsidP="005B56AE">
            <w:pPr>
              <w:rPr>
                <w:b w:val="0"/>
                <w:lang w:val="en-US" w:eastAsia="en-AU"/>
              </w:rPr>
            </w:pPr>
            <w:hyperlink r:id="rId75">
              <w:r w:rsidRPr="16A39AEE">
                <w:rPr>
                  <w:b w:val="0"/>
                  <w:bCs w:val="0"/>
                  <w:i/>
                  <w:iCs/>
                  <w:u w:val="single"/>
                  <w:lang w:val="en-US" w:eastAsia="en-AU"/>
                </w:rPr>
                <w:t>Climate change adaptation for settlements and</w:t>
              </w:r>
            </w:hyperlink>
            <w:r w:rsidRPr="16A39AEE">
              <w:rPr>
                <w:b w:val="0"/>
                <w:bCs w:val="0"/>
                <w:i/>
                <w:iCs/>
                <w:u w:val="single"/>
                <w:lang w:val="en-US" w:eastAsia="en-AU"/>
              </w:rPr>
              <w:t xml:space="preserve"> </w:t>
            </w:r>
            <w:hyperlink r:id="rId76">
              <w:r w:rsidRPr="00DB365B">
                <w:rPr>
                  <w:b w:val="0"/>
                  <w:bCs w:val="0"/>
                  <w:i/>
                  <w:iCs/>
                  <w:u w:val="single"/>
                  <w:lang w:val="en-US" w:eastAsia="en-AU"/>
                </w:rPr>
                <w:t xml:space="preserve">infrastructure - A risk-based approach </w:t>
              </w:r>
            </w:hyperlink>
            <w:r w:rsidRPr="00DF4F91">
              <w:rPr>
                <w:b w:val="0"/>
                <w:bCs w:val="0"/>
                <w:lang w:val="en-US" w:eastAsia="en-AU"/>
              </w:rPr>
              <w:t>(June 2013)</w:t>
            </w:r>
          </w:p>
        </w:tc>
      </w:tr>
      <w:tr w:rsidR="004B2240" w14:paraId="6A1B938A" w14:textId="77777777" w:rsidTr="00EA7E56">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42C9BF" w:themeColor="accent3"/>
            </w:tcBorders>
          </w:tcPr>
          <w:p w14:paraId="032D45FF" w14:textId="77777777" w:rsidR="004B2240" w:rsidRPr="00CB18C0" w:rsidRDefault="004B2240" w:rsidP="005B56AE">
            <w:pPr>
              <w:rPr>
                <w:b w:val="0"/>
                <w:i/>
                <w:u w:val="single"/>
                <w:lang w:eastAsia="en-AU"/>
              </w:rPr>
            </w:pPr>
            <w:hyperlink r:id="rId77" w:history="1">
              <w:r w:rsidRPr="00CB18C0">
                <w:rPr>
                  <w:b w:val="0"/>
                  <w:i/>
                  <w:u w:val="single"/>
                  <w:lang w:eastAsia="en-AU"/>
                </w:rPr>
                <w:t>Victoria’s Future Climate Tool - Dataset - Victorian Government Data Directory</w:t>
              </w:r>
            </w:hyperlink>
          </w:p>
          <w:p w14:paraId="37AC5A93" w14:textId="7AE3030D" w:rsidR="004B2240" w:rsidRPr="005B56AE" w:rsidRDefault="004B2240" w:rsidP="005B56AE">
            <w:pPr>
              <w:rPr>
                <w:lang w:eastAsia="en-AU"/>
              </w:rPr>
            </w:pPr>
            <w:r w:rsidRPr="00CB18C0">
              <w:rPr>
                <w:b w:val="0"/>
                <w:lang w:eastAsia="en-AU"/>
              </w:rPr>
              <w:t>This tool allows for the exploration of Victoria’s future climate projects at local and regional level. It provides risk practitioners easy access future climate information, including some indicators of climate related hazards, to help inform decision-making.</w:t>
            </w:r>
          </w:p>
        </w:tc>
      </w:tr>
    </w:tbl>
    <w:p w14:paraId="72363431" w14:textId="01160C0A" w:rsidR="001F263A" w:rsidRDefault="001F263A" w:rsidP="006D1F67"/>
    <w:p w14:paraId="45D88152" w14:textId="77777777" w:rsidR="001F263A" w:rsidRDefault="001F263A">
      <w:pPr>
        <w:spacing w:after="120"/>
      </w:pPr>
      <w:r>
        <w:br w:type="page"/>
      </w:r>
    </w:p>
    <w:tbl>
      <w:tblPr>
        <w:tblStyle w:val="ListTable3-Accent3"/>
        <w:tblW w:w="0" w:type="auto"/>
        <w:tblBorders>
          <w:insideH w:val="single" w:sz="4" w:space="0" w:color="42C9BF" w:themeColor="accent3"/>
          <w:insideV w:val="single" w:sz="4" w:space="0" w:color="42C9BF" w:themeColor="accent3"/>
        </w:tblBorders>
        <w:tblLook w:val="04A0" w:firstRow="1" w:lastRow="0" w:firstColumn="1" w:lastColumn="0" w:noHBand="0" w:noVBand="1"/>
      </w:tblPr>
      <w:tblGrid>
        <w:gridCol w:w="10762"/>
      </w:tblGrid>
      <w:tr w:rsidR="004869DE" w14:paraId="74EB9249" w14:textId="77777777" w:rsidTr="0021640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0762" w:type="dxa"/>
            <w:tcBorders>
              <w:bottom w:val="none" w:sz="0" w:space="0" w:color="auto"/>
              <w:right w:val="none" w:sz="0" w:space="0" w:color="auto"/>
            </w:tcBorders>
          </w:tcPr>
          <w:p w14:paraId="68648FBF" w14:textId="6C49AD94" w:rsidR="004869DE" w:rsidRDefault="00AE0DA5" w:rsidP="00D777BF">
            <w:pPr>
              <w:spacing w:before="120" w:after="120"/>
              <w:jc w:val="center"/>
            </w:pPr>
            <w:r>
              <w:lastRenderedPageBreak/>
              <w:t>BUSHFIRE</w:t>
            </w:r>
          </w:p>
        </w:tc>
      </w:tr>
      <w:tr w:rsidR="004869DE" w14:paraId="26937906" w14:textId="77777777" w:rsidTr="00EA7E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0C57FD0C" w14:textId="77777777" w:rsidR="004869DE" w:rsidRPr="006D1F67" w:rsidRDefault="004869DE" w:rsidP="005C112F">
            <w:pPr>
              <w:spacing w:before="120" w:after="120"/>
            </w:pPr>
            <w:r>
              <w:t>Government policy</w:t>
            </w:r>
          </w:p>
        </w:tc>
      </w:tr>
      <w:tr w:rsidR="004869DE" w14:paraId="650B3347" w14:textId="77777777" w:rsidTr="00D6623F">
        <w:tc>
          <w:tcPr>
            <w:cnfStyle w:val="001000000000" w:firstRow="0" w:lastRow="0" w:firstColumn="1" w:lastColumn="0" w:oddVBand="0" w:evenVBand="0" w:oddHBand="0" w:evenHBand="0" w:firstRowFirstColumn="0" w:firstRowLastColumn="0" w:lastRowFirstColumn="0" w:lastRowLastColumn="0"/>
            <w:tcW w:w="10762" w:type="dxa"/>
            <w:tcBorders>
              <w:right w:val="none" w:sz="0" w:space="0" w:color="auto"/>
            </w:tcBorders>
          </w:tcPr>
          <w:p w14:paraId="02968F7C" w14:textId="4EF0B1C9" w:rsidR="004869DE" w:rsidRPr="00CB18C0" w:rsidRDefault="007D2309" w:rsidP="001F263A">
            <w:pPr>
              <w:rPr>
                <w:b w:val="0"/>
              </w:rPr>
            </w:pPr>
            <w:r w:rsidRPr="00CB18C0">
              <w:rPr>
                <w:b w:val="0"/>
                <w:lang w:eastAsia="en-AU"/>
              </w:rPr>
              <w:t>Refer to all natural hazards.</w:t>
            </w:r>
          </w:p>
        </w:tc>
      </w:tr>
      <w:tr w:rsidR="004869DE" w14:paraId="1B50CE1E" w14:textId="77777777" w:rsidTr="00EA7E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79BB2394" w14:textId="50BD886C" w:rsidR="004869DE" w:rsidRDefault="00640963" w:rsidP="005C112F">
            <w:pPr>
              <w:spacing w:before="120" w:after="120"/>
            </w:pPr>
            <w:r w:rsidRPr="005C112F">
              <w:t>Victoria Planning Provisions</w:t>
            </w:r>
          </w:p>
        </w:tc>
      </w:tr>
      <w:tr w:rsidR="004869DE" w14:paraId="4C8D02AE" w14:textId="77777777" w:rsidTr="00D6623F">
        <w:tc>
          <w:tcPr>
            <w:cnfStyle w:val="001000000000" w:firstRow="0" w:lastRow="0" w:firstColumn="1" w:lastColumn="0" w:oddVBand="0" w:evenVBand="0" w:oddHBand="0" w:evenHBand="0" w:firstRowFirstColumn="0" w:firstRowLastColumn="0" w:lastRowFirstColumn="0" w:lastRowLastColumn="0"/>
            <w:tcW w:w="10762" w:type="dxa"/>
            <w:tcBorders>
              <w:right w:val="none" w:sz="0" w:space="0" w:color="auto"/>
            </w:tcBorders>
          </w:tcPr>
          <w:p w14:paraId="717357BD" w14:textId="77777777" w:rsidR="003D7257" w:rsidRPr="00CB18C0" w:rsidRDefault="003D7257" w:rsidP="001F263A">
            <w:pPr>
              <w:rPr>
                <w:b w:val="0"/>
              </w:rPr>
            </w:pPr>
            <w:r w:rsidRPr="00CB18C0">
              <w:rPr>
                <w:b w:val="0"/>
              </w:rPr>
              <w:t>Clauses:</w:t>
            </w:r>
          </w:p>
          <w:p w14:paraId="3BA35196" w14:textId="77777777" w:rsidR="003D7257" w:rsidRPr="00CB18C0" w:rsidRDefault="003D7257" w:rsidP="001F263A">
            <w:pPr>
              <w:pStyle w:val="Bullet"/>
              <w:rPr>
                <w:b w:val="0"/>
              </w:rPr>
            </w:pPr>
            <w:r w:rsidRPr="00CB18C0">
              <w:rPr>
                <w:b w:val="0"/>
              </w:rPr>
              <w:t xml:space="preserve">13.02-1S Bushfire planning </w:t>
            </w:r>
          </w:p>
          <w:p w14:paraId="037DC070" w14:textId="77777777" w:rsidR="003D7257" w:rsidRPr="00CB18C0" w:rsidRDefault="003D7257" w:rsidP="001F263A">
            <w:pPr>
              <w:pStyle w:val="Bullet"/>
              <w:rPr>
                <w:b w:val="0"/>
                <w:i/>
              </w:rPr>
            </w:pPr>
            <w:r w:rsidRPr="00CB18C0">
              <w:rPr>
                <w:b w:val="0"/>
              </w:rPr>
              <w:t xml:space="preserve">44.06 Bushfire Management Overlay </w:t>
            </w:r>
          </w:p>
          <w:p w14:paraId="0A4C2D1B" w14:textId="77777777" w:rsidR="003D7257" w:rsidRPr="00CB18C0" w:rsidRDefault="003D7257" w:rsidP="001F263A">
            <w:pPr>
              <w:pStyle w:val="Bullet"/>
              <w:rPr>
                <w:b w:val="0"/>
              </w:rPr>
            </w:pPr>
            <w:r w:rsidRPr="00CB18C0">
              <w:rPr>
                <w:b w:val="0"/>
              </w:rPr>
              <w:t xml:space="preserve">53.02 Bushfire planning </w:t>
            </w:r>
          </w:p>
          <w:p w14:paraId="276B22ED" w14:textId="77777777" w:rsidR="003D7257" w:rsidRPr="00CB18C0" w:rsidRDefault="003D7257" w:rsidP="001F263A">
            <w:pPr>
              <w:pStyle w:val="Bullet"/>
              <w:rPr>
                <w:b w:val="0"/>
              </w:rPr>
            </w:pPr>
            <w:r w:rsidRPr="00CB18C0">
              <w:rPr>
                <w:b w:val="0"/>
              </w:rPr>
              <w:t xml:space="preserve">52.12 Bushfire protection exemptions </w:t>
            </w:r>
          </w:p>
          <w:p w14:paraId="5427A7D4" w14:textId="77777777" w:rsidR="003D7257" w:rsidRPr="00CB18C0" w:rsidRDefault="003D7257" w:rsidP="001F263A">
            <w:pPr>
              <w:pStyle w:val="Bullet"/>
              <w:rPr>
                <w:b w:val="0"/>
              </w:rPr>
            </w:pPr>
            <w:r w:rsidRPr="00CB18C0">
              <w:rPr>
                <w:b w:val="0"/>
              </w:rPr>
              <w:t xml:space="preserve">65 Decision guidelines </w:t>
            </w:r>
          </w:p>
          <w:p w14:paraId="105E3FAB" w14:textId="77777777" w:rsidR="003D7257" w:rsidRPr="00CB18C0" w:rsidRDefault="003D7257" w:rsidP="001F263A">
            <w:pPr>
              <w:pStyle w:val="Bullet"/>
              <w:rPr>
                <w:b w:val="0"/>
              </w:rPr>
            </w:pPr>
            <w:r w:rsidRPr="00CB18C0">
              <w:rPr>
                <w:b w:val="0"/>
              </w:rPr>
              <w:t xml:space="preserve">71.02-3 Integrated decision making </w:t>
            </w:r>
          </w:p>
          <w:p w14:paraId="0600175D" w14:textId="0ABD39D3" w:rsidR="004869DE" w:rsidRDefault="003D7257" w:rsidP="001F263A">
            <w:pPr>
              <w:pStyle w:val="Bullet"/>
            </w:pPr>
            <w:r w:rsidRPr="00CB18C0">
              <w:rPr>
                <w:b w:val="0"/>
              </w:rPr>
              <w:t>74 Strategic Implementation</w:t>
            </w:r>
          </w:p>
        </w:tc>
      </w:tr>
      <w:tr w:rsidR="00640963" w14:paraId="70BD5351" w14:textId="77777777" w:rsidTr="00EA7E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5DFA91EF" w14:textId="6782B5DF" w:rsidR="00640963" w:rsidRDefault="00BA3DD2" w:rsidP="005C112F">
            <w:pPr>
              <w:spacing w:before="120" w:after="120"/>
            </w:pPr>
            <w:r w:rsidRPr="005C112F">
              <w:t>Identifying bushfire hazard</w:t>
            </w:r>
          </w:p>
        </w:tc>
      </w:tr>
      <w:tr w:rsidR="00640963" w14:paraId="50E0D1E4" w14:textId="77777777" w:rsidTr="00D6623F">
        <w:tc>
          <w:tcPr>
            <w:cnfStyle w:val="001000000000" w:firstRow="0" w:lastRow="0" w:firstColumn="1" w:lastColumn="0" w:oddVBand="0" w:evenVBand="0" w:oddHBand="0" w:evenHBand="0" w:firstRowFirstColumn="0" w:firstRowLastColumn="0" w:lastRowFirstColumn="0" w:lastRowLastColumn="0"/>
            <w:tcW w:w="10762" w:type="dxa"/>
          </w:tcPr>
          <w:p w14:paraId="3EFFDD2D" w14:textId="77777777" w:rsidR="000A5EC7" w:rsidRPr="00CB18C0" w:rsidRDefault="000A5EC7" w:rsidP="001F263A">
            <w:pPr>
              <w:rPr>
                <w:b w:val="0"/>
                <w:lang w:eastAsia="en-AU"/>
              </w:rPr>
            </w:pPr>
            <w:r w:rsidRPr="00CB18C0">
              <w:rPr>
                <w:b w:val="0"/>
                <w:lang w:val="en-US" w:eastAsia="en-AU"/>
              </w:rPr>
              <w:t>Clause 13.02 -1S Bushfire planning must be applied to all planning and decision making under the Act relating to land that is:</w:t>
            </w:r>
          </w:p>
          <w:p w14:paraId="78D4DFC3" w14:textId="77777777" w:rsidR="000A5EC7" w:rsidRPr="00CB18C0" w:rsidRDefault="000A5EC7" w:rsidP="001F263A">
            <w:pPr>
              <w:pStyle w:val="Bullet"/>
              <w:rPr>
                <w:b w:val="0"/>
              </w:rPr>
            </w:pPr>
            <w:r w:rsidRPr="00CB18C0">
              <w:rPr>
                <w:b w:val="0"/>
              </w:rPr>
              <w:t>within a designated bushfire prone area</w:t>
            </w:r>
          </w:p>
          <w:p w14:paraId="19992292" w14:textId="77777777" w:rsidR="000A5EC7" w:rsidRPr="00CB18C0" w:rsidRDefault="000A5EC7" w:rsidP="001F263A">
            <w:pPr>
              <w:pStyle w:val="Bullet"/>
              <w:rPr>
                <w:b w:val="0"/>
              </w:rPr>
            </w:pPr>
            <w:r w:rsidRPr="00CB18C0">
              <w:rPr>
                <w:b w:val="0"/>
              </w:rPr>
              <w:t>subject to a Bushfire Management Overlay</w:t>
            </w:r>
          </w:p>
          <w:p w14:paraId="34BCFA73" w14:textId="22CFEFB7" w:rsidR="00640963" w:rsidRDefault="000A5EC7" w:rsidP="001F263A">
            <w:pPr>
              <w:pStyle w:val="Bullet"/>
            </w:pPr>
            <w:r w:rsidRPr="00CB18C0">
              <w:rPr>
                <w:b w:val="0"/>
              </w:rPr>
              <w:t>proposed to be used or development in a way that may create a bushfire hazard</w:t>
            </w:r>
          </w:p>
        </w:tc>
      </w:tr>
      <w:tr w:rsidR="00640963" w14:paraId="2A4DB521" w14:textId="77777777" w:rsidTr="00EA7E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0B71DD91" w14:textId="05950AF2" w:rsidR="00640963" w:rsidRDefault="006D1443" w:rsidP="005C112F">
            <w:pPr>
              <w:spacing w:before="120" w:after="120"/>
            </w:pPr>
            <w:r w:rsidRPr="005C112F">
              <w:t>Resources</w:t>
            </w:r>
          </w:p>
        </w:tc>
      </w:tr>
      <w:tr w:rsidR="004869DE" w14:paraId="75770E07" w14:textId="77777777" w:rsidTr="00D6623F">
        <w:tc>
          <w:tcPr>
            <w:cnfStyle w:val="001000000000" w:firstRow="0" w:lastRow="0" w:firstColumn="1" w:lastColumn="0" w:oddVBand="0" w:evenVBand="0" w:oddHBand="0" w:evenHBand="0" w:firstRowFirstColumn="0" w:firstRowLastColumn="0" w:lastRowFirstColumn="0" w:lastRowLastColumn="0"/>
            <w:tcW w:w="10762" w:type="dxa"/>
            <w:tcBorders>
              <w:bottom w:val="single" w:sz="4" w:space="0" w:color="42C9BF" w:themeColor="accent3"/>
              <w:right w:val="none" w:sz="0" w:space="0" w:color="auto"/>
            </w:tcBorders>
          </w:tcPr>
          <w:p w14:paraId="1AB4CFF5" w14:textId="1A9AEBE3" w:rsidR="00DA4FA8" w:rsidRPr="00DF4F91" w:rsidRDefault="00DA4FA8" w:rsidP="0021640D">
            <w:pPr>
              <w:rPr>
                <w:b w:val="0"/>
                <w:lang w:val="en-US" w:eastAsia="en-AU"/>
              </w:rPr>
            </w:pPr>
            <w:hyperlink r:id="rId78" w:tgtFrame="_blank" w:history="1">
              <w:r w:rsidRPr="00CB18C0">
                <w:rPr>
                  <w:b w:val="0"/>
                  <w:i/>
                  <w:u w:val="single"/>
                  <w:lang w:val="en-US" w:eastAsia="en-AU"/>
                </w:rPr>
                <w:t>Planning Practice Note 64</w:t>
              </w:r>
            </w:hyperlink>
            <w:r w:rsidRPr="00CB18C0">
              <w:rPr>
                <w:b w:val="0"/>
                <w:i/>
                <w:u w:val="single"/>
                <w:lang w:val="en-US" w:eastAsia="en-AU"/>
              </w:rPr>
              <w:t xml:space="preserve"> </w:t>
            </w:r>
            <w:r w:rsidR="0021640D" w:rsidRPr="00CB18C0">
              <w:rPr>
                <w:b w:val="0"/>
                <w:i/>
                <w:u w:val="single"/>
                <w:lang w:val="en-US" w:eastAsia="en-AU"/>
              </w:rPr>
              <w:t xml:space="preserve">- </w:t>
            </w:r>
            <w:hyperlink r:id="rId79" w:tgtFrame="_blank" w:history="1">
              <w:r w:rsidRPr="00CB18C0">
                <w:rPr>
                  <w:b w:val="0"/>
                  <w:i/>
                  <w:u w:val="single"/>
                  <w:lang w:val="en-US" w:eastAsia="en-AU"/>
                </w:rPr>
                <w:t>Local planning for bushfire</w:t>
              </w:r>
            </w:hyperlink>
            <w:r w:rsidRPr="00CB18C0">
              <w:rPr>
                <w:b w:val="0"/>
                <w:i/>
                <w:u w:val="single"/>
                <w:lang w:val="en-US" w:eastAsia="en-AU"/>
              </w:rPr>
              <w:t xml:space="preserve"> </w:t>
            </w:r>
            <w:hyperlink r:id="rId80" w:tgtFrame="_blank" w:history="1">
              <w:r w:rsidRPr="00DB365B">
                <w:rPr>
                  <w:b w:val="0"/>
                  <w:i/>
                  <w:u w:val="single"/>
                  <w:lang w:val="en-US" w:eastAsia="en-AU"/>
                </w:rPr>
                <w:t>protection</w:t>
              </w:r>
            </w:hyperlink>
            <w:r w:rsidRPr="00DB365B">
              <w:rPr>
                <w:b w:val="0"/>
                <w:u w:val="single"/>
                <w:lang w:val="en-US" w:eastAsia="en-AU"/>
              </w:rPr>
              <w:t xml:space="preserve"> </w:t>
            </w:r>
            <w:r w:rsidRPr="00DF4F91">
              <w:rPr>
                <w:b w:val="0"/>
                <w:lang w:val="en-US" w:eastAsia="en-AU"/>
              </w:rPr>
              <w:t>(DELWP 2015)</w:t>
            </w:r>
          </w:p>
          <w:p w14:paraId="58ACBA61" w14:textId="259AA067" w:rsidR="004869DE" w:rsidRPr="00CB18C0" w:rsidRDefault="00DA4FA8" w:rsidP="0021640D">
            <w:pPr>
              <w:rPr>
                <w:b w:val="0"/>
                <w:lang w:val="en-US" w:eastAsia="en-AU"/>
              </w:rPr>
            </w:pPr>
            <w:r w:rsidRPr="00CB18C0">
              <w:rPr>
                <w:b w:val="0"/>
                <w:lang w:val="en-US" w:eastAsia="en-AU"/>
              </w:rPr>
              <w:t>Climate change is not specifically referenced in this practice note, but this is a reasonable consideration to apply as part of the bushfire hazards assessments.</w:t>
            </w:r>
          </w:p>
        </w:tc>
      </w:tr>
      <w:tr w:rsidR="000A5EC7" w14:paraId="5C94A27F" w14:textId="77777777" w:rsidTr="00D662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Borders>
              <w:right w:val="single" w:sz="4" w:space="0" w:color="42C9BF" w:themeColor="accent3"/>
            </w:tcBorders>
          </w:tcPr>
          <w:p w14:paraId="44CA2EF1" w14:textId="445817C4" w:rsidR="00904A44" w:rsidRPr="00DF4F91" w:rsidRDefault="00904A44" w:rsidP="0021640D">
            <w:pPr>
              <w:rPr>
                <w:b w:val="0"/>
                <w:lang w:val="en-US" w:eastAsia="en-AU"/>
              </w:rPr>
            </w:pPr>
            <w:hyperlink r:id="rId81" w:tgtFrame="_blank" w:history="1">
              <w:r w:rsidRPr="00CB18C0">
                <w:rPr>
                  <w:b w:val="0"/>
                  <w:i/>
                  <w:u w:val="single"/>
                  <w:lang w:val="en-US" w:eastAsia="en-AU"/>
                </w:rPr>
                <w:t>Technical Guide, Planning Permit Applications Bushfire Management Overlay</w:t>
              </w:r>
            </w:hyperlink>
            <w:r w:rsidRPr="00DB365B">
              <w:rPr>
                <w:b w:val="0"/>
                <w:u w:val="single"/>
                <w:lang w:val="en-US" w:eastAsia="en-AU"/>
              </w:rPr>
              <w:t xml:space="preserve"> </w:t>
            </w:r>
            <w:r w:rsidRPr="00DF4F91">
              <w:rPr>
                <w:b w:val="0"/>
                <w:lang w:val="en-US" w:eastAsia="en-AU"/>
              </w:rPr>
              <w:t>(DELWP 2017)</w:t>
            </w:r>
          </w:p>
          <w:p w14:paraId="15724A2F" w14:textId="1B779A23" w:rsidR="000A5EC7" w:rsidRPr="00CB18C0" w:rsidRDefault="00904A44" w:rsidP="0021640D">
            <w:pPr>
              <w:rPr>
                <w:b w:val="0"/>
                <w:lang w:val="en-US" w:eastAsia="en-AU"/>
              </w:rPr>
            </w:pPr>
            <w:r w:rsidRPr="00CB18C0">
              <w:rPr>
                <w:b w:val="0"/>
                <w:lang w:val="en-US" w:eastAsia="en-AU"/>
              </w:rPr>
              <w:t>Provides information on how to undertake bushfire hazard landscape and site assessments.</w:t>
            </w:r>
          </w:p>
        </w:tc>
      </w:tr>
      <w:tr w:rsidR="000A5EC7" w14:paraId="16616677" w14:textId="77777777" w:rsidTr="00D6623F">
        <w:tc>
          <w:tcPr>
            <w:cnfStyle w:val="001000000000" w:firstRow="0" w:lastRow="0" w:firstColumn="1" w:lastColumn="0" w:oddVBand="0" w:evenVBand="0" w:oddHBand="0" w:evenHBand="0" w:firstRowFirstColumn="0" w:firstRowLastColumn="0" w:lastRowFirstColumn="0" w:lastRowLastColumn="0"/>
            <w:tcW w:w="10762" w:type="dxa"/>
            <w:tcBorders>
              <w:right w:val="single" w:sz="4" w:space="0" w:color="42C9BF" w:themeColor="accent3"/>
            </w:tcBorders>
          </w:tcPr>
          <w:p w14:paraId="569A8893" w14:textId="02948BCE" w:rsidR="009F30E1" w:rsidRPr="00DF4F91" w:rsidRDefault="009F30E1" w:rsidP="0021640D">
            <w:pPr>
              <w:rPr>
                <w:b w:val="0"/>
                <w:lang w:val="en-US" w:eastAsia="en-AU"/>
              </w:rPr>
            </w:pPr>
            <w:r w:rsidRPr="00CB18C0">
              <w:rPr>
                <w:b w:val="0"/>
                <w:i/>
                <w:u w:val="single"/>
                <w:lang w:val="en-US" w:eastAsia="en-AU"/>
              </w:rPr>
              <w:t xml:space="preserve">Design Guidelines, </w:t>
            </w:r>
            <w:hyperlink r:id="rId82" w:tgtFrame="_blank" w:history="1">
              <w:r w:rsidRPr="00CB18C0">
                <w:rPr>
                  <w:b w:val="0"/>
                  <w:i/>
                  <w:u w:val="single"/>
                  <w:lang w:val="en-US" w:eastAsia="en-AU"/>
                </w:rPr>
                <w:t>Settlement Planning at the</w:t>
              </w:r>
            </w:hyperlink>
            <w:r w:rsidRPr="00CB18C0">
              <w:rPr>
                <w:b w:val="0"/>
                <w:i/>
                <w:u w:val="single"/>
                <w:lang w:val="en-US" w:eastAsia="en-AU"/>
              </w:rPr>
              <w:t xml:space="preserve"> </w:t>
            </w:r>
            <w:hyperlink r:id="rId83" w:tgtFrame="_blank" w:history="1">
              <w:r w:rsidRPr="00DB365B">
                <w:rPr>
                  <w:b w:val="0"/>
                  <w:i/>
                  <w:u w:val="single"/>
                  <w:lang w:val="en-US" w:eastAsia="en-AU"/>
                </w:rPr>
                <w:t>Bushfire Interface</w:t>
              </w:r>
            </w:hyperlink>
            <w:r w:rsidRPr="00DB365B">
              <w:rPr>
                <w:b w:val="0"/>
                <w:u w:val="single"/>
                <w:lang w:val="en-US" w:eastAsia="en-AU"/>
              </w:rPr>
              <w:t xml:space="preserve"> </w:t>
            </w:r>
            <w:r w:rsidRPr="00DF4F91">
              <w:rPr>
                <w:b w:val="0"/>
                <w:lang w:val="en-US" w:eastAsia="en-AU"/>
              </w:rPr>
              <w:t>(DELWP 2020)</w:t>
            </w:r>
          </w:p>
          <w:p w14:paraId="6BC597E7" w14:textId="017651A3" w:rsidR="000A5EC7" w:rsidRPr="00CB18C0" w:rsidRDefault="009F30E1" w:rsidP="0021640D">
            <w:pPr>
              <w:rPr>
                <w:b w:val="0"/>
                <w:lang w:val="en-US" w:eastAsia="en-AU"/>
              </w:rPr>
            </w:pPr>
            <w:r w:rsidRPr="00CB18C0">
              <w:rPr>
                <w:b w:val="0"/>
                <w:lang w:val="en-US" w:eastAsia="en-AU"/>
              </w:rPr>
              <w:t>Provides design principles on how to build better resilience within the community.</w:t>
            </w:r>
          </w:p>
        </w:tc>
      </w:tr>
      <w:tr w:rsidR="000A5EC7" w14:paraId="775BA55D" w14:textId="77777777" w:rsidTr="00D662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Borders>
              <w:right w:val="single" w:sz="4" w:space="0" w:color="42C9BF" w:themeColor="accent3"/>
            </w:tcBorders>
          </w:tcPr>
          <w:p w14:paraId="3C9A1E53" w14:textId="17C409E6" w:rsidR="00335ECA" w:rsidRPr="00DF4F91" w:rsidRDefault="00335ECA" w:rsidP="00335ECA">
            <w:pPr>
              <w:spacing w:before="60" w:after="60"/>
              <w:ind w:left="23" w:right="184"/>
              <w:textAlignment w:val="baseline"/>
              <w:rPr>
                <w:b w:val="0"/>
                <w:lang w:val="en-US" w:eastAsia="en-AU"/>
              </w:rPr>
            </w:pPr>
            <w:hyperlink r:id="rId84" w:tgtFrame="_blank" w:history="1">
              <w:r w:rsidRPr="00DB365B">
                <w:rPr>
                  <w:b w:val="0"/>
                  <w:i/>
                  <w:u w:val="single"/>
                  <w:lang w:val="en-US" w:eastAsia="en-AU"/>
                </w:rPr>
                <w:t>Victoria’s Bushfire Management Strategy</w:t>
              </w:r>
            </w:hyperlink>
            <w:r w:rsidRPr="00DB365B">
              <w:rPr>
                <w:rFonts w:ascii="Arial" w:eastAsia="Times New Roman" w:hAnsi="Arial" w:cs="Arial"/>
                <w:b w:val="0"/>
                <w:color w:val="auto"/>
                <w:u w:val="single"/>
                <w:lang w:val="en-US" w:eastAsia="en-AU"/>
              </w:rPr>
              <w:t xml:space="preserve"> </w:t>
            </w:r>
            <w:r w:rsidRPr="00DF4F91">
              <w:rPr>
                <w:b w:val="0"/>
                <w:lang w:val="en-US" w:eastAsia="en-AU"/>
              </w:rPr>
              <w:t>(DEECA 2024)</w:t>
            </w:r>
          </w:p>
          <w:p w14:paraId="6896BF80" w14:textId="77777777" w:rsidR="0021640D" w:rsidRDefault="00335ECA" w:rsidP="00335ECA">
            <w:pPr>
              <w:rPr>
                <w:bCs w:val="0"/>
                <w:lang w:val="en-US" w:eastAsia="en-AU"/>
              </w:rPr>
            </w:pPr>
            <w:r w:rsidRPr="00FD27D2">
              <w:rPr>
                <w:b w:val="0"/>
                <w:lang w:val="en-US" w:eastAsia="en-AU"/>
              </w:rPr>
              <w:t xml:space="preserve">This strategy </w:t>
            </w:r>
            <w:proofErr w:type="spellStart"/>
            <w:r w:rsidRPr="00FD27D2">
              <w:rPr>
                <w:b w:val="0"/>
                <w:lang w:val="en-US" w:eastAsia="en-AU"/>
              </w:rPr>
              <w:t>recognises</w:t>
            </w:r>
            <w:proofErr w:type="spellEnd"/>
            <w:r w:rsidRPr="00FD27D2">
              <w:rPr>
                <w:b w:val="0"/>
                <w:lang w:val="en-US" w:eastAsia="en-AU"/>
              </w:rPr>
              <w:t xml:space="preserve"> the importance of advice from relevant natural resource and emergency management authorities to improve understanding of the effects of current and projected impacts of climate change on bushfire risk and support decision-making in land-use settlement planning. Planned investment in next-generation bushfire risk-modelling tools and input datasets will enhance the accuracy of predictive services and the effectiveness of strategic planning. Climate change scenario modelling and mapping will be integrated into bushfire risk modelling and used to inform decisions. (See Section 1.3, p 20, Ch 5, p 52)</w:t>
            </w:r>
          </w:p>
          <w:p w14:paraId="67BDCC83" w14:textId="72F9B7F8" w:rsidR="001715ED" w:rsidRPr="001A09D9" w:rsidRDefault="001715ED" w:rsidP="00335ECA">
            <w:pPr>
              <w:rPr>
                <w:rFonts w:ascii="Arial" w:eastAsia="Arial" w:hAnsi="Arial" w:cs="Arial"/>
                <w:lang w:val="en-US"/>
              </w:rPr>
            </w:pPr>
          </w:p>
        </w:tc>
      </w:tr>
      <w:tr w:rsidR="000A5EC7" w14:paraId="2612C68A" w14:textId="77777777" w:rsidTr="00D6623F">
        <w:tc>
          <w:tcPr>
            <w:cnfStyle w:val="001000000000" w:firstRow="0" w:lastRow="0" w:firstColumn="1" w:lastColumn="0" w:oddVBand="0" w:evenVBand="0" w:oddHBand="0" w:evenHBand="0" w:firstRowFirstColumn="0" w:firstRowLastColumn="0" w:lastRowFirstColumn="0" w:lastRowLastColumn="0"/>
            <w:tcW w:w="10762" w:type="dxa"/>
            <w:tcBorders>
              <w:right w:val="single" w:sz="4" w:space="0" w:color="42C9BF" w:themeColor="accent3"/>
            </w:tcBorders>
          </w:tcPr>
          <w:p w14:paraId="476722A8" w14:textId="77777777" w:rsidR="00D6623F" w:rsidRPr="00CB18C0" w:rsidRDefault="00D6623F" w:rsidP="0021640D">
            <w:pPr>
              <w:rPr>
                <w:b w:val="0"/>
                <w:u w:val="single"/>
                <w:lang w:val="en-US" w:eastAsia="en-AU"/>
              </w:rPr>
            </w:pPr>
            <w:hyperlink r:id="rId85" w:history="1">
              <w:r w:rsidRPr="00CB18C0">
                <w:rPr>
                  <w:b w:val="0"/>
                  <w:u w:val="single"/>
                  <w:lang w:val="en-US" w:eastAsia="en-AU"/>
                </w:rPr>
                <w:t>Designated bushfire prone areas</w:t>
              </w:r>
            </w:hyperlink>
          </w:p>
          <w:p w14:paraId="5AA96703" w14:textId="77777777" w:rsidR="00D6623F" w:rsidRPr="00CB18C0" w:rsidRDefault="00D6623F" w:rsidP="0021640D">
            <w:pPr>
              <w:rPr>
                <w:b w:val="0"/>
                <w:lang w:val="en-US" w:eastAsia="en-AU"/>
              </w:rPr>
            </w:pPr>
            <w:r w:rsidRPr="00CB18C0">
              <w:rPr>
                <w:b w:val="0"/>
                <w:lang w:val="en-US" w:eastAsia="en-AU"/>
              </w:rPr>
              <w:t xml:space="preserve">A determination that Specified Areas are designated bushfire prone areas (BPA), under section 192A of the </w:t>
            </w:r>
            <w:r w:rsidRPr="00234C6E">
              <w:rPr>
                <w:b w:val="0"/>
                <w:i/>
                <w:lang w:val="en-US" w:eastAsia="en-AU"/>
              </w:rPr>
              <w:t>Building Act 1993</w:t>
            </w:r>
            <w:r w:rsidRPr="00CB18C0">
              <w:rPr>
                <w:b w:val="0"/>
                <w:lang w:val="en-US" w:eastAsia="en-AU"/>
              </w:rPr>
              <w:t xml:space="preserve">. </w:t>
            </w:r>
          </w:p>
          <w:p w14:paraId="40C37957" w14:textId="05452A01" w:rsidR="000A5EC7" w:rsidRPr="00D6623F" w:rsidRDefault="00D6623F" w:rsidP="00D6623F">
            <w:r w:rsidRPr="00CB18C0">
              <w:rPr>
                <w:b w:val="0"/>
                <w:lang w:val="en-US" w:eastAsia="en-AU"/>
              </w:rPr>
              <w:t>View the BPA and Bushfire Management Overlay (BMO) mapping for a property or zoom to see how it affects larger areas of Victoria in</w:t>
            </w:r>
            <w:r w:rsidRPr="00CB18C0">
              <w:rPr>
                <w:b w:val="0"/>
                <w:u w:val="single"/>
                <w:lang w:val="en-US" w:eastAsia="en-AU"/>
              </w:rPr>
              <w:t xml:space="preserve"> </w:t>
            </w:r>
            <w:hyperlink r:id="rId86" w:tgtFrame="_blank" w:history="1">
              <w:proofErr w:type="spellStart"/>
              <w:r w:rsidRPr="00CB18C0">
                <w:rPr>
                  <w:b w:val="0"/>
                  <w:u w:val="single"/>
                  <w:lang w:val="en-US" w:eastAsia="en-AU"/>
                </w:rPr>
                <w:t>VicPlan</w:t>
              </w:r>
              <w:proofErr w:type="spellEnd"/>
            </w:hyperlink>
            <w:r w:rsidRPr="00CB18C0">
              <w:rPr>
                <w:b w:val="0"/>
                <w:u w:val="single"/>
                <w:lang w:val="en-US" w:eastAsia="en-AU"/>
              </w:rPr>
              <w:t>.</w:t>
            </w:r>
            <w:r w:rsidRPr="00CB18C0">
              <w:rPr>
                <w:b w:val="0"/>
                <w:lang w:val="en-US" w:eastAsia="en-AU"/>
              </w:rPr>
              <w:t xml:space="preserve">  Information </w:t>
            </w:r>
            <w:proofErr w:type="gramStart"/>
            <w:r w:rsidRPr="00CB18C0">
              <w:rPr>
                <w:b w:val="0"/>
                <w:lang w:val="en-US" w:eastAsia="en-AU"/>
              </w:rPr>
              <w:t>of</w:t>
            </w:r>
            <w:proofErr w:type="gramEnd"/>
            <w:r w:rsidRPr="00CB18C0">
              <w:rPr>
                <w:b w:val="0"/>
                <w:lang w:val="en-US" w:eastAsia="en-AU"/>
              </w:rPr>
              <w:t xml:space="preserve"> the update process is also available.</w:t>
            </w:r>
          </w:p>
        </w:tc>
      </w:tr>
    </w:tbl>
    <w:p w14:paraId="72CE1E12" w14:textId="77777777" w:rsidR="004869DE" w:rsidRDefault="004869DE" w:rsidP="006D1F67"/>
    <w:tbl>
      <w:tblPr>
        <w:tblStyle w:val="ListTable3-Accent3"/>
        <w:tblW w:w="0" w:type="auto"/>
        <w:tblBorders>
          <w:insideH w:val="single" w:sz="4" w:space="0" w:color="42C9BF" w:themeColor="accent3"/>
          <w:insideV w:val="single" w:sz="4" w:space="0" w:color="42C9BF" w:themeColor="accent3"/>
        </w:tblBorders>
        <w:tblLook w:val="04A0" w:firstRow="1" w:lastRow="0" w:firstColumn="1" w:lastColumn="0" w:noHBand="0" w:noVBand="1"/>
      </w:tblPr>
      <w:tblGrid>
        <w:gridCol w:w="10762"/>
      </w:tblGrid>
      <w:tr w:rsidR="004869DE" w14:paraId="2BB1ED5A" w14:textId="77777777" w:rsidTr="00C54C0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0762" w:type="dxa"/>
            <w:tcBorders>
              <w:bottom w:val="none" w:sz="0" w:space="0" w:color="auto"/>
              <w:right w:val="none" w:sz="0" w:space="0" w:color="auto"/>
            </w:tcBorders>
          </w:tcPr>
          <w:p w14:paraId="66321DE6" w14:textId="6FA39774" w:rsidR="004869DE" w:rsidRDefault="00433259" w:rsidP="00D777BF">
            <w:pPr>
              <w:spacing w:before="120" w:after="120"/>
              <w:jc w:val="center"/>
            </w:pPr>
            <w:r>
              <w:t>FLOOD</w:t>
            </w:r>
          </w:p>
        </w:tc>
      </w:tr>
      <w:tr w:rsidR="004869DE" w14:paraId="58A73D83" w14:textId="77777777" w:rsidTr="001715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63EB65A4" w14:textId="77777777" w:rsidR="004869DE" w:rsidRPr="006D1F67" w:rsidRDefault="004869DE" w:rsidP="005C112F">
            <w:pPr>
              <w:spacing w:before="120" w:after="120"/>
            </w:pPr>
            <w:r>
              <w:t>Government policy</w:t>
            </w:r>
          </w:p>
        </w:tc>
      </w:tr>
      <w:tr w:rsidR="004869DE" w14:paraId="5F7B1682" w14:textId="77777777" w:rsidTr="0021640D">
        <w:tc>
          <w:tcPr>
            <w:cnfStyle w:val="001000000000" w:firstRow="0" w:lastRow="0" w:firstColumn="1" w:lastColumn="0" w:oddVBand="0" w:evenVBand="0" w:oddHBand="0" w:evenHBand="0" w:firstRowFirstColumn="0" w:firstRowLastColumn="0" w:lastRowFirstColumn="0" w:lastRowLastColumn="0"/>
            <w:tcW w:w="10762" w:type="dxa"/>
            <w:tcBorders>
              <w:right w:val="none" w:sz="0" w:space="0" w:color="auto"/>
            </w:tcBorders>
          </w:tcPr>
          <w:p w14:paraId="22EFAAE0" w14:textId="1C87D22A" w:rsidR="004869DE" w:rsidRPr="00CB18C0" w:rsidRDefault="004A146C" w:rsidP="00C54C07">
            <w:pPr>
              <w:rPr>
                <w:b w:val="0"/>
              </w:rPr>
            </w:pPr>
            <w:r w:rsidRPr="00CB18C0">
              <w:rPr>
                <w:b w:val="0"/>
                <w:lang w:eastAsia="en-AU"/>
              </w:rPr>
              <w:t>Refer to all natural hazards.</w:t>
            </w:r>
          </w:p>
        </w:tc>
      </w:tr>
      <w:tr w:rsidR="004869DE" w14:paraId="079E5331" w14:textId="77777777" w:rsidTr="001715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101B6FD7" w14:textId="607AD0AA" w:rsidR="004869DE" w:rsidRDefault="00F80690" w:rsidP="005C112F">
            <w:pPr>
              <w:spacing w:before="120" w:after="120"/>
            </w:pPr>
            <w:r w:rsidRPr="005C112F">
              <w:t>Victoria Planning Provisions</w:t>
            </w:r>
          </w:p>
        </w:tc>
      </w:tr>
      <w:tr w:rsidR="004869DE" w14:paraId="351670CC" w14:textId="77777777" w:rsidTr="0021640D">
        <w:tc>
          <w:tcPr>
            <w:cnfStyle w:val="001000000000" w:firstRow="0" w:lastRow="0" w:firstColumn="1" w:lastColumn="0" w:oddVBand="0" w:evenVBand="0" w:oddHBand="0" w:evenHBand="0" w:firstRowFirstColumn="0" w:firstRowLastColumn="0" w:lastRowFirstColumn="0" w:lastRowLastColumn="0"/>
            <w:tcW w:w="10762" w:type="dxa"/>
            <w:tcBorders>
              <w:right w:val="none" w:sz="0" w:space="0" w:color="auto"/>
            </w:tcBorders>
          </w:tcPr>
          <w:p w14:paraId="23A6CC94" w14:textId="77777777" w:rsidR="008C4AD9" w:rsidRPr="00C54C07" w:rsidRDefault="008C4AD9" w:rsidP="00C54C07">
            <w:pPr>
              <w:rPr>
                <w:b w:val="0"/>
              </w:rPr>
            </w:pPr>
            <w:r w:rsidRPr="00C54C07">
              <w:rPr>
                <w:b w:val="0"/>
              </w:rPr>
              <w:t>Clauses:</w:t>
            </w:r>
          </w:p>
          <w:p w14:paraId="7F2C51FB" w14:textId="77777777" w:rsidR="008C4AD9" w:rsidRPr="00C54C07" w:rsidRDefault="008C4AD9" w:rsidP="00C54C07">
            <w:pPr>
              <w:pStyle w:val="Bullet"/>
              <w:rPr>
                <w:b w:val="0"/>
              </w:rPr>
            </w:pPr>
            <w:r w:rsidRPr="00C54C07">
              <w:rPr>
                <w:b w:val="0"/>
              </w:rPr>
              <w:t xml:space="preserve">13.03-1S Floodplain management </w:t>
            </w:r>
          </w:p>
          <w:p w14:paraId="6251F541" w14:textId="77777777" w:rsidR="008C4AD9" w:rsidRPr="00C54C07" w:rsidRDefault="008C4AD9" w:rsidP="00C54C07">
            <w:pPr>
              <w:pStyle w:val="Bullet"/>
              <w:rPr>
                <w:b w:val="0"/>
              </w:rPr>
            </w:pPr>
            <w:r w:rsidRPr="00C54C07">
              <w:rPr>
                <w:b w:val="0"/>
              </w:rPr>
              <w:t xml:space="preserve">37.03 Urban Floodway Zone </w:t>
            </w:r>
          </w:p>
          <w:p w14:paraId="7D3AAE2E" w14:textId="77777777" w:rsidR="008C4AD9" w:rsidRPr="00C54C07" w:rsidRDefault="008C4AD9" w:rsidP="00C54C07">
            <w:pPr>
              <w:pStyle w:val="Bullet"/>
              <w:rPr>
                <w:b w:val="0"/>
              </w:rPr>
            </w:pPr>
            <w:r w:rsidRPr="00C54C07">
              <w:rPr>
                <w:b w:val="0"/>
              </w:rPr>
              <w:t xml:space="preserve">44.03 Floodway Overlay </w:t>
            </w:r>
          </w:p>
          <w:p w14:paraId="4F39064F" w14:textId="77777777" w:rsidR="008C4AD9" w:rsidRPr="00C54C07" w:rsidRDefault="008C4AD9" w:rsidP="00C54C07">
            <w:pPr>
              <w:pStyle w:val="Bullet"/>
              <w:rPr>
                <w:b w:val="0"/>
              </w:rPr>
            </w:pPr>
            <w:r w:rsidRPr="00C54C07">
              <w:rPr>
                <w:b w:val="0"/>
              </w:rPr>
              <w:t xml:space="preserve">44.04 Land Subject to Inundation overlay </w:t>
            </w:r>
          </w:p>
          <w:p w14:paraId="59B3D83E" w14:textId="77777777" w:rsidR="008C4AD9" w:rsidRPr="00C54C07" w:rsidRDefault="008C4AD9" w:rsidP="00C54C07">
            <w:pPr>
              <w:pStyle w:val="Bullet"/>
              <w:rPr>
                <w:b w:val="0"/>
              </w:rPr>
            </w:pPr>
            <w:r w:rsidRPr="00C54C07">
              <w:rPr>
                <w:b w:val="0"/>
              </w:rPr>
              <w:t>44.05 Special Building Overlay</w:t>
            </w:r>
          </w:p>
          <w:p w14:paraId="637BB0AB" w14:textId="77777777" w:rsidR="008C4AD9" w:rsidRPr="00C54C07" w:rsidRDefault="008C4AD9" w:rsidP="00C54C07">
            <w:pPr>
              <w:pStyle w:val="Bullet"/>
              <w:rPr>
                <w:b w:val="0"/>
                <w:i/>
                <w:lang w:val="en-AU"/>
              </w:rPr>
            </w:pPr>
            <w:r w:rsidRPr="16A39AEE">
              <w:rPr>
                <w:b w:val="0"/>
                <w:lang w:val="en-AU"/>
              </w:rPr>
              <w:t xml:space="preserve">56.07-4 Stormwater management objectives (Standard C25) </w:t>
            </w:r>
          </w:p>
          <w:p w14:paraId="1B356A6A" w14:textId="77777777" w:rsidR="008C4AD9" w:rsidRPr="00C54C07" w:rsidRDefault="008C4AD9" w:rsidP="00C54C07">
            <w:pPr>
              <w:pStyle w:val="Bullet"/>
              <w:rPr>
                <w:b w:val="0"/>
              </w:rPr>
            </w:pPr>
            <w:r w:rsidRPr="00C54C07">
              <w:rPr>
                <w:b w:val="0"/>
              </w:rPr>
              <w:t xml:space="preserve">65 Decision Guidelines </w:t>
            </w:r>
          </w:p>
          <w:p w14:paraId="5FEA283C" w14:textId="6B401343" w:rsidR="004869DE" w:rsidRDefault="008C4AD9" w:rsidP="00C54C07">
            <w:pPr>
              <w:pStyle w:val="Bullet"/>
            </w:pPr>
            <w:r w:rsidRPr="00C54C07">
              <w:rPr>
                <w:b w:val="0"/>
              </w:rPr>
              <w:t>74 Strategic Implementation</w:t>
            </w:r>
          </w:p>
        </w:tc>
      </w:tr>
      <w:tr w:rsidR="008C4AD9" w14:paraId="6BD7C6FD" w14:textId="77777777" w:rsidTr="001715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3F564668" w14:textId="3BD90A8E" w:rsidR="008C4AD9" w:rsidRPr="008C4AD9" w:rsidRDefault="008A0FD9" w:rsidP="005C112F">
            <w:pPr>
              <w:spacing w:before="120" w:after="120"/>
              <w:rPr>
                <w:rFonts w:ascii="Arial" w:hAnsi="Arial" w:cs="Arial"/>
              </w:rPr>
            </w:pPr>
            <w:r w:rsidRPr="005C112F">
              <w:t>Identifying flood hazard</w:t>
            </w:r>
          </w:p>
        </w:tc>
      </w:tr>
      <w:tr w:rsidR="008C4AD9" w14:paraId="03FFD664" w14:textId="77777777" w:rsidTr="0021640D">
        <w:tc>
          <w:tcPr>
            <w:cnfStyle w:val="001000000000" w:firstRow="0" w:lastRow="0" w:firstColumn="1" w:lastColumn="0" w:oddVBand="0" w:evenVBand="0" w:oddHBand="0" w:evenHBand="0" w:firstRowFirstColumn="0" w:firstRowLastColumn="0" w:lastRowFirstColumn="0" w:lastRowLastColumn="0"/>
            <w:tcW w:w="10762" w:type="dxa"/>
            <w:tcBorders>
              <w:right w:val="none" w:sz="0" w:space="0" w:color="auto"/>
            </w:tcBorders>
          </w:tcPr>
          <w:p w14:paraId="48E8FFF9" w14:textId="31BAB92C" w:rsidR="00CF4939" w:rsidRPr="00CB18C0" w:rsidRDefault="00CF4939" w:rsidP="00C54C07">
            <w:pPr>
              <w:rPr>
                <w:b w:val="0"/>
                <w:lang w:eastAsia="en-AU"/>
              </w:rPr>
            </w:pPr>
            <w:r w:rsidRPr="00CB18C0">
              <w:rPr>
                <w:b w:val="0"/>
                <w:lang w:val="en-US" w:eastAsia="en-AU"/>
              </w:rPr>
              <w:t xml:space="preserve">Refer to </w:t>
            </w:r>
            <w:r w:rsidR="00ED71A2">
              <w:rPr>
                <w:b w:val="0"/>
                <w:lang w:val="en-US" w:eastAsia="en-AU"/>
              </w:rPr>
              <w:t>c</w:t>
            </w:r>
            <w:r w:rsidRPr="00CB18C0">
              <w:rPr>
                <w:b w:val="0"/>
                <w:lang w:val="en-US" w:eastAsia="en-AU"/>
              </w:rPr>
              <w:t xml:space="preserve">lause 13.03-1S Floodplain management and </w:t>
            </w:r>
            <w:hyperlink r:id="rId87" w:history="1">
              <w:r w:rsidRPr="00ED71A2">
                <w:rPr>
                  <w:rStyle w:val="Hyperlink"/>
                  <w:b w:val="0"/>
                  <w:bCs w:val="0"/>
                  <w:i/>
                  <w:lang w:val="en-US" w:eastAsia="en-AU"/>
                </w:rPr>
                <w:t>Planning Practice Note 12</w:t>
              </w:r>
              <w:r w:rsidR="00234C6E" w:rsidRPr="00234C6E">
                <w:rPr>
                  <w:rStyle w:val="Hyperlink"/>
                  <w:b w:val="0"/>
                  <w:bCs w:val="0"/>
                  <w:i/>
                  <w:lang w:val="en-US" w:eastAsia="en-AU"/>
                </w:rPr>
                <w:t xml:space="preserve"> </w:t>
              </w:r>
              <w:r w:rsidR="00234C6E" w:rsidRPr="00234C6E">
                <w:rPr>
                  <w:rStyle w:val="Hyperlink"/>
                  <w:b w:val="0"/>
                </w:rPr>
                <w:t>-</w:t>
              </w:r>
              <w:r w:rsidRPr="00ED71A2">
                <w:rPr>
                  <w:rStyle w:val="Hyperlink"/>
                  <w:b w:val="0"/>
                  <w:bCs w:val="0"/>
                  <w:i/>
                  <w:lang w:val="en-US" w:eastAsia="en-AU"/>
                </w:rPr>
                <w:t xml:space="preserve"> Applying the Flood Provisions in Planning Schemes</w:t>
              </w:r>
            </w:hyperlink>
            <w:r w:rsidRPr="00CB18C0">
              <w:rPr>
                <w:b w:val="0"/>
                <w:lang w:val="en-US" w:eastAsia="en-AU"/>
              </w:rPr>
              <w:t xml:space="preserve"> </w:t>
            </w:r>
            <w:r w:rsidR="00ED71A2">
              <w:rPr>
                <w:b w:val="0"/>
                <w:lang w:val="en-US" w:eastAsia="en-AU"/>
              </w:rPr>
              <w:t xml:space="preserve">(DELWP 2015) </w:t>
            </w:r>
            <w:r w:rsidRPr="00CB18C0">
              <w:rPr>
                <w:b w:val="0"/>
                <w:lang w:val="en-US" w:eastAsia="en-AU"/>
              </w:rPr>
              <w:t xml:space="preserve">for information on identifying flood hazard. In </w:t>
            </w:r>
            <w:proofErr w:type="gramStart"/>
            <w:r w:rsidRPr="00CB18C0">
              <w:rPr>
                <w:b w:val="0"/>
                <w:lang w:val="en-US" w:eastAsia="en-AU"/>
              </w:rPr>
              <w:t>summary</w:t>
            </w:r>
            <w:proofErr w:type="gramEnd"/>
            <w:r w:rsidRPr="00CB18C0">
              <w:rPr>
                <w:b w:val="0"/>
                <w:lang w:val="en-US" w:eastAsia="en-AU"/>
              </w:rPr>
              <w:t xml:space="preserve"> flood </w:t>
            </w:r>
            <w:proofErr w:type="gramStart"/>
            <w:r w:rsidRPr="00CB18C0">
              <w:rPr>
                <w:b w:val="0"/>
                <w:lang w:val="en-US" w:eastAsia="en-AU"/>
              </w:rPr>
              <w:t>hazard</w:t>
            </w:r>
            <w:proofErr w:type="gramEnd"/>
            <w:r w:rsidRPr="00CB18C0">
              <w:rPr>
                <w:b w:val="0"/>
                <w:lang w:val="en-US" w:eastAsia="en-AU"/>
              </w:rPr>
              <w:t xml:space="preserve"> can be identified by:</w:t>
            </w:r>
          </w:p>
          <w:p w14:paraId="2DB0C7C1" w14:textId="77777777" w:rsidR="00CF4939" w:rsidRPr="00CB18C0" w:rsidRDefault="00CF4939" w:rsidP="00C54C07">
            <w:pPr>
              <w:pStyle w:val="Bullet"/>
              <w:rPr>
                <w:b w:val="0"/>
              </w:rPr>
            </w:pPr>
            <w:r w:rsidRPr="00CB18C0">
              <w:rPr>
                <w:b w:val="0"/>
              </w:rPr>
              <w:t xml:space="preserve">flood information held by the floodplain management authority or council, such as </w:t>
            </w:r>
            <w:proofErr w:type="gramStart"/>
            <w:r w:rsidRPr="00CB18C0">
              <w:rPr>
                <w:b w:val="0"/>
              </w:rPr>
              <w:t>a flood</w:t>
            </w:r>
            <w:proofErr w:type="gramEnd"/>
            <w:r w:rsidRPr="00CB18C0">
              <w:rPr>
                <w:b w:val="0"/>
              </w:rPr>
              <w:t xml:space="preserve"> study, aerial photographs and local knowledge</w:t>
            </w:r>
          </w:p>
          <w:p w14:paraId="71EBF7D9" w14:textId="77777777" w:rsidR="00CF4939" w:rsidRPr="00CB18C0" w:rsidRDefault="00CF4939" w:rsidP="00C54C07">
            <w:pPr>
              <w:pStyle w:val="Bullet"/>
              <w:rPr>
                <w:b w:val="0"/>
              </w:rPr>
            </w:pPr>
            <w:r w:rsidRPr="00CB18C0">
              <w:rPr>
                <w:b w:val="0"/>
              </w:rPr>
              <w:t xml:space="preserve">areas declared as flood prone under the </w:t>
            </w:r>
            <w:r w:rsidRPr="00DF4F91">
              <w:rPr>
                <w:b w:val="0"/>
                <w:i/>
              </w:rPr>
              <w:t>Water Act 1989</w:t>
            </w:r>
          </w:p>
          <w:p w14:paraId="5466BA24" w14:textId="04903DA4" w:rsidR="008C4AD9" w:rsidRPr="008C4AD9" w:rsidRDefault="00CF4939" w:rsidP="00C54C07">
            <w:pPr>
              <w:pStyle w:val="Bullet"/>
            </w:pPr>
            <w:r w:rsidRPr="00CB18C0">
              <w:rPr>
                <w:b w:val="0"/>
              </w:rPr>
              <w:t>flood zone and overlays in planning schemes as informed by the above.</w:t>
            </w:r>
          </w:p>
        </w:tc>
      </w:tr>
      <w:tr w:rsidR="004869DE" w14:paraId="379AB3D1" w14:textId="77777777" w:rsidTr="001715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38F20446" w14:textId="56A82731" w:rsidR="004869DE" w:rsidRDefault="007E4CBE" w:rsidP="005C112F">
            <w:pPr>
              <w:spacing w:before="120" w:after="120"/>
            </w:pPr>
            <w:r w:rsidRPr="005C112F">
              <w:t>Resources</w:t>
            </w:r>
          </w:p>
        </w:tc>
      </w:tr>
      <w:tr w:rsidR="00CF4939" w14:paraId="7FA56A1C" w14:textId="77777777" w:rsidTr="0021640D">
        <w:tc>
          <w:tcPr>
            <w:cnfStyle w:val="001000000000" w:firstRow="0" w:lastRow="0" w:firstColumn="1" w:lastColumn="0" w:oddVBand="0" w:evenVBand="0" w:oddHBand="0" w:evenHBand="0" w:firstRowFirstColumn="0" w:firstRowLastColumn="0" w:lastRowFirstColumn="0" w:lastRowLastColumn="0"/>
            <w:tcW w:w="10762" w:type="dxa"/>
            <w:tcBorders>
              <w:right w:val="none" w:sz="0" w:space="0" w:color="auto"/>
            </w:tcBorders>
          </w:tcPr>
          <w:p w14:paraId="0C8FB1D2" w14:textId="63EF0A94" w:rsidR="00CF4939" w:rsidRPr="00DB365B" w:rsidRDefault="00E758B1" w:rsidP="00D777BF">
            <w:pPr>
              <w:rPr>
                <w:b w:val="0"/>
                <w:u w:val="single"/>
                <w:lang w:val="en-US" w:eastAsia="en-AU"/>
              </w:rPr>
            </w:pPr>
            <w:hyperlink r:id="rId88" w:history="1">
              <w:r w:rsidRPr="00DB365B">
                <w:rPr>
                  <w:b w:val="0"/>
                  <w:i/>
                  <w:u w:val="single"/>
                  <w:lang w:val="en-US" w:eastAsia="en-AU"/>
                </w:rPr>
                <w:t>Planning Practice Note 12</w:t>
              </w:r>
              <w:r w:rsidR="00234C6E">
                <w:rPr>
                  <w:b w:val="0"/>
                  <w:i/>
                  <w:u w:val="single"/>
                  <w:lang w:val="en-US" w:eastAsia="en-AU"/>
                </w:rPr>
                <w:t xml:space="preserve"> -</w:t>
              </w:r>
              <w:r w:rsidRPr="00DB365B">
                <w:rPr>
                  <w:b w:val="0"/>
                  <w:i/>
                  <w:u w:val="single"/>
                  <w:lang w:val="en-US" w:eastAsia="en-AU"/>
                </w:rPr>
                <w:t xml:space="preserve"> Applying the flood provisions in planning schemes</w:t>
              </w:r>
            </w:hyperlink>
            <w:r w:rsidRPr="00DB365B">
              <w:rPr>
                <w:b w:val="0"/>
                <w:u w:val="single"/>
                <w:lang w:val="en-US" w:eastAsia="en-AU"/>
              </w:rPr>
              <w:t xml:space="preserve"> </w:t>
            </w:r>
            <w:r w:rsidRPr="00DF4F91">
              <w:rPr>
                <w:b w:val="0"/>
                <w:lang w:val="en-US" w:eastAsia="en-AU"/>
              </w:rPr>
              <w:t>(DELWP June 2015)</w:t>
            </w:r>
          </w:p>
        </w:tc>
      </w:tr>
      <w:tr w:rsidR="00CF4939" w14:paraId="008B6E50" w14:textId="77777777" w:rsidTr="002164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Borders>
              <w:top w:val="none" w:sz="0" w:space="0" w:color="auto"/>
              <w:bottom w:val="none" w:sz="0" w:space="0" w:color="auto"/>
              <w:right w:val="none" w:sz="0" w:space="0" w:color="auto"/>
            </w:tcBorders>
          </w:tcPr>
          <w:p w14:paraId="0F8B1677" w14:textId="2E27195E" w:rsidR="00913B13" w:rsidRPr="00CB18C0" w:rsidRDefault="00913B13" w:rsidP="00C54C07">
            <w:pPr>
              <w:rPr>
                <w:b w:val="0"/>
                <w:lang w:val="en-US" w:eastAsia="en-AU"/>
              </w:rPr>
            </w:pPr>
            <w:r w:rsidRPr="00CB18C0">
              <w:rPr>
                <w:b w:val="0"/>
                <w:i/>
                <w:u w:val="single"/>
                <w:lang w:val="en-US" w:eastAsia="en-AU"/>
              </w:rPr>
              <w:t>Book 2 -</w:t>
            </w:r>
            <w:hyperlink r:id="rId89" w:tgtFrame="_blank" w:history="1">
              <w:r w:rsidRPr="00CB18C0">
                <w:rPr>
                  <w:b w:val="0"/>
                  <w:i/>
                  <w:u w:val="single"/>
                  <w:lang w:val="en-US" w:eastAsia="en-AU"/>
                </w:rPr>
                <w:t>Australian Rainfall and Runoff – A Guide to Flood Estimation</w:t>
              </w:r>
            </w:hyperlink>
            <w:r w:rsidRPr="00CB18C0">
              <w:rPr>
                <w:b w:val="0"/>
                <w:lang w:val="en-US" w:eastAsia="en-AU"/>
              </w:rPr>
              <w:t xml:space="preserve"> </w:t>
            </w:r>
            <w:r w:rsidR="00C54C07" w:rsidRPr="00CB18C0">
              <w:rPr>
                <w:b w:val="0"/>
                <w:lang w:val="en-US" w:eastAsia="en-AU"/>
              </w:rPr>
              <w:t>(</w:t>
            </w:r>
            <w:r w:rsidRPr="00CB18C0">
              <w:rPr>
                <w:b w:val="0"/>
                <w:lang w:val="en-US" w:eastAsia="en-AU"/>
              </w:rPr>
              <w:t>Commonwealth of Australia (Geoscience Australia), Version 4.2, 2019 or as updated)</w:t>
            </w:r>
          </w:p>
          <w:p w14:paraId="048F17A9" w14:textId="3AE8B5DE" w:rsidR="00CF4939" w:rsidRPr="00CB18C0" w:rsidRDefault="00913B13" w:rsidP="00C54C07">
            <w:pPr>
              <w:rPr>
                <w:b w:val="0"/>
                <w:lang w:val="en-US" w:eastAsia="en-AU"/>
              </w:rPr>
            </w:pPr>
            <w:r w:rsidRPr="00CB18C0">
              <w:rPr>
                <w:b w:val="0"/>
                <w:lang w:val="en-US" w:eastAsia="en-AU"/>
              </w:rPr>
              <w:t>The climate change considerations chapter (Ch 6, Book 1) incorporates the most recent and relevant climate science and projections, as well as authoritative and practical flood guidance on accounting for climate change.</w:t>
            </w:r>
          </w:p>
        </w:tc>
      </w:tr>
      <w:tr w:rsidR="00CF4939" w14:paraId="334059CA" w14:textId="77777777" w:rsidTr="0021640D">
        <w:tc>
          <w:tcPr>
            <w:cnfStyle w:val="001000000000" w:firstRow="0" w:lastRow="0" w:firstColumn="1" w:lastColumn="0" w:oddVBand="0" w:evenVBand="0" w:oddHBand="0" w:evenHBand="0" w:firstRowFirstColumn="0" w:firstRowLastColumn="0" w:lastRowFirstColumn="0" w:lastRowLastColumn="0"/>
            <w:tcW w:w="10762" w:type="dxa"/>
            <w:tcBorders>
              <w:right w:val="none" w:sz="0" w:space="0" w:color="auto"/>
            </w:tcBorders>
          </w:tcPr>
          <w:p w14:paraId="75D3F252" w14:textId="3B8C4775" w:rsidR="00702AF3" w:rsidRPr="00DF4F91" w:rsidRDefault="00702AF3" w:rsidP="00C54C07">
            <w:pPr>
              <w:rPr>
                <w:b w:val="0"/>
                <w:lang w:val="en-US" w:eastAsia="en-AU"/>
              </w:rPr>
            </w:pPr>
            <w:hyperlink r:id="rId90" w:history="1">
              <w:r w:rsidRPr="00DB365B">
                <w:rPr>
                  <w:b w:val="0"/>
                  <w:i/>
                  <w:u w:val="single"/>
                  <w:lang w:val="en-US" w:eastAsia="en-AU"/>
                </w:rPr>
                <w:t>Victorian Floodplain Management Strategy</w:t>
              </w:r>
            </w:hyperlink>
            <w:r w:rsidRPr="00DB365B">
              <w:rPr>
                <w:b w:val="0"/>
                <w:u w:val="single"/>
                <w:lang w:val="en-US" w:eastAsia="en-AU"/>
              </w:rPr>
              <w:t xml:space="preserve"> </w:t>
            </w:r>
            <w:r w:rsidRPr="00DF4F91">
              <w:rPr>
                <w:b w:val="0"/>
                <w:lang w:val="en-US" w:eastAsia="en-AU"/>
              </w:rPr>
              <w:t>(DELWP 2016)</w:t>
            </w:r>
          </w:p>
          <w:p w14:paraId="1BAF6848" w14:textId="3E897CFA" w:rsidR="00CF4939" w:rsidRPr="00CB18C0" w:rsidRDefault="00702AF3" w:rsidP="00C54C07">
            <w:pPr>
              <w:rPr>
                <w:b w:val="0"/>
                <w:lang w:val="en-US" w:eastAsia="en-AU"/>
              </w:rPr>
            </w:pPr>
            <w:r w:rsidRPr="00CB18C0">
              <w:rPr>
                <w:b w:val="0"/>
                <w:lang w:val="en-US" w:eastAsia="en-AU"/>
              </w:rPr>
              <w:t>Vict</w:t>
            </w:r>
            <w:r w:rsidR="00234C6E">
              <w:rPr>
                <w:b w:val="0"/>
                <w:lang w:val="en-US" w:eastAsia="en-AU"/>
              </w:rPr>
              <w:t>o</w:t>
            </w:r>
            <w:r w:rsidRPr="00CB18C0">
              <w:rPr>
                <w:b w:val="0"/>
                <w:lang w:val="en-US" w:eastAsia="en-AU"/>
              </w:rPr>
              <w:t>ria’s strategy to help improve flood preparation. It sets out the roles and responsibilities of government agencies and authorities in flood management with the aim to improve the evaluation and communication of flood risks to allow communities and agencies to take better-informed action when managing floods.</w:t>
            </w:r>
          </w:p>
        </w:tc>
      </w:tr>
      <w:tr w:rsidR="00CF4939" w14:paraId="050CF384" w14:textId="77777777" w:rsidTr="002164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Borders>
              <w:top w:val="none" w:sz="0" w:space="0" w:color="auto"/>
              <w:bottom w:val="none" w:sz="0" w:space="0" w:color="auto"/>
              <w:right w:val="none" w:sz="0" w:space="0" w:color="auto"/>
            </w:tcBorders>
          </w:tcPr>
          <w:p w14:paraId="4760330F" w14:textId="0F9E15AB" w:rsidR="005D43A1" w:rsidRPr="00DF4F91" w:rsidRDefault="005D43A1" w:rsidP="00C54C07">
            <w:pPr>
              <w:rPr>
                <w:b w:val="0"/>
                <w:lang w:val="en-US" w:eastAsia="en-AU"/>
              </w:rPr>
            </w:pPr>
            <w:hyperlink r:id="rId91" w:tgtFrame="_blank" w:history="1">
              <w:r w:rsidRPr="00DB365B">
                <w:rPr>
                  <w:b w:val="0"/>
                  <w:i/>
                  <w:u w:val="single"/>
                  <w:lang w:val="en-US" w:eastAsia="en-AU"/>
                </w:rPr>
                <w:t>Guidelines for Development</w:t>
              </w:r>
            </w:hyperlink>
            <w:r w:rsidRPr="00DB365B">
              <w:rPr>
                <w:b w:val="0"/>
                <w:i/>
                <w:u w:val="single"/>
                <w:lang w:val="en-US" w:eastAsia="en-AU"/>
              </w:rPr>
              <w:t xml:space="preserve"> </w:t>
            </w:r>
            <w:hyperlink r:id="rId92" w:tgtFrame="_blank" w:history="1">
              <w:r w:rsidRPr="00DB365B">
                <w:rPr>
                  <w:b w:val="0"/>
                  <w:i/>
                  <w:u w:val="single"/>
                  <w:lang w:val="en-US" w:eastAsia="en-AU"/>
                </w:rPr>
                <w:t>in Flood Affected Areas</w:t>
              </w:r>
            </w:hyperlink>
            <w:r w:rsidRPr="00DB365B">
              <w:rPr>
                <w:b w:val="0"/>
                <w:u w:val="single"/>
                <w:lang w:val="en-US" w:eastAsia="en-AU"/>
              </w:rPr>
              <w:t xml:space="preserve"> </w:t>
            </w:r>
            <w:r w:rsidRPr="00DF4F91">
              <w:rPr>
                <w:b w:val="0"/>
                <w:lang w:val="en-US" w:eastAsia="en-AU"/>
              </w:rPr>
              <w:t>(DELWP 2019)</w:t>
            </w:r>
          </w:p>
          <w:p w14:paraId="509394C0" w14:textId="77777777" w:rsidR="005D43A1" w:rsidRPr="00CB18C0" w:rsidRDefault="005D43A1" w:rsidP="00C54C07">
            <w:pPr>
              <w:rPr>
                <w:b w:val="0"/>
                <w:lang w:val="en-US" w:eastAsia="en-AU"/>
              </w:rPr>
            </w:pPr>
            <w:r w:rsidRPr="00CB18C0">
              <w:rPr>
                <w:b w:val="0"/>
                <w:lang w:val="en-US" w:eastAsia="en-AU"/>
              </w:rPr>
              <w:t>This document provides advice on accounting for climate change.</w:t>
            </w:r>
          </w:p>
          <w:p w14:paraId="2577EEB2" w14:textId="163B8B30" w:rsidR="00CF4939" w:rsidRPr="00CB18C0" w:rsidRDefault="005D43A1" w:rsidP="00C54C07">
            <w:pPr>
              <w:rPr>
                <w:b w:val="0"/>
                <w:lang w:val="en-US" w:eastAsia="en-AU"/>
              </w:rPr>
            </w:pPr>
            <w:r w:rsidRPr="00CB18C0">
              <w:rPr>
                <w:b w:val="0"/>
                <w:lang w:val="en-US" w:eastAsia="en-AU"/>
              </w:rPr>
              <w:t xml:space="preserve">Other </w:t>
            </w:r>
            <w:hyperlink r:id="rId93" w:tgtFrame="_blank" w:history="1">
              <w:r w:rsidRPr="00CB18C0">
                <w:rPr>
                  <w:b w:val="0"/>
                  <w:u w:val="single"/>
                  <w:lang w:val="en-US" w:eastAsia="en-AU"/>
                </w:rPr>
                <w:t>catchment/region</w:t>
              </w:r>
            </w:hyperlink>
            <w:r w:rsidRPr="00CB18C0">
              <w:rPr>
                <w:b w:val="0"/>
                <w:u w:val="single"/>
                <w:lang w:val="en-US" w:eastAsia="en-AU"/>
              </w:rPr>
              <w:t xml:space="preserve"> </w:t>
            </w:r>
            <w:r w:rsidRPr="00CB18C0">
              <w:rPr>
                <w:b w:val="0"/>
                <w:lang w:val="en-US" w:eastAsia="en-AU"/>
              </w:rPr>
              <w:t xml:space="preserve">specific guidelines to be in conjunction with state guidelines (DELWP 2019) that may provide specific responses that account for regional variation in floodplain characteristics (e.g. West Gippsland Catchment Management Authority, 2020 </w:t>
            </w:r>
            <w:r w:rsidRPr="00CB18C0">
              <w:rPr>
                <w:b w:val="0"/>
                <w:i/>
                <w:u w:val="single"/>
                <w:lang w:val="en-US" w:eastAsia="en-AU"/>
              </w:rPr>
              <w:t>‘</w:t>
            </w:r>
            <w:hyperlink r:id="rId94" w:tgtFrame="_blank" w:history="1">
              <w:r w:rsidRPr="00CB18C0">
                <w:rPr>
                  <w:b w:val="0"/>
                  <w:u w:val="single"/>
                  <w:lang w:val="en-US" w:eastAsia="en-AU"/>
                </w:rPr>
                <w:t>Flood Guidelines: Guidelines for development in flood prone areas</w:t>
              </w:r>
            </w:hyperlink>
            <w:r w:rsidRPr="00CB18C0">
              <w:rPr>
                <w:b w:val="0"/>
                <w:i/>
                <w:lang w:val="en-US" w:eastAsia="en-AU"/>
              </w:rPr>
              <w:t>’).</w:t>
            </w:r>
          </w:p>
        </w:tc>
      </w:tr>
      <w:tr w:rsidR="00DC151A" w14:paraId="724C607E" w14:textId="77777777" w:rsidTr="0021640D">
        <w:tc>
          <w:tcPr>
            <w:cnfStyle w:val="001000000000" w:firstRow="0" w:lastRow="0" w:firstColumn="1" w:lastColumn="0" w:oddVBand="0" w:evenVBand="0" w:oddHBand="0" w:evenHBand="0" w:firstRowFirstColumn="0" w:firstRowLastColumn="0" w:lastRowFirstColumn="0" w:lastRowLastColumn="0"/>
            <w:tcW w:w="10762" w:type="dxa"/>
            <w:tcBorders>
              <w:right w:val="none" w:sz="0" w:space="0" w:color="auto"/>
            </w:tcBorders>
          </w:tcPr>
          <w:p w14:paraId="12B2D1EB" w14:textId="77777777" w:rsidR="001A1AB0" w:rsidRPr="00CB18C0" w:rsidRDefault="001A1AB0" w:rsidP="00C54C07">
            <w:pPr>
              <w:rPr>
                <w:b w:val="0"/>
                <w:u w:val="single"/>
                <w:lang w:val="en-US" w:eastAsia="en-AU"/>
              </w:rPr>
            </w:pPr>
            <w:hyperlink r:id="rId95" w:tgtFrame="_blank" w:history="1">
              <w:r w:rsidRPr="00CB18C0">
                <w:rPr>
                  <w:b w:val="0"/>
                  <w:u w:val="single"/>
                  <w:lang w:val="en-US" w:eastAsia="en-AU"/>
                </w:rPr>
                <w:t>Digital Twin Victoria platform</w:t>
              </w:r>
            </w:hyperlink>
          </w:p>
          <w:p w14:paraId="712BEA34" w14:textId="77777777" w:rsidR="001A1AB0" w:rsidRPr="00CB18C0" w:rsidRDefault="001A1AB0" w:rsidP="00C54C07">
            <w:pPr>
              <w:rPr>
                <w:b w:val="0"/>
                <w:lang w:val="en-US" w:eastAsia="en-AU"/>
              </w:rPr>
            </w:pPr>
            <w:r w:rsidRPr="00CB18C0">
              <w:rPr>
                <w:b w:val="0"/>
                <w:lang w:val="en-US" w:eastAsia="en-AU"/>
              </w:rPr>
              <w:t>Provides the regional scale 1% Annual Exceedance Probability (AEP) layer.</w:t>
            </w:r>
          </w:p>
          <w:p w14:paraId="479D22C9" w14:textId="3356F6A3" w:rsidR="00DC151A" w:rsidRPr="00CB18C0" w:rsidRDefault="001A1AB0" w:rsidP="00C54C07">
            <w:pPr>
              <w:rPr>
                <w:b w:val="0"/>
                <w:lang w:val="en-US" w:eastAsia="en-AU"/>
              </w:rPr>
            </w:pPr>
            <w:hyperlink r:id="rId96" w:history="1">
              <w:proofErr w:type="spellStart"/>
              <w:r w:rsidRPr="00CB18C0">
                <w:rPr>
                  <w:b w:val="0"/>
                  <w:u w:val="single"/>
                  <w:lang w:val="en-US" w:eastAsia="en-AU"/>
                </w:rPr>
                <w:t>V</w:t>
              </w:r>
              <w:r w:rsidR="001651B3" w:rsidRPr="00CB18C0">
                <w:rPr>
                  <w:b w:val="0"/>
                  <w:u w:val="single"/>
                  <w:lang w:val="en-US" w:eastAsia="en-AU"/>
                </w:rPr>
                <w:t>i</w:t>
              </w:r>
              <w:r w:rsidRPr="00CB18C0">
                <w:rPr>
                  <w:b w:val="0"/>
                  <w:u w:val="single"/>
                  <w:lang w:val="en-US" w:eastAsia="en-AU"/>
                </w:rPr>
                <w:t>cPlan</w:t>
              </w:r>
              <w:proofErr w:type="spellEnd"/>
            </w:hyperlink>
            <w:r w:rsidRPr="00CB18C0">
              <w:rPr>
                <w:b w:val="0"/>
                <w:lang w:val="en-US" w:eastAsia="en-AU"/>
              </w:rPr>
              <w:t xml:space="preserve"> allows searching and reporting of mapped property/parcel information on flood related overlays and zones in planning schemes.</w:t>
            </w:r>
          </w:p>
        </w:tc>
      </w:tr>
    </w:tbl>
    <w:p w14:paraId="529CD8B3" w14:textId="6A50C0AA" w:rsidR="001A1AB0" w:rsidRDefault="001A1AB0" w:rsidP="006D1F67"/>
    <w:tbl>
      <w:tblPr>
        <w:tblStyle w:val="ListTable3-Accent3"/>
        <w:tblW w:w="0" w:type="auto"/>
        <w:tblBorders>
          <w:insideH w:val="single" w:sz="4" w:space="0" w:color="42C9BF" w:themeColor="accent3"/>
          <w:insideV w:val="single" w:sz="4" w:space="0" w:color="42C9BF" w:themeColor="accent3"/>
        </w:tblBorders>
        <w:tblLook w:val="04A0" w:firstRow="1" w:lastRow="0" w:firstColumn="1" w:lastColumn="0" w:noHBand="0" w:noVBand="1"/>
      </w:tblPr>
      <w:tblGrid>
        <w:gridCol w:w="10762"/>
      </w:tblGrid>
      <w:tr w:rsidR="00433259" w14:paraId="0E7050FD" w14:textId="77777777" w:rsidTr="00D6295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0762" w:type="dxa"/>
            <w:tcBorders>
              <w:bottom w:val="none" w:sz="0" w:space="0" w:color="auto"/>
              <w:right w:val="none" w:sz="0" w:space="0" w:color="auto"/>
            </w:tcBorders>
          </w:tcPr>
          <w:p w14:paraId="33779A89" w14:textId="5F1994BF" w:rsidR="00433259" w:rsidRDefault="001A1AB0" w:rsidP="00D777BF">
            <w:pPr>
              <w:spacing w:before="120" w:after="120"/>
              <w:jc w:val="center"/>
            </w:pPr>
            <w:r>
              <w:t>COASTAL INUNDATION AND EROSION</w:t>
            </w:r>
          </w:p>
        </w:tc>
      </w:tr>
      <w:tr w:rsidR="00433259" w14:paraId="7383E42F" w14:textId="77777777" w:rsidTr="001715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shd w:val="clear" w:color="auto" w:fill="D9D9D9" w:themeFill="background1" w:themeFillShade="D9"/>
          </w:tcPr>
          <w:p w14:paraId="05DFBDE0" w14:textId="77777777" w:rsidR="00433259" w:rsidRPr="006D1F67" w:rsidRDefault="00433259" w:rsidP="005C112F">
            <w:pPr>
              <w:spacing w:before="120" w:after="120"/>
            </w:pPr>
            <w:r>
              <w:t>Government policy</w:t>
            </w:r>
          </w:p>
        </w:tc>
      </w:tr>
      <w:tr w:rsidR="00433259" w14:paraId="152EE338" w14:textId="77777777" w:rsidTr="00D6295C">
        <w:tc>
          <w:tcPr>
            <w:cnfStyle w:val="001000000000" w:firstRow="0" w:lastRow="0" w:firstColumn="1" w:lastColumn="0" w:oddVBand="0" w:evenVBand="0" w:oddHBand="0" w:evenHBand="0" w:firstRowFirstColumn="0" w:firstRowLastColumn="0" w:lastRowFirstColumn="0" w:lastRowLastColumn="0"/>
            <w:tcW w:w="10762" w:type="dxa"/>
            <w:tcBorders>
              <w:right w:val="none" w:sz="0" w:space="0" w:color="auto"/>
            </w:tcBorders>
          </w:tcPr>
          <w:p w14:paraId="25D5C68D" w14:textId="240127BF" w:rsidR="00433259" w:rsidRPr="00CB18C0" w:rsidRDefault="002A6230" w:rsidP="0034289E">
            <w:pPr>
              <w:rPr>
                <w:b w:val="0"/>
              </w:rPr>
            </w:pPr>
            <w:r w:rsidRPr="00CB18C0">
              <w:rPr>
                <w:b w:val="0"/>
                <w:lang w:eastAsia="en-AU"/>
              </w:rPr>
              <w:t>Refer to all natural hazards.</w:t>
            </w:r>
          </w:p>
        </w:tc>
      </w:tr>
      <w:tr w:rsidR="00433259" w14:paraId="333616F7" w14:textId="77777777" w:rsidTr="001715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shd w:val="clear" w:color="auto" w:fill="D9D9D9" w:themeFill="background1" w:themeFillShade="D9"/>
          </w:tcPr>
          <w:p w14:paraId="42CFA692" w14:textId="61B56BCD" w:rsidR="00433259" w:rsidRDefault="00F70895" w:rsidP="005C112F">
            <w:pPr>
              <w:spacing w:before="120" w:after="120"/>
            </w:pPr>
            <w:r w:rsidRPr="005C112F">
              <w:t>Victoria Planning Provisions</w:t>
            </w:r>
          </w:p>
        </w:tc>
      </w:tr>
      <w:tr w:rsidR="00433259" w14:paraId="706465FA" w14:textId="77777777" w:rsidTr="00D6295C">
        <w:tc>
          <w:tcPr>
            <w:cnfStyle w:val="001000000000" w:firstRow="0" w:lastRow="0" w:firstColumn="1" w:lastColumn="0" w:oddVBand="0" w:evenVBand="0" w:oddHBand="0" w:evenHBand="0" w:firstRowFirstColumn="0" w:firstRowLastColumn="0" w:lastRowFirstColumn="0" w:lastRowLastColumn="0"/>
            <w:tcW w:w="10762" w:type="dxa"/>
            <w:tcBorders>
              <w:right w:val="none" w:sz="0" w:space="0" w:color="auto"/>
            </w:tcBorders>
          </w:tcPr>
          <w:p w14:paraId="790FE9B9" w14:textId="3ADB2028" w:rsidR="00594504" w:rsidRPr="0034289E" w:rsidRDefault="00594504" w:rsidP="0034289E">
            <w:pPr>
              <w:rPr>
                <w:b w:val="0"/>
              </w:rPr>
            </w:pPr>
            <w:r w:rsidRPr="004E77CF">
              <w:rPr>
                <w:b w:val="0"/>
              </w:rPr>
              <w:t>Clauses:</w:t>
            </w:r>
          </w:p>
          <w:p w14:paraId="27315BDB" w14:textId="77777777" w:rsidR="00594504" w:rsidRPr="0034289E" w:rsidRDefault="00594504" w:rsidP="0034289E">
            <w:pPr>
              <w:pStyle w:val="Bullet"/>
              <w:rPr>
                <w:b w:val="0"/>
              </w:rPr>
            </w:pPr>
            <w:r w:rsidRPr="0034289E">
              <w:rPr>
                <w:b w:val="0"/>
              </w:rPr>
              <w:t xml:space="preserve">13.01-2S Coastal inundation and erosion </w:t>
            </w:r>
          </w:p>
          <w:p w14:paraId="2B9DB6CD" w14:textId="77777777" w:rsidR="00594504" w:rsidRPr="0034289E" w:rsidRDefault="00594504" w:rsidP="0034289E">
            <w:pPr>
              <w:pStyle w:val="Bullet"/>
              <w:rPr>
                <w:b w:val="0"/>
              </w:rPr>
            </w:pPr>
            <w:r w:rsidRPr="0034289E">
              <w:rPr>
                <w:b w:val="0"/>
              </w:rPr>
              <w:t xml:space="preserve">13.03-1S Floodplain management </w:t>
            </w:r>
          </w:p>
          <w:p w14:paraId="5C7AB2EF" w14:textId="77777777" w:rsidR="00594504" w:rsidRPr="0034289E" w:rsidRDefault="00594504" w:rsidP="0034289E">
            <w:pPr>
              <w:pStyle w:val="Bullet"/>
              <w:rPr>
                <w:b w:val="0"/>
              </w:rPr>
            </w:pPr>
            <w:r w:rsidRPr="0034289E">
              <w:rPr>
                <w:b w:val="0"/>
              </w:rPr>
              <w:t>44.01 Erosion Management Overlay</w:t>
            </w:r>
          </w:p>
          <w:p w14:paraId="6A2F5A35" w14:textId="77777777" w:rsidR="00594504" w:rsidRPr="0034289E" w:rsidRDefault="00594504" w:rsidP="0034289E">
            <w:pPr>
              <w:pStyle w:val="Bullet"/>
              <w:rPr>
                <w:b w:val="0"/>
              </w:rPr>
            </w:pPr>
            <w:r w:rsidRPr="0034289E">
              <w:rPr>
                <w:b w:val="0"/>
              </w:rPr>
              <w:t xml:space="preserve">44.03 Floodway Overlay </w:t>
            </w:r>
          </w:p>
          <w:p w14:paraId="35A485DC" w14:textId="77777777" w:rsidR="00594504" w:rsidRPr="0034289E" w:rsidRDefault="00594504" w:rsidP="0034289E">
            <w:pPr>
              <w:pStyle w:val="Bullet"/>
              <w:rPr>
                <w:b w:val="0"/>
              </w:rPr>
            </w:pPr>
            <w:r w:rsidRPr="0034289E">
              <w:rPr>
                <w:b w:val="0"/>
              </w:rPr>
              <w:t xml:space="preserve">44.04 Land Subject to Inundation Overlay </w:t>
            </w:r>
          </w:p>
          <w:p w14:paraId="03B02443" w14:textId="77777777" w:rsidR="00594504" w:rsidRPr="0034289E" w:rsidRDefault="00594504" w:rsidP="0034289E">
            <w:pPr>
              <w:pStyle w:val="Bullet"/>
              <w:rPr>
                <w:b w:val="0"/>
                <w:i/>
                <w:lang w:val="en-AU"/>
              </w:rPr>
            </w:pPr>
            <w:r w:rsidRPr="16A39AEE">
              <w:rPr>
                <w:b w:val="0"/>
                <w:lang w:val="en-AU"/>
              </w:rPr>
              <w:t xml:space="preserve">56.07-4 Stormwater management objectives (Standard C25) </w:t>
            </w:r>
          </w:p>
          <w:p w14:paraId="176BE1EE" w14:textId="77777777" w:rsidR="00594504" w:rsidRPr="0034289E" w:rsidRDefault="00594504" w:rsidP="0034289E">
            <w:pPr>
              <w:pStyle w:val="Bullet"/>
              <w:rPr>
                <w:b w:val="0"/>
              </w:rPr>
            </w:pPr>
            <w:r w:rsidRPr="0034289E">
              <w:rPr>
                <w:b w:val="0"/>
              </w:rPr>
              <w:t xml:space="preserve">65 Decision Guidelines </w:t>
            </w:r>
          </w:p>
          <w:p w14:paraId="5E3367A4" w14:textId="77777777" w:rsidR="00433259" w:rsidRPr="001715ED" w:rsidRDefault="00594504" w:rsidP="004E77CF">
            <w:pPr>
              <w:pStyle w:val="Bullet"/>
              <w:rPr>
                <w:b w:val="0"/>
              </w:rPr>
            </w:pPr>
            <w:r w:rsidRPr="004E77CF">
              <w:rPr>
                <w:b w:val="0"/>
              </w:rPr>
              <w:t>74 Strategic Implementation</w:t>
            </w:r>
          </w:p>
          <w:p w14:paraId="3D1BD919" w14:textId="20C714CB" w:rsidR="0034289E" w:rsidRPr="009C3E7F" w:rsidRDefault="0034289E" w:rsidP="00BD2DE8">
            <w:pPr>
              <w:pStyle w:val="Bullet"/>
              <w:numPr>
                <w:ilvl w:val="0"/>
                <w:numId w:val="0"/>
              </w:numPr>
            </w:pPr>
          </w:p>
        </w:tc>
      </w:tr>
      <w:tr w:rsidR="00433259" w14:paraId="2FC23EC3" w14:textId="77777777" w:rsidTr="001715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shd w:val="clear" w:color="auto" w:fill="D9D9D9" w:themeFill="background1" w:themeFillShade="D9"/>
          </w:tcPr>
          <w:p w14:paraId="56A9161D" w14:textId="56633EF5" w:rsidR="00433259" w:rsidRDefault="00F65374" w:rsidP="005C112F">
            <w:pPr>
              <w:spacing w:before="120" w:after="120"/>
            </w:pPr>
            <w:r w:rsidRPr="005C112F">
              <w:t>Identifying coastal hazard</w:t>
            </w:r>
          </w:p>
        </w:tc>
      </w:tr>
      <w:tr w:rsidR="00F70895" w14:paraId="476453F2" w14:textId="77777777" w:rsidTr="001715ED">
        <w:tc>
          <w:tcPr>
            <w:cnfStyle w:val="001000000000" w:firstRow="0" w:lastRow="0" w:firstColumn="1" w:lastColumn="0" w:oddVBand="0" w:evenVBand="0" w:oddHBand="0" w:evenHBand="0" w:firstRowFirstColumn="0" w:firstRowLastColumn="0" w:lastRowFirstColumn="0" w:lastRowLastColumn="0"/>
            <w:tcW w:w="10762" w:type="dxa"/>
            <w:tcBorders>
              <w:right w:val="none" w:sz="0" w:space="0" w:color="auto"/>
            </w:tcBorders>
          </w:tcPr>
          <w:p w14:paraId="4C6D0353" w14:textId="7837C52D" w:rsidR="005256AF" w:rsidRPr="00CB18C0" w:rsidRDefault="005256AF" w:rsidP="001715ED">
            <w:pPr>
              <w:pBdr>
                <w:right w:val="single" w:sz="4" w:space="4" w:color="auto"/>
              </w:pBdr>
              <w:rPr>
                <w:b w:val="0"/>
                <w:lang w:eastAsia="en-AU"/>
              </w:rPr>
            </w:pPr>
            <w:r w:rsidRPr="00CB18C0">
              <w:rPr>
                <w:b w:val="0"/>
                <w:lang w:val="en-US" w:eastAsia="en-AU"/>
              </w:rPr>
              <w:t xml:space="preserve">Refer to </w:t>
            </w:r>
            <w:r w:rsidR="00234C6E">
              <w:rPr>
                <w:b w:val="0"/>
                <w:lang w:val="en-US" w:eastAsia="en-AU"/>
              </w:rPr>
              <w:t>c</w:t>
            </w:r>
            <w:r w:rsidRPr="00CB18C0">
              <w:rPr>
                <w:b w:val="0"/>
                <w:lang w:val="en-US" w:eastAsia="en-AU"/>
              </w:rPr>
              <w:t xml:space="preserve">lause 13.03-1S Floodplain management and Planning Practice Note 12 </w:t>
            </w:r>
            <w:r w:rsidR="00234C6E">
              <w:rPr>
                <w:b w:val="0"/>
                <w:lang w:val="en-US" w:eastAsia="en-AU"/>
              </w:rPr>
              <w:t xml:space="preserve">- </w:t>
            </w:r>
            <w:r w:rsidRPr="00CB18C0">
              <w:rPr>
                <w:b w:val="0"/>
                <w:lang w:val="en-US" w:eastAsia="en-AU"/>
              </w:rPr>
              <w:t xml:space="preserve">Applying the flood provisions in planning schemes for information on identifying flood hazard. In </w:t>
            </w:r>
            <w:proofErr w:type="gramStart"/>
            <w:r w:rsidRPr="00CB18C0">
              <w:rPr>
                <w:b w:val="0"/>
                <w:lang w:val="en-US" w:eastAsia="en-AU"/>
              </w:rPr>
              <w:t>summary</w:t>
            </w:r>
            <w:proofErr w:type="gramEnd"/>
            <w:r w:rsidRPr="00CB18C0">
              <w:rPr>
                <w:b w:val="0"/>
                <w:lang w:val="en-US" w:eastAsia="en-AU"/>
              </w:rPr>
              <w:t xml:space="preserve"> flood </w:t>
            </w:r>
            <w:proofErr w:type="gramStart"/>
            <w:r w:rsidRPr="00CB18C0">
              <w:rPr>
                <w:b w:val="0"/>
                <w:lang w:val="en-US" w:eastAsia="en-AU"/>
              </w:rPr>
              <w:t>hazard</w:t>
            </w:r>
            <w:proofErr w:type="gramEnd"/>
            <w:r w:rsidRPr="00CB18C0">
              <w:rPr>
                <w:b w:val="0"/>
                <w:lang w:val="en-US" w:eastAsia="en-AU"/>
              </w:rPr>
              <w:t xml:space="preserve"> can be identified by:</w:t>
            </w:r>
          </w:p>
          <w:p w14:paraId="0D2569B0" w14:textId="77777777" w:rsidR="005256AF" w:rsidRPr="00CB18C0" w:rsidRDefault="005256AF" w:rsidP="0034289E">
            <w:pPr>
              <w:pStyle w:val="Bullet"/>
              <w:rPr>
                <w:b w:val="0"/>
              </w:rPr>
            </w:pPr>
            <w:r w:rsidRPr="00CB18C0">
              <w:rPr>
                <w:b w:val="0"/>
              </w:rPr>
              <w:t xml:space="preserve">flood information held by the floodplain management authority or council, such as </w:t>
            </w:r>
            <w:proofErr w:type="gramStart"/>
            <w:r w:rsidRPr="00CB18C0">
              <w:rPr>
                <w:b w:val="0"/>
              </w:rPr>
              <w:t>a flood</w:t>
            </w:r>
            <w:proofErr w:type="gramEnd"/>
            <w:r w:rsidRPr="00CB18C0">
              <w:rPr>
                <w:b w:val="0"/>
              </w:rPr>
              <w:t xml:space="preserve"> study, aerial photographs and local knowledge</w:t>
            </w:r>
          </w:p>
          <w:p w14:paraId="6F5432F1" w14:textId="77777777" w:rsidR="005256AF" w:rsidRPr="00CB18C0" w:rsidRDefault="005256AF" w:rsidP="0034289E">
            <w:pPr>
              <w:pStyle w:val="Bullet"/>
              <w:rPr>
                <w:b w:val="0"/>
              </w:rPr>
            </w:pPr>
            <w:r w:rsidRPr="00CB18C0">
              <w:rPr>
                <w:b w:val="0"/>
              </w:rPr>
              <w:lastRenderedPageBreak/>
              <w:t xml:space="preserve">areas declared as flood prone under the </w:t>
            </w:r>
            <w:r w:rsidRPr="009C3E7F">
              <w:rPr>
                <w:b w:val="0"/>
                <w:i/>
              </w:rPr>
              <w:t>Water Act 1989</w:t>
            </w:r>
          </w:p>
          <w:p w14:paraId="29A8AF93" w14:textId="0C3335A0" w:rsidR="00F70895" w:rsidRDefault="005256AF" w:rsidP="0034289E">
            <w:pPr>
              <w:pStyle w:val="Bullet"/>
            </w:pPr>
            <w:r w:rsidRPr="00CB18C0">
              <w:rPr>
                <w:b w:val="0"/>
              </w:rPr>
              <w:t>flood zone and overlays in planning schemes as informed by the above.</w:t>
            </w:r>
          </w:p>
        </w:tc>
      </w:tr>
      <w:tr w:rsidR="00F70895" w14:paraId="0F1AE722" w14:textId="77777777" w:rsidTr="00EA6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shd w:val="clear" w:color="auto" w:fill="D9D9D9" w:themeFill="background1" w:themeFillShade="D9"/>
          </w:tcPr>
          <w:p w14:paraId="43D64B7E" w14:textId="48ED7229" w:rsidR="00F70895" w:rsidRDefault="00F04CA0" w:rsidP="005C112F">
            <w:pPr>
              <w:spacing w:before="120" w:after="120"/>
            </w:pPr>
            <w:r w:rsidRPr="005C112F">
              <w:lastRenderedPageBreak/>
              <w:t>Resources</w:t>
            </w:r>
          </w:p>
        </w:tc>
      </w:tr>
      <w:tr w:rsidR="005256AF" w14:paraId="51482D19" w14:textId="77777777" w:rsidTr="001715ED">
        <w:tc>
          <w:tcPr>
            <w:cnfStyle w:val="001000000000" w:firstRow="0" w:lastRow="0" w:firstColumn="1" w:lastColumn="0" w:oddVBand="0" w:evenVBand="0" w:oddHBand="0" w:evenHBand="0" w:firstRowFirstColumn="0" w:firstRowLastColumn="0" w:lastRowFirstColumn="0" w:lastRowLastColumn="0"/>
            <w:tcW w:w="10762" w:type="dxa"/>
            <w:tcBorders>
              <w:right w:val="none" w:sz="0" w:space="0" w:color="auto"/>
            </w:tcBorders>
          </w:tcPr>
          <w:p w14:paraId="0EF111E5" w14:textId="0E9459AB" w:rsidR="005256AF" w:rsidRPr="00DB365B" w:rsidRDefault="00AC5D6C" w:rsidP="00D777BF">
            <w:pPr>
              <w:rPr>
                <w:b w:val="0"/>
                <w:u w:val="single"/>
                <w:lang w:val="en-US" w:eastAsia="en-AU"/>
              </w:rPr>
            </w:pPr>
            <w:hyperlink r:id="rId97" w:history="1">
              <w:r w:rsidRPr="00DB365B">
                <w:rPr>
                  <w:b w:val="0"/>
                  <w:i/>
                  <w:u w:val="single"/>
                  <w:lang w:val="en-US" w:eastAsia="en-AU"/>
                </w:rPr>
                <w:t>Planning Practice Note 53</w:t>
              </w:r>
              <w:r w:rsidR="00483EE9" w:rsidRPr="00DB365B">
                <w:rPr>
                  <w:b w:val="0"/>
                  <w:i/>
                  <w:u w:val="single"/>
                  <w:lang w:val="en-US" w:eastAsia="en-AU"/>
                </w:rPr>
                <w:t xml:space="preserve"> -</w:t>
              </w:r>
              <w:r w:rsidRPr="00DB365B">
                <w:rPr>
                  <w:b w:val="0"/>
                  <w:i/>
                  <w:u w:val="single"/>
                  <w:lang w:val="en-US" w:eastAsia="en-AU"/>
                </w:rPr>
                <w:t xml:space="preserve"> Managing coastal hazards and the coastal impacts of climate change</w:t>
              </w:r>
            </w:hyperlink>
            <w:r w:rsidRPr="00DB365B">
              <w:rPr>
                <w:b w:val="0"/>
                <w:u w:val="single"/>
                <w:lang w:val="en-US" w:eastAsia="en-AU"/>
              </w:rPr>
              <w:t xml:space="preserve"> </w:t>
            </w:r>
            <w:r w:rsidRPr="00DF4F91">
              <w:rPr>
                <w:b w:val="0"/>
                <w:lang w:val="en-US" w:eastAsia="en-AU"/>
              </w:rPr>
              <w:t>(DTP 2023)</w:t>
            </w:r>
          </w:p>
        </w:tc>
      </w:tr>
      <w:tr w:rsidR="005256AF" w14:paraId="0B47D441" w14:textId="77777777" w:rsidTr="001715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Borders>
              <w:top w:val="none" w:sz="0" w:space="0" w:color="auto"/>
              <w:bottom w:val="none" w:sz="0" w:space="0" w:color="auto"/>
              <w:right w:val="none" w:sz="0" w:space="0" w:color="auto"/>
            </w:tcBorders>
          </w:tcPr>
          <w:p w14:paraId="65B5D20B" w14:textId="6C40B495" w:rsidR="005256AF" w:rsidRPr="00DB365B" w:rsidRDefault="001C6597" w:rsidP="00D777BF">
            <w:pPr>
              <w:rPr>
                <w:b w:val="0"/>
                <w:u w:val="single"/>
                <w:lang w:val="en-US" w:eastAsia="en-AU"/>
              </w:rPr>
            </w:pPr>
            <w:hyperlink r:id="rId98" w:history="1">
              <w:r w:rsidRPr="00DB365B">
                <w:rPr>
                  <w:b w:val="0"/>
                  <w:i/>
                  <w:u w:val="single"/>
                  <w:lang w:val="en-US" w:eastAsia="en-AU"/>
                </w:rPr>
                <w:t xml:space="preserve">Planning Practice Note 12 </w:t>
              </w:r>
              <w:r w:rsidR="00483EE9" w:rsidRPr="00DB365B">
                <w:rPr>
                  <w:b w:val="0"/>
                  <w:i/>
                  <w:u w:val="single"/>
                  <w:lang w:val="en-US" w:eastAsia="en-AU"/>
                </w:rPr>
                <w:t xml:space="preserve">- </w:t>
              </w:r>
              <w:r w:rsidRPr="00DB365B">
                <w:rPr>
                  <w:b w:val="0"/>
                  <w:i/>
                  <w:u w:val="single"/>
                  <w:lang w:val="en-US" w:eastAsia="en-AU"/>
                </w:rPr>
                <w:t>Applying the flood provisions in planning schemes</w:t>
              </w:r>
            </w:hyperlink>
            <w:r w:rsidRPr="00DB365B">
              <w:rPr>
                <w:b w:val="0"/>
                <w:u w:val="single"/>
                <w:lang w:val="en-US" w:eastAsia="en-AU"/>
              </w:rPr>
              <w:t xml:space="preserve"> </w:t>
            </w:r>
            <w:r w:rsidRPr="00DF4F91">
              <w:rPr>
                <w:b w:val="0"/>
                <w:lang w:val="en-US" w:eastAsia="en-AU"/>
              </w:rPr>
              <w:t>(DELWP June 2015)</w:t>
            </w:r>
          </w:p>
        </w:tc>
      </w:tr>
      <w:tr w:rsidR="005256AF" w14:paraId="7FC5DA2C" w14:textId="77777777" w:rsidTr="001715ED">
        <w:tc>
          <w:tcPr>
            <w:cnfStyle w:val="001000000000" w:firstRow="0" w:lastRow="0" w:firstColumn="1" w:lastColumn="0" w:oddVBand="0" w:evenVBand="0" w:oddHBand="0" w:evenHBand="0" w:firstRowFirstColumn="0" w:firstRowLastColumn="0" w:lastRowFirstColumn="0" w:lastRowLastColumn="0"/>
            <w:tcW w:w="10762" w:type="dxa"/>
            <w:tcBorders>
              <w:right w:val="none" w:sz="0" w:space="0" w:color="auto"/>
            </w:tcBorders>
          </w:tcPr>
          <w:p w14:paraId="3FC2141F" w14:textId="67E78BC7" w:rsidR="009F7A8D" w:rsidRPr="00CB18C0" w:rsidRDefault="009F7A8D" w:rsidP="0034289E">
            <w:pPr>
              <w:rPr>
                <w:b w:val="0"/>
                <w:i/>
                <w:lang w:val="en-US" w:eastAsia="en-AU"/>
              </w:rPr>
            </w:pPr>
            <w:hyperlink r:id="rId99" w:tgtFrame="_blank" w:history="1">
              <w:proofErr w:type="spellStart"/>
              <w:r w:rsidRPr="00CB18C0">
                <w:rPr>
                  <w:b w:val="0"/>
                  <w:i/>
                  <w:u w:val="single"/>
                  <w:lang w:val="en-US" w:eastAsia="en-AU"/>
                </w:rPr>
                <w:t>CoastKit</w:t>
              </w:r>
              <w:proofErr w:type="spellEnd"/>
              <w:r w:rsidRPr="00CB18C0">
                <w:rPr>
                  <w:b w:val="0"/>
                  <w:i/>
                  <w:u w:val="single"/>
                  <w:lang w:val="en-US" w:eastAsia="en-AU"/>
                </w:rPr>
                <w:t xml:space="preserve"> and Data Portals</w:t>
              </w:r>
              <w:r w:rsidRPr="00CB18C0">
                <w:rPr>
                  <w:b w:val="0"/>
                  <w:i/>
                  <w:lang w:val="en-US" w:eastAsia="en-AU"/>
                </w:rPr>
                <w:t xml:space="preserve"> </w:t>
              </w:r>
              <w:r w:rsidRPr="00CB18C0">
                <w:rPr>
                  <w:b w:val="0"/>
                  <w:lang w:val="en-US" w:eastAsia="en-AU"/>
                </w:rPr>
                <w:t xml:space="preserve">(marineandcoasts.vic.gov.au) </w:t>
              </w:r>
            </w:hyperlink>
          </w:p>
          <w:p w14:paraId="15087038" w14:textId="138AB1B8" w:rsidR="005256AF" w:rsidRPr="00CB18C0" w:rsidRDefault="009F7A8D" w:rsidP="0034289E">
            <w:pPr>
              <w:rPr>
                <w:b w:val="0"/>
                <w:lang w:val="en-US" w:eastAsia="en-AU"/>
              </w:rPr>
            </w:pPr>
            <w:r w:rsidRPr="00CB18C0">
              <w:rPr>
                <w:b w:val="0"/>
                <w:lang w:val="en-US" w:eastAsia="en-AU"/>
              </w:rPr>
              <w:t>Victorian Coastal Monitoring Program has established tools and analysis products to support decision making. Data sets are available including indicative Storm Surge and Sea Level Rise modelling.</w:t>
            </w:r>
          </w:p>
        </w:tc>
      </w:tr>
      <w:tr w:rsidR="005256AF" w14:paraId="5C10804E" w14:textId="77777777" w:rsidTr="001715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Borders>
              <w:top w:val="none" w:sz="0" w:space="0" w:color="auto"/>
              <w:bottom w:val="none" w:sz="0" w:space="0" w:color="auto"/>
              <w:right w:val="none" w:sz="0" w:space="0" w:color="auto"/>
            </w:tcBorders>
          </w:tcPr>
          <w:p w14:paraId="65BCCBAC" w14:textId="77777777" w:rsidR="00ED3DB1" w:rsidRPr="00CB18C0" w:rsidRDefault="00ED3DB1" w:rsidP="0034289E">
            <w:pPr>
              <w:rPr>
                <w:b w:val="0"/>
                <w:u w:val="single"/>
                <w:lang w:val="en-US" w:eastAsia="en-AU"/>
              </w:rPr>
            </w:pPr>
            <w:hyperlink r:id="rId100" w:history="1">
              <w:r w:rsidRPr="00CB18C0">
                <w:rPr>
                  <w:b w:val="0"/>
                  <w:u w:val="single"/>
                  <w:lang w:val="en-US" w:eastAsia="en-AU"/>
                </w:rPr>
                <w:t>Victoria’s Future Climate Tool - Dataset - Victorian Government Data Directory</w:t>
              </w:r>
            </w:hyperlink>
          </w:p>
          <w:p w14:paraId="16DE8338" w14:textId="77777777" w:rsidR="00ED3DB1" w:rsidRPr="00CB18C0" w:rsidRDefault="00ED3DB1" w:rsidP="0034289E">
            <w:pPr>
              <w:ind w:left="23"/>
              <w:textAlignment w:val="baseline"/>
              <w:rPr>
                <w:b w:val="0"/>
                <w:lang w:val="en-US" w:eastAsia="en-AU"/>
              </w:rPr>
            </w:pPr>
            <w:r w:rsidRPr="00CB18C0">
              <w:rPr>
                <w:b w:val="0"/>
                <w:lang w:val="en-US" w:eastAsia="en-AU"/>
              </w:rPr>
              <w:t xml:space="preserve">This tool allows for the exploration of Victoria’s future climate projects at local and regional level. It provides risk </w:t>
            </w:r>
            <w:proofErr w:type="gramStart"/>
            <w:r w:rsidRPr="00CB18C0">
              <w:rPr>
                <w:b w:val="0"/>
                <w:lang w:val="en-US" w:eastAsia="en-AU"/>
              </w:rPr>
              <w:t>practitioners</w:t>
            </w:r>
            <w:proofErr w:type="gramEnd"/>
            <w:r w:rsidRPr="00CB18C0">
              <w:rPr>
                <w:b w:val="0"/>
                <w:lang w:val="en-US" w:eastAsia="en-AU"/>
              </w:rPr>
              <w:t xml:space="preserve"> easy </w:t>
            </w:r>
            <w:proofErr w:type="gramStart"/>
            <w:r w:rsidRPr="00CB18C0">
              <w:rPr>
                <w:b w:val="0"/>
                <w:lang w:val="en-US" w:eastAsia="en-AU"/>
              </w:rPr>
              <w:t>access</w:t>
            </w:r>
            <w:proofErr w:type="gramEnd"/>
            <w:r w:rsidRPr="00CB18C0">
              <w:rPr>
                <w:b w:val="0"/>
                <w:lang w:val="en-US" w:eastAsia="en-AU"/>
              </w:rPr>
              <w:t xml:space="preserve"> future climate information, including some indicators of climate related hazards, to help inform decision-making.</w:t>
            </w:r>
          </w:p>
          <w:p w14:paraId="5ECF9192" w14:textId="715CA6E0" w:rsidR="005256AF" w:rsidRPr="00CB18C0" w:rsidRDefault="00ED3DB1" w:rsidP="0034289E">
            <w:pPr>
              <w:rPr>
                <w:b w:val="0"/>
                <w:lang w:val="en-US" w:eastAsia="en-AU"/>
              </w:rPr>
            </w:pPr>
            <w:r w:rsidRPr="00CB18C0">
              <w:rPr>
                <w:b w:val="0"/>
                <w:lang w:val="en-US" w:eastAsia="en-AU"/>
              </w:rPr>
              <w:t xml:space="preserve">It allows </w:t>
            </w:r>
            <w:proofErr w:type="spellStart"/>
            <w:r w:rsidRPr="00CB18C0">
              <w:rPr>
                <w:b w:val="0"/>
                <w:lang w:val="en-US" w:eastAsia="en-AU"/>
              </w:rPr>
              <w:t>visualisation</w:t>
            </w:r>
            <w:proofErr w:type="spellEnd"/>
            <w:r w:rsidRPr="00CB18C0">
              <w:rPr>
                <w:b w:val="0"/>
                <w:lang w:val="en-US" w:eastAsia="en-AU"/>
              </w:rPr>
              <w:t xml:space="preserve"> of coastal area inundation for different scenarios (sea level rise and storm tide levels across different timescales.</w:t>
            </w:r>
          </w:p>
        </w:tc>
      </w:tr>
      <w:tr w:rsidR="001C6597" w14:paraId="7C4935B2" w14:textId="77777777" w:rsidTr="001715ED">
        <w:tc>
          <w:tcPr>
            <w:cnfStyle w:val="001000000000" w:firstRow="0" w:lastRow="0" w:firstColumn="1" w:lastColumn="0" w:oddVBand="0" w:evenVBand="0" w:oddHBand="0" w:evenHBand="0" w:firstRowFirstColumn="0" w:firstRowLastColumn="0" w:lastRowFirstColumn="0" w:lastRowLastColumn="0"/>
            <w:tcW w:w="10762" w:type="dxa"/>
            <w:tcBorders>
              <w:right w:val="none" w:sz="0" w:space="0" w:color="auto"/>
            </w:tcBorders>
          </w:tcPr>
          <w:p w14:paraId="4993A830" w14:textId="66F358D8" w:rsidR="00AE5D8E" w:rsidRPr="00CB18C0" w:rsidRDefault="00AE5D8E" w:rsidP="0034289E">
            <w:pPr>
              <w:rPr>
                <w:b w:val="0"/>
                <w:lang w:val="en-US" w:eastAsia="en-AU"/>
              </w:rPr>
            </w:pPr>
            <w:hyperlink r:id="rId101" w:anchor="toc__id_1_a" w:tgtFrame="_blank" w:history="1">
              <w:r w:rsidRPr="00CB18C0">
                <w:rPr>
                  <w:b w:val="0"/>
                  <w:u w:val="single"/>
                  <w:lang w:val="en-US" w:eastAsia="en-AU"/>
                </w:rPr>
                <w:t>Victoria’s Resilient Coast –</w:t>
              </w:r>
            </w:hyperlink>
            <w:r w:rsidRPr="00CB18C0">
              <w:rPr>
                <w:b w:val="0"/>
                <w:u w:val="single"/>
                <w:lang w:val="en-US" w:eastAsia="en-AU"/>
              </w:rPr>
              <w:t xml:space="preserve"> </w:t>
            </w:r>
            <w:hyperlink r:id="rId102" w:anchor="toc__id_1_a" w:tgtFrame="_blank" w:history="1">
              <w:r w:rsidRPr="00CB18C0">
                <w:rPr>
                  <w:b w:val="0"/>
                  <w:u w:val="single"/>
                  <w:lang w:val="en-US" w:eastAsia="en-AU"/>
                </w:rPr>
                <w:t>Adapting for 2100+</w:t>
              </w:r>
            </w:hyperlink>
            <w:r w:rsidRPr="00CB18C0">
              <w:rPr>
                <w:b w:val="0"/>
                <w:lang w:val="en-US" w:eastAsia="en-AU"/>
              </w:rPr>
              <w:t xml:space="preserve"> </w:t>
            </w:r>
            <w:hyperlink r:id="rId103" w:anchor="toc__id_1_a" w:tgtFrame="_blank" w:history="1">
              <w:r w:rsidRPr="00CB18C0">
                <w:rPr>
                  <w:b w:val="0"/>
                  <w:lang w:val="en-US" w:eastAsia="en-AU"/>
                </w:rPr>
                <w:t>(marineandcoasts.vic.gov.au)</w:t>
              </w:r>
            </w:hyperlink>
          </w:p>
          <w:p w14:paraId="40364030" w14:textId="40A8136D" w:rsidR="001C6597" w:rsidRPr="00CB18C0" w:rsidRDefault="00AE5D8E" w:rsidP="0034289E">
            <w:pPr>
              <w:rPr>
                <w:b w:val="0"/>
                <w:lang w:val="en-US" w:eastAsia="en-AU"/>
              </w:rPr>
            </w:pPr>
            <w:r w:rsidRPr="00CB18C0">
              <w:rPr>
                <w:b w:val="0"/>
                <w:lang w:val="en-US" w:eastAsia="en-AU"/>
              </w:rPr>
              <w:t xml:space="preserve">Information about placed-based, best practice and </w:t>
            </w:r>
            <w:proofErr w:type="gramStart"/>
            <w:r w:rsidRPr="00CB18C0">
              <w:rPr>
                <w:b w:val="0"/>
                <w:lang w:val="en-US" w:eastAsia="en-AU"/>
              </w:rPr>
              <w:t>long term</w:t>
            </w:r>
            <w:proofErr w:type="gramEnd"/>
            <w:r w:rsidRPr="00CB18C0">
              <w:rPr>
                <w:b w:val="0"/>
                <w:lang w:val="en-US" w:eastAsia="en-AU"/>
              </w:rPr>
              <w:t xml:space="preserve"> coastal hazard risk management and adaptation.</w:t>
            </w:r>
          </w:p>
        </w:tc>
      </w:tr>
      <w:tr w:rsidR="001C6597" w14:paraId="13E30263" w14:textId="77777777" w:rsidTr="001715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Borders>
              <w:top w:val="none" w:sz="0" w:space="0" w:color="auto"/>
              <w:bottom w:val="none" w:sz="0" w:space="0" w:color="auto"/>
              <w:right w:val="none" w:sz="0" w:space="0" w:color="auto"/>
            </w:tcBorders>
          </w:tcPr>
          <w:p w14:paraId="06CD4D60" w14:textId="095CB291" w:rsidR="00ED70A7" w:rsidRPr="00DF4F91" w:rsidRDefault="00ED70A7" w:rsidP="0034289E">
            <w:pPr>
              <w:rPr>
                <w:b w:val="0"/>
                <w:lang w:val="en-US" w:eastAsia="en-AU"/>
              </w:rPr>
            </w:pPr>
            <w:hyperlink r:id="rId104" w:tgtFrame="_blank" w:history="1">
              <w:r w:rsidRPr="00DB365B">
                <w:rPr>
                  <w:b w:val="0"/>
                  <w:i/>
                  <w:u w:val="single"/>
                  <w:lang w:val="en-US" w:eastAsia="en-AU"/>
                </w:rPr>
                <w:t>Sea Level Rise Guidelines -</w:t>
              </w:r>
            </w:hyperlink>
            <w:r w:rsidRPr="00DB365B">
              <w:rPr>
                <w:b w:val="0"/>
                <w:i/>
                <w:u w:val="single"/>
                <w:lang w:val="en-US" w:eastAsia="en-AU"/>
              </w:rPr>
              <w:t xml:space="preserve"> </w:t>
            </w:r>
            <w:hyperlink r:id="rId105" w:tgtFrame="_blank" w:history="1">
              <w:r w:rsidRPr="00DB365B">
                <w:rPr>
                  <w:b w:val="0"/>
                  <w:i/>
                  <w:u w:val="single"/>
                  <w:lang w:val="en-US" w:eastAsia="en-AU"/>
                </w:rPr>
                <w:t>interim development</w:t>
              </w:r>
            </w:hyperlink>
            <w:r w:rsidRPr="00DB365B">
              <w:rPr>
                <w:b w:val="0"/>
                <w:i/>
                <w:u w:val="single"/>
                <w:lang w:val="en-US" w:eastAsia="en-AU"/>
              </w:rPr>
              <w:t xml:space="preserve"> </w:t>
            </w:r>
            <w:hyperlink r:id="rId106" w:tgtFrame="_blank" w:history="1">
              <w:r w:rsidRPr="00DB365B">
                <w:rPr>
                  <w:b w:val="0"/>
                  <w:i/>
                  <w:u w:val="single"/>
                  <w:lang w:val="en-US" w:eastAsia="en-AU"/>
                </w:rPr>
                <w:t>assessment principles</w:t>
              </w:r>
            </w:hyperlink>
            <w:r w:rsidRPr="00DB365B">
              <w:rPr>
                <w:b w:val="0"/>
                <w:u w:val="single"/>
                <w:lang w:val="en-US" w:eastAsia="en-AU"/>
              </w:rPr>
              <w:t xml:space="preserve"> </w:t>
            </w:r>
            <w:r w:rsidRPr="00DF4F91">
              <w:rPr>
                <w:b w:val="0"/>
                <w:lang w:val="en-US" w:eastAsia="en-AU"/>
              </w:rPr>
              <w:t>(Melbourne Water</w:t>
            </w:r>
            <w:r w:rsidRPr="00DF4F91" w:rsidDel="00174EE3">
              <w:rPr>
                <w:b w:val="0"/>
                <w:lang w:val="en-US" w:eastAsia="en-AU"/>
              </w:rPr>
              <w:t xml:space="preserve"> </w:t>
            </w:r>
            <w:r w:rsidRPr="00DF4F91">
              <w:rPr>
                <w:b w:val="0"/>
                <w:lang w:val="en-US" w:eastAsia="en-AU"/>
              </w:rPr>
              <w:t>2023)</w:t>
            </w:r>
          </w:p>
          <w:p w14:paraId="31CCABAE" w14:textId="0D1E0A8F" w:rsidR="001C6597" w:rsidRPr="00CB18C0" w:rsidRDefault="00ED70A7" w:rsidP="0034289E">
            <w:pPr>
              <w:rPr>
                <w:b w:val="0"/>
                <w:lang w:val="en-US" w:eastAsia="en-AU"/>
              </w:rPr>
            </w:pPr>
            <w:r w:rsidRPr="00CB18C0">
              <w:rPr>
                <w:b w:val="0"/>
                <w:lang w:val="en-US" w:eastAsia="en-AU"/>
              </w:rPr>
              <w:t xml:space="preserve">Information to support future use and development consistent with </w:t>
            </w:r>
            <w:proofErr w:type="gramStart"/>
            <w:r w:rsidRPr="00CB18C0">
              <w:rPr>
                <w:b w:val="0"/>
                <w:lang w:val="en-US" w:eastAsia="en-AU"/>
              </w:rPr>
              <w:t>the interim</w:t>
            </w:r>
            <w:proofErr w:type="gramEnd"/>
            <w:r w:rsidRPr="00CB18C0">
              <w:rPr>
                <w:b w:val="0"/>
                <w:lang w:val="en-US" w:eastAsia="en-AU"/>
              </w:rPr>
              <w:t xml:space="preserve"> principles and objectives. Provides interim assessment principles to assist the consideration of sea level rise while the Planning for Sea Level Rise Guidelines 2017 are updated.</w:t>
            </w:r>
          </w:p>
        </w:tc>
      </w:tr>
      <w:tr w:rsidR="001C6597" w14:paraId="1A24951D" w14:textId="77777777" w:rsidTr="001715ED">
        <w:tc>
          <w:tcPr>
            <w:cnfStyle w:val="001000000000" w:firstRow="0" w:lastRow="0" w:firstColumn="1" w:lastColumn="0" w:oddVBand="0" w:evenVBand="0" w:oddHBand="0" w:evenHBand="0" w:firstRowFirstColumn="0" w:firstRowLastColumn="0" w:lastRowFirstColumn="0" w:lastRowLastColumn="0"/>
            <w:tcW w:w="10762" w:type="dxa"/>
            <w:tcBorders>
              <w:right w:val="none" w:sz="0" w:space="0" w:color="auto"/>
            </w:tcBorders>
          </w:tcPr>
          <w:p w14:paraId="44964FEE" w14:textId="443B10A9" w:rsidR="00DF3E3C" w:rsidRPr="00DF4F91" w:rsidRDefault="00DF3E3C" w:rsidP="0034289E">
            <w:pPr>
              <w:rPr>
                <w:b w:val="0"/>
                <w:lang w:val="en-US" w:eastAsia="en-AU"/>
              </w:rPr>
            </w:pPr>
            <w:hyperlink r:id="rId107" w:tgtFrame="_blank" w:history="1">
              <w:r w:rsidRPr="00DB365B">
                <w:rPr>
                  <w:b w:val="0"/>
                  <w:i/>
                  <w:u w:val="single"/>
                  <w:lang w:val="en-US" w:eastAsia="en-AU"/>
                </w:rPr>
                <w:t>Guidelines for Development in Flood Affected Areas</w:t>
              </w:r>
            </w:hyperlink>
            <w:r w:rsidRPr="00DB365B">
              <w:rPr>
                <w:b w:val="0"/>
                <w:u w:val="single"/>
                <w:lang w:val="en-US" w:eastAsia="en-AU"/>
              </w:rPr>
              <w:t xml:space="preserve"> </w:t>
            </w:r>
            <w:r w:rsidRPr="00DF4F91">
              <w:rPr>
                <w:b w:val="0"/>
                <w:lang w:val="en-US" w:eastAsia="en-AU"/>
              </w:rPr>
              <w:t>(</w:t>
            </w:r>
            <w:r w:rsidR="00621919" w:rsidRPr="00DF4F91">
              <w:rPr>
                <w:b w:val="0"/>
                <w:lang w:val="en-US" w:eastAsia="en-AU"/>
              </w:rPr>
              <w:t>DELWP</w:t>
            </w:r>
            <w:r w:rsidRPr="00DF4F91">
              <w:rPr>
                <w:b w:val="0"/>
                <w:lang w:val="en-US" w:eastAsia="en-AU"/>
              </w:rPr>
              <w:t xml:space="preserve"> 2019)</w:t>
            </w:r>
          </w:p>
          <w:p w14:paraId="55853BB8" w14:textId="77777777" w:rsidR="00DF3E3C" w:rsidRPr="00CB18C0" w:rsidRDefault="00DF3E3C" w:rsidP="0034289E">
            <w:pPr>
              <w:rPr>
                <w:b w:val="0"/>
                <w:lang w:val="en-US" w:eastAsia="en-AU"/>
              </w:rPr>
            </w:pPr>
            <w:r w:rsidRPr="00CB18C0">
              <w:rPr>
                <w:b w:val="0"/>
                <w:lang w:val="en-US" w:eastAsia="en-AU"/>
              </w:rPr>
              <w:t>This document provides advice on accounting for climate change.</w:t>
            </w:r>
          </w:p>
          <w:p w14:paraId="2E084B7E" w14:textId="77777777" w:rsidR="001C6597" w:rsidRDefault="00DF3E3C" w:rsidP="0034289E">
            <w:pPr>
              <w:rPr>
                <w:bCs w:val="0"/>
                <w:lang w:eastAsia="en-AU"/>
              </w:rPr>
            </w:pPr>
            <w:r w:rsidRPr="00CB18C0">
              <w:rPr>
                <w:b w:val="0"/>
                <w:lang w:eastAsia="en-AU"/>
              </w:rPr>
              <w:t>Provide</w:t>
            </w:r>
            <w:r w:rsidR="00C8527F">
              <w:rPr>
                <w:b w:val="0"/>
                <w:lang w:eastAsia="en-AU"/>
              </w:rPr>
              <w:t>s</w:t>
            </w:r>
            <w:r w:rsidRPr="00CB18C0">
              <w:rPr>
                <w:b w:val="0"/>
                <w:lang w:eastAsia="en-AU"/>
              </w:rPr>
              <w:t xml:space="preserve"> an assessment framework and method to assist </w:t>
            </w:r>
            <w:r w:rsidR="00C8527F">
              <w:rPr>
                <w:b w:val="0"/>
                <w:lang w:eastAsia="en-AU"/>
              </w:rPr>
              <w:t xml:space="preserve">development </w:t>
            </w:r>
            <w:r w:rsidRPr="00CB18C0">
              <w:rPr>
                <w:b w:val="0"/>
                <w:lang w:eastAsia="en-AU"/>
              </w:rPr>
              <w:t>decisions in flood affected areas. In principle, development should not intensify the harmful impacts of flooding.</w:t>
            </w:r>
          </w:p>
          <w:p w14:paraId="1BCCC815" w14:textId="51FBF36A" w:rsidR="00190911" w:rsidRPr="00CB18C0" w:rsidRDefault="00190911" w:rsidP="0034289E">
            <w:pPr>
              <w:rPr>
                <w:b w:val="0"/>
                <w:lang w:eastAsia="en-AU"/>
              </w:rPr>
            </w:pPr>
            <w:r w:rsidRPr="00CB18C0">
              <w:rPr>
                <w:b w:val="0"/>
                <w:lang w:val="en-US" w:eastAsia="en-AU"/>
              </w:rPr>
              <w:t xml:space="preserve">Other </w:t>
            </w:r>
            <w:hyperlink r:id="rId108" w:tgtFrame="_blank" w:history="1">
              <w:r w:rsidRPr="00CB18C0">
                <w:rPr>
                  <w:b w:val="0"/>
                  <w:u w:val="single"/>
                  <w:lang w:val="en-US" w:eastAsia="en-AU"/>
                </w:rPr>
                <w:t>catchment/region</w:t>
              </w:r>
            </w:hyperlink>
            <w:r w:rsidRPr="00CB18C0">
              <w:rPr>
                <w:b w:val="0"/>
                <w:u w:val="single"/>
                <w:lang w:val="en-US" w:eastAsia="en-AU"/>
              </w:rPr>
              <w:t xml:space="preserve"> </w:t>
            </w:r>
            <w:r w:rsidRPr="00CB18C0">
              <w:rPr>
                <w:b w:val="0"/>
                <w:lang w:val="en-US" w:eastAsia="en-AU"/>
              </w:rPr>
              <w:t xml:space="preserve">specific guidelines to be in conjunction with state guidelines (DELWP 2019) that may provide specific responses that account for regional variation in floodplain characteristics (e.g. West Gippsland Catchment Management Authority, 2020 </w:t>
            </w:r>
            <w:r w:rsidRPr="00CB18C0">
              <w:rPr>
                <w:b w:val="0"/>
                <w:i/>
                <w:u w:val="single"/>
                <w:lang w:val="en-US" w:eastAsia="en-AU"/>
              </w:rPr>
              <w:t>‘</w:t>
            </w:r>
            <w:hyperlink r:id="rId109" w:tgtFrame="_blank" w:history="1">
              <w:r w:rsidRPr="00CB18C0">
                <w:rPr>
                  <w:b w:val="0"/>
                  <w:u w:val="single"/>
                  <w:lang w:val="en-US" w:eastAsia="en-AU"/>
                </w:rPr>
                <w:t>Flood Guidelines: Guidelines for development in flood prone areas</w:t>
              </w:r>
            </w:hyperlink>
            <w:r w:rsidRPr="00CB18C0">
              <w:rPr>
                <w:b w:val="0"/>
                <w:i/>
                <w:lang w:val="en-US" w:eastAsia="en-AU"/>
              </w:rPr>
              <w:t>’).</w:t>
            </w:r>
          </w:p>
        </w:tc>
      </w:tr>
    </w:tbl>
    <w:p w14:paraId="4315B96E" w14:textId="77777777" w:rsidR="00433259" w:rsidRDefault="00433259" w:rsidP="006D1F67"/>
    <w:p w14:paraId="480D4DA8" w14:textId="77777777" w:rsidR="00F95C12" w:rsidRDefault="00F95C12" w:rsidP="006D1F67"/>
    <w:p w14:paraId="72CB4F96" w14:textId="0DF7D025" w:rsidR="009C3E7F" w:rsidRDefault="009C3E7F">
      <w:pPr>
        <w:spacing w:after="120"/>
      </w:pPr>
      <w:r>
        <w:br w:type="page"/>
      </w:r>
    </w:p>
    <w:p w14:paraId="76F8C2A0" w14:textId="77777777" w:rsidR="00F95C12" w:rsidRDefault="00F95C12" w:rsidP="006D1F67"/>
    <w:tbl>
      <w:tblPr>
        <w:tblStyle w:val="ListTable3-Accent3"/>
        <w:tblW w:w="0" w:type="auto"/>
        <w:tblBorders>
          <w:insideH w:val="single" w:sz="4" w:space="0" w:color="42C9BF" w:themeColor="accent3"/>
          <w:insideV w:val="single" w:sz="4" w:space="0" w:color="42C9BF" w:themeColor="accent3"/>
        </w:tblBorders>
        <w:tblLook w:val="04A0" w:firstRow="1" w:lastRow="0" w:firstColumn="1" w:lastColumn="0" w:noHBand="0" w:noVBand="1"/>
      </w:tblPr>
      <w:tblGrid>
        <w:gridCol w:w="10762"/>
      </w:tblGrid>
      <w:tr w:rsidR="001A1AB0" w14:paraId="081D3DE7" w14:textId="77777777" w:rsidTr="00AB48D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62" w:type="dxa"/>
            <w:tcBorders>
              <w:bottom w:val="none" w:sz="0" w:space="0" w:color="auto"/>
              <w:right w:val="none" w:sz="0" w:space="0" w:color="auto"/>
            </w:tcBorders>
          </w:tcPr>
          <w:p w14:paraId="0A660D69" w14:textId="2CD7BBE9" w:rsidR="001A1AB0" w:rsidRDefault="00D6295C" w:rsidP="00D777BF">
            <w:pPr>
              <w:spacing w:before="120" w:after="120"/>
              <w:jc w:val="center"/>
            </w:pPr>
            <w:r>
              <w:t>LANDSLIP AND LANDSLIDE</w:t>
            </w:r>
          </w:p>
        </w:tc>
      </w:tr>
      <w:tr w:rsidR="001A1AB0" w14:paraId="7B754DA9" w14:textId="77777777" w:rsidTr="00EA6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64DC88B4" w14:textId="77777777" w:rsidR="001A1AB0" w:rsidRPr="006D1F67" w:rsidRDefault="001A1AB0" w:rsidP="005C112F">
            <w:pPr>
              <w:spacing w:before="120" w:after="120"/>
            </w:pPr>
            <w:r>
              <w:t>Government policy</w:t>
            </w:r>
          </w:p>
        </w:tc>
      </w:tr>
      <w:tr w:rsidR="001A1AB0" w14:paraId="21495E4E" w14:textId="77777777" w:rsidTr="00AB48DE">
        <w:tc>
          <w:tcPr>
            <w:cnfStyle w:val="001000000000" w:firstRow="0" w:lastRow="0" w:firstColumn="1" w:lastColumn="0" w:oddVBand="0" w:evenVBand="0" w:oddHBand="0" w:evenHBand="0" w:firstRowFirstColumn="0" w:firstRowLastColumn="0" w:lastRowFirstColumn="0" w:lastRowLastColumn="0"/>
            <w:tcW w:w="10762" w:type="dxa"/>
            <w:tcBorders>
              <w:right w:val="none" w:sz="0" w:space="0" w:color="auto"/>
            </w:tcBorders>
          </w:tcPr>
          <w:p w14:paraId="5E31384A" w14:textId="0C4775D3" w:rsidR="001A1AB0" w:rsidRPr="00CB18C0" w:rsidRDefault="00E926AA" w:rsidP="00F04BBF">
            <w:pPr>
              <w:rPr>
                <w:b w:val="0"/>
              </w:rPr>
            </w:pPr>
            <w:r w:rsidRPr="00CB18C0">
              <w:rPr>
                <w:b w:val="0"/>
                <w:lang w:eastAsia="en-AU"/>
              </w:rPr>
              <w:t>Refer to all natural hazards.</w:t>
            </w:r>
          </w:p>
        </w:tc>
      </w:tr>
      <w:tr w:rsidR="001A1AB0" w14:paraId="014D5BA5" w14:textId="77777777" w:rsidTr="00EA6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16B38DA3" w14:textId="601810A6" w:rsidR="001A1AB0" w:rsidRDefault="004A207F" w:rsidP="005C112F">
            <w:pPr>
              <w:spacing w:before="120" w:after="120"/>
            </w:pPr>
            <w:r w:rsidRPr="005C112F">
              <w:t>Victoria Planning Provisions</w:t>
            </w:r>
          </w:p>
        </w:tc>
      </w:tr>
      <w:tr w:rsidR="001A1AB0" w14:paraId="09FD6702" w14:textId="77777777" w:rsidTr="00AB48DE">
        <w:tc>
          <w:tcPr>
            <w:cnfStyle w:val="001000000000" w:firstRow="0" w:lastRow="0" w:firstColumn="1" w:lastColumn="0" w:oddVBand="0" w:evenVBand="0" w:oddHBand="0" w:evenHBand="0" w:firstRowFirstColumn="0" w:firstRowLastColumn="0" w:lastRowFirstColumn="0" w:lastRowLastColumn="0"/>
            <w:tcW w:w="10762" w:type="dxa"/>
            <w:tcBorders>
              <w:bottom w:val="single" w:sz="4" w:space="0" w:color="42C9BF" w:themeColor="accent3"/>
              <w:right w:val="none" w:sz="0" w:space="0" w:color="auto"/>
            </w:tcBorders>
          </w:tcPr>
          <w:p w14:paraId="179F8303" w14:textId="77777777" w:rsidR="007376B7" w:rsidRPr="00F04BBF" w:rsidRDefault="007376B7" w:rsidP="00F04BBF">
            <w:r w:rsidRPr="00F04BBF">
              <w:t>Clauses:</w:t>
            </w:r>
          </w:p>
          <w:p w14:paraId="717C1E95" w14:textId="77777777" w:rsidR="007376B7" w:rsidRPr="00CB18C0" w:rsidRDefault="007376B7" w:rsidP="00CB18C0">
            <w:pPr>
              <w:pStyle w:val="Bullet"/>
              <w:rPr>
                <w:b w:val="0"/>
              </w:rPr>
            </w:pPr>
            <w:r w:rsidRPr="00CB18C0">
              <w:rPr>
                <w:b w:val="0"/>
              </w:rPr>
              <w:t xml:space="preserve">13.04-2S Erosion and landslip </w:t>
            </w:r>
          </w:p>
          <w:p w14:paraId="41AE3D7A" w14:textId="77777777" w:rsidR="007376B7" w:rsidRPr="00CB18C0" w:rsidRDefault="007376B7" w:rsidP="00CB18C0">
            <w:pPr>
              <w:pStyle w:val="Bullet"/>
              <w:rPr>
                <w:b w:val="0"/>
              </w:rPr>
            </w:pPr>
            <w:r w:rsidRPr="00CB18C0">
              <w:rPr>
                <w:b w:val="0"/>
              </w:rPr>
              <w:t xml:space="preserve">44.01 Erosion Management Overlay </w:t>
            </w:r>
          </w:p>
          <w:p w14:paraId="54795B31" w14:textId="77777777" w:rsidR="007376B7" w:rsidRPr="00CB18C0" w:rsidRDefault="007376B7" w:rsidP="00CB18C0">
            <w:pPr>
              <w:pStyle w:val="Bullet"/>
              <w:rPr>
                <w:b w:val="0"/>
              </w:rPr>
            </w:pPr>
            <w:r w:rsidRPr="00CB18C0">
              <w:rPr>
                <w:b w:val="0"/>
              </w:rPr>
              <w:t xml:space="preserve">65 Decision Guidelines </w:t>
            </w:r>
          </w:p>
          <w:p w14:paraId="0FC1699D" w14:textId="4EAC59E4" w:rsidR="001A1AB0" w:rsidRDefault="007376B7" w:rsidP="00CB18C0">
            <w:pPr>
              <w:pStyle w:val="Bullet"/>
            </w:pPr>
            <w:r w:rsidRPr="00CB18C0">
              <w:rPr>
                <w:b w:val="0"/>
              </w:rPr>
              <w:t>74 Strategic Implementation</w:t>
            </w:r>
          </w:p>
        </w:tc>
      </w:tr>
      <w:tr w:rsidR="001A1AB0" w14:paraId="243FDAF2" w14:textId="77777777" w:rsidTr="00EA6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596574D4" w14:textId="05C2670B" w:rsidR="001A1AB0" w:rsidRDefault="00A36DD3" w:rsidP="005C112F">
            <w:pPr>
              <w:spacing w:before="120" w:after="120"/>
            </w:pPr>
            <w:r w:rsidRPr="005C112F">
              <w:t>Identifying landslip and landslide hazard</w:t>
            </w:r>
          </w:p>
        </w:tc>
      </w:tr>
      <w:tr w:rsidR="007376B7" w14:paraId="2410CAD2" w14:textId="77777777" w:rsidTr="00AB48DE">
        <w:tc>
          <w:tcPr>
            <w:cnfStyle w:val="001000000000" w:firstRow="0" w:lastRow="0" w:firstColumn="1" w:lastColumn="0" w:oddVBand="0" w:evenVBand="0" w:oddHBand="0" w:evenHBand="0" w:firstRowFirstColumn="0" w:firstRowLastColumn="0" w:lastRowFirstColumn="0" w:lastRowLastColumn="0"/>
            <w:tcW w:w="10762" w:type="dxa"/>
            <w:tcBorders>
              <w:right w:val="single" w:sz="4" w:space="0" w:color="42C9BF" w:themeColor="accent3"/>
            </w:tcBorders>
          </w:tcPr>
          <w:p w14:paraId="38CDE7E6" w14:textId="3DA6F16E" w:rsidR="00994B58" w:rsidRPr="00F04BBF" w:rsidRDefault="00994B58" w:rsidP="00F04BBF">
            <w:pPr>
              <w:rPr>
                <w:b w:val="0"/>
                <w:lang w:eastAsia="en-AU"/>
              </w:rPr>
            </w:pPr>
            <w:r w:rsidRPr="00F04BBF">
              <w:rPr>
                <w:b w:val="0"/>
                <w:lang w:eastAsia="en-AU"/>
              </w:rPr>
              <w:t xml:space="preserve">Refer to </w:t>
            </w:r>
            <w:r w:rsidR="00234C6E">
              <w:rPr>
                <w:b w:val="0"/>
                <w:lang w:eastAsia="en-AU"/>
              </w:rPr>
              <w:t>c</w:t>
            </w:r>
            <w:r w:rsidRPr="00F04BBF">
              <w:rPr>
                <w:b w:val="0"/>
                <w:lang w:eastAsia="en-AU"/>
              </w:rPr>
              <w:t>lause 13.04-2S Erosion and landslip on how the hazard can be identified. In summary landslip and landslide hazard can be identified by:</w:t>
            </w:r>
          </w:p>
          <w:p w14:paraId="4E46478F" w14:textId="77777777" w:rsidR="00994B58" w:rsidRPr="00F04BBF" w:rsidRDefault="00994B58" w:rsidP="00F04BBF">
            <w:pPr>
              <w:pStyle w:val="Bullet"/>
              <w:rPr>
                <w:b w:val="0"/>
              </w:rPr>
            </w:pPr>
            <w:r w:rsidRPr="00F04BBF">
              <w:rPr>
                <w:b w:val="0"/>
              </w:rPr>
              <w:t>the Erosion Management Overlay in planning schemes</w:t>
            </w:r>
          </w:p>
          <w:p w14:paraId="587BE519" w14:textId="79340D17" w:rsidR="007376B7" w:rsidRDefault="00994B58" w:rsidP="00F04BBF">
            <w:pPr>
              <w:pStyle w:val="Bullet"/>
            </w:pPr>
            <w:r w:rsidRPr="16A39AEE">
              <w:rPr>
                <w:b w:val="0"/>
                <w:lang w:val="en-AU"/>
              </w:rPr>
              <w:t>undertaking a landslide inventory to identify areas prone to landslip and landslides.  This is currently undertaken by planning authorities generally with expert technical support.  There is no current state agency designated or equipped to assist with landslip and landslide matters.</w:t>
            </w:r>
          </w:p>
        </w:tc>
      </w:tr>
      <w:tr w:rsidR="007376B7" w14:paraId="121B824D" w14:textId="77777777" w:rsidTr="00EA6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42C9BF" w:themeColor="accent3"/>
            </w:tcBorders>
            <w:shd w:val="clear" w:color="auto" w:fill="D9D9D9" w:themeFill="background1" w:themeFillShade="D9"/>
          </w:tcPr>
          <w:p w14:paraId="2463575E" w14:textId="7EBFFD2F" w:rsidR="007376B7" w:rsidRDefault="00E205D9" w:rsidP="005C112F">
            <w:pPr>
              <w:spacing w:before="120" w:after="120"/>
            </w:pPr>
            <w:r w:rsidRPr="005C112F">
              <w:t>Resources</w:t>
            </w:r>
          </w:p>
        </w:tc>
      </w:tr>
      <w:tr w:rsidR="007376B7" w14:paraId="4D594FA4" w14:textId="77777777" w:rsidTr="00AB48DE">
        <w:tc>
          <w:tcPr>
            <w:cnfStyle w:val="001000000000" w:firstRow="0" w:lastRow="0" w:firstColumn="1" w:lastColumn="0" w:oddVBand="0" w:evenVBand="0" w:oddHBand="0" w:evenHBand="0" w:firstRowFirstColumn="0" w:firstRowLastColumn="0" w:lastRowFirstColumn="0" w:lastRowLastColumn="0"/>
            <w:tcW w:w="10762" w:type="dxa"/>
            <w:tcBorders>
              <w:right w:val="single" w:sz="4" w:space="0" w:color="42C9BF" w:themeColor="accent3"/>
            </w:tcBorders>
          </w:tcPr>
          <w:p w14:paraId="26F39A20" w14:textId="4888D816" w:rsidR="00AB48DE" w:rsidRPr="00DB365B" w:rsidRDefault="00AB48DE" w:rsidP="00F04BBF">
            <w:pPr>
              <w:rPr>
                <w:b w:val="0"/>
                <w:u w:val="single"/>
                <w:lang w:eastAsia="en-AU"/>
              </w:rPr>
            </w:pPr>
            <w:hyperlink r:id="rId110" w:history="1">
              <w:r w:rsidRPr="00DB365B">
                <w:rPr>
                  <w:b w:val="0"/>
                  <w:i/>
                  <w:u w:val="single"/>
                  <w:lang w:eastAsia="en-AU"/>
                </w:rPr>
                <w:t>Australian Geomechanics Society: Practice Note Guidelines for Landslide Risk Management 2007</w:t>
              </w:r>
              <w:r w:rsidRPr="00DB365B">
                <w:rPr>
                  <w:b w:val="0"/>
                  <w:u w:val="single"/>
                  <w:lang w:eastAsia="en-AU"/>
                </w:rPr>
                <w:t xml:space="preserve"> </w:t>
              </w:r>
              <w:r w:rsidRPr="00DF4F91">
                <w:rPr>
                  <w:b w:val="0"/>
                  <w:lang w:eastAsia="en-AU"/>
                </w:rPr>
                <w:t>(AGS 2007)</w:t>
              </w:r>
            </w:hyperlink>
          </w:p>
          <w:p w14:paraId="6A6C7C7D" w14:textId="77777777" w:rsidR="00AB48DE" w:rsidRPr="00CB18C0" w:rsidRDefault="00AB48DE" w:rsidP="00F04BBF">
            <w:pPr>
              <w:rPr>
                <w:b w:val="0"/>
                <w:lang w:eastAsia="en-AU"/>
              </w:rPr>
            </w:pPr>
            <w:r w:rsidRPr="00CB18C0">
              <w:rPr>
                <w:b w:val="0"/>
                <w:lang w:eastAsia="en-AU"/>
              </w:rPr>
              <w:t>A key industry technical standard used by geotechnical consultants for their assessments.</w:t>
            </w:r>
          </w:p>
          <w:p w14:paraId="7A7749DB" w14:textId="5EF0B075" w:rsidR="007376B7" w:rsidRDefault="00AB48DE" w:rsidP="00AB48DE">
            <w:r w:rsidRPr="00CB18C0">
              <w:rPr>
                <w:b w:val="0"/>
                <w:lang w:eastAsia="en-AU"/>
              </w:rPr>
              <w:t>The guidelines are referenced in some planning scheme schedules, but they have no statutory basis in the VPP.</w:t>
            </w:r>
          </w:p>
        </w:tc>
      </w:tr>
    </w:tbl>
    <w:p w14:paraId="62B665A3" w14:textId="77777777" w:rsidR="001A1AB0" w:rsidRDefault="001A1AB0" w:rsidP="006D1F67"/>
    <w:tbl>
      <w:tblPr>
        <w:tblStyle w:val="ListTable3-Accent3"/>
        <w:tblW w:w="0" w:type="auto"/>
        <w:tblBorders>
          <w:insideH w:val="single" w:sz="4" w:space="0" w:color="42C9BF" w:themeColor="accent3"/>
          <w:insideV w:val="single" w:sz="4" w:space="0" w:color="42C9BF" w:themeColor="accent3"/>
        </w:tblBorders>
        <w:tblLook w:val="04A0" w:firstRow="1" w:lastRow="0" w:firstColumn="1" w:lastColumn="0" w:noHBand="0" w:noVBand="1"/>
      </w:tblPr>
      <w:tblGrid>
        <w:gridCol w:w="10762"/>
      </w:tblGrid>
      <w:tr w:rsidR="00D6295C" w14:paraId="16EC60F6" w14:textId="77777777" w:rsidTr="00D95CE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0772" w:type="dxa"/>
            <w:tcBorders>
              <w:bottom w:val="none" w:sz="0" w:space="0" w:color="auto"/>
              <w:right w:val="none" w:sz="0" w:space="0" w:color="auto"/>
            </w:tcBorders>
          </w:tcPr>
          <w:p w14:paraId="245CCB34" w14:textId="4ECCE01C" w:rsidR="00D6295C" w:rsidRDefault="00AB48DE" w:rsidP="00D777BF">
            <w:pPr>
              <w:spacing w:before="120" w:after="120"/>
              <w:jc w:val="center"/>
            </w:pPr>
            <w:r>
              <w:t>HEATWAVE</w:t>
            </w:r>
          </w:p>
        </w:tc>
      </w:tr>
      <w:tr w:rsidR="00D6295C" w14:paraId="7A679BBE" w14:textId="77777777" w:rsidTr="00EA6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05507365" w14:textId="77777777" w:rsidR="00D6295C" w:rsidRPr="006D1F67" w:rsidRDefault="00D6295C" w:rsidP="005C112F">
            <w:pPr>
              <w:spacing w:before="120" w:after="120"/>
            </w:pPr>
            <w:r>
              <w:t>Government policy</w:t>
            </w:r>
          </w:p>
        </w:tc>
      </w:tr>
      <w:tr w:rsidR="00D6295C" w14:paraId="5B12D6C9" w14:textId="77777777" w:rsidTr="00D777BF">
        <w:tc>
          <w:tcPr>
            <w:cnfStyle w:val="001000000000" w:firstRow="0" w:lastRow="0" w:firstColumn="1" w:lastColumn="0" w:oddVBand="0" w:evenVBand="0" w:oddHBand="0" w:evenHBand="0" w:firstRowFirstColumn="0" w:firstRowLastColumn="0" w:lastRowFirstColumn="0" w:lastRowLastColumn="0"/>
            <w:tcW w:w="10772" w:type="dxa"/>
            <w:tcBorders>
              <w:right w:val="none" w:sz="0" w:space="0" w:color="auto"/>
            </w:tcBorders>
          </w:tcPr>
          <w:p w14:paraId="73CEAEBF" w14:textId="2C8DB3DA" w:rsidR="00D6295C" w:rsidRPr="00F04BBF" w:rsidRDefault="00C63807" w:rsidP="00F04BBF">
            <w:r w:rsidRPr="00F04BBF">
              <w:rPr>
                <w:lang w:eastAsia="en-AU"/>
              </w:rPr>
              <w:t>Refer to all natural hazards.</w:t>
            </w:r>
          </w:p>
        </w:tc>
      </w:tr>
      <w:tr w:rsidR="00D6295C" w14:paraId="7261398D" w14:textId="77777777" w:rsidTr="00EA6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7CC6D188" w14:textId="075286BA" w:rsidR="00D6295C" w:rsidRDefault="008416B0" w:rsidP="005C112F">
            <w:pPr>
              <w:spacing w:before="120" w:after="120"/>
            </w:pPr>
            <w:r w:rsidRPr="005C112F">
              <w:t>Victoria Planning Provisions</w:t>
            </w:r>
          </w:p>
        </w:tc>
      </w:tr>
      <w:tr w:rsidR="00D6295C" w14:paraId="2263F5E6" w14:textId="77777777" w:rsidTr="00D777BF">
        <w:tc>
          <w:tcPr>
            <w:cnfStyle w:val="001000000000" w:firstRow="0" w:lastRow="0" w:firstColumn="1" w:lastColumn="0" w:oddVBand="0" w:evenVBand="0" w:oddHBand="0" w:evenHBand="0" w:firstRowFirstColumn="0" w:firstRowLastColumn="0" w:lastRowFirstColumn="0" w:lastRowLastColumn="0"/>
            <w:tcW w:w="10772" w:type="dxa"/>
            <w:tcBorders>
              <w:right w:val="none" w:sz="0" w:space="0" w:color="auto"/>
            </w:tcBorders>
          </w:tcPr>
          <w:p w14:paraId="3FE8F9A9" w14:textId="77777777" w:rsidR="00D95CE0" w:rsidRPr="00F04BBF" w:rsidRDefault="00D95CE0" w:rsidP="00F04BBF">
            <w:pPr>
              <w:rPr>
                <w:b w:val="0"/>
              </w:rPr>
            </w:pPr>
            <w:r w:rsidRPr="00F04BBF">
              <w:rPr>
                <w:b w:val="0"/>
              </w:rPr>
              <w:t>Clauses:</w:t>
            </w:r>
          </w:p>
          <w:p w14:paraId="400BCF1A" w14:textId="41CA1FD5" w:rsidR="00381BE1" w:rsidRPr="00E34AE6" w:rsidRDefault="003F7667" w:rsidP="00F04BBF">
            <w:pPr>
              <w:pStyle w:val="Bullet"/>
              <w:rPr>
                <w:b w:val="0"/>
              </w:rPr>
            </w:pPr>
            <w:r>
              <w:rPr>
                <w:b w:val="0"/>
              </w:rPr>
              <w:t>12.06-1S Urban forests</w:t>
            </w:r>
          </w:p>
          <w:p w14:paraId="44A802CF" w14:textId="6FCBFDFA" w:rsidR="003F7667" w:rsidRPr="00E34AE6" w:rsidRDefault="003F7667" w:rsidP="00F04BBF">
            <w:pPr>
              <w:pStyle w:val="Bullet"/>
              <w:rPr>
                <w:b w:val="0"/>
              </w:rPr>
            </w:pPr>
            <w:r>
              <w:rPr>
                <w:b w:val="0"/>
              </w:rPr>
              <w:t>13</w:t>
            </w:r>
            <w:r w:rsidR="002B5112">
              <w:rPr>
                <w:b w:val="0"/>
              </w:rPr>
              <w:t>.01</w:t>
            </w:r>
            <w:r w:rsidR="006D271D">
              <w:rPr>
                <w:b w:val="0"/>
              </w:rPr>
              <w:t>-3S Urban heat</w:t>
            </w:r>
          </w:p>
          <w:p w14:paraId="18C7196F" w14:textId="39E5CD90" w:rsidR="00D95CE0" w:rsidRPr="00F04BBF" w:rsidRDefault="00D95CE0" w:rsidP="00F04BBF">
            <w:pPr>
              <w:pStyle w:val="Bullet"/>
              <w:rPr>
                <w:b w:val="0"/>
              </w:rPr>
            </w:pPr>
            <w:r w:rsidRPr="00F04BBF">
              <w:rPr>
                <w:b w:val="0"/>
              </w:rPr>
              <w:t xml:space="preserve">18.02-2S Cycling </w:t>
            </w:r>
          </w:p>
          <w:p w14:paraId="2927846D" w14:textId="77777777" w:rsidR="00D95CE0" w:rsidRPr="00F04BBF" w:rsidRDefault="00D95CE0" w:rsidP="00F04BBF">
            <w:pPr>
              <w:pStyle w:val="Bullet"/>
              <w:rPr>
                <w:b w:val="0"/>
              </w:rPr>
            </w:pPr>
            <w:r w:rsidRPr="00F04BBF">
              <w:rPr>
                <w:b w:val="0"/>
              </w:rPr>
              <w:t xml:space="preserve">19.03-3S Integrated water management </w:t>
            </w:r>
          </w:p>
          <w:p w14:paraId="6C101FEA" w14:textId="77777777" w:rsidR="00D95CE0" w:rsidRPr="00F04BBF" w:rsidRDefault="00D95CE0" w:rsidP="00F04BBF">
            <w:pPr>
              <w:pStyle w:val="Bullet"/>
              <w:rPr>
                <w:b w:val="0"/>
                <w:lang w:val="en-AU"/>
              </w:rPr>
            </w:pPr>
            <w:r w:rsidRPr="16A39AEE">
              <w:rPr>
                <w:b w:val="0"/>
                <w:lang w:val="en-AU"/>
              </w:rPr>
              <w:lastRenderedPageBreak/>
              <w:t xml:space="preserve">56.05-1 Integrated urban landscape objectives (Standard C12) </w:t>
            </w:r>
          </w:p>
          <w:p w14:paraId="6F85C0C6" w14:textId="77777777" w:rsidR="0003328A" w:rsidRPr="0003328A" w:rsidRDefault="00D95CE0" w:rsidP="00F04BBF">
            <w:pPr>
              <w:pStyle w:val="Bullet"/>
            </w:pPr>
            <w:r w:rsidRPr="00F04BBF">
              <w:rPr>
                <w:b w:val="0"/>
              </w:rPr>
              <w:t xml:space="preserve">65 Decision Guidelines </w:t>
            </w:r>
          </w:p>
          <w:p w14:paraId="16E9CCD6" w14:textId="3B09516E" w:rsidR="00D6295C" w:rsidRPr="00D95CE0" w:rsidRDefault="00D95CE0" w:rsidP="00F04BBF">
            <w:pPr>
              <w:pStyle w:val="Bullet"/>
            </w:pPr>
            <w:r w:rsidRPr="00F04BBF">
              <w:rPr>
                <w:b w:val="0"/>
              </w:rPr>
              <w:t>74 Strategic Implementation</w:t>
            </w:r>
          </w:p>
        </w:tc>
      </w:tr>
      <w:tr w:rsidR="00D6295C" w14:paraId="1838E3AB" w14:textId="77777777" w:rsidTr="00EA6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6FDD4F52" w14:textId="5D66742C" w:rsidR="00D6295C" w:rsidRDefault="0058227A" w:rsidP="005C112F">
            <w:pPr>
              <w:spacing w:before="120" w:after="120"/>
            </w:pPr>
            <w:r w:rsidRPr="005C112F">
              <w:lastRenderedPageBreak/>
              <w:t>Identifying heatwave hazard</w:t>
            </w:r>
          </w:p>
        </w:tc>
      </w:tr>
      <w:tr w:rsidR="00D95CE0" w14:paraId="43E43E13" w14:textId="77777777" w:rsidTr="004C59FF">
        <w:tc>
          <w:tcPr>
            <w:cnfStyle w:val="001000000000" w:firstRow="0" w:lastRow="0" w:firstColumn="1" w:lastColumn="0" w:oddVBand="0" w:evenVBand="0" w:oddHBand="0" w:evenHBand="0" w:firstRowFirstColumn="0" w:firstRowLastColumn="0" w:lastRowFirstColumn="0" w:lastRowLastColumn="0"/>
            <w:tcW w:w="10772" w:type="dxa"/>
            <w:tcBorders>
              <w:right w:val="single" w:sz="4" w:space="0" w:color="42C9BF" w:themeColor="accent3"/>
            </w:tcBorders>
          </w:tcPr>
          <w:p w14:paraId="7A09BD72" w14:textId="77777777" w:rsidR="003C2332" w:rsidRPr="00C73065" w:rsidRDefault="003C2332" w:rsidP="00F04BBF">
            <w:pPr>
              <w:rPr>
                <w:b w:val="0"/>
              </w:rPr>
            </w:pPr>
            <w:r w:rsidRPr="00C73065">
              <w:rPr>
                <w:b w:val="0"/>
              </w:rPr>
              <w:t xml:space="preserve">Identifying locations potentially exposed to increased future heatwave is to be based on best available science and modelling on the potential for increased climate hazards and any other applicable </w:t>
            </w:r>
            <w:proofErr w:type="gramStart"/>
            <w:r w:rsidRPr="00C73065">
              <w:rPr>
                <w:b w:val="0"/>
              </w:rPr>
              <w:t>site specific</w:t>
            </w:r>
            <w:proofErr w:type="gramEnd"/>
            <w:r w:rsidRPr="00C73065">
              <w:rPr>
                <w:b w:val="0"/>
              </w:rPr>
              <w:t xml:space="preserve"> information, considering risks and consequences for people, infrastructure or the environment.</w:t>
            </w:r>
          </w:p>
          <w:p w14:paraId="62B5B46D" w14:textId="44D696A3" w:rsidR="003C2332" w:rsidRPr="00C73065" w:rsidRDefault="003C2332" w:rsidP="00F04BBF">
            <w:pPr>
              <w:rPr>
                <w:b w:val="0"/>
              </w:rPr>
            </w:pPr>
            <w:hyperlink r:id="rId111" w:history="1">
              <w:r w:rsidRPr="00DB365B">
                <w:rPr>
                  <w:b w:val="0"/>
                  <w:i/>
                  <w:u w:val="single"/>
                </w:rPr>
                <w:t>Victoria’s Climate Science Report</w:t>
              </w:r>
            </w:hyperlink>
            <w:r w:rsidRPr="00DB365B">
              <w:rPr>
                <w:b w:val="0"/>
                <w:u w:val="single"/>
              </w:rPr>
              <w:t xml:space="preserve"> </w:t>
            </w:r>
            <w:r w:rsidRPr="00DF4F91">
              <w:rPr>
                <w:b w:val="0"/>
              </w:rPr>
              <w:t>(DEECA 2024) p</w:t>
            </w:r>
            <w:r w:rsidRPr="00C73065">
              <w:rPr>
                <w:b w:val="0"/>
              </w:rPr>
              <w:t xml:space="preserve">rovides information on geographical variation in the number of heatwave days across the State and modelled changes over time. </w:t>
            </w:r>
          </w:p>
          <w:p w14:paraId="60554FD3" w14:textId="49FE7141" w:rsidR="00D95CE0" w:rsidRPr="00C73065" w:rsidRDefault="003C2332" w:rsidP="003C2332">
            <w:pPr>
              <w:rPr>
                <w:b w:val="0"/>
              </w:rPr>
            </w:pPr>
            <w:hyperlink r:id="rId112" w:history="1">
              <w:r w:rsidRPr="00C73065">
                <w:rPr>
                  <w:b w:val="0"/>
                  <w:u w:val="single"/>
                </w:rPr>
                <w:t>Victoria's Future Climate Tool</w:t>
              </w:r>
            </w:hyperlink>
            <w:r w:rsidRPr="00C73065">
              <w:rPr>
                <w:b w:val="0"/>
              </w:rPr>
              <w:t xml:space="preserve"> also provides regional scale spatial modelling showing information on temperature extremes, including the number of hot and very hot days experienced annually based on current data and modelled projections over time and across different emission scenarios</w:t>
            </w:r>
            <w:r w:rsidRPr="00C73065">
              <w:rPr>
                <w:b w:val="0"/>
                <w:sz w:val="22"/>
                <w:szCs w:val="22"/>
              </w:rPr>
              <w:t>.</w:t>
            </w:r>
          </w:p>
        </w:tc>
      </w:tr>
      <w:tr w:rsidR="00D95CE0" w14:paraId="40F9D9FC" w14:textId="77777777" w:rsidTr="00EA6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42C9BF" w:themeColor="accent3"/>
            </w:tcBorders>
            <w:shd w:val="clear" w:color="auto" w:fill="D9D9D9" w:themeFill="background1" w:themeFillShade="D9"/>
          </w:tcPr>
          <w:p w14:paraId="699CD73B" w14:textId="68A1A676" w:rsidR="00D95CE0" w:rsidRDefault="00880FC0" w:rsidP="005C112F">
            <w:pPr>
              <w:spacing w:before="120" w:after="120"/>
            </w:pPr>
            <w:r w:rsidRPr="005C112F">
              <w:t>Resources</w:t>
            </w:r>
          </w:p>
        </w:tc>
      </w:tr>
      <w:tr w:rsidR="00880FC0" w14:paraId="1AB1CA3F" w14:textId="77777777" w:rsidTr="004C59FF">
        <w:tc>
          <w:tcPr>
            <w:cnfStyle w:val="001000000000" w:firstRow="0" w:lastRow="0" w:firstColumn="1" w:lastColumn="0" w:oddVBand="0" w:evenVBand="0" w:oddHBand="0" w:evenHBand="0" w:firstRowFirstColumn="0" w:firstRowLastColumn="0" w:lastRowFirstColumn="0" w:lastRowLastColumn="0"/>
            <w:tcW w:w="10772" w:type="dxa"/>
            <w:tcBorders>
              <w:right w:val="single" w:sz="4" w:space="0" w:color="42C9BF" w:themeColor="accent3"/>
            </w:tcBorders>
          </w:tcPr>
          <w:p w14:paraId="25391A47" w14:textId="775DD277" w:rsidR="00880FC0" w:rsidRPr="00DB365B" w:rsidRDefault="004C59FF" w:rsidP="00D777BF">
            <w:pPr>
              <w:rPr>
                <w:rFonts w:ascii="Arial" w:eastAsia="Times New Roman" w:hAnsi="Arial" w:cs="Arial"/>
                <w:b w:val="0"/>
                <w:u w:val="single"/>
                <w:lang w:val="en-US" w:eastAsia="en-AU"/>
              </w:rPr>
            </w:pPr>
            <w:hyperlink r:id="rId113" w:tgtFrame="_blank" w:history="1">
              <w:r w:rsidRPr="00DB365B">
                <w:rPr>
                  <w:b w:val="0"/>
                  <w:i/>
                  <w:u w:val="single"/>
                </w:rPr>
                <w:t xml:space="preserve">Trees for Cooler and Greener Streetscapes - Guidelines for Streetscape Planning and Design </w:t>
              </w:r>
            </w:hyperlink>
            <w:r w:rsidRPr="00DF4F91">
              <w:rPr>
                <w:b w:val="0"/>
              </w:rPr>
              <w:t>(DELWP 2019)</w:t>
            </w:r>
          </w:p>
        </w:tc>
      </w:tr>
    </w:tbl>
    <w:p w14:paraId="1A680A38" w14:textId="77777777" w:rsidR="00D6295C" w:rsidRDefault="00D6295C" w:rsidP="006D1F67"/>
    <w:tbl>
      <w:tblPr>
        <w:tblStyle w:val="ListTable3-Accent3"/>
        <w:tblW w:w="0" w:type="auto"/>
        <w:tblBorders>
          <w:insideH w:val="single" w:sz="4" w:space="0" w:color="42C9BF" w:themeColor="accent3"/>
          <w:insideV w:val="single" w:sz="4" w:space="0" w:color="42C9BF" w:themeColor="accent3"/>
        </w:tblBorders>
        <w:tblLook w:val="04A0" w:firstRow="1" w:lastRow="0" w:firstColumn="1" w:lastColumn="0" w:noHBand="0" w:noVBand="1"/>
      </w:tblPr>
      <w:tblGrid>
        <w:gridCol w:w="10762"/>
      </w:tblGrid>
      <w:tr w:rsidR="00AB48DE" w14:paraId="5D6AC2C2" w14:textId="77777777" w:rsidTr="003F1BF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0762" w:type="dxa"/>
            <w:tcBorders>
              <w:bottom w:val="none" w:sz="0" w:space="0" w:color="auto"/>
              <w:right w:val="none" w:sz="0" w:space="0" w:color="auto"/>
            </w:tcBorders>
          </w:tcPr>
          <w:p w14:paraId="63E82F48" w14:textId="3F227BBD" w:rsidR="00AB48DE" w:rsidRDefault="004C59FF" w:rsidP="00D777BF">
            <w:pPr>
              <w:spacing w:before="120" w:after="120"/>
              <w:jc w:val="center"/>
            </w:pPr>
            <w:r>
              <w:t>DROUGHT</w:t>
            </w:r>
          </w:p>
        </w:tc>
      </w:tr>
      <w:tr w:rsidR="00AB48DE" w14:paraId="1C286EED" w14:textId="77777777" w:rsidTr="00EA6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63BE7201" w14:textId="77777777" w:rsidR="00AB48DE" w:rsidRPr="006D1F67" w:rsidRDefault="00AB48DE" w:rsidP="005C112F">
            <w:pPr>
              <w:spacing w:before="120" w:after="120"/>
            </w:pPr>
            <w:r>
              <w:t>Government policy</w:t>
            </w:r>
          </w:p>
        </w:tc>
      </w:tr>
      <w:tr w:rsidR="00AB48DE" w14:paraId="2C1862D1" w14:textId="77777777" w:rsidTr="0089793D">
        <w:tc>
          <w:tcPr>
            <w:cnfStyle w:val="001000000000" w:firstRow="0" w:lastRow="0" w:firstColumn="1" w:lastColumn="0" w:oddVBand="0" w:evenVBand="0" w:oddHBand="0" w:evenHBand="0" w:firstRowFirstColumn="0" w:firstRowLastColumn="0" w:lastRowFirstColumn="0" w:lastRowLastColumn="0"/>
            <w:tcW w:w="10762" w:type="dxa"/>
            <w:tcBorders>
              <w:right w:val="none" w:sz="0" w:space="0" w:color="auto"/>
            </w:tcBorders>
          </w:tcPr>
          <w:p w14:paraId="5634366A" w14:textId="630FCE72" w:rsidR="00AB48DE" w:rsidRPr="00C73065" w:rsidRDefault="009C3ECC" w:rsidP="00C7175B">
            <w:pPr>
              <w:rPr>
                <w:b w:val="0"/>
              </w:rPr>
            </w:pPr>
            <w:r w:rsidRPr="00C73065">
              <w:rPr>
                <w:b w:val="0"/>
                <w:lang w:eastAsia="en-AU"/>
              </w:rPr>
              <w:t>Refer to all natural hazards.</w:t>
            </w:r>
          </w:p>
        </w:tc>
      </w:tr>
      <w:tr w:rsidR="00AB48DE" w14:paraId="4222EF66" w14:textId="77777777" w:rsidTr="00EA6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3E93AB64" w14:textId="5177B033" w:rsidR="00AB48DE" w:rsidRDefault="007B1D68" w:rsidP="005C112F">
            <w:pPr>
              <w:spacing w:before="120" w:after="120"/>
            </w:pPr>
            <w:r w:rsidRPr="005C112F">
              <w:t>Victoria Planning Provisions</w:t>
            </w:r>
          </w:p>
        </w:tc>
      </w:tr>
      <w:tr w:rsidR="00AB48DE" w14:paraId="292EF10E" w14:textId="77777777" w:rsidTr="0089793D">
        <w:tc>
          <w:tcPr>
            <w:cnfStyle w:val="001000000000" w:firstRow="0" w:lastRow="0" w:firstColumn="1" w:lastColumn="0" w:oddVBand="0" w:evenVBand="0" w:oddHBand="0" w:evenHBand="0" w:firstRowFirstColumn="0" w:firstRowLastColumn="0" w:lastRowFirstColumn="0" w:lastRowLastColumn="0"/>
            <w:tcW w:w="10762" w:type="dxa"/>
            <w:tcBorders>
              <w:right w:val="none" w:sz="0" w:space="0" w:color="auto"/>
            </w:tcBorders>
          </w:tcPr>
          <w:p w14:paraId="069D0897" w14:textId="77777777" w:rsidR="00737018" w:rsidRPr="00C73065" w:rsidRDefault="00737018" w:rsidP="00C7175B">
            <w:pPr>
              <w:rPr>
                <w:b w:val="0"/>
              </w:rPr>
            </w:pPr>
            <w:r w:rsidRPr="00C73065">
              <w:rPr>
                <w:b w:val="0"/>
              </w:rPr>
              <w:t>Clauses:</w:t>
            </w:r>
          </w:p>
          <w:p w14:paraId="5029BD10" w14:textId="77777777" w:rsidR="00737018" w:rsidRPr="00C73065" w:rsidRDefault="00737018" w:rsidP="00C7175B">
            <w:pPr>
              <w:pStyle w:val="Bullet"/>
              <w:rPr>
                <w:b w:val="0"/>
              </w:rPr>
            </w:pPr>
            <w:r w:rsidRPr="00C73065">
              <w:rPr>
                <w:b w:val="0"/>
              </w:rPr>
              <w:t xml:space="preserve">19.03-3S Integrated water management </w:t>
            </w:r>
          </w:p>
          <w:p w14:paraId="6C46FBAE" w14:textId="77777777" w:rsidR="00737018" w:rsidRPr="00C73065" w:rsidRDefault="00737018" w:rsidP="00C7175B">
            <w:pPr>
              <w:pStyle w:val="Bullet"/>
              <w:rPr>
                <w:b w:val="0"/>
              </w:rPr>
            </w:pPr>
            <w:r w:rsidRPr="00C73065">
              <w:rPr>
                <w:b w:val="0"/>
              </w:rPr>
              <w:t xml:space="preserve">56.05-1 Integrated urban landscape objectives (Standard C12) </w:t>
            </w:r>
          </w:p>
          <w:p w14:paraId="7A323F7D" w14:textId="77777777" w:rsidR="00737018" w:rsidRPr="00C73065" w:rsidRDefault="00737018" w:rsidP="00C7175B">
            <w:pPr>
              <w:pStyle w:val="Bullet"/>
              <w:rPr>
                <w:b w:val="0"/>
              </w:rPr>
            </w:pPr>
            <w:r w:rsidRPr="00C73065">
              <w:rPr>
                <w:b w:val="0"/>
              </w:rPr>
              <w:t>56.05-2 Public open space provision objectives (Standard C13</w:t>
            </w:r>
          </w:p>
          <w:p w14:paraId="34820188" w14:textId="77777777" w:rsidR="000B23B3" w:rsidRPr="000B23B3" w:rsidRDefault="00737018" w:rsidP="00C7175B">
            <w:pPr>
              <w:pStyle w:val="Bullet"/>
            </w:pPr>
            <w:r w:rsidRPr="00C73065">
              <w:rPr>
                <w:b w:val="0"/>
              </w:rPr>
              <w:t xml:space="preserve">65 Decision Guidelines </w:t>
            </w:r>
          </w:p>
          <w:p w14:paraId="5146EE40" w14:textId="46227F7F" w:rsidR="00AB48DE" w:rsidRDefault="00737018" w:rsidP="00C7175B">
            <w:pPr>
              <w:pStyle w:val="Bullet"/>
            </w:pPr>
            <w:r w:rsidRPr="00C73065">
              <w:rPr>
                <w:b w:val="0"/>
              </w:rPr>
              <w:t>74 Strategic Implementation</w:t>
            </w:r>
          </w:p>
        </w:tc>
      </w:tr>
      <w:tr w:rsidR="00AB48DE" w14:paraId="7401FC63" w14:textId="77777777" w:rsidTr="00EA6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08E27DD5" w14:textId="004E44BA" w:rsidR="00AB48DE" w:rsidRDefault="00D41359" w:rsidP="005C112F">
            <w:pPr>
              <w:spacing w:before="120" w:after="120"/>
            </w:pPr>
            <w:r w:rsidRPr="005C112F">
              <w:t>Identifying drought hazard</w:t>
            </w:r>
          </w:p>
        </w:tc>
      </w:tr>
      <w:tr w:rsidR="007B1D68" w14:paraId="157F4D1B" w14:textId="77777777" w:rsidTr="0091109E">
        <w:tc>
          <w:tcPr>
            <w:cnfStyle w:val="001000000000" w:firstRow="0" w:lastRow="0" w:firstColumn="1" w:lastColumn="0" w:oddVBand="0" w:evenVBand="0" w:oddHBand="0" w:evenHBand="0" w:firstRowFirstColumn="0" w:firstRowLastColumn="0" w:lastRowFirstColumn="0" w:lastRowLastColumn="0"/>
            <w:tcW w:w="10762" w:type="dxa"/>
            <w:tcBorders>
              <w:right w:val="none" w:sz="0" w:space="0" w:color="auto"/>
            </w:tcBorders>
          </w:tcPr>
          <w:p w14:paraId="527960B1" w14:textId="2CDB6D5A" w:rsidR="007B1D68" w:rsidRPr="00C73065" w:rsidRDefault="00081F0B" w:rsidP="00D777BF">
            <w:pPr>
              <w:rPr>
                <w:b w:val="0"/>
              </w:rPr>
            </w:pPr>
            <w:r w:rsidRPr="00C73065">
              <w:rPr>
                <w:b w:val="0"/>
                <w:lang w:eastAsia="en-AU"/>
              </w:rPr>
              <w:t>Identifying spatial and urban development responses relevant to support drought resilience can be informed by the relevant water corporation. Water supply constraints may have implications for the planning and timing of new urban growth.</w:t>
            </w:r>
          </w:p>
        </w:tc>
      </w:tr>
      <w:tr w:rsidR="007B1D68" w14:paraId="16F40947" w14:textId="77777777" w:rsidTr="00EA6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1902AEAE" w14:textId="45BA09F2" w:rsidR="007B1D68" w:rsidRDefault="00434C95" w:rsidP="005C112F">
            <w:pPr>
              <w:spacing w:before="120" w:after="120"/>
            </w:pPr>
            <w:r w:rsidRPr="005C112F">
              <w:t>Resources</w:t>
            </w:r>
          </w:p>
        </w:tc>
      </w:tr>
      <w:tr w:rsidR="0089793D" w14:paraId="57647213" w14:textId="77777777" w:rsidTr="0091109E">
        <w:tc>
          <w:tcPr>
            <w:cnfStyle w:val="001000000000" w:firstRow="0" w:lastRow="0" w:firstColumn="1" w:lastColumn="0" w:oddVBand="0" w:evenVBand="0" w:oddHBand="0" w:evenHBand="0" w:firstRowFirstColumn="0" w:firstRowLastColumn="0" w:lastRowFirstColumn="0" w:lastRowLastColumn="0"/>
            <w:tcW w:w="10762" w:type="dxa"/>
            <w:tcBorders>
              <w:right w:val="none" w:sz="0" w:space="0" w:color="auto"/>
            </w:tcBorders>
          </w:tcPr>
          <w:p w14:paraId="714DE2D1" w14:textId="6560049B" w:rsidR="0089793D" w:rsidRPr="00DF4F91" w:rsidRDefault="2FCF705B" w:rsidP="00C7175B">
            <w:pPr>
              <w:rPr>
                <w:b w:val="0"/>
                <w:lang w:val="en-US" w:eastAsia="en-AU"/>
              </w:rPr>
            </w:pPr>
            <w:hyperlink r:id="rId114">
              <w:r w:rsidRPr="00DB365B">
                <w:rPr>
                  <w:b w:val="0"/>
                  <w:bCs w:val="0"/>
                  <w:i/>
                  <w:iCs/>
                  <w:u w:val="single"/>
                  <w:lang w:val="en-US" w:eastAsia="en-AU"/>
                </w:rPr>
                <w:t>Water for Victoria – Water Plan</w:t>
              </w:r>
              <w:r w:rsidRPr="00DB365B">
                <w:rPr>
                  <w:b w:val="0"/>
                  <w:bCs w:val="0"/>
                  <w:u w:val="single"/>
                  <w:lang w:val="en-US" w:eastAsia="en-AU"/>
                </w:rPr>
                <w:t xml:space="preserve"> </w:t>
              </w:r>
            </w:hyperlink>
            <w:r w:rsidRPr="00DF4F91">
              <w:rPr>
                <w:b w:val="0"/>
                <w:bCs w:val="0"/>
                <w:lang w:val="en-US" w:eastAsia="en-AU"/>
              </w:rPr>
              <w:t>(DELWP 2016)</w:t>
            </w:r>
          </w:p>
          <w:p w14:paraId="78D67C1E" w14:textId="4DDDF90A" w:rsidR="0089793D" w:rsidRPr="00C73065" w:rsidRDefault="0089793D" w:rsidP="00C7175B">
            <w:pPr>
              <w:rPr>
                <w:b w:val="0"/>
                <w:lang w:val="en-US" w:eastAsia="en-AU"/>
              </w:rPr>
            </w:pPr>
            <w:r w:rsidRPr="00C73065">
              <w:rPr>
                <w:b w:val="0"/>
                <w:lang w:val="en-US" w:eastAsia="en-AU"/>
              </w:rPr>
              <w:t xml:space="preserve">The Victorian Government’s adaptation response to the impacts of climate change on water resources and on the availability of water in the future. It is a policy document to </w:t>
            </w:r>
            <w:r w:rsidR="00234C6E">
              <w:rPr>
                <w:b w:val="0"/>
                <w:lang w:val="en-US" w:eastAsia="en-AU"/>
              </w:rPr>
              <w:t>c</w:t>
            </w:r>
            <w:r w:rsidRPr="00C73065">
              <w:rPr>
                <w:b w:val="0"/>
                <w:lang w:val="en-US" w:eastAsia="en-AU"/>
              </w:rPr>
              <w:t xml:space="preserve">lause 19-03-3S Integrated water </w:t>
            </w:r>
            <w:r w:rsidRPr="00C73065">
              <w:rPr>
                <w:b w:val="0"/>
                <w:lang w:val="en-US" w:eastAsia="en-AU"/>
              </w:rPr>
              <w:lastRenderedPageBreak/>
              <w:t xml:space="preserve">management.  Urban Water Strategies are developed by each Victorian urban water corporation and implement Water for Victoria at a </w:t>
            </w:r>
            <w:proofErr w:type="spellStart"/>
            <w:r w:rsidRPr="00C73065">
              <w:rPr>
                <w:b w:val="0"/>
                <w:lang w:val="en-US" w:eastAsia="en-AU"/>
              </w:rPr>
              <w:t>localised</w:t>
            </w:r>
            <w:proofErr w:type="spellEnd"/>
            <w:r w:rsidRPr="00C73065">
              <w:rPr>
                <w:b w:val="0"/>
                <w:lang w:val="en-US" w:eastAsia="en-AU"/>
              </w:rPr>
              <w:t xml:space="preserve"> scale.  Water for Victoria encourages </w:t>
            </w:r>
            <w:proofErr w:type="spellStart"/>
            <w:r w:rsidRPr="00C73065">
              <w:rPr>
                <w:b w:val="0"/>
                <w:lang w:val="en-US" w:eastAsia="en-AU"/>
              </w:rPr>
              <w:t>optimising</w:t>
            </w:r>
            <w:proofErr w:type="spellEnd"/>
            <w:r w:rsidRPr="00C73065">
              <w:rPr>
                <w:b w:val="0"/>
                <w:lang w:val="en-US" w:eastAsia="en-AU"/>
              </w:rPr>
              <w:t xml:space="preserve"> the use of diverse water sources, integrated water management planning, drought preparedness, agricultural adaptations, and the protection of waterways.</w:t>
            </w:r>
          </w:p>
        </w:tc>
      </w:tr>
      <w:tr w:rsidR="0089793D" w14:paraId="1F13B2A6" w14:textId="77777777" w:rsidTr="00911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Borders>
              <w:top w:val="none" w:sz="0" w:space="0" w:color="auto"/>
              <w:bottom w:val="none" w:sz="0" w:space="0" w:color="auto"/>
              <w:right w:val="none" w:sz="0" w:space="0" w:color="auto"/>
            </w:tcBorders>
          </w:tcPr>
          <w:p w14:paraId="7611AC80" w14:textId="35328433" w:rsidR="0089793D" w:rsidRPr="00C73065" w:rsidRDefault="25910F32" w:rsidP="0089793D">
            <w:pPr>
              <w:rPr>
                <w:b w:val="0"/>
                <w:lang w:val="en-US" w:eastAsia="en-AU"/>
              </w:rPr>
            </w:pPr>
            <w:hyperlink r:id="rId115">
              <w:r w:rsidRPr="00C73065">
                <w:rPr>
                  <w:b w:val="0"/>
                  <w:bCs w:val="0"/>
                  <w:u w:val="single"/>
                  <w:lang w:val="en-US" w:eastAsia="en-AU"/>
                </w:rPr>
                <w:t>Sustainable water strategies</w:t>
              </w:r>
              <w:r w:rsidRPr="00C73065">
                <w:rPr>
                  <w:b w:val="0"/>
                  <w:bCs w:val="0"/>
                  <w:lang w:val="en-US" w:eastAsia="en-AU"/>
                </w:rPr>
                <w:t xml:space="preserve"> </w:t>
              </w:r>
            </w:hyperlink>
            <w:r w:rsidRPr="00C73065">
              <w:rPr>
                <w:b w:val="0"/>
                <w:bCs w:val="0"/>
                <w:lang w:val="en-US" w:eastAsia="en-AU"/>
              </w:rPr>
              <w:t xml:space="preserve">are long term plans for water resources within Victoria. </w:t>
            </w:r>
            <w:r w:rsidR="002C30A7" w:rsidRPr="00C73065">
              <w:rPr>
                <w:b w:val="0"/>
                <w:lang w:val="en-US" w:eastAsia="en-AU"/>
              </w:rPr>
              <w:t xml:space="preserve">These strategies outline measures to secure a region’s long term water supply. They can identify threats to water availability and water </w:t>
            </w:r>
            <w:proofErr w:type="gramStart"/>
            <w:r w:rsidR="002C30A7" w:rsidRPr="00C73065">
              <w:rPr>
                <w:b w:val="0"/>
                <w:lang w:val="en-US" w:eastAsia="en-AU"/>
              </w:rPr>
              <w:t>quality, and</w:t>
            </w:r>
            <w:proofErr w:type="gramEnd"/>
            <w:r w:rsidR="002C30A7" w:rsidRPr="00C73065">
              <w:rPr>
                <w:b w:val="0"/>
                <w:lang w:val="en-US" w:eastAsia="en-AU"/>
              </w:rPr>
              <w:t xml:space="preserve"> include policies and actions to better manage and respond to those threats.</w:t>
            </w:r>
          </w:p>
        </w:tc>
      </w:tr>
      <w:tr w:rsidR="0089793D" w14:paraId="50E598A4" w14:textId="77777777" w:rsidTr="0091109E">
        <w:tc>
          <w:tcPr>
            <w:cnfStyle w:val="001000000000" w:firstRow="0" w:lastRow="0" w:firstColumn="1" w:lastColumn="0" w:oddVBand="0" w:evenVBand="0" w:oddHBand="0" w:evenHBand="0" w:firstRowFirstColumn="0" w:firstRowLastColumn="0" w:lastRowFirstColumn="0" w:lastRowLastColumn="0"/>
            <w:tcW w:w="10762" w:type="dxa"/>
            <w:tcBorders>
              <w:right w:val="none" w:sz="0" w:space="0" w:color="auto"/>
            </w:tcBorders>
          </w:tcPr>
          <w:p w14:paraId="782C271E" w14:textId="4CDD5099" w:rsidR="0089793D" w:rsidRPr="00C73065" w:rsidRDefault="13EA1E42" w:rsidP="0089793D">
            <w:pPr>
              <w:rPr>
                <w:b w:val="0"/>
                <w:lang w:val="en-US" w:eastAsia="en-AU"/>
              </w:rPr>
            </w:pPr>
            <w:hyperlink r:id="rId116">
              <w:r w:rsidRPr="00C73065">
                <w:rPr>
                  <w:b w:val="0"/>
                  <w:bCs w:val="0"/>
                  <w:u w:val="single"/>
                  <w:lang w:val="en-US" w:eastAsia="en-AU"/>
                </w:rPr>
                <w:t>Urban Water Strategies</w:t>
              </w:r>
              <w:r w:rsidRPr="00C73065">
                <w:rPr>
                  <w:b w:val="0"/>
                  <w:bCs w:val="0"/>
                  <w:lang w:val="en-US" w:eastAsia="en-AU"/>
                </w:rPr>
                <w:t xml:space="preserve"> </w:t>
              </w:r>
            </w:hyperlink>
            <w:r w:rsidR="003F1BF9" w:rsidRPr="00C73065">
              <w:rPr>
                <w:b w:val="0"/>
                <w:lang w:val="en-US" w:eastAsia="en-AU"/>
              </w:rPr>
              <w:t xml:space="preserve">(UWS) are the key planning tools in delivering safe and sustainable water for our cities and towns now and into the future. These strategies aim to support resilient and </w:t>
            </w:r>
            <w:proofErr w:type="spellStart"/>
            <w:r w:rsidR="003F1BF9" w:rsidRPr="00C73065">
              <w:rPr>
                <w:b w:val="0"/>
                <w:lang w:val="en-US" w:eastAsia="en-AU"/>
              </w:rPr>
              <w:t>liveable</w:t>
            </w:r>
            <w:proofErr w:type="spellEnd"/>
            <w:r w:rsidR="003F1BF9" w:rsidRPr="00C73065">
              <w:rPr>
                <w:b w:val="0"/>
                <w:lang w:val="en-US" w:eastAsia="en-AU"/>
              </w:rPr>
              <w:t xml:space="preserve"> communities while balancing social, environmental and economic costs and benefits across the water cycle. Victoria’s urban water corporations deliver UWS’s in their service areas under their Statement of Obligations. The strategies are updated every 5 years.</w:t>
            </w:r>
          </w:p>
        </w:tc>
      </w:tr>
    </w:tbl>
    <w:p w14:paraId="5590E4CF" w14:textId="77777777" w:rsidR="00D944F0" w:rsidRDefault="00D944F0" w:rsidP="006D1F67"/>
    <w:tbl>
      <w:tblPr>
        <w:tblStyle w:val="ListTable3-Accent3"/>
        <w:tblW w:w="0" w:type="auto"/>
        <w:tblBorders>
          <w:insideH w:val="single" w:sz="4" w:space="0" w:color="42C9BF" w:themeColor="accent3"/>
          <w:insideV w:val="single" w:sz="4" w:space="0" w:color="42C9BF" w:themeColor="accent3"/>
        </w:tblBorders>
        <w:tblLook w:val="04A0" w:firstRow="1" w:lastRow="0" w:firstColumn="1" w:lastColumn="0" w:noHBand="0" w:noVBand="1"/>
      </w:tblPr>
      <w:tblGrid>
        <w:gridCol w:w="10762"/>
      </w:tblGrid>
      <w:tr w:rsidR="004C59FF" w14:paraId="0968386D" w14:textId="77777777" w:rsidTr="00F4252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0762" w:type="dxa"/>
            <w:tcBorders>
              <w:bottom w:val="none" w:sz="0" w:space="0" w:color="auto"/>
              <w:right w:val="none" w:sz="0" w:space="0" w:color="auto"/>
            </w:tcBorders>
          </w:tcPr>
          <w:p w14:paraId="2D25422B" w14:textId="59DCD719" w:rsidR="004C59FF" w:rsidRDefault="00D944F0" w:rsidP="00D777BF">
            <w:pPr>
              <w:spacing w:before="120" w:after="120"/>
              <w:jc w:val="center"/>
            </w:pPr>
            <w:r>
              <w:t>EXPANDED REFERENCES</w:t>
            </w:r>
          </w:p>
        </w:tc>
      </w:tr>
      <w:tr w:rsidR="00A61170" w14:paraId="78BE11D0" w14:textId="77777777" w:rsidTr="00A61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shd w:val="clear" w:color="auto" w:fill="D9D9D9" w:themeFill="background1" w:themeFillShade="D9"/>
          </w:tcPr>
          <w:p w14:paraId="5225370F" w14:textId="6AEC5946" w:rsidR="00EF3B21" w:rsidRPr="00F42529" w:rsidRDefault="00EE0805" w:rsidP="00F42529">
            <w:pPr>
              <w:rPr>
                <w:lang w:eastAsia="en-AU"/>
              </w:rPr>
            </w:pPr>
            <w:r w:rsidRPr="00F42529">
              <w:rPr>
                <w:lang w:eastAsia="en-AU"/>
              </w:rPr>
              <w:t xml:space="preserve">PLAN FOR VICTORIA – </w:t>
            </w:r>
            <w:r w:rsidR="00D80583" w:rsidRPr="00F42529">
              <w:rPr>
                <w:lang w:eastAsia="en-AU"/>
              </w:rPr>
              <w:t>PILL</w:t>
            </w:r>
            <w:r w:rsidR="00D80583">
              <w:rPr>
                <w:lang w:eastAsia="en-AU"/>
              </w:rPr>
              <w:t>A</w:t>
            </w:r>
            <w:r w:rsidR="00D80583" w:rsidRPr="00F42529">
              <w:rPr>
                <w:lang w:eastAsia="en-AU"/>
              </w:rPr>
              <w:t xml:space="preserve">RS </w:t>
            </w:r>
            <w:r w:rsidR="00D80583">
              <w:rPr>
                <w:lang w:eastAsia="en-AU"/>
              </w:rPr>
              <w:t>1</w:t>
            </w:r>
            <w:r w:rsidR="00D80583" w:rsidRPr="00F42529">
              <w:rPr>
                <w:lang w:eastAsia="en-AU"/>
              </w:rPr>
              <w:t xml:space="preserve"> </w:t>
            </w:r>
            <w:r w:rsidRPr="00F42529">
              <w:rPr>
                <w:lang w:eastAsia="en-AU"/>
              </w:rPr>
              <w:t xml:space="preserve">TO </w:t>
            </w:r>
            <w:r w:rsidR="00D80583">
              <w:rPr>
                <w:lang w:eastAsia="en-AU"/>
              </w:rPr>
              <w:t>4</w:t>
            </w:r>
          </w:p>
        </w:tc>
      </w:tr>
      <w:tr w:rsidR="004C59FF" w14:paraId="3AD7FBB3" w14:textId="77777777" w:rsidTr="008D3400">
        <w:tc>
          <w:tcPr>
            <w:cnfStyle w:val="001000000000" w:firstRow="0" w:lastRow="0" w:firstColumn="1" w:lastColumn="0" w:oddVBand="0" w:evenVBand="0" w:oddHBand="0" w:evenHBand="0" w:firstRowFirstColumn="0" w:firstRowLastColumn="0" w:lastRowFirstColumn="0" w:lastRowLastColumn="0"/>
            <w:tcW w:w="10762" w:type="dxa"/>
            <w:tcBorders>
              <w:right w:val="none" w:sz="0" w:space="0" w:color="auto"/>
            </w:tcBorders>
          </w:tcPr>
          <w:p w14:paraId="203643D7" w14:textId="03A17F8B" w:rsidR="008D3400" w:rsidRPr="00C73065" w:rsidRDefault="008D3400" w:rsidP="00153BAA">
            <w:pPr>
              <w:rPr>
                <w:b w:val="0"/>
                <w:lang w:eastAsia="en-AU"/>
              </w:rPr>
            </w:pPr>
            <w:hyperlink r:id="rId117" w:history="1">
              <w:r w:rsidRPr="00DB365B">
                <w:rPr>
                  <w:b w:val="0"/>
                  <w:i/>
                  <w:u w:val="single"/>
                </w:rPr>
                <w:t xml:space="preserve">Plan for Victoria written plan </w:t>
              </w:r>
              <w:r w:rsidRPr="00DF4F91">
                <w:rPr>
                  <w:b w:val="0"/>
                </w:rPr>
                <w:t xml:space="preserve">(DTP 2025) </w:t>
              </w:r>
              <w:r w:rsidRPr="00C73065">
                <w:rPr>
                  <w:b w:val="0"/>
                </w:rPr>
                <w:t>- Pillar 1 Housing for all Victoria</w:t>
              </w:r>
              <w:r w:rsidR="00D80583">
                <w:rPr>
                  <w:b w:val="0"/>
                </w:rPr>
                <w:t>n</w:t>
              </w:r>
              <w:r w:rsidRPr="00C73065">
                <w:rPr>
                  <w:b w:val="0"/>
                </w:rPr>
                <w:t>s</w:t>
              </w:r>
            </w:hyperlink>
          </w:p>
          <w:p w14:paraId="5CD54E6B" w14:textId="77777777" w:rsidR="008D3400" w:rsidRPr="00C73065" w:rsidRDefault="008D3400" w:rsidP="00153BAA">
            <w:pPr>
              <w:rPr>
                <w:b w:val="0"/>
                <w:lang w:eastAsia="en-AU"/>
              </w:rPr>
            </w:pPr>
            <w:r w:rsidRPr="00C73065">
              <w:rPr>
                <w:b w:val="0"/>
                <w:lang w:eastAsia="en-AU"/>
              </w:rPr>
              <w:t>Providing all Victorians with a choice of a well-designed home at an affordable price and close to daily needs.</w:t>
            </w:r>
          </w:p>
          <w:p w14:paraId="7E2E4B5D" w14:textId="77777777" w:rsidR="008D3400" w:rsidRPr="00C73065" w:rsidRDefault="008D3400" w:rsidP="00153BAA">
            <w:pPr>
              <w:rPr>
                <w:b w:val="0"/>
                <w:lang w:eastAsia="en-AU"/>
              </w:rPr>
            </w:pPr>
            <w:r w:rsidRPr="00C73065">
              <w:rPr>
                <w:b w:val="0"/>
                <w:lang w:eastAsia="en-AU"/>
              </w:rPr>
              <w:t>More housing and choice across regional Victoria: More homes in regional cities in locations well-serviced with jobs, shops, public transport and community facilities and services.</w:t>
            </w:r>
          </w:p>
          <w:p w14:paraId="510E2F96" w14:textId="77777777" w:rsidR="008D3400" w:rsidRPr="00C73065" w:rsidRDefault="008D3400" w:rsidP="00153BAA">
            <w:pPr>
              <w:rPr>
                <w:b w:val="0"/>
                <w:lang w:eastAsia="en-AU"/>
              </w:rPr>
            </w:pPr>
            <w:r w:rsidRPr="00C73065">
              <w:rPr>
                <w:b w:val="0"/>
                <w:lang w:eastAsia="en-AU"/>
              </w:rPr>
              <w:t>Protection of the unique values and distinctive attributes of towns and landscapes across regional and rural Victoria against overuse, overdevelopment and climate change impacts.</w:t>
            </w:r>
          </w:p>
          <w:p w14:paraId="05DE43B4" w14:textId="562356BB" w:rsidR="004C59FF" w:rsidRPr="00C73065" w:rsidRDefault="008D3400" w:rsidP="00153BAA">
            <w:pPr>
              <w:rPr>
                <w:b w:val="0"/>
                <w:lang w:eastAsia="en-AU"/>
              </w:rPr>
            </w:pPr>
            <w:r w:rsidRPr="00C73065">
              <w:rPr>
                <w:b w:val="0"/>
                <w:lang w:eastAsia="en-AU"/>
              </w:rPr>
              <w:t>Activity Centre Program: Planning for more homes in and around Activity Centres: well-connected places, particularly around train stations and tram stops in Melbourne’s inner and middle suburbs, with good access to diverse jobs, shops and public transport, facilities and services.</w:t>
            </w:r>
          </w:p>
        </w:tc>
      </w:tr>
      <w:tr w:rsidR="004C59FF" w14:paraId="48F16619" w14:textId="77777777" w:rsidTr="008D3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Borders>
              <w:top w:val="none" w:sz="0" w:space="0" w:color="auto"/>
              <w:bottom w:val="none" w:sz="0" w:space="0" w:color="auto"/>
              <w:right w:val="none" w:sz="0" w:space="0" w:color="auto"/>
            </w:tcBorders>
          </w:tcPr>
          <w:p w14:paraId="56B791BA" w14:textId="65A6B4C9" w:rsidR="00AF6200" w:rsidRPr="00C73065" w:rsidRDefault="00AF6200" w:rsidP="00153BAA">
            <w:pPr>
              <w:rPr>
                <w:b w:val="0"/>
                <w:lang w:eastAsia="en-AU"/>
              </w:rPr>
            </w:pPr>
            <w:hyperlink r:id="rId118" w:history="1">
              <w:r w:rsidRPr="00DB365B">
                <w:rPr>
                  <w:b w:val="0"/>
                  <w:i/>
                  <w:u w:val="single"/>
                  <w:lang w:eastAsia="en-AU"/>
                </w:rPr>
                <w:t xml:space="preserve">Plan for Victoria written plan </w:t>
              </w:r>
              <w:r w:rsidRPr="00DF4F91">
                <w:rPr>
                  <w:b w:val="0"/>
                  <w:lang w:eastAsia="en-AU"/>
                </w:rPr>
                <w:t xml:space="preserve">(DTP 2025) </w:t>
              </w:r>
              <w:r w:rsidR="00153BAA" w:rsidRPr="004E4D23">
                <w:rPr>
                  <w:b w:val="0"/>
                  <w:lang w:eastAsia="en-AU"/>
                </w:rPr>
                <w:t xml:space="preserve">- </w:t>
              </w:r>
              <w:r w:rsidRPr="00C73065">
                <w:rPr>
                  <w:b w:val="0"/>
                  <w:lang w:eastAsia="en-AU"/>
                </w:rPr>
                <w:t xml:space="preserve">Pillar 2 </w:t>
              </w:r>
              <w:r w:rsidRPr="00C73065">
                <w:rPr>
                  <w:b w:val="0"/>
                </w:rPr>
                <w:t>Accessible jobs and services</w:t>
              </w:r>
            </w:hyperlink>
          </w:p>
          <w:p w14:paraId="5B5E80B5" w14:textId="77777777" w:rsidR="00AF6200" w:rsidRPr="00C73065" w:rsidRDefault="00AF6200" w:rsidP="00153BAA">
            <w:pPr>
              <w:rPr>
                <w:b w:val="0"/>
                <w:lang w:eastAsia="en-AU"/>
              </w:rPr>
            </w:pPr>
            <w:r w:rsidRPr="00C73065">
              <w:rPr>
                <w:b w:val="0"/>
                <w:lang w:eastAsia="en-AU"/>
              </w:rPr>
              <w:t>Enabling you to connect to jobs, education, healthcare, shops and the services you need to live a productive and prosperous life.</w:t>
            </w:r>
          </w:p>
          <w:p w14:paraId="537C8E6C" w14:textId="65E487C2" w:rsidR="00AF6200" w:rsidRPr="00C73065" w:rsidRDefault="00AF6200" w:rsidP="00153BAA">
            <w:pPr>
              <w:rPr>
                <w:b w:val="0"/>
                <w:lang w:eastAsia="en-AU"/>
              </w:rPr>
            </w:pPr>
            <w:r w:rsidRPr="00C73065">
              <w:rPr>
                <w:b w:val="0"/>
                <w:lang w:eastAsia="en-AU"/>
              </w:rPr>
              <w:t xml:space="preserve">Transport Infrastructure: Reduced commute times and congestion while improving wellbeing and quality of life by expanding and modernising public transport networks, including trains, </w:t>
            </w:r>
            <w:proofErr w:type="gramStart"/>
            <w:r w:rsidRPr="00C73065">
              <w:rPr>
                <w:b w:val="0"/>
                <w:lang w:eastAsia="en-AU"/>
              </w:rPr>
              <w:t>trams</w:t>
            </w:r>
            <w:r w:rsidR="00657CE4">
              <w:rPr>
                <w:b w:val="0"/>
                <w:lang w:eastAsia="en-AU"/>
              </w:rPr>
              <w:t xml:space="preserve">, </w:t>
            </w:r>
            <w:r w:rsidRPr="00C73065">
              <w:rPr>
                <w:b w:val="0"/>
                <w:lang w:eastAsia="en-AU"/>
              </w:rPr>
              <w:t xml:space="preserve"> buses</w:t>
            </w:r>
            <w:proofErr w:type="gramEnd"/>
            <w:r w:rsidRPr="00C73065">
              <w:rPr>
                <w:b w:val="0"/>
                <w:lang w:eastAsia="en-AU"/>
              </w:rPr>
              <w:t xml:space="preserve"> and supporting active transport with walking and cycling paths.</w:t>
            </w:r>
          </w:p>
          <w:p w14:paraId="0ADFDB6C" w14:textId="73B9D0E3" w:rsidR="004C59FF" w:rsidRPr="00C73065" w:rsidRDefault="00AF6200" w:rsidP="00D777BF">
            <w:pPr>
              <w:rPr>
                <w:b w:val="0"/>
                <w:lang w:eastAsia="en-AU"/>
              </w:rPr>
            </w:pPr>
            <w:r w:rsidRPr="00C73065">
              <w:rPr>
                <w:b w:val="0"/>
                <w:lang w:eastAsia="en-AU"/>
              </w:rPr>
              <w:t xml:space="preserve">Services and community facilities: Communities have the public transport, facilities and services they need to lead healthy, productive lives, including schools and </w:t>
            </w:r>
            <w:proofErr w:type="spellStart"/>
            <w:r w:rsidRPr="00C73065">
              <w:rPr>
                <w:b w:val="0"/>
                <w:lang w:eastAsia="en-AU"/>
              </w:rPr>
              <w:t>kinders</w:t>
            </w:r>
            <w:proofErr w:type="spellEnd"/>
            <w:r w:rsidRPr="00C73065">
              <w:rPr>
                <w:b w:val="0"/>
                <w:lang w:eastAsia="en-AU"/>
              </w:rPr>
              <w:t>, TAFEs, emergency services, health care, active transport and open space.</w:t>
            </w:r>
          </w:p>
        </w:tc>
      </w:tr>
      <w:tr w:rsidR="004C59FF" w14:paraId="7C8215B7" w14:textId="77777777" w:rsidTr="008D3400">
        <w:tc>
          <w:tcPr>
            <w:cnfStyle w:val="001000000000" w:firstRow="0" w:lastRow="0" w:firstColumn="1" w:lastColumn="0" w:oddVBand="0" w:evenVBand="0" w:oddHBand="0" w:evenHBand="0" w:firstRowFirstColumn="0" w:firstRowLastColumn="0" w:lastRowFirstColumn="0" w:lastRowLastColumn="0"/>
            <w:tcW w:w="10762" w:type="dxa"/>
            <w:tcBorders>
              <w:right w:val="none" w:sz="0" w:space="0" w:color="auto"/>
            </w:tcBorders>
          </w:tcPr>
          <w:p w14:paraId="150B6865" w14:textId="47727330" w:rsidR="0088081E" w:rsidRPr="00C73065" w:rsidRDefault="0088081E" w:rsidP="00153BAA">
            <w:pPr>
              <w:rPr>
                <w:b w:val="0"/>
                <w:lang w:eastAsia="en-AU"/>
              </w:rPr>
            </w:pPr>
            <w:r w:rsidRPr="00C73065">
              <w:rPr>
                <w:lang w:eastAsia="en-AU"/>
              </w:rPr>
              <w:fldChar w:fldCharType="begin"/>
            </w:r>
            <w:r w:rsidRPr="00D3632B">
              <w:rPr>
                <w:rFonts w:ascii="Arial" w:eastAsia="Times New Roman" w:hAnsi="Arial" w:cs="Arial"/>
                <w:b w:val="0"/>
                <w:i/>
                <w:u w:val="single"/>
              </w:rPr>
              <w:instrText>HYPERLINK "https://www.planning.vic.gov.au/__data/assets/pdf_file/0033/739473/Final-Plan-for-Victoria-For-Web.pdf"</w:instrText>
            </w:r>
            <w:r w:rsidRPr="00C73065">
              <w:rPr>
                <w:lang w:eastAsia="en-AU"/>
              </w:rPr>
            </w:r>
            <w:r w:rsidRPr="00C73065">
              <w:rPr>
                <w:lang w:eastAsia="en-AU"/>
              </w:rPr>
              <w:fldChar w:fldCharType="separate"/>
            </w:r>
            <w:r w:rsidRPr="004A290B">
              <w:rPr>
                <w:b w:val="0"/>
                <w:i/>
                <w:u w:val="single"/>
                <w:lang w:eastAsia="en-AU"/>
              </w:rPr>
              <w:t xml:space="preserve">Plan for Victoria written plan </w:t>
            </w:r>
            <w:r w:rsidRPr="00DF4F91">
              <w:rPr>
                <w:b w:val="0"/>
                <w:lang w:eastAsia="en-AU"/>
              </w:rPr>
              <w:t>(DTP 2025)</w:t>
            </w:r>
            <w:r w:rsidRPr="004E4D23">
              <w:rPr>
                <w:b w:val="0"/>
                <w:lang w:eastAsia="en-AU"/>
              </w:rPr>
              <w:t xml:space="preserve"> </w:t>
            </w:r>
            <w:r w:rsidR="00153BAA" w:rsidRPr="00C73065">
              <w:rPr>
                <w:b w:val="0"/>
                <w:lang w:eastAsia="en-AU"/>
              </w:rPr>
              <w:t xml:space="preserve">- </w:t>
            </w:r>
            <w:r w:rsidRPr="00C73065">
              <w:rPr>
                <w:b w:val="0"/>
                <w:lang w:eastAsia="en-AU"/>
              </w:rPr>
              <w:t>Pillar 3 Great Places, Suburbs and Towns</w:t>
            </w:r>
          </w:p>
          <w:p w14:paraId="71B0A9F7" w14:textId="77777777" w:rsidR="0088081E" w:rsidRPr="00C73065" w:rsidRDefault="0088081E" w:rsidP="00153BAA">
            <w:pPr>
              <w:rPr>
                <w:b w:val="0"/>
                <w:lang w:eastAsia="en-AU"/>
              </w:rPr>
            </w:pPr>
            <w:r w:rsidRPr="00C73065">
              <w:rPr>
                <w:lang w:eastAsia="en-AU"/>
              </w:rPr>
              <w:fldChar w:fldCharType="end"/>
            </w:r>
            <w:r w:rsidRPr="00C73065">
              <w:rPr>
                <w:b w:val="0"/>
                <w:lang w:eastAsia="en-AU"/>
              </w:rPr>
              <w:t>Ensuring Victoria’s suburbs, towns and neighbourhoods are vibrant, resilient and inclusive to support strong communities.</w:t>
            </w:r>
          </w:p>
          <w:p w14:paraId="217564ED" w14:textId="77777777" w:rsidR="0088081E" w:rsidRPr="00C73065" w:rsidRDefault="0088081E" w:rsidP="0088081E">
            <w:pPr>
              <w:spacing w:before="60" w:after="60"/>
              <w:ind w:right="41"/>
              <w:rPr>
                <w:b w:val="0"/>
                <w:lang w:eastAsia="en-AU"/>
              </w:rPr>
            </w:pPr>
            <w:r w:rsidRPr="00C73065">
              <w:rPr>
                <w:b w:val="0"/>
                <w:lang w:eastAsia="en-AU"/>
              </w:rPr>
              <w:t>Community-centred design: Good access to local public facilities and services (such as parks, libraries, community centres and cultural facilities) where you can meet your daily needs close to home.</w:t>
            </w:r>
          </w:p>
          <w:p w14:paraId="2FADA174" w14:textId="0BF2FB5B" w:rsidR="0088081E" w:rsidRPr="00C73065" w:rsidRDefault="0088081E" w:rsidP="0088081E">
            <w:pPr>
              <w:spacing w:before="60" w:after="60"/>
              <w:ind w:right="41"/>
              <w:rPr>
                <w:b w:val="0"/>
                <w:lang w:eastAsia="en-AU"/>
              </w:rPr>
            </w:pPr>
            <w:r w:rsidRPr="00C73065">
              <w:rPr>
                <w:b w:val="0"/>
                <w:lang w:eastAsia="en-AU"/>
              </w:rPr>
              <w:lastRenderedPageBreak/>
              <w:t>Green spaces are great spaces: Parks, streets, homes and public places will be greener and cooler with more canopy trees and street trees</w:t>
            </w:r>
            <w:r w:rsidR="00657CE4">
              <w:rPr>
                <w:b w:val="0"/>
                <w:lang w:eastAsia="en-AU"/>
              </w:rPr>
              <w:t>.</w:t>
            </w:r>
          </w:p>
          <w:p w14:paraId="6FE698D5" w14:textId="68527C6C" w:rsidR="004C59FF" w:rsidRPr="00C73065" w:rsidRDefault="0088081E" w:rsidP="00153BAA">
            <w:pPr>
              <w:spacing w:before="60" w:after="60"/>
              <w:ind w:right="41"/>
              <w:rPr>
                <w:b w:val="0"/>
                <w:lang w:eastAsia="en-AU"/>
              </w:rPr>
            </w:pPr>
            <w:r w:rsidRPr="00C73065">
              <w:rPr>
                <w:b w:val="0"/>
                <w:lang w:eastAsia="en-AU"/>
              </w:rPr>
              <w:t>Active transport: Prioritise active transport, including cycling and pedestrian pathways, so more environmentally friendly and healthy commuting options and safer, better connections to public transport.</w:t>
            </w:r>
          </w:p>
        </w:tc>
      </w:tr>
      <w:tr w:rsidR="004C59FF" w14:paraId="7095B7E7" w14:textId="77777777" w:rsidTr="008D3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Borders>
              <w:top w:val="none" w:sz="0" w:space="0" w:color="auto"/>
              <w:bottom w:val="none" w:sz="0" w:space="0" w:color="auto"/>
              <w:right w:val="none" w:sz="0" w:space="0" w:color="auto"/>
            </w:tcBorders>
          </w:tcPr>
          <w:p w14:paraId="2B427F24" w14:textId="5D94A990" w:rsidR="00D3632B" w:rsidRPr="00C73065" w:rsidRDefault="00D3632B" w:rsidP="00153BAA">
            <w:pPr>
              <w:rPr>
                <w:b w:val="0"/>
                <w:lang w:eastAsia="en-AU"/>
              </w:rPr>
            </w:pPr>
            <w:hyperlink r:id="rId119" w:history="1">
              <w:r w:rsidRPr="004A290B">
                <w:rPr>
                  <w:b w:val="0"/>
                  <w:i/>
                  <w:u w:val="single"/>
                  <w:lang w:eastAsia="en-AU"/>
                </w:rPr>
                <w:t>Plan for Victoria written plan</w:t>
              </w:r>
              <w:r w:rsidRPr="004A290B">
                <w:rPr>
                  <w:b w:val="0"/>
                  <w:u w:val="single"/>
                </w:rPr>
                <w:t xml:space="preserve"> </w:t>
              </w:r>
              <w:r w:rsidRPr="00DF4F91">
                <w:rPr>
                  <w:b w:val="0"/>
                </w:rPr>
                <w:t xml:space="preserve">(DTP 2025) </w:t>
              </w:r>
              <w:r w:rsidRPr="00C73065">
                <w:rPr>
                  <w:b w:val="0"/>
                </w:rPr>
                <w:t>- Pillar 4 Sustainable Environments</w:t>
              </w:r>
            </w:hyperlink>
          </w:p>
          <w:p w14:paraId="311444EC" w14:textId="77777777" w:rsidR="00D3632B" w:rsidRPr="00C73065" w:rsidRDefault="00D3632B" w:rsidP="00153BAA">
            <w:pPr>
              <w:rPr>
                <w:b w:val="0"/>
                <w:lang w:eastAsia="en-AU"/>
              </w:rPr>
            </w:pPr>
            <w:r w:rsidRPr="00C73065">
              <w:rPr>
                <w:b w:val="0"/>
                <w:lang w:eastAsia="en-AU"/>
              </w:rPr>
              <w:t>Protecting our environment, agricultural land and natural resources for a sustainable and healthy future.</w:t>
            </w:r>
          </w:p>
          <w:p w14:paraId="258814E1" w14:textId="4A1F2B1F" w:rsidR="004C59FF" w:rsidRPr="00F42529" w:rsidRDefault="00D3632B" w:rsidP="00F42529">
            <w:pPr>
              <w:ind w:left="23"/>
              <w:textAlignment w:val="baseline"/>
            </w:pPr>
            <w:r w:rsidRPr="00C73065">
              <w:rPr>
                <w:b w:val="0"/>
                <w:lang w:eastAsia="en-AU"/>
              </w:rPr>
              <w:t xml:space="preserve">Climate-resilient urban planning:  Live more sustainably and with a reduced carbon footprint as more homes are built closer to public transport, there are more pedestrian and cycling options, more trees are planted, urban sprawl is </w:t>
            </w:r>
            <w:proofErr w:type="gramStart"/>
            <w:r w:rsidRPr="00C73065">
              <w:rPr>
                <w:b w:val="0"/>
                <w:lang w:eastAsia="en-AU"/>
              </w:rPr>
              <w:t>limited</w:t>
            </w:r>
            <w:proofErr w:type="gramEnd"/>
            <w:r w:rsidRPr="00C73065">
              <w:rPr>
                <w:b w:val="0"/>
                <w:lang w:eastAsia="en-AU"/>
              </w:rPr>
              <w:t xml:space="preserve"> and natural habitats are protected. Homes and buildings are designed and built to be more energy-efficient and environmentally sustainable, making them more comfortable to live and work in and cheaper to run.</w:t>
            </w:r>
          </w:p>
        </w:tc>
      </w:tr>
      <w:tr w:rsidR="00D60B72" w14:paraId="48533029" w14:textId="77777777" w:rsidTr="00EA63A8">
        <w:tc>
          <w:tcPr>
            <w:cnfStyle w:val="001000000000" w:firstRow="0" w:lastRow="0" w:firstColumn="1" w:lastColumn="0" w:oddVBand="0" w:evenVBand="0" w:oddHBand="0" w:evenHBand="0" w:firstRowFirstColumn="0" w:firstRowLastColumn="0" w:lastRowFirstColumn="0" w:lastRowLastColumn="0"/>
            <w:tcW w:w="10762" w:type="dxa"/>
            <w:shd w:val="clear" w:color="auto" w:fill="D9D9D9" w:themeFill="background1" w:themeFillShade="D9"/>
          </w:tcPr>
          <w:p w14:paraId="0AAA74E5" w14:textId="2C4054C3" w:rsidR="00D60B72" w:rsidRDefault="00EF3B21" w:rsidP="00FA59FB">
            <w:pPr>
              <w:spacing w:before="120" w:after="120"/>
            </w:pPr>
            <w:r w:rsidRPr="00F42529">
              <w:t>Victoria Planning Provisions</w:t>
            </w:r>
          </w:p>
        </w:tc>
      </w:tr>
      <w:tr w:rsidR="00D60B72" w14:paraId="229042AB" w14:textId="77777777" w:rsidTr="00911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Borders>
              <w:top w:val="none" w:sz="0" w:space="0" w:color="auto"/>
              <w:bottom w:val="none" w:sz="0" w:space="0" w:color="auto"/>
              <w:right w:val="none" w:sz="0" w:space="0" w:color="auto"/>
            </w:tcBorders>
          </w:tcPr>
          <w:p w14:paraId="28253DA2" w14:textId="77777777" w:rsidR="0091109E" w:rsidRPr="009C3E7F" w:rsidRDefault="0091109E" w:rsidP="008F7C93">
            <w:pPr>
              <w:pStyle w:val="Bullet"/>
              <w:rPr>
                <w:b w:val="0"/>
              </w:rPr>
            </w:pPr>
            <w:r w:rsidRPr="00F42529">
              <w:rPr>
                <w:b w:val="0"/>
              </w:rPr>
              <w:t>01 Purposes of this Planning Scheme – To support responses to climate change.</w:t>
            </w:r>
          </w:p>
          <w:p w14:paraId="37BA25F3" w14:textId="77777777" w:rsidR="0091109E" w:rsidRPr="009C3E7F" w:rsidRDefault="0091109E" w:rsidP="008F7C93">
            <w:pPr>
              <w:pStyle w:val="Bullet"/>
              <w:rPr>
                <w:b w:val="0"/>
              </w:rPr>
            </w:pPr>
            <w:r w:rsidRPr="00F42529">
              <w:rPr>
                <w:b w:val="0"/>
              </w:rPr>
              <w:t>11.02 Managing growth – strategies for managing and accommodating urban growth.</w:t>
            </w:r>
          </w:p>
          <w:p w14:paraId="5FFF6430" w14:textId="77777777" w:rsidR="0091109E" w:rsidRPr="009C3E7F" w:rsidRDefault="0091109E" w:rsidP="008F7C93">
            <w:pPr>
              <w:pStyle w:val="Bullet"/>
              <w:rPr>
                <w:b w:val="0"/>
              </w:rPr>
            </w:pPr>
            <w:r w:rsidRPr="00F42529">
              <w:rPr>
                <w:b w:val="0"/>
              </w:rPr>
              <w:t xml:space="preserve">11.03 Planning for places – strategies for planning for urban development activity </w:t>
            </w:r>
            <w:proofErr w:type="spellStart"/>
            <w:r w:rsidRPr="00F42529">
              <w:rPr>
                <w:b w:val="0"/>
              </w:rPr>
              <w:t>centres</w:t>
            </w:r>
            <w:proofErr w:type="spellEnd"/>
            <w:r w:rsidRPr="00F42529">
              <w:rPr>
                <w:b w:val="0"/>
              </w:rPr>
              <w:t>, growth areas and regional and local places.</w:t>
            </w:r>
          </w:p>
          <w:p w14:paraId="4AD776BF" w14:textId="5BA681AB" w:rsidR="00D768B7" w:rsidRPr="00BA78FD" w:rsidRDefault="00D768B7" w:rsidP="00D768B7">
            <w:pPr>
              <w:pStyle w:val="Bullet"/>
              <w:rPr>
                <w:b w:val="0"/>
              </w:rPr>
            </w:pPr>
            <w:r>
              <w:rPr>
                <w:b w:val="0"/>
              </w:rPr>
              <w:t>12.06-1S Urban forests</w:t>
            </w:r>
            <w:r w:rsidR="00934787">
              <w:rPr>
                <w:b w:val="0"/>
              </w:rPr>
              <w:t xml:space="preserve"> – state planning policy objective to protect an</w:t>
            </w:r>
            <w:r w:rsidR="007A31B9">
              <w:rPr>
                <w:b w:val="0"/>
              </w:rPr>
              <w:t>d</w:t>
            </w:r>
            <w:r w:rsidR="00934787">
              <w:rPr>
                <w:b w:val="0"/>
              </w:rPr>
              <w:t xml:space="preserve"> enhance tree canopy in urban areas.</w:t>
            </w:r>
          </w:p>
          <w:p w14:paraId="50D14740" w14:textId="38D94D55" w:rsidR="0091109E" w:rsidRPr="009C3E7F" w:rsidRDefault="0091109E" w:rsidP="008F7C93">
            <w:pPr>
              <w:pStyle w:val="Bullet"/>
              <w:rPr>
                <w:b w:val="0"/>
              </w:rPr>
            </w:pPr>
            <w:r w:rsidRPr="009C3E7F">
              <w:rPr>
                <w:b w:val="0"/>
              </w:rPr>
              <w:t xml:space="preserve">13.01-1S Natural hazards and climate change – state planning policy objective to </w:t>
            </w:r>
            <w:proofErr w:type="spellStart"/>
            <w:r w:rsidRPr="009C3E7F">
              <w:rPr>
                <w:b w:val="0"/>
              </w:rPr>
              <w:t>minimise</w:t>
            </w:r>
            <w:proofErr w:type="spellEnd"/>
            <w:r w:rsidRPr="009C3E7F">
              <w:rPr>
                <w:b w:val="0"/>
              </w:rPr>
              <w:t xml:space="preserve"> impacts on natural hazards and adapt to the impacts of climate change</w:t>
            </w:r>
            <w:r w:rsidR="009C0007">
              <w:rPr>
                <w:b w:val="0"/>
              </w:rPr>
              <w:t xml:space="preserve"> through </w:t>
            </w:r>
            <w:proofErr w:type="gramStart"/>
            <w:r w:rsidR="009C0007">
              <w:rPr>
                <w:b w:val="0"/>
              </w:rPr>
              <w:t>risk based</w:t>
            </w:r>
            <w:proofErr w:type="gramEnd"/>
            <w:r w:rsidR="009C0007">
              <w:rPr>
                <w:b w:val="0"/>
              </w:rPr>
              <w:t xml:space="preserve"> planning</w:t>
            </w:r>
            <w:r w:rsidRPr="009C3E7F">
              <w:rPr>
                <w:b w:val="0"/>
              </w:rPr>
              <w:t>.</w:t>
            </w:r>
          </w:p>
          <w:p w14:paraId="07A74935" w14:textId="77777777" w:rsidR="0091109E" w:rsidRPr="00E34AE6" w:rsidRDefault="0091109E" w:rsidP="008F7C93">
            <w:pPr>
              <w:pStyle w:val="Bullet"/>
              <w:rPr>
                <w:b w:val="0"/>
              </w:rPr>
            </w:pPr>
            <w:r w:rsidRPr="009C3E7F">
              <w:rPr>
                <w:b w:val="0"/>
              </w:rPr>
              <w:t>13.01-2S Coastal inundation and erosion – state planning policy objective to plan for and manage coastal hazard risk and climate change impacts.</w:t>
            </w:r>
          </w:p>
          <w:p w14:paraId="4C459D27" w14:textId="1391E3AE" w:rsidR="00D743CF" w:rsidRPr="00BA78FD" w:rsidRDefault="00D743CF" w:rsidP="00D743CF">
            <w:pPr>
              <w:pStyle w:val="Bullet"/>
              <w:rPr>
                <w:b w:val="0"/>
              </w:rPr>
            </w:pPr>
            <w:r>
              <w:rPr>
                <w:b w:val="0"/>
              </w:rPr>
              <w:t>13.01-3S Urban heat</w:t>
            </w:r>
            <w:r w:rsidR="005A7869">
              <w:rPr>
                <w:b w:val="0"/>
              </w:rPr>
              <w:t xml:space="preserve"> </w:t>
            </w:r>
            <w:r w:rsidR="00E70E71">
              <w:rPr>
                <w:b w:val="0"/>
              </w:rPr>
              <w:t>–</w:t>
            </w:r>
            <w:r w:rsidR="005A7869">
              <w:rPr>
                <w:b w:val="0"/>
              </w:rPr>
              <w:t xml:space="preserve"> </w:t>
            </w:r>
            <w:r w:rsidR="00E70E71">
              <w:rPr>
                <w:b w:val="0"/>
              </w:rPr>
              <w:t xml:space="preserve">state planning policy </w:t>
            </w:r>
            <w:r w:rsidR="001975E8">
              <w:rPr>
                <w:b w:val="0"/>
              </w:rPr>
              <w:t xml:space="preserve">objective to reduce urban heat and minimize impacts of urban heat on human health and </w:t>
            </w:r>
            <w:r w:rsidR="00A22F3E">
              <w:rPr>
                <w:b w:val="0"/>
              </w:rPr>
              <w:t>wellbei</w:t>
            </w:r>
            <w:r w:rsidR="00A22F3E" w:rsidRPr="00A22F3E">
              <w:rPr>
                <w:b w:val="0"/>
              </w:rPr>
              <w:t>n</w:t>
            </w:r>
            <w:r w:rsidR="00A22F3E" w:rsidRPr="00A22F3E">
              <w:rPr>
                <w:b w:val="0"/>
                <w:bCs w:val="0"/>
              </w:rPr>
              <w:t>g</w:t>
            </w:r>
            <w:r w:rsidR="001975E8">
              <w:rPr>
                <w:b w:val="0"/>
              </w:rPr>
              <w:t>.</w:t>
            </w:r>
          </w:p>
          <w:p w14:paraId="37B01965" w14:textId="1B13F4FA" w:rsidR="0091109E" w:rsidRPr="00F42529" w:rsidRDefault="0091109E" w:rsidP="008F7C93">
            <w:pPr>
              <w:pStyle w:val="Bullet"/>
              <w:rPr>
                <w:b w:val="0"/>
              </w:rPr>
            </w:pPr>
            <w:r w:rsidRPr="00F42529">
              <w:rPr>
                <w:b w:val="0"/>
              </w:rPr>
              <w:t xml:space="preserve">13.02-1S Bushfire planning – </w:t>
            </w:r>
            <w:r w:rsidR="00E70E71">
              <w:rPr>
                <w:b w:val="0"/>
              </w:rPr>
              <w:t xml:space="preserve">state planning policy objective </w:t>
            </w:r>
            <w:r w:rsidR="00AF0D57">
              <w:rPr>
                <w:b w:val="0"/>
              </w:rPr>
              <w:t xml:space="preserve">to strengthen the resilience of settlements and communities to </w:t>
            </w:r>
            <w:r w:rsidRPr="00F42529">
              <w:rPr>
                <w:b w:val="0"/>
              </w:rPr>
              <w:t xml:space="preserve">bushfire </w:t>
            </w:r>
            <w:r w:rsidR="00E44562">
              <w:rPr>
                <w:b w:val="0"/>
              </w:rPr>
              <w:t xml:space="preserve">through risk-based planning that </w:t>
            </w:r>
            <w:proofErr w:type="spellStart"/>
            <w:r w:rsidR="00E44562">
              <w:rPr>
                <w:b w:val="0"/>
              </w:rPr>
              <w:t>prioritises</w:t>
            </w:r>
            <w:proofErr w:type="spellEnd"/>
            <w:r w:rsidR="00E44562">
              <w:rPr>
                <w:b w:val="0"/>
              </w:rPr>
              <w:t xml:space="preserve"> the protection of human life</w:t>
            </w:r>
            <w:r w:rsidRPr="00F42529">
              <w:rPr>
                <w:b w:val="0"/>
              </w:rPr>
              <w:t>.</w:t>
            </w:r>
          </w:p>
          <w:p w14:paraId="79CB18CC" w14:textId="77777777" w:rsidR="0091109E" w:rsidRPr="009C3E7F" w:rsidRDefault="0091109E" w:rsidP="008F7C93">
            <w:pPr>
              <w:pStyle w:val="Bullet"/>
              <w:rPr>
                <w:b w:val="0"/>
              </w:rPr>
            </w:pPr>
            <w:r w:rsidRPr="009C3E7F">
              <w:rPr>
                <w:b w:val="0"/>
              </w:rPr>
              <w:t>13.03-1S Floodplain management - state planning policy objective to assist the protection of life and property from flood hazard and the natural function and environmental values of floodplain and waterways.</w:t>
            </w:r>
          </w:p>
          <w:p w14:paraId="7F833388" w14:textId="77777777" w:rsidR="0091109E" w:rsidRPr="009C3E7F" w:rsidRDefault="0091109E" w:rsidP="008F7C93">
            <w:pPr>
              <w:pStyle w:val="Bullet"/>
              <w:rPr>
                <w:b w:val="0"/>
              </w:rPr>
            </w:pPr>
            <w:r w:rsidRPr="009C3E7F">
              <w:rPr>
                <w:b w:val="0"/>
              </w:rPr>
              <w:t>13.04-2S Erosion and landslip – state planning policy objective to protect areas prone to erosion, landslip or other land degradation process.</w:t>
            </w:r>
          </w:p>
          <w:p w14:paraId="42C100CF" w14:textId="299BE76E" w:rsidR="00B62600" w:rsidRPr="009C3E7F" w:rsidRDefault="00B62600" w:rsidP="008F7C93">
            <w:pPr>
              <w:pStyle w:val="Bullet"/>
              <w:rPr>
                <w:b w:val="0"/>
              </w:rPr>
            </w:pPr>
            <w:r w:rsidRPr="009C3E7F">
              <w:rPr>
                <w:b w:val="0"/>
              </w:rPr>
              <w:t xml:space="preserve">15 Built </w:t>
            </w:r>
            <w:r w:rsidR="00BD5EDB" w:rsidRPr="009C3E7F">
              <w:rPr>
                <w:b w:val="0"/>
              </w:rPr>
              <w:t xml:space="preserve">Environment and Heritage – includes strategies to ensure the built environment is designed to deliver </w:t>
            </w:r>
            <w:r w:rsidR="000B2946" w:rsidRPr="009C3E7F">
              <w:rPr>
                <w:b w:val="0"/>
              </w:rPr>
              <w:t xml:space="preserve">livable </w:t>
            </w:r>
            <w:r w:rsidR="00304F66" w:rsidRPr="009C3E7F">
              <w:rPr>
                <w:b w:val="0"/>
              </w:rPr>
              <w:t xml:space="preserve">and sustainable cities, towns and </w:t>
            </w:r>
            <w:proofErr w:type="spellStart"/>
            <w:r w:rsidR="00304F66" w:rsidRPr="009C3E7F">
              <w:rPr>
                <w:b w:val="0"/>
              </w:rPr>
              <w:t>neighbourhoods</w:t>
            </w:r>
            <w:proofErr w:type="spellEnd"/>
            <w:r w:rsidR="00304F66" w:rsidRPr="009C3E7F">
              <w:rPr>
                <w:b w:val="0"/>
              </w:rPr>
              <w:t xml:space="preserve"> supporting use of, and access to, low emission</w:t>
            </w:r>
            <w:r w:rsidR="007E3748" w:rsidRPr="009C3E7F">
              <w:rPr>
                <w:b w:val="0"/>
              </w:rPr>
              <w:t xml:space="preserve"> forms of transport, provision of utilities and services that support the uptake of renewable energy and creation </w:t>
            </w:r>
            <w:r w:rsidR="007E3748" w:rsidRPr="00E34AE6">
              <w:rPr>
                <w:b w:val="0"/>
              </w:rPr>
              <w:t xml:space="preserve">of </w:t>
            </w:r>
            <w:r w:rsidR="007E3748" w:rsidRPr="00E34AE6">
              <w:t>2</w:t>
            </w:r>
            <w:r w:rsidR="00311646" w:rsidRPr="00E34AE6">
              <w:t>0</w:t>
            </w:r>
            <w:r w:rsidR="007E3748" w:rsidRPr="009C3E7F">
              <w:rPr>
                <w:b w:val="0"/>
              </w:rPr>
              <w:t xml:space="preserve">-minute </w:t>
            </w:r>
            <w:proofErr w:type="spellStart"/>
            <w:r w:rsidR="007E3748" w:rsidRPr="009C3E7F">
              <w:rPr>
                <w:b w:val="0"/>
              </w:rPr>
              <w:t>neighbourhoods</w:t>
            </w:r>
            <w:proofErr w:type="spellEnd"/>
            <w:r w:rsidR="007E3748" w:rsidRPr="009C3E7F">
              <w:rPr>
                <w:b w:val="0"/>
              </w:rPr>
              <w:t>.</w:t>
            </w:r>
          </w:p>
          <w:p w14:paraId="2A860929" w14:textId="77777777" w:rsidR="0091109E" w:rsidRPr="009C3E7F" w:rsidRDefault="0091109E" w:rsidP="008F7C93">
            <w:pPr>
              <w:pStyle w:val="Bullet"/>
              <w:rPr>
                <w:b w:val="0"/>
              </w:rPr>
            </w:pPr>
            <w:r w:rsidRPr="00F42529">
              <w:rPr>
                <w:b w:val="0"/>
              </w:rPr>
              <w:t xml:space="preserve">18.01-1S Land use and transport integration - </w:t>
            </w:r>
            <w:r w:rsidRPr="009C3E7F">
              <w:rPr>
                <w:b w:val="0"/>
              </w:rPr>
              <w:t xml:space="preserve">supports the design of </w:t>
            </w:r>
            <w:proofErr w:type="spellStart"/>
            <w:r w:rsidRPr="009C3E7F">
              <w:rPr>
                <w:b w:val="0"/>
              </w:rPr>
              <w:t>neighbourhoods</w:t>
            </w:r>
            <w:proofErr w:type="spellEnd"/>
            <w:r w:rsidRPr="009C3E7F">
              <w:rPr>
                <w:b w:val="0"/>
              </w:rPr>
              <w:t xml:space="preserve"> to enable a high proportion of trips to be made using active and sustainable transport modes.</w:t>
            </w:r>
          </w:p>
          <w:p w14:paraId="040C6B0C" w14:textId="4E9E272E" w:rsidR="00457ECE" w:rsidRPr="00457ECE" w:rsidRDefault="0091109E" w:rsidP="008F7C93">
            <w:pPr>
              <w:pStyle w:val="Bullet"/>
              <w:rPr>
                <w:b w:val="0"/>
              </w:rPr>
            </w:pPr>
            <w:r w:rsidRPr="00F42529">
              <w:rPr>
                <w:b w:val="0"/>
              </w:rPr>
              <w:t>18.02</w:t>
            </w:r>
            <w:r w:rsidR="00457ECE">
              <w:rPr>
                <w:b w:val="0"/>
              </w:rPr>
              <w:t xml:space="preserve"> Movement networks </w:t>
            </w:r>
            <w:r w:rsidR="00BA71F2">
              <w:rPr>
                <w:b w:val="0"/>
              </w:rPr>
              <w:t xml:space="preserve">– supports </w:t>
            </w:r>
            <w:r w:rsidR="006135A1">
              <w:rPr>
                <w:b w:val="0"/>
              </w:rPr>
              <w:t xml:space="preserve">shading of cycling routes and </w:t>
            </w:r>
            <w:r w:rsidR="00AE1EC1">
              <w:rPr>
                <w:b w:val="0"/>
              </w:rPr>
              <w:t xml:space="preserve">the design of public car parks to incorporate </w:t>
            </w:r>
            <w:r w:rsidR="00A93621">
              <w:rPr>
                <w:b w:val="0"/>
              </w:rPr>
              <w:t xml:space="preserve">electric </w:t>
            </w:r>
            <w:r w:rsidR="00BD44B2">
              <w:rPr>
                <w:b w:val="0"/>
              </w:rPr>
              <w:t>charging facilities.</w:t>
            </w:r>
          </w:p>
          <w:p w14:paraId="01FF65D4" w14:textId="77777777" w:rsidR="0091109E" w:rsidRPr="00F42529" w:rsidRDefault="0091109E" w:rsidP="008F7C93">
            <w:pPr>
              <w:pStyle w:val="Bullet"/>
              <w:rPr>
                <w:b w:val="0"/>
              </w:rPr>
            </w:pPr>
            <w:r w:rsidRPr="00F42529">
              <w:rPr>
                <w:b w:val="0"/>
              </w:rPr>
              <w:lastRenderedPageBreak/>
              <w:t xml:space="preserve">19.01-1S </w:t>
            </w:r>
            <w:r w:rsidRPr="009C3E7F">
              <w:rPr>
                <w:b w:val="0"/>
              </w:rPr>
              <w:t>Energy supply - includes the strategy to facilitate renewable energy generation and storage to meet on-site energy needs.</w:t>
            </w:r>
          </w:p>
          <w:p w14:paraId="3DF2163C" w14:textId="77777777" w:rsidR="0091109E" w:rsidRPr="00F42529" w:rsidRDefault="0091109E" w:rsidP="008F7C93">
            <w:pPr>
              <w:pStyle w:val="Bullet"/>
              <w:rPr>
                <w:b w:val="0"/>
              </w:rPr>
            </w:pPr>
            <w:r w:rsidRPr="00F42529">
              <w:rPr>
                <w:b w:val="0"/>
              </w:rPr>
              <w:t xml:space="preserve">19.03-3S Integrated water management - includes the planning strategies to facilitate </w:t>
            </w:r>
            <w:proofErr w:type="gramStart"/>
            <w:r w:rsidRPr="00F42529">
              <w:rPr>
                <w:b w:val="0"/>
              </w:rPr>
              <w:t>use</w:t>
            </w:r>
            <w:proofErr w:type="gramEnd"/>
            <w:r w:rsidRPr="00F42529">
              <w:rPr>
                <w:b w:val="0"/>
              </w:rPr>
              <w:t xml:space="preserve"> of alternative water sources such as rainwater, stormwater, recycled water and run-off, and to provide urban environments that are more resilient to the effects of climate change.</w:t>
            </w:r>
          </w:p>
          <w:p w14:paraId="0B4BD9B0" w14:textId="77777777" w:rsidR="0091109E" w:rsidRPr="009C3E7F" w:rsidRDefault="0091109E" w:rsidP="008F7C93">
            <w:pPr>
              <w:pStyle w:val="Bullet"/>
              <w:rPr>
                <w:b w:val="0"/>
              </w:rPr>
            </w:pPr>
            <w:r w:rsidRPr="009C3E7F">
              <w:rPr>
                <w:b w:val="0"/>
              </w:rPr>
              <w:t>44.01 Erosion Management Overlay – identifies land subject to significant erosion or landslip and landslide.</w:t>
            </w:r>
          </w:p>
          <w:p w14:paraId="77EAEFE7" w14:textId="77777777" w:rsidR="0091109E" w:rsidRPr="00F42529" w:rsidRDefault="0091109E" w:rsidP="008F7C93">
            <w:pPr>
              <w:pStyle w:val="Bullet"/>
              <w:rPr>
                <w:b w:val="0"/>
              </w:rPr>
            </w:pPr>
            <w:r w:rsidRPr="00F42529">
              <w:rPr>
                <w:b w:val="0"/>
              </w:rPr>
              <w:t>44.03 Floodway Overlay – applied to urban and rural land that is subject to mainstream flooding.</w:t>
            </w:r>
          </w:p>
          <w:p w14:paraId="0B026F40" w14:textId="77777777" w:rsidR="0091109E" w:rsidRPr="00F42529" w:rsidRDefault="0091109E" w:rsidP="008F7C93">
            <w:pPr>
              <w:pStyle w:val="Bullet"/>
              <w:rPr>
                <w:b w:val="0"/>
              </w:rPr>
            </w:pPr>
            <w:r w:rsidRPr="00F42529">
              <w:rPr>
                <w:b w:val="0"/>
              </w:rPr>
              <w:t>44.04 Land Subject to Inundation overlay – applied to either rural or urban land in riverine areas that are subject to inundation but are not part of the primary floodway.</w:t>
            </w:r>
          </w:p>
          <w:p w14:paraId="7772A750" w14:textId="77777777" w:rsidR="0091109E" w:rsidRPr="00F42529" w:rsidRDefault="0091109E" w:rsidP="008F7C93">
            <w:pPr>
              <w:pStyle w:val="Bullet"/>
              <w:rPr>
                <w:b w:val="0"/>
              </w:rPr>
            </w:pPr>
            <w:r w:rsidRPr="00F42529">
              <w:rPr>
                <w:b w:val="0"/>
              </w:rPr>
              <w:t>44.05 Special Building Overlay – applied to urban land that is subject to overland flows from stormwater flooding where the capacity of the drainage system is exceeded during heavy rainfall.</w:t>
            </w:r>
          </w:p>
          <w:p w14:paraId="0489A9B1" w14:textId="77777777" w:rsidR="0091109E" w:rsidRPr="009C3E7F" w:rsidRDefault="0091109E" w:rsidP="008F7C93">
            <w:pPr>
              <w:pStyle w:val="Bullet"/>
              <w:rPr>
                <w:b w:val="0"/>
              </w:rPr>
            </w:pPr>
            <w:r w:rsidRPr="009C3E7F">
              <w:rPr>
                <w:b w:val="0"/>
              </w:rPr>
              <w:t xml:space="preserve">44.06 Bushfire Management Overlay – applied to areas identified as having high/extreme bushfire hazard to control development to mitigate risk to life, property and community infrastructure. </w:t>
            </w:r>
          </w:p>
          <w:p w14:paraId="303FA812" w14:textId="77777777" w:rsidR="0091109E" w:rsidRPr="00F42529" w:rsidRDefault="0091109E" w:rsidP="008F7C93">
            <w:pPr>
              <w:pStyle w:val="Bullet"/>
              <w:rPr>
                <w:b w:val="0"/>
              </w:rPr>
            </w:pPr>
            <w:r w:rsidRPr="00F42529">
              <w:rPr>
                <w:b w:val="0"/>
              </w:rPr>
              <w:t xml:space="preserve">53.02 Bushfire planning – provides planning requirements for bushfire protection and ensures development of land </w:t>
            </w:r>
            <w:proofErr w:type="spellStart"/>
            <w:r w:rsidRPr="00F42529">
              <w:rPr>
                <w:b w:val="0"/>
              </w:rPr>
              <w:t>prioritises</w:t>
            </w:r>
            <w:proofErr w:type="spellEnd"/>
            <w:r w:rsidRPr="00F42529">
              <w:rPr>
                <w:b w:val="0"/>
              </w:rPr>
              <w:t xml:space="preserve"> the protection of life.</w:t>
            </w:r>
          </w:p>
          <w:p w14:paraId="151F79EE" w14:textId="77777777" w:rsidR="0091109E" w:rsidRPr="009C3E7F" w:rsidRDefault="0091109E" w:rsidP="008F7C93">
            <w:pPr>
              <w:pStyle w:val="Bullet"/>
              <w:rPr>
                <w:b w:val="0"/>
              </w:rPr>
            </w:pPr>
            <w:r w:rsidRPr="009C3E7F">
              <w:rPr>
                <w:b w:val="0"/>
              </w:rPr>
              <w:t>52.12 Bushfire protection exemptions – facilitates the removal of vegetation in specified circumstances.</w:t>
            </w:r>
          </w:p>
          <w:p w14:paraId="25EEFBC0" w14:textId="07F1AC97" w:rsidR="003E1734" w:rsidRPr="003E1734" w:rsidRDefault="0091109E" w:rsidP="008F7C93">
            <w:pPr>
              <w:pStyle w:val="Bullet"/>
              <w:rPr>
                <w:b w:val="0"/>
              </w:rPr>
            </w:pPr>
            <w:r w:rsidRPr="00F42529">
              <w:rPr>
                <w:b w:val="0"/>
              </w:rPr>
              <w:t>56</w:t>
            </w:r>
            <w:r w:rsidR="00C13078">
              <w:rPr>
                <w:b w:val="0"/>
              </w:rPr>
              <w:t xml:space="preserve"> Residential subdivision </w:t>
            </w:r>
            <w:r w:rsidR="00196A56">
              <w:rPr>
                <w:b w:val="0"/>
              </w:rPr>
              <w:t xml:space="preserve">- </w:t>
            </w:r>
            <w:r w:rsidR="00196A56" w:rsidRPr="00196A56">
              <w:rPr>
                <w:b w:val="0"/>
              </w:rPr>
              <w:t>applies</w:t>
            </w:r>
            <w:r w:rsidR="008A4152" w:rsidRPr="00196A56">
              <w:rPr>
                <w:b w:val="0"/>
              </w:rPr>
              <w:t xml:space="preserve"> </w:t>
            </w:r>
            <w:r w:rsidR="008A4152">
              <w:rPr>
                <w:b w:val="0"/>
              </w:rPr>
              <w:t>objec</w:t>
            </w:r>
            <w:r w:rsidR="00850620">
              <w:rPr>
                <w:b w:val="0"/>
              </w:rPr>
              <w:t xml:space="preserve">tives and standards </w:t>
            </w:r>
            <w:r w:rsidR="00857317">
              <w:rPr>
                <w:b w:val="0"/>
              </w:rPr>
              <w:t xml:space="preserve">to ensure residential subdivision </w:t>
            </w:r>
            <w:r w:rsidR="00993DB1">
              <w:rPr>
                <w:b w:val="0"/>
              </w:rPr>
              <w:t xml:space="preserve">design appropriately provides </w:t>
            </w:r>
            <w:r w:rsidR="009C514E">
              <w:rPr>
                <w:b w:val="0"/>
              </w:rPr>
              <w:t xml:space="preserve">for compact and walkable </w:t>
            </w:r>
            <w:proofErr w:type="spellStart"/>
            <w:r w:rsidR="009C514E">
              <w:rPr>
                <w:b w:val="0"/>
              </w:rPr>
              <w:t>neighbourhoods</w:t>
            </w:r>
            <w:proofErr w:type="spellEnd"/>
            <w:r w:rsidR="009C514E">
              <w:rPr>
                <w:b w:val="0"/>
              </w:rPr>
              <w:t xml:space="preserve">, lot diversity and </w:t>
            </w:r>
            <w:r w:rsidR="008E2E0A">
              <w:rPr>
                <w:b w:val="0"/>
              </w:rPr>
              <w:t xml:space="preserve">distribution, </w:t>
            </w:r>
            <w:r w:rsidR="002F2C6D">
              <w:rPr>
                <w:b w:val="0"/>
              </w:rPr>
              <w:t>solar</w:t>
            </w:r>
            <w:r w:rsidR="008E2E0A">
              <w:rPr>
                <w:b w:val="0"/>
              </w:rPr>
              <w:t xml:space="preserve"> orientation of lots</w:t>
            </w:r>
            <w:r w:rsidR="002F2C6D">
              <w:rPr>
                <w:b w:val="0"/>
              </w:rPr>
              <w:t xml:space="preserve">, </w:t>
            </w:r>
            <w:r w:rsidR="008C2E67">
              <w:rPr>
                <w:b w:val="0"/>
              </w:rPr>
              <w:t>water supply to open spaces</w:t>
            </w:r>
            <w:r w:rsidR="00DC4122">
              <w:rPr>
                <w:b w:val="0"/>
              </w:rPr>
              <w:t xml:space="preserve">, </w:t>
            </w:r>
            <w:r w:rsidR="000D7F70">
              <w:rPr>
                <w:b w:val="0"/>
              </w:rPr>
              <w:t xml:space="preserve">significant </w:t>
            </w:r>
            <w:r w:rsidR="003C5A34">
              <w:rPr>
                <w:b w:val="0"/>
              </w:rPr>
              <w:t xml:space="preserve">vegetation </w:t>
            </w:r>
            <w:r w:rsidR="00926B24">
              <w:rPr>
                <w:b w:val="0"/>
              </w:rPr>
              <w:t>as part of stree</w:t>
            </w:r>
            <w:r w:rsidR="00850BFD">
              <w:rPr>
                <w:b w:val="0"/>
              </w:rPr>
              <w:t xml:space="preserve">t </w:t>
            </w:r>
            <w:r w:rsidR="00926B24">
              <w:rPr>
                <w:b w:val="0"/>
              </w:rPr>
              <w:t>and public open space</w:t>
            </w:r>
            <w:r w:rsidR="00850BFD">
              <w:rPr>
                <w:b w:val="0"/>
              </w:rPr>
              <w:t xml:space="preserve"> design</w:t>
            </w:r>
            <w:r w:rsidR="006F0158">
              <w:rPr>
                <w:b w:val="0"/>
              </w:rPr>
              <w:t xml:space="preserve">, </w:t>
            </w:r>
            <w:r w:rsidR="00B46D79">
              <w:rPr>
                <w:b w:val="0"/>
              </w:rPr>
              <w:t xml:space="preserve">walkable </w:t>
            </w:r>
            <w:r w:rsidR="006E108C">
              <w:rPr>
                <w:b w:val="0"/>
              </w:rPr>
              <w:t>connectivity t</w:t>
            </w:r>
            <w:r w:rsidR="0076733A">
              <w:rPr>
                <w:b w:val="0"/>
              </w:rPr>
              <w:t xml:space="preserve">o </w:t>
            </w:r>
            <w:r w:rsidR="002E562E">
              <w:rPr>
                <w:b w:val="0"/>
              </w:rPr>
              <w:t xml:space="preserve">the </w:t>
            </w:r>
            <w:r w:rsidR="0076733A">
              <w:rPr>
                <w:b w:val="0"/>
              </w:rPr>
              <w:t>public transport network</w:t>
            </w:r>
            <w:r w:rsidR="00FF3E32">
              <w:rPr>
                <w:b w:val="0"/>
              </w:rPr>
              <w:t xml:space="preserve"> and </w:t>
            </w:r>
            <w:r w:rsidR="00F522F5">
              <w:rPr>
                <w:b w:val="0"/>
              </w:rPr>
              <w:t xml:space="preserve">impacts </w:t>
            </w:r>
            <w:r w:rsidR="00196A56">
              <w:rPr>
                <w:b w:val="0"/>
              </w:rPr>
              <w:t xml:space="preserve">to properties </w:t>
            </w:r>
            <w:r w:rsidR="00F522F5">
              <w:rPr>
                <w:b w:val="0"/>
              </w:rPr>
              <w:t>from stormwater</w:t>
            </w:r>
            <w:r w:rsidR="00196A56">
              <w:rPr>
                <w:b w:val="0"/>
              </w:rPr>
              <w:t xml:space="preserve">. </w:t>
            </w:r>
          </w:p>
          <w:p w14:paraId="18B90ECC" w14:textId="77777777" w:rsidR="0091109E" w:rsidRPr="009C3E7F" w:rsidRDefault="0091109E" w:rsidP="008F7C93">
            <w:pPr>
              <w:pStyle w:val="Bullet"/>
              <w:rPr>
                <w:b w:val="0"/>
              </w:rPr>
            </w:pPr>
            <w:r w:rsidRPr="00F42529">
              <w:rPr>
                <w:b w:val="0"/>
              </w:rPr>
              <w:t>65 Decision Guidelines – contains decision guidelines that must be considered by a responsible authority when making decisions on a proposal.</w:t>
            </w:r>
          </w:p>
          <w:p w14:paraId="0E796C39" w14:textId="77777777" w:rsidR="0091109E" w:rsidRPr="00F42529" w:rsidRDefault="0091109E" w:rsidP="008F7C93">
            <w:pPr>
              <w:pStyle w:val="Bullet"/>
              <w:rPr>
                <w:b w:val="0"/>
              </w:rPr>
            </w:pPr>
            <w:r w:rsidRPr="00F42529">
              <w:rPr>
                <w:b w:val="0"/>
              </w:rPr>
              <w:t xml:space="preserve">71.02-3 Integrated decision making –in bushfire affected areas planning and responsible authorities must </w:t>
            </w:r>
            <w:proofErr w:type="spellStart"/>
            <w:r w:rsidRPr="00F42529">
              <w:rPr>
                <w:b w:val="0"/>
              </w:rPr>
              <w:t>prioritise</w:t>
            </w:r>
            <w:proofErr w:type="spellEnd"/>
            <w:r w:rsidRPr="00F42529">
              <w:rPr>
                <w:b w:val="0"/>
              </w:rPr>
              <w:t xml:space="preserve"> the protection of human life over all other policy considerations.</w:t>
            </w:r>
          </w:p>
          <w:p w14:paraId="63397E74" w14:textId="77777777" w:rsidR="0091109E" w:rsidRPr="009C3E7F" w:rsidRDefault="0091109E" w:rsidP="008F7C93">
            <w:pPr>
              <w:pStyle w:val="Bullet"/>
              <w:rPr>
                <w:b w:val="0"/>
              </w:rPr>
            </w:pPr>
            <w:r w:rsidRPr="00F42529">
              <w:rPr>
                <w:b w:val="0"/>
              </w:rPr>
              <w:t xml:space="preserve">74 Strategic Implementation - contains strategic information in schedules that a planning authority and responsible authority must respectively </w:t>
            </w:r>
            <w:proofErr w:type="gramStart"/>
            <w:r w:rsidRPr="00F42529">
              <w:rPr>
                <w:b w:val="0"/>
              </w:rPr>
              <w:t>take into account</w:t>
            </w:r>
            <w:proofErr w:type="gramEnd"/>
            <w:r w:rsidRPr="00F42529">
              <w:rPr>
                <w:b w:val="0"/>
              </w:rPr>
              <w:t xml:space="preserve"> when it prepares an amendment and a responsible authority when it </w:t>
            </w:r>
            <w:proofErr w:type="gramStart"/>
            <w:r w:rsidRPr="00F42529">
              <w:rPr>
                <w:b w:val="0"/>
              </w:rPr>
              <w:t>makes a decision</w:t>
            </w:r>
            <w:proofErr w:type="gramEnd"/>
            <w:r w:rsidRPr="00F42529">
              <w:rPr>
                <w:b w:val="0"/>
              </w:rPr>
              <w:t xml:space="preserve"> under the planning scheme.</w:t>
            </w:r>
          </w:p>
          <w:p w14:paraId="37D286F5" w14:textId="77777777" w:rsidR="00D60B72" w:rsidRPr="0091109E" w:rsidRDefault="00D60B72" w:rsidP="00D777BF">
            <w:pPr>
              <w:rPr>
                <w:b w:val="0"/>
              </w:rPr>
            </w:pPr>
          </w:p>
        </w:tc>
      </w:tr>
    </w:tbl>
    <w:p w14:paraId="639A2FB6" w14:textId="77777777" w:rsidR="004C59FF" w:rsidRPr="006D1F67" w:rsidRDefault="004C59FF" w:rsidP="006D1F67"/>
    <w:sectPr w:rsidR="004C59FF" w:rsidRPr="006D1F67" w:rsidSect="009C3E7F">
      <w:headerReference w:type="default" r:id="rId120"/>
      <w:footerReference w:type="default" r:id="rId121"/>
      <w:headerReference w:type="first" r:id="rId122"/>
      <w:footerReference w:type="first" r:id="rId123"/>
      <w:pgSz w:w="11906" w:h="16838"/>
      <w:pgMar w:top="1758" w:right="567" w:bottom="1531" w:left="567" w:header="85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A7281" w14:textId="77777777" w:rsidR="00567DB1" w:rsidRDefault="00567DB1" w:rsidP="005C306E">
      <w:pPr>
        <w:spacing w:after="0"/>
      </w:pPr>
      <w:r>
        <w:separator/>
      </w:r>
    </w:p>
    <w:p w14:paraId="2DC78645" w14:textId="77777777" w:rsidR="00567DB1" w:rsidRDefault="00567DB1"/>
    <w:p w14:paraId="5A76E2E0" w14:textId="77777777" w:rsidR="00567DB1" w:rsidRDefault="00567DB1"/>
    <w:p w14:paraId="1DEA951A" w14:textId="77777777" w:rsidR="00567DB1" w:rsidRDefault="00567DB1"/>
    <w:p w14:paraId="4B66C53C" w14:textId="77777777" w:rsidR="00567DB1" w:rsidRDefault="00567DB1"/>
  </w:endnote>
  <w:endnote w:type="continuationSeparator" w:id="0">
    <w:p w14:paraId="3F5C38A9" w14:textId="77777777" w:rsidR="00567DB1" w:rsidRDefault="00567DB1" w:rsidP="005C306E">
      <w:pPr>
        <w:spacing w:after="0"/>
      </w:pPr>
      <w:r>
        <w:continuationSeparator/>
      </w:r>
    </w:p>
    <w:p w14:paraId="4FF68BD4" w14:textId="77777777" w:rsidR="00567DB1" w:rsidRDefault="00567DB1"/>
    <w:p w14:paraId="405F1517" w14:textId="77777777" w:rsidR="00567DB1" w:rsidRDefault="00567DB1"/>
    <w:p w14:paraId="1AB8DB5D" w14:textId="77777777" w:rsidR="00567DB1" w:rsidRDefault="00567DB1"/>
    <w:p w14:paraId="40C4479E" w14:textId="77777777" w:rsidR="00567DB1" w:rsidRDefault="00567DB1"/>
  </w:endnote>
  <w:endnote w:type="continuationNotice" w:id="1">
    <w:p w14:paraId="1C5C5D52" w14:textId="77777777" w:rsidR="00567DB1" w:rsidRDefault="00567DB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EFDB" w14:textId="77777777" w:rsidR="00610C10" w:rsidRPr="00BE2E4B" w:rsidRDefault="00C622BD" w:rsidP="000D7431">
    <w:pPr>
      <w:pStyle w:val="FooterPageNumber"/>
      <w:framePr w:wrap="around"/>
    </w:pPr>
    <w:r w:rsidRPr="00BE2E4B">
      <w:t xml:space="preserve">Page </w:t>
    </w:r>
    <w:r w:rsidRPr="00BE2E4B">
      <w:fldChar w:fldCharType="begin"/>
    </w:r>
    <w:r w:rsidRPr="00BE2E4B">
      <w:instrText xml:space="preserve"> PAGE  \* Arabic  \* MERGEFORMAT </w:instrText>
    </w:r>
    <w:r w:rsidRPr="00BE2E4B">
      <w:fldChar w:fldCharType="separate"/>
    </w:r>
    <w:r w:rsidRPr="00BE2E4B">
      <w:rPr>
        <w:noProof/>
      </w:rPr>
      <w:t>2</w:t>
    </w:r>
    <w:r w:rsidRPr="00BE2E4B">
      <w:fldChar w:fldCharType="end"/>
    </w:r>
  </w:p>
  <w:p w14:paraId="494D5CAE" w14:textId="0576F2E6" w:rsidR="00C622BD" w:rsidRPr="00BF1462" w:rsidRDefault="00BB00D0" w:rsidP="00C622BD">
    <w:pPr>
      <w:pStyle w:val="Footer"/>
    </w:pPr>
    <w:r>
      <w:rPr>
        <w:noProof/>
      </w:rPr>
      <mc:AlternateContent>
        <mc:Choice Requires="wps">
          <w:drawing>
            <wp:anchor distT="0" distB="0" distL="114300" distR="114300" simplePos="0" relativeHeight="251658242" behindDoc="0" locked="0" layoutInCell="1" allowOverlap="1" wp14:anchorId="5D4B5F0E" wp14:editId="2F8A9219">
              <wp:simplePos x="0" y="0"/>
              <wp:positionH relativeFrom="rightMargin">
                <wp:posOffset>-390005</wp:posOffset>
              </wp:positionH>
              <wp:positionV relativeFrom="paragraph">
                <wp:posOffset>-49652</wp:posOffset>
              </wp:positionV>
              <wp:extent cx="0" cy="278215"/>
              <wp:effectExtent l="0" t="0" r="38100" b="26670"/>
              <wp:wrapNone/>
              <wp:docPr id="62953430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38C7735C">
            <v:line id="Straight Connector 3" style="position:absolute;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3214]" strokeweight="1pt" from="-30.7pt,-3.9pt" to="-30.7pt,18pt" w14:anchorId="32D86E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">
              <v:stroke joinstyle="miter"/>
              <w10:wrap anchorx="margin"/>
            </v:line>
          </w:pict>
        </mc:Fallback>
      </mc:AlternateContent>
    </w:r>
    <w:r w:rsidR="009A211F">
      <w:rPr>
        <w:noProof/>
      </w:rPr>
      <mc:AlternateContent>
        <mc:Choice Requires="wps">
          <w:drawing>
            <wp:anchor distT="0" distB="0" distL="114300" distR="114300" simplePos="0" relativeHeight="251658241" behindDoc="0" locked="0" layoutInCell="1" allowOverlap="1" wp14:anchorId="7213A624" wp14:editId="76D9A3D8">
              <wp:simplePos x="0" y="0"/>
              <wp:positionH relativeFrom="rightMargin">
                <wp:align>left</wp:align>
              </wp:positionH>
              <wp:positionV relativeFrom="paragraph">
                <wp:posOffset>-194310</wp:posOffset>
              </wp:positionV>
              <wp:extent cx="15120000" cy="0"/>
              <wp:effectExtent l="0" t="19050" r="43815" b="38100"/>
              <wp:wrapNone/>
              <wp:docPr id="9548366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chemeClr val="bg1"/>
                        </a:solidFill>
                        <a:prstDash val="solid"/>
                        <a:miter lim="800000"/>
                      </a:ln>
                      <a:effectLst/>
                    </wps:spPr>
                    <wps:bodyPr/>
                  </wps:wsp>
                </a:graphicData>
              </a:graphic>
              <wp14:sizeRelH relativeFrom="margin">
                <wp14:pctWidth>0</wp14:pctWidth>
              </wp14:sizeRelH>
            </wp:anchor>
          </w:drawing>
        </mc:Choice>
        <mc:Fallback xmlns:arto="http://schemas.microsoft.com/office/word/2006/arto" xmlns:adec="http://schemas.microsoft.com/office/drawing/2017/decorative" xmlns:a="http://schemas.openxmlformats.org/drawingml/2006/main">
          <w:pict w14:anchorId="78DBE524">
            <v:line id="Straight Connector 2" style="position:absolute;z-index:251661312;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hite [3212]" strokeweight="4.5pt" from="0,-15.3pt" to="1190.55pt,-15.3pt" w14:anchorId="45EC03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">
              <v:stroke joinstyle="miter"/>
              <w10:wrap anchorx="margin"/>
            </v:line>
          </w:pict>
        </mc:Fallback>
      </mc:AlternateContent>
    </w:r>
    <w:r w:rsidR="00BE2E4B">
      <w:rPr>
        <w:noProof/>
      </w:rPr>
      <mc:AlternateContent>
        <mc:Choice Requires="wps">
          <w:drawing>
            <wp:anchor distT="0" distB="0" distL="114300" distR="114300" simplePos="0" relativeHeight="251658240" behindDoc="0" locked="0" layoutInCell="1" allowOverlap="1" wp14:anchorId="166F7D8C" wp14:editId="4E3022E0">
              <wp:simplePos x="0" y="0"/>
              <wp:positionH relativeFrom="margin">
                <wp:posOffset>0</wp:posOffset>
              </wp:positionH>
              <wp:positionV relativeFrom="paragraph">
                <wp:posOffset>-194346</wp:posOffset>
              </wp:positionV>
              <wp:extent cx="15120000" cy="0"/>
              <wp:effectExtent l="0" t="0" r="0" b="0"/>
              <wp:wrapNone/>
              <wp:docPr id="25435272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dec="http://schemas.microsoft.com/office/drawing/2017/decorative" xmlns:a="http://schemas.openxmlformats.org/drawingml/2006/main">
          <w:pict w14:anchorId="5F53C37E">
            <v:line id="Straight Connector 2"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3205]" strokeweight="1pt" from="0,-15.3pt" to="1190.55pt,-15.3pt" w14:anchorId="26666A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">
              <v:stroke joinstyle="miter"/>
              <w10:wrap anchorx="margin"/>
            </v:line>
          </w:pict>
        </mc:Fallback>
      </mc:AlternateContent>
    </w:r>
    <w:r w:rsidR="00C622BD">
      <w:ptab w:relativeTo="margin" w:alignment="right" w:leader="none"/>
    </w:r>
    <w:r w:rsidR="006D1F67">
      <w:t>Climate Change Policy and Resources</w:t>
    </w:r>
  </w:p>
  <w:p w14:paraId="37E95AED" w14:textId="5E8A1ACA" w:rsidR="004176BE" w:rsidRDefault="00C622BD" w:rsidP="00CF01B0">
    <w:pPr>
      <w:pStyle w:val="FooterLight"/>
    </w:pPr>
    <w:r>
      <w:ptab w:relativeTo="margin" w:alignment="right" w:leader="none"/>
    </w:r>
    <w:r w:rsidR="00005CFA">
      <w:t>September 2025</w:t>
    </w:r>
  </w:p>
  <w:p w14:paraId="14F42A7A" w14:textId="77777777" w:rsidR="004A290B" w:rsidRDefault="004A29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5A92" w14:textId="77777777" w:rsidR="00C42FB0" w:rsidRPr="00C42FB0" w:rsidRDefault="00C42FB0" w:rsidP="0008556C">
    <w:pPr>
      <w:pStyle w:val="FooterPageNumber"/>
      <w:framePr w:wrap="around"/>
    </w:pPr>
    <w:r w:rsidRPr="00C42FB0">
      <w:t xml:space="preserve">Page </w:t>
    </w:r>
    <w:r w:rsidRPr="00C42FB0">
      <w:fldChar w:fldCharType="begin"/>
    </w:r>
    <w:r w:rsidRPr="00C42FB0">
      <w:instrText xml:space="preserve"> PAGE  \* Arabic  \* MERGEFORMAT </w:instrText>
    </w:r>
    <w:r w:rsidRPr="00C42FB0">
      <w:fldChar w:fldCharType="separate"/>
    </w:r>
    <w:r w:rsidRPr="00C42FB0">
      <w:t>2</w:t>
    </w:r>
    <w:r w:rsidRPr="00C42FB0">
      <w:fldChar w:fldCharType="end"/>
    </w:r>
  </w:p>
  <w:p w14:paraId="4D057844" w14:textId="2444A9B8" w:rsidR="00C42FB0" w:rsidRPr="00C42FB0" w:rsidRDefault="00C42FB0" w:rsidP="0008556C">
    <w:pPr>
      <w:pStyle w:val="Footer"/>
    </w:pPr>
    <w:r w:rsidRPr="00C42FB0">
      <w:rPr>
        <w:noProof/>
      </w:rPr>
      <mc:AlternateContent>
        <mc:Choice Requires="wps">
          <w:drawing>
            <wp:anchor distT="0" distB="0" distL="114300" distR="114300" simplePos="0" relativeHeight="251658245" behindDoc="0" locked="0" layoutInCell="1" allowOverlap="1" wp14:anchorId="22DFCAE2" wp14:editId="7E770A0D">
              <wp:simplePos x="0" y="0"/>
              <wp:positionH relativeFrom="rightMargin">
                <wp:posOffset>-390005</wp:posOffset>
              </wp:positionH>
              <wp:positionV relativeFrom="paragraph">
                <wp:posOffset>-49652</wp:posOffset>
              </wp:positionV>
              <wp:extent cx="0" cy="278215"/>
              <wp:effectExtent l="0" t="0" r="38100" b="26670"/>
              <wp:wrapNone/>
              <wp:docPr id="162381698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37106FAF">
            <v:line id="Straight Connector 3" style="position:absolute;z-index:251674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strokeweight="1pt" from="-30.7pt,-3.9pt" to="-30.7pt,18pt" w14:anchorId="14F8BC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">
              <v:stroke joinstyle="miter"/>
              <w10:wrap anchorx="margin"/>
            </v:line>
          </w:pict>
        </mc:Fallback>
      </mc:AlternateContent>
    </w:r>
    <w:r w:rsidRPr="00C42FB0">
      <w:rPr>
        <w:noProof/>
      </w:rPr>
      <mc:AlternateContent>
        <mc:Choice Requires="wps">
          <w:drawing>
            <wp:anchor distT="0" distB="0" distL="114300" distR="114300" simplePos="0" relativeHeight="251658244" behindDoc="0" locked="0" layoutInCell="1" allowOverlap="1" wp14:anchorId="37C99FA4" wp14:editId="4CFE276D">
              <wp:simplePos x="0" y="0"/>
              <wp:positionH relativeFrom="rightMargin">
                <wp:align>left</wp:align>
              </wp:positionH>
              <wp:positionV relativeFrom="paragraph">
                <wp:posOffset>-194310</wp:posOffset>
              </wp:positionV>
              <wp:extent cx="15120000" cy="0"/>
              <wp:effectExtent l="0" t="19050" r="43815" b="38100"/>
              <wp:wrapNone/>
              <wp:docPr id="87137881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xmlns:adec="http://schemas.microsoft.com/office/drawing/2017/decorative" xmlns:a="http://schemas.openxmlformats.org/drawingml/2006/main">
          <w:pict w14:anchorId="6B52BB10">
            <v:line id="Straight Connector 2" style="position:absolute;z-index:251673600;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indow" strokeweight="4.5pt" from="0,-15.3pt" to="1190.55pt,-15.3pt" w14:anchorId="1E3698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">
              <v:stroke joinstyle="miter"/>
              <w10:wrap anchorx="margin"/>
            </v:line>
          </w:pict>
        </mc:Fallback>
      </mc:AlternateContent>
    </w:r>
    <w:r w:rsidRPr="00C42FB0">
      <w:rPr>
        <w:noProof/>
      </w:rPr>
      <mc:AlternateContent>
        <mc:Choice Requires="wps">
          <w:drawing>
            <wp:anchor distT="0" distB="0" distL="114300" distR="114300" simplePos="0" relativeHeight="251658243" behindDoc="0" locked="0" layoutInCell="1" allowOverlap="1" wp14:anchorId="4D3B5A10" wp14:editId="78FAED01">
              <wp:simplePos x="0" y="0"/>
              <wp:positionH relativeFrom="margin">
                <wp:posOffset>0</wp:posOffset>
              </wp:positionH>
              <wp:positionV relativeFrom="paragraph">
                <wp:posOffset>-194346</wp:posOffset>
              </wp:positionV>
              <wp:extent cx="15120000" cy="0"/>
              <wp:effectExtent l="0" t="0" r="0" b="0"/>
              <wp:wrapNone/>
              <wp:docPr id="182074117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03A59D"/>
                        </a:solidFill>
                        <a:prstDash val="solid"/>
                        <a:miter lim="800000"/>
                      </a:ln>
                      <a:effectLst/>
                    </wps:spPr>
                    <wps:bodyPr/>
                  </wps:wsp>
                </a:graphicData>
              </a:graphic>
              <wp14:sizeRelH relativeFrom="margin">
                <wp14:pctWidth>0</wp14:pctWidth>
              </wp14:sizeRelH>
            </wp:anchor>
          </w:drawing>
        </mc:Choice>
        <mc:Fallback xmlns:arto="http://schemas.microsoft.com/office/word/2006/arto" xmlns:adec="http://schemas.microsoft.com/office/drawing/2017/decorative" xmlns:a="http://schemas.openxmlformats.org/drawingml/2006/main">
          <w:pict w14:anchorId="42D40911">
            <v:line id="Straight Connector 2" style="position:absolute;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strokeweight="1pt" from="0,-15.3pt" to="1190.55pt,-15.3pt" w14:anchorId="504D5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">
              <v:stroke joinstyle="miter"/>
              <w10:wrap anchorx="margin"/>
            </v:line>
          </w:pict>
        </mc:Fallback>
      </mc:AlternateContent>
    </w:r>
    <w:r w:rsidRPr="00C42FB0">
      <w:ptab w:relativeTo="margin" w:alignment="right" w:leader="none"/>
    </w:r>
    <w:r w:rsidR="006D1F67">
      <w:t>Climate Change Policy and Resources</w:t>
    </w:r>
  </w:p>
  <w:p w14:paraId="65E3B1C0" w14:textId="68F0D1D8" w:rsidR="00C42FB0" w:rsidRPr="00005CFA" w:rsidRDefault="00C42FB0" w:rsidP="0008556C">
    <w:pPr>
      <w:pStyle w:val="FooterLight"/>
      <w:rPr>
        <w:color w:val="auto"/>
      </w:rPr>
    </w:pPr>
    <w:r w:rsidRPr="00005CFA">
      <w:rPr>
        <w:color w:val="auto"/>
      </w:rPr>
      <w:ptab w:relativeTo="margin" w:alignment="right" w:leader="none"/>
    </w:r>
    <w:r w:rsidR="00005CFA" w:rsidRPr="00005CFA">
      <w:rPr>
        <w:color w:val="auto"/>
      </w:rPr>
      <w:t>September 2025</w:t>
    </w:r>
  </w:p>
  <w:p w14:paraId="5C61B1ED" w14:textId="77777777" w:rsidR="00ED5D52" w:rsidRDefault="00ED5D52"/>
  <w:p w14:paraId="045C58D3" w14:textId="77777777" w:rsidR="00ED5D52" w:rsidRDefault="00ED5D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A542A" w14:textId="77777777" w:rsidR="00567DB1" w:rsidRDefault="00567DB1" w:rsidP="005C306E">
      <w:pPr>
        <w:spacing w:after="0"/>
      </w:pPr>
      <w:r>
        <w:separator/>
      </w:r>
    </w:p>
    <w:p w14:paraId="0D3BA68D" w14:textId="77777777" w:rsidR="00567DB1" w:rsidRDefault="00567DB1"/>
    <w:p w14:paraId="44713A27" w14:textId="77777777" w:rsidR="00567DB1" w:rsidRDefault="00567DB1"/>
  </w:footnote>
  <w:footnote w:type="continuationSeparator" w:id="0">
    <w:p w14:paraId="4FEB6A32" w14:textId="77777777" w:rsidR="00567DB1" w:rsidRDefault="00567DB1" w:rsidP="005C306E">
      <w:pPr>
        <w:spacing w:after="0"/>
      </w:pPr>
      <w:r>
        <w:continuationSeparator/>
      </w:r>
    </w:p>
    <w:p w14:paraId="1555D091" w14:textId="77777777" w:rsidR="00567DB1" w:rsidRDefault="00567DB1"/>
    <w:p w14:paraId="182EFA55" w14:textId="77777777" w:rsidR="00567DB1" w:rsidRDefault="00567DB1"/>
    <w:p w14:paraId="5D46566F" w14:textId="77777777" w:rsidR="00567DB1" w:rsidRDefault="00567DB1"/>
  </w:footnote>
  <w:footnote w:type="continuationNotice" w:id="1">
    <w:p w14:paraId="2B97B006" w14:textId="77777777" w:rsidR="00567DB1" w:rsidRDefault="00567DB1">
      <w:pPr>
        <w:spacing w:before="0" w:after="0"/>
      </w:pPr>
    </w:p>
    <w:p w14:paraId="754895CA" w14:textId="77777777" w:rsidR="00567DB1" w:rsidRDefault="00567DB1"/>
    <w:p w14:paraId="7CA76EC0" w14:textId="77777777" w:rsidR="00567DB1" w:rsidRDefault="00567DB1"/>
    <w:p w14:paraId="3E50AC11" w14:textId="77777777" w:rsidR="00567DB1" w:rsidRDefault="00567D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2964" w14:textId="77777777" w:rsidR="00107B94" w:rsidRDefault="007A794B" w:rsidP="00107B94">
    <w:pPr>
      <w:pStyle w:val="Header"/>
    </w:pPr>
    <w:r>
      <w:rPr>
        <w:noProof/>
      </w:rPr>
      <mc:AlternateContent>
        <mc:Choice Requires="wps">
          <w:drawing>
            <wp:anchor distT="0" distB="0" distL="114300" distR="114300" simplePos="0" relativeHeight="251658248" behindDoc="0" locked="0" layoutInCell="1" allowOverlap="1" wp14:anchorId="44B0997A" wp14:editId="45FCB716">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w14:anchorId="4CA63B98">
            <v:line id="Straight Connector 2" style="position:absolute;z-index:251693056;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alt="&quot;&quot;" o:spid="_x0000_s1026" strokecolor="window" strokeweight="4.5pt" from="0,70.3pt" to="1190.55pt,70.3pt" w14:anchorId="50C0F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v:stroke joinstyle="miter"/>
              <w10:wrap anchorx="margin" anchory="page"/>
            </v:line>
          </w:pict>
        </mc:Fallback>
      </mc:AlternateContent>
    </w:r>
    <w:r>
      <w:rPr>
        <w:noProof/>
      </w:rPr>
      <mc:AlternateContent>
        <mc:Choice Requires="wps">
          <w:drawing>
            <wp:anchor distT="0" distB="0" distL="114300" distR="114300" simplePos="0" relativeHeight="251658247" behindDoc="0" locked="0" layoutInCell="1" allowOverlap="1" wp14:anchorId="0B0891B3" wp14:editId="62CA372C">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w14:anchorId="6B0C8F5A">
            <v:line id="Straight Connector 2" style="position:absolute;z-index:25169203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3214]" strokeweight="1pt" from="0,70.4pt" to="1190.55pt,70.4pt" w14:anchorId="0A4966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v:stroke joinstyle="miter"/>
              <w10:wrap anchorx="margin" anchory="page"/>
            </v:line>
          </w:pict>
        </mc:Fallback>
      </mc:AlternateContent>
    </w:r>
    <w:r>
      <w:rPr>
        <w:noProof/>
      </w:rPr>
      <w:drawing>
        <wp:anchor distT="0" distB="0" distL="114300" distR="114300" simplePos="0" relativeHeight="251658246" behindDoc="1" locked="0" layoutInCell="1" allowOverlap="1" wp14:anchorId="02B38734" wp14:editId="3C567ECD">
          <wp:simplePos x="0" y="0"/>
          <wp:positionH relativeFrom="rightMargin">
            <wp:posOffset>-1289050</wp:posOffset>
          </wp:positionH>
          <wp:positionV relativeFrom="page">
            <wp:posOffset>0</wp:posOffset>
          </wp:positionV>
          <wp:extent cx="518400" cy="900000"/>
          <wp:effectExtent l="0" t="0" r="0" b="0"/>
          <wp:wrapNone/>
          <wp:docPr id="1401175950"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p w14:paraId="6D0F37D7" w14:textId="77777777" w:rsidR="00ED5D52" w:rsidRDefault="00ED5D52"/>
  <w:p w14:paraId="3E90CAED" w14:textId="77777777" w:rsidR="00ED5D52" w:rsidRDefault="00ED5D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91C42" w14:textId="77777777" w:rsidR="00443B60" w:rsidRDefault="0023215C" w:rsidP="00D777BF">
    <w:pPr>
      <w:pStyle w:val="BannerTitle"/>
    </w:pPr>
    <w:r>
      <w:rPr>
        <w:noProof/>
      </w:rPr>
      <w:drawing>
        <wp:anchor distT="0" distB="0" distL="114300" distR="114300" simplePos="0" relativeHeight="251658252" behindDoc="1" locked="0" layoutInCell="1" allowOverlap="1" wp14:anchorId="27B6BC00" wp14:editId="28571090">
          <wp:simplePos x="0" y="0"/>
          <wp:positionH relativeFrom="rightMargin">
            <wp:posOffset>-1620520</wp:posOffset>
          </wp:positionH>
          <wp:positionV relativeFrom="page">
            <wp:posOffset>738718</wp:posOffset>
          </wp:positionV>
          <wp:extent cx="1306800" cy="403200"/>
          <wp:effectExtent l="0" t="0" r="0" b="0"/>
          <wp:wrapNone/>
          <wp:docPr id="211541536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36214"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06800" cy="40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1" behindDoc="1" locked="0" layoutInCell="1" allowOverlap="1" wp14:anchorId="2F231F82" wp14:editId="717C84BB">
          <wp:simplePos x="0" y="0"/>
          <wp:positionH relativeFrom="rightMargin">
            <wp:posOffset>-2491740</wp:posOffset>
          </wp:positionH>
          <wp:positionV relativeFrom="page">
            <wp:posOffset>0</wp:posOffset>
          </wp:positionV>
          <wp:extent cx="842400" cy="1620000"/>
          <wp:effectExtent l="0" t="0" r="0" b="0"/>
          <wp:wrapNone/>
          <wp:docPr id="92772020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65663" name="Picture 8">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2278" r="26573"/>
                  <a:stretch/>
                </pic:blipFill>
                <pic:spPr bwMode="auto">
                  <a:xfrm>
                    <a:off x="0" y="0"/>
                    <a:ext cx="8424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7722">
      <w:t xml:space="preserve">Climate Change Policy and </w:t>
    </w:r>
  </w:p>
  <w:p w14:paraId="795D6858" w14:textId="3160ECCC" w:rsidR="0023215C" w:rsidRDefault="00A87722" w:rsidP="00D777BF">
    <w:pPr>
      <w:pStyle w:val="BannerTitle"/>
    </w:pPr>
    <w:r>
      <w:t>Resources</w:t>
    </w:r>
    <w:r w:rsidR="0023215C">
      <w:rPr>
        <w:noProof/>
      </w:rPr>
      <mc:AlternateContent>
        <mc:Choice Requires="wps">
          <w:drawing>
            <wp:anchor distT="0" distB="0" distL="114300" distR="114300" simplePos="0" relativeHeight="251658249" behindDoc="0" locked="0" layoutInCell="1" allowOverlap="1" wp14:anchorId="50FCF737" wp14:editId="13A4C76F">
              <wp:simplePos x="0" y="0"/>
              <wp:positionH relativeFrom="margin">
                <wp:posOffset>0</wp:posOffset>
              </wp:positionH>
              <wp:positionV relativeFrom="page">
                <wp:posOffset>1612900</wp:posOffset>
              </wp:positionV>
              <wp:extent cx="15120000" cy="0"/>
              <wp:effectExtent l="0" t="0" r="0" b="0"/>
              <wp:wrapNone/>
              <wp:docPr id="78955043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w14:anchorId="5BB39346">
            <v:line id="Straight Connector 2" style="position:absolute;z-index:25169510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strokeweight="1pt" from="0,127pt" to="1190.55pt,127pt" w14:anchorId="58EDED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">
              <v:stroke joinstyle="miter"/>
              <w10:wrap anchorx="margin" anchory="page"/>
            </v:line>
          </w:pict>
        </mc:Fallback>
      </mc:AlternateContent>
    </w:r>
  </w:p>
  <w:p w14:paraId="0F78F5ED" w14:textId="5375A87C" w:rsidR="00CC20E4" w:rsidRPr="00C51CBD" w:rsidRDefault="00005CFA" w:rsidP="00CC20E4">
    <w:pPr>
      <w:pStyle w:val="BannerSubtitle"/>
    </w:pPr>
    <w:r w:rsidRPr="00005CFA">
      <w:rPr>
        <w:color w:val="auto"/>
      </w:rPr>
      <w:t>September</w:t>
    </w:r>
    <w:r w:rsidR="009C3E7F" w:rsidRPr="00005CFA">
      <w:rPr>
        <w:color w:val="auto"/>
      </w:rPr>
      <w:t xml:space="preserve"> 2025</w:t>
    </w:r>
    <w:r w:rsidR="0023215C">
      <w:rPr>
        <w:noProof/>
      </w:rPr>
      <mc:AlternateContent>
        <mc:Choice Requires="wps">
          <w:drawing>
            <wp:anchor distT="0" distB="133350" distL="114300" distR="114300" simplePos="0" relativeHeight="251658250" behindDoc="0" locked="0" layoutInCell="1" allowOverlap="1" wp14:anchorId="3383A79F" wp14:editId="5CC23E60">
              <wp:simplePos x="0" y="0"/>
              <wp:positionH relativeFrom="rightMargin">
                <wp:posOffset>37</wp:posOffset>
              </wp:positionH>
              <wp:positionV relativeFrom="page">
                <wp:posOffset>1613266</wp:posOffset>
              </wp:positionV>
              <wp:extent cx="15120000" cy="0"/>
              <wp:effectExtent l="0" t="19050" r="43815" b="38100"/>
              <wp:wrapTopAndBottom/>
              <wp:docPr id="74044787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w14:anchorId="3456304F">
            <v:line id="Straight Connector 2" style="position:absolute;z-index:251696128;visibility:visible;mso-wrap-style:square;mso-width-percent:0;mso-wrap-distance-left:9pt;mso-wrap-distance-top:0;mso-wrap-distance-right:9pt;mso-wrap-distance-bottom:10.5pt;mso-position-horizontal:absolute;mso-position-horizontal-relative:right-margin-area;mso-position-vertical:absolute;mso-position-vertical-relative:page;mso-width-percent:0;mso-width-relative:margin" alt="&quot;&quot;" o:spid="_x0000_s1026" strokecolor="window" strokeweight="4.5pt" from="0,127.05pt" to="1190.55pt,127.05pt" w14:anchorId="50465D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">
              <v:stroke joinstyle="miter"/>
              <w10:wrap type="topAndBottom"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94E"/>
    <w:multiLevelType w:val="hybridMultilevel"/>
    <w:tmpl w:val="C15C9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490FF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020B0915"/>
    <w:multiLevelType w:val="multilevel"/>
    <w:tmpl w:val="19C647A6"/>
    <w:lvl w:ilvl="0">
      <w:start w:val="1"/>
      <w:numFmt w:val="decimal"/>
      <w:lvlText w:val="%1."/>
      <w:lvlJc w:val="left"/>
      <w:pPr>
        <w:ind w:left="284" w:hanging="284"/>
      </w:pPr>
      <w:rPr>
        <w:rFonts w:ascii="VIC Light" w:hAnsi="VIC Light" w:hint="default"/>
      </w:rPr>
    </w:lvl>
    <w:lvl w:ilvl="1">
      <w:start w:val="1"/>
      <w:numFmt w:val="decimal"/>
      <w:lvlText w:val="%1.%2."/>
      <w:lvlJc w:val="left"/>
      <w:pPr>
        <w:ind w:left="567" w:hanging="567"/>
      </w:pPr>
      <w:rPr>
        <w:rFonts w:ascii="VIC Light" w:hAnsi="VIC Light" w:hint="default"/>
      </w:rPr>
    </w:lvl>
    <w:lvl w:ilvl="2">
      <w:start w:val="1"/>
      <w:numFmt w:val="decimal"/>
      <w:lvlText w:val="%1.%2.%3."/>
      <w:lvlJc w:val="left"/>
      <w:pPr>
        <w:ind w:left="851" w:hanging="851"/>
      </w:pPr>
      <w:rPr>
        <w:rFonts w:ascii="VIC Light" w:hAnsi="VIC Light" w:hint="default"/>
      </w:rPr>
    </w:lvl>
    <w:lvl w:ilvl="3">
      <w:start w:val="1"/>
      <w:numFmt w:val="decimal"/>
      <w:lvlText w:val="%1.%2.%3.%4."/>
      <w:lvlJc w:val="left"/>
      <w:pPr>
        <w:ind w:left="1134" w:hanging="1134"/>
      </w:pPr>
      <w:rPr>
        <w:rFonts w:ascii="VIC Light" w:hAnsi="VIC Light" w:hint="default"/>
      </w:rPr>
    </w:lvl>
    <w:lvl w:ilvl="4">
      <w:start w:val="1"/>
      <w:numFmt w:val="decimal"/>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3" w15:restartNumberingAfterBreak="0">
    <w:nsid w:val="06050F19"/>
    <w:multiLevelType w:val="hybridMultilevel"/>
    <w:tmpl w:val="363266C2"/>
    <w:lvl w:ilvl="0" w:tplc="56AA50DA">
      <w:numFmt w:val="bullet"/>
      <w:lvlText w:val=""/>
      <w:lvlJc w:val="left"/>
      <w:pPr>
        <w:ind w:left="826" w:hanging="360"/>
      </w:pPr>
      <w:rPr>
        <w:rFonts w:ascii="Symbol" w:eastAsia="Symbol" w:hAnsi="Symbol" w:cs="Symbol" w:hint="default"/>
        <w:w w:val="99"/>
        <w:lang w:val="en-US" w:eastAsia="en-US" w:bidi="ar-SA"/>
      </w:rPr>
    </w:lvl>
    <w:lvl w:ilvl="1" w:tplc="FFFFFFFF" w:tentative="1">
      <w:start w:val="1"/>
      <w:numFmt w:val="bullet"/>
      <w:lvlText w:val="o"/>
      <w:lvlJc w:val="left"/>
      <w:pPr>
        <w:ind w:left="1546" w:hanging="360"/>
      </w:pPr>
      <w:rPr>
        <w:rFonts w:ascii="Courier New" w:hAnsi="Courier New" w:cs="Courier New" w:hint="default"/>
      </w:rPr>
    </w:lvl>
    <w:lvl w:ilvl="2" w:tplc="FFFFFFFF" w:tentative="1">
      <w:start w:val="1"/>
      <w:numFmt w:val="bullet"/>
      <w:lvlText w:val=""/>
      <w:lvlJc w:val="left"/>
      <w:pPr>
        <w:ind w:left="2266" w:hanging="360"/>
      </w:pPr>
      <w:rPr>
        <w:rFonts w:ascii="Wingdings" w:hAnsi="Wingdings" w:hint="default"/>
      </w:rPr>
    </w:lvl>
    <w:lvl w:ilvl="3" w:tplc="FFFFFFFF" w:tentative="1">
      <w:start w:val="1"/>
      <w:numFmt w:val="bullet"/>
      <w:lvlText w:val=""/>
      <w:lvlJc w:val="left"/>
      <w:pPr>
        <w:ind w:left="2986" w:hanging="360"/>
      </w:pPr>
      <w:rPr>
        <w:rFonts w:ascii="Symbol" w:hAnsi="Symbol" w:hint="default"/>
      </w:rPr>
    </w:lvl>
    <w:lvl w:ilvl="4" w:tplc="FFFFFFFF" w:tentative="1">
      <w:start w:val="1"/>
      <w:numFmt w:val="bullet"/>
      <w:lvlText w:val="o"/>
      <w:lvlJc w:val="left"/>
      <w:pPr>
        <w:ind w:left="3706" w:hanging="360"/>
      </w:pPr>
      <w:rPr>
        <w:rFonts w:ascii="Courier New" w:hAnsi="Courier New" w:cs="Courier New" w:hint="default"/>
      </w:rPr>
    </w:lvl>
    <w:lvl w:ilvl="5" w:tplc="FFFFFFFF" w:tentative="1">
      <w:start w:val="1"/>
      <w:numFmt w:val="bullet"/>
      <w:lvlText w:val=""/>
      <w:lvlJc w:val="left"/>
      <w:pPr>
        <w:ind w:left="4426" w:hanging="360"/>
      </w:pPr>
      <w:rPr>
        <w:rFonts w:ascii="Wingdings" w:hAnsi="Wingdings" w:hint="default"/>
      </w:rPr>
    </w:lvl>
    <w:lvl w:ilvl="6" w:tplc="FFFFFFFF" w:tentative="1">
      <w:start w:val="1"/>
      <w:numFmt w:val="bullet"/>
      <w:lvlText w:val=""/>
      <w:lvlJc w:val="left"/>
      <w:pPr>
        <w:ind w:left="5146" w:hanging="360"/>
      </w:pPr>
      <w:rPr>
        <w:rFonts w:ascii="Symbol" w:hAnsi="Symbol" w:hint="default"/>
      </w:rPr>
    </w:lvl>
    <w:lvl w:ilvl="7" w:tplc="FFFFFFFF" w:tentative="1">
      <w:start w:val="1"/>
      <w:numFmt w:val="bullet"/>
      <w:lvlText w:val="o"/>
      <w:lvlJc w:val="left"/>
      <w:pPr>
        <w:ind w:left="5866" w:hanging="360"/>
      </w:pPr>
      <w:rPr>
        <w:rFonts w:ascii="Courier New" w:hAnsi="Courier New" w:cs="Courier New" w:hint="default"/>
      </w:rPr>
    </w:lvl>
    <w:lvl w:ilvl="8" w:tplc="FFFFFFFF" w:tentative="1">
      <w:start w:val="1"/>
      <w:numFmt w:val="bullet"/>
      <w:lvlText w:val=""/>
      <w:lvlJc w:val="left"/>
      <w:pPr>
        <w:ind w:left="6586" w:hanging="360"/>
      </w:pPr>
      <w:rPr>
        <w:rFonts w:ascii="Wingdings" w:hAnsi="Wingdings" w:hint="default"/>
      </w:rPr>
    </w:lvl>
  </w:abstractNum>
  <w:abstractNum w:abstractNumId="4" w15:restartNumberingAfterBreak="0">
    <w:nsid w:val="0D483FE6"/>
    <w:multiLevelType w:val="hybridMultilevel"/>
    <w:tmpl w:val="4D809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4322C6"/>
    <w:multiLevelType w:val="hybridMultilevel"/>
    <w:tmpl w:val="8108A5C8"/>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6" w15:restartNumberingAfterBreak="0">
    <w:nsid w:val="0F6F37EA"/>
    <w:multiLevelType w:val="multilevel"/>
    <w:tmpl w:val="97DAEA0E"/>
    <w:styleLink w:val="Numbering"/>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7" w15:restartNumberingAfterBreak="0">
    <w:nsid w:val="0F892655"/>
    <w:multiLevelType w:val="multilevel"/>
    <w:tmpl w:val="F8C8B592"/>
    <w:numStyleLink w:val="111111"/>
  </w:abstractNum>
  <w:abstractNum w:abstractNumId="8" w15:restartNumberingAfterBreak="0">
    <w:nsid w:val="10F701E4"/>
    <w:multiLevelType w:val="multilevel"/>
    <w:tmpl w:val="FEAA512A"/>
    <w:numStyleLink w:val="ListContinueList"/>
  </w:abstractNum>
  <w:abstractNum w:abstractNumId="9" w15:restartNumberingAfterBreak="0">
    <w:nsid w:val="13316D77"/>
    <w:multiLevelType w:val="hybridMultilevel"/>
    <w:tmpl w:val="FCD28B5A"/>
    <w:lvl w:ilvl="0" w:tplc="FFFFFFFF">
      <w:start w:val="1"/>
      <w:numFmt w:val="bullet"/>
      <w:lvlText w:val=""/>
      <w:lvlJc w:val="left"/>
      <w:pPr>
        <w:ind w:left="743" w:hanging="360"/>
      </w:pPr>
      <w:rPr>
        <w:rFonts w:ascii="Symbol" w:hAnsi="Symbol" w:hint="default"/>
      </w:rPr>
    </w:lvl>
    <w:lvl w:ilvl="1" w:tplc="420AD004">
      <w:start w:val="1"/>
      <w:numFmt w:val="bullet"/>
      <w:lvlText w:val=""/>
      <w:lvlJc w:val="left"/>
      <w:pPr>
        <w:ind w:left="720" w:hanging="360"/>
      </w:pPr>
      <w:rPr>
        <w:rFonts w:ascii="Symbol" w:hAnsi="Symbol"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10" w15:restartNumberingAfterBreak="0">
    <w:nsid w:val="15342EDA"/>
    <w:multiLevelType w:val="hybridMultilevel"/>
    <w:tmpl w:val="C71058C4"/>
    <w:lvl w:ilvl="0" w:tplc="0C090001">
      <w:start w:val="1"/>
      <w:numFmt w:val="bullet"/>
      <w:lvlText w:val=""/>
      <w:lvlJc w:val="left"/>
      <w:pPr>
        <w:ind w:left="743" w:hanging="360"/>
      </w:pPr>
      <w:rPr>
        <w:rFonts w:ascii="Symbol" w:hAnsi="Symbol" w:hint="default"/>
      </w:rPr>
    </w:lvl>
    <w:lvl w:ilvl="1" w:tplc="0C090003">
      <w:start w:val="1"/>
      <w:numFmt w:val="bullet"/>
      <w:lvlText w:val="o"/>
      <w:lvlJc w:val="left"/>
      <w:pPr>
        <w:ind w:left="1463" w:hanging="360"/>
      </w:pPr>
      <w:rPr>
        <w:rFonts w:ascii="Courier New" w:hAnsi="Courier New" w:cs="Courier New" w:hint="default"/>
      </w:rPr>
    </w:lvl>
    <w:lvl w:ilvl="2" w:tplc="0C090005" w:tentative="1">
      <w:start w:val="1"/>
      <w:numFmt w:val="bullet"/>
      <w:lvlText w:val=""/>
      <w:lvlJc w:val="left"/>
      <w:pPr>
        <w:ind w:left="2183" w:hanging="360"/>
      </w:pPr>
      <w:rPr>
        <w:rFonts w:ascii="Wingdings" w:hAnsi="Wingdings" w:hint="default"/>
      </w:rPr>
    </w:lvl>
    <w:lvl w:ilvl="3" w:tplc="0C090001" w:tentative="1">
      <w:start w:val="1"/>
      <w:numFmt w:val="bullet"/>
      <w:lvlText w:val=""/>
      <w:lvlJc w:val="left"/>
      <w:pPr>
        <w:ind w:left="2903" w:hanging="360"/>
      </w:pPr>
      <w:rPr>
        <w:rFonts w:ascii="Symbol" w:hAnsi="Symbol" w:hint="default"/>
      </w:rPr>
    </w:lvl>
    <w:lvl w:ilvl="4" w:tplc="0C090003" w:tentative="1">
      <w:start w:val="1"/>
      <w:numFmt w:val="bullet"/>
      <w:lvlText w:val="o"/>
      <w:lvlJc w:val="left"/>
      <w:pPr>
        <w:ind w:left="3623" w:hanging="360"/>
      </w:pPr>
      <w:rPr>
        <w:rFonts w:ascii="Courier New" w:hAnsi="Courier New" w:cs="Courier New" w:hint="default"/>
      </w:rPr>
    </w:lvl>
    <w:lvl w:ilvl="5" w:tplc="0C090005" w:tentative="1">
      <w:start w:val="1"/>
      <w:numFmt w:val="bullet"/>
      <w:lvlText w:val=""/>
      <w:lvlJc w:val="left"/>
      <w:pPr>
        <w:ind w:left="4343" w:hanging="360"/>
      </w:pPr>
      <w:rPr>
        <w:rFonts w:ascii="Wingdings" w:hAnsi="Wingdings" w:hint="default"/>
      </w:rPr>
    </w:lvl>
    <w:lvl w:ilvl="6" w:tplc="0C090001" w:tentative="1">
      <w:start w:val="1"/>
      <w:numFmt w:val="bullet"/>
      <w:lvlText w:val=""/>
      <w:lvlJc w:val="left"/>
      <w:pPr>
        <w:ind w:left="5063" w:hanging="360"/>
      </w:pPr>
      <w:rPr>
        <w:rFonts w:ascii="Symbol" w:hAnsi="Symbol" w:hint="default"/>
      </w:rPr>
    </w:lvl>
    <w:lvl w:ilvl="7" w:tplc="0C090003" w:tentative="1">
      <w:start w:val="1"/>
      <w:numFmt w:val="bullet"/>
      <w:lvlText w:val="o"/>
      <w:lvlJc w:val="left"/>
      <w:pPr>
        <w:ind w:left="5783" w:hanging="360"/>
      </w:pPr>
      <w:rPr>
        <w:rFonts w:ascii="Courier New" w:hAnsi="Courier New" w:cs="Courier New" w:hint="default"/>
      </w:rPr>
    </w:lvl>
    <w:lvl w:ilvl="8" w:tplc="0C090005" w:tentative="1">
      <w:start w:val="1"/>
      <w:numFmt w:val="bullet"/>
      <w:lvlText w:val=""/>
      <w:lvlJc w:val="left"/>
      <w:pPr>
        <w:ind w:left="6503" w:hanging="360"/>
      </w:pPr>
      <w:rPr>
        <w:rFonts w:ascii="Wingdings" w:hAnsi="Wingdings" w:hint="default"/>
      </w:rPr>
    </w:lvl>
  </w:abstractNum>
  <w:abstractNum w:abstractNumId="11" w15:restartNumberingAfterBreak="0">
    <w:nsid w:val="190766AE"/>
    <w:multiLevelType w:val="multilevel"/>
    <w:tmpl w:val="AF70D3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A835496"/>
    <w:multiLevelType w:val="multilevel"/>
    <w:tmpl w:val="EF46D354"/>
    <w:styleLink w:val="Lists"/>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568" w:hanging="284"/>
      </w:pPr>
      <w:rPr>
        <w:rFonts w:hint="default"/>
      </w:rPr>
    </w:lvl>
    <w:lvl w:ilvl="2">
      <w:start w:val="1"/>
      <w:numFmt w:val="decimal"/>
      <w:pStyle w:val="List3"/>
      <w:lvlText w:val="%3."/>
      <w:lvlJc w:val="left"/>
      <w:pPr>
        <w:ind w:left="852" w:hanging="284"/>
      </w:pPr>
      <w:rPr>
        <w:rFonts w:hint="default"/>
      </w:rPr>
    </w:lvl>
    <w:lvl w:ilvl="3">
      <w:start w:val="1"/>
      <w:numFmt w:val="lowerLetter"/>
      <w:pStyle w:val="List4"/>
      <w:lvlText w:val="%4."/>
      <w:lvlJc w:val="left"/>
      <w:pPr>
        <w:ind w:left="1136" w:hanging="284"/>
      </w:pPr>
      <w:rPr>
        <w:rFonts w:hint="default"/>
      </w:rPr>
    </w:lvl>
    <w:lvl w:ilvl="4">
      <w:start w:val="1"/>
      <w:numFmt w:val="lowerRoman"/>
      <w:pStyle w:val="List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3" w15:restartNumberingAfterBreak="0">
    <w:nsid w:val="1EC06614"/>
    <w:multiLevelType w:val="multilevel"/>
    <w:tmpl w:val="E06E75AE"/>
    <w:lvl w:ilvl="0">
      <w:start w:val="1"/>
      <w:numFmt w:val="decimal"/>
      <w:lvlText w:val="%1."/>
      <w:lvlJc w:val="left"/>
      <w:pPr>
        <w:ind w:left="284" w:hanging="284"/>
      </w:pPr>
      <w:rPr>
        <w:rFonts w:ascii="VIC Light" w:hAnsi="VIC Light" w:hint="default"/>
      </w:rPr>
    </w:lvl>
    <w:lvl w:ilvl="1">
      <w:start w:val="1"/>
      <w:numFmt w:val="decimal"/>
      <w:lvlText w:val="%1.%2."/>
      <w:lvlJc w:val="left"/>
      <w:pPr>
        <w:ind w:left="568" w:hanging="568"/>
      </w:pPr>
      <w:rPr>
        <w:rFonts w:ascii="VIC Light" w:hAnsi="VIC Light" w:hint="default"/>
      </w:rPr>
    </w:lvl>
    <w:lvl w:ilvl="2">
      <w:start w:val="1"/>
      <w:numFmt w:val="decimal"/>
      <w:lvlText w:val="%1.%2.%3."/>
      <w:lvlJc w:val="left"/>
      <w:pPr>
        <w:ind w:left="852" w:hanging="852"/>
      </w:pPr>
      <w:rPr>
        <w:rFonts w:ascii="VIC Light" w:hAnsi="VIC Light" w:hint="default"/>
      </w:rPr>
    </w:lvl>
    <w:lvl w:ilvl="3">
      <w:start w:val="1"/>
      <w:numFmt w:val="decimal"/>
      <w:lvlText w:val="%1.%2.%3.%4."/>
      <w:lvlJc w:val="left"/>
      <w:pPr>
        <w:ind w:left="1136" w:hanging="1136"/>
      </w:pPr>
      <w:rPr>
        <w:rFonts w:ascii="VIC Light" w:hAnsi="VIC Light" w:hint="default"/>
      </w:rPr>
    </w:lvl>
    <w:lvl w:ilvl="4">
      <w:start w:val="1"/>
      <w:numFmt w:val="decimal"/>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4" w15:restartNumberingAfterBreak="0">
    <w:nsid w:val="1F20508E"/>
    <w:multiLevelType w:val="hybridMultilevel"/>
    <w:tmpl w:val="2B9C882E"/>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5" w15:restartNumberingAfterBreak="0">
    <w:nsid w:val="23A52626"/>
    <w:multiLevelType w:val="multilevel"/>
    <w:tmpl w:val="7474E35E"/>
    <w:styleLink w:val="TableListContinueSet"/>
    <w:lvl w:ilvl="0">
      <w:start w:val="1"/>
      <w:numFmt w:val="decimal"/>
      <w:pStyle w:val="TableListContinue"/>
      <w:lvlText w:val="%1."/>
      <w:lvlJc w:val="left"/>
      <w:pPr>
        <w:ind w:left="284" w:hanging="284"/>
      </w:pPr>
      <w:rPr>
        <w:rFonts w:ascii="VIC Light" w:hAnsi="VIC Light" w:hint="default"/>
      </w:rPr>
    </w:lvl>
    <w:lvl w:ilvl="1">
      <w:start w:val="1"/>
      <w:numFmt w:val="decimal"/>
      <w:pStyle w:val="TableListContinue2"/>
      <w:lvlText w:val="%1.%2."/>
      <w:lvlJc w:val="left"/>
      <w:pPr>
        <w:ind w:left="567" w:hanging="567"/>
      </w:pPr>
      <w:rPr>
        <w:rFonts w:ascii="VIC Light" w:hAnsi="VIC Light" w:hint="default"/>
      </w:rPr>
    </w:lvl>
    <w:lvl w:ilvl="2">
      <w:start w:val="1"/>
      <w:numFmt w:val="decimal"/>
      <w:pStyle w:val="TableListContinue3"/>
      <w:lvlText w:val="%1.%2.%3."/>
      <w:lvlJc w:val="left"/>
      <w:pPr>
        <w:ind w:left="851" w:hanging="851"/>
      </w:pPr>
      <w:rPr>
        <w:rFonts w:ascii="VIC Light" w:hAnsi="VIC Light" w:hint="default"/>
      </w:rPr>
    </w:lvl>
    <w:lvl w:ilvl="3">
      <w:start w:val="1"/>
      <w:numFmt w:val="decimal"/>
      <w:pStyle w:val="TableListContinue4"/>
      <w:lvlText w:val="%1.%2.%3.%4."/>
      <w:lvlJc w:val="left"/>
      <w:pPr>
        <w:ind w:left="1134" w:hanging="1134"/>
      </w:pPr>
      <w:rPr>
        <w:rFonts w:ascii="VIC Light" w:hAnsi="VIC Light" w:hint="default"/>
      </w:rPr>
    </w:lvl>
    <w:lvl w:ilvl="4">
      <w:start w:val="1"/>
      <w:numFmt w:val="decimal"/>
      <w:pStyle w:val="TableListContinue5"/>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16" w15:restartNumberingAfterBreak="0">
    <w:nsid w:val="28574897"/>
    <w:multiLevelType w:val="hybridMultilevel"/>
    <w:tmpl w:val="1F5686A4"/>
    <w:lvl w:ilvl="0" w:tplc="E362A914">
      <w:start w:val="1"/>
      <w:numFmt w:val="bullet"/>
      <w:lvlText w:val=""/>
      <w:lvlJc w:val="left"/>
      <w:pPr>
        <w:ind w:left="720" w:hanging="360"/>
      </w:pPr>
      <w:rPr>
        <w:rFonts w:ascii="Symbol" w:hAnsi="Symbol" w:hint="default"/>
      </w:rPr>
    </w:lvl>
    <w:lvl w:ilvl="1" w:tplc="E674A864" w:tentative="1">
      <w:start w:val="1"/>
      <w:numFmt w:val="bullet"/>
      <w:lvlText w:val="o"/>
      <w:lvlJc w:val="left"/>
      <w:pPr>
        <w:ind w:left="1440" w:hanging="360"/>
      </w:pPr>
      <w:rPr>
        <w:rFonts w:ascii="Courier New" w:hAnsi="Courier New" w:hint="default"/>
      </w:rPr>
    </w:lvl>
    <w:lvl w:ilvl="2" w:tplc="97C4AC5A" w:tentative="1">
      <w:start w:val="1"/>
      <w:numFmt w:val="bullet"/>
      <w:lvlText w:val=""/>
      <w:lvlJc w:val="left"/>
      <w:pPr>
        <w:ind w:left="2160" w:hanging="360"/>
      </w:pPr>
      <w:rPr>
        <w:rFonts w:ascii="Wingdings" w:hAnsi="Wingdings" w:hint="default"/>
      </w:rPr>
    </w:lvl>
    <w:lvl w:ilvl="3" w:tplc="9236CAE6" w:tentative="1">
      <w:start w:val="1"/>
      <w:numFmt w:val="bullet"/>
      <w:lvlText w:val=""/>
      <w:lvlJc w:val="left"/>
      <w:pPr>
        <w:ind w:left="2880" w:hanging="360"/>
      </w:pPr>
      <w:rPr>
        <w:rFonts w:ascii="Symbol" w:hAnsi="Symbol" w:hint="default"/>
      </w:rPr>
    </w:lvl>
    <w:lvl w:ilvl="4" w:tplc="5AF24E2C" w:tentative="1">
      <w:start w:val="1"/>
      <w:numFmt w:val="bullet"/>
      <w:lvlText w:val="o"/>
      <w:lvlJc w:val="left"/>
      <w:pPr>
        <w:ind w:left="3600" w:hanging="360"/>
      </w:pPr>
      <w:rPr>
        <w:rFonts w:ascii="Courier New" w:hAnsi="Courier New" w:hint="default"/>
      </w:rPr>
    </w:lvl>
    <w:lvl w:ilvl="5" w:tplc="44E43752" w:tentative="1">
      <w:start w:val="1"/>
      <w:numFmt w:val="bullet"/>
      <w:lvlText w:val=""/>
      <w:lvlJc w:val="left"/>
      <w:pPr>
        <w:ind w:left="4320" w:hanging="360"/>
      </w:pPr>
      <w:rPr>
        <w:rFonts w:ascii="Wingdings" w:hAnsi="Wingdings" w:hint="default"/>
      </w:rPr>
    </w:lvl>
    <w:lvl w:ilvl="6" w:tplc="D1F2C2EC" w:tentative="1">
      <w:start w:val="1"/>
      <w:numFmt w:val="bullet"/>
      <w:lvlText w:val=""/>
      <w:lvlJc w:val="left"/>
      <w:pPr>
        <w:ind w:left="5040" w:hanging="360"/>
      </w:pPr>
      <w:rPr>
        <w:rFonts w:ascii="Symbol" w:hAnsi="Symbol" w:hint="default"/>
      </w:rPr>
    </w:lvl>
    <w:lvl w:ilvl="7" w:tplc="6FFEE002" w:tentative="1">
      <w:start w:val="1"/>
      <w:numFmt w:val="bullet"/>
      <w:lvlText w:val="o"/>
      <w:lvlJc w:val="left"/>
      <w:pPr>
        <w:ind w:left="5760" w:hanging="360"/>
      </w:pPr>
      <w:rPr>
        <w:rFonts w:ascii="Courier New" w:hAnsi="Courier New" w:hint="default"/>
      </w:rPr>
    </w:lvl>
    <w:lvl w:ilvl="8" w:tplc="7230FAE6" w:tentative="1">
      <w:start w:val="1"/>
      <w:numFmt w:val="bullet"/>
      <w:lvlText w:val=""/>
      <w:lvlJc w:val="left"/>
      <w:pPr>
        <w:ind w:left="6480" w:hanging="360"/>
      </w:pPr>
      <w:rPr>
        <w:rFonts w:ascii="Wingdings" w:hAnsi="Wingdings" w:hint="default"/>
      </w:rPr>
    </w:lvl>
  </w:abstractNum>
  <w:abstractNum w:abstractNumId="17" w15:restartNumberingAfterBreak="0">
    <w:nsid w:val="30FF5F05"/>
    <w:multiLevelType w:val="multilevel"/>
    <w:tmpl w:val="7474E35E"/>
    <w:numStyleLink w:val="TableListContinueSet"/>
  </w:abstractNum>
  <w:abstractNum w:abstractNumId="18" w15:restartNumberingAfterBreak="0">
    <w:nsid w:val="31BD6B65"/>
    <w:multiLevelType w:val="multilevel"/>
    <w:tmpl w:val="88B2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FB2CA2"/>
    <w:multiLevelType w:val="multilevel"/>
    <w:tmpl w:val="09B0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A06AC0"/>
    <w:multiLevelType w:val="multilevel"/>
    <w:tmpl w:val="F8C8B592"/>
    <w:styleLink w:val="111111"/>
    <w:lvl w:ilvl="0">
      <w:start w:val="1"/>
      <w:numFmt w:val="decimal"/>
      <w:pStyle w:val="Heading1-Numbered"/>
      <w:lvlText w:val="%1."/>
      <w:lvlJc w:val="left"/>
      <w:pPr>
        <w:ind w:left="425" w:hanging="425"/>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1" w15:restartNumberingAfterBreak="0">
    <w:nsid w:val="44BC192C"/>
    <w:multiLevelType w:val="multilevel"/>
    <w:tmpl w:val="0CB26120"/>
    <w:numStyleLink w:val="TableCellLists"/>
  </w:abstractNum>
  <w:abstractNum w:abstractNumId="22" w15:restartNumberingAfterBreak="0">
    <w:nsid w:val="46EC109F"/>
    <w:multiLevelType w:val="hybridMultilevel"/>
    <w:tmpl w:val="19D2CC5C"/>
    <w:lvl w:ilvl="0" w:tplc="FFFFFFFF">
      <w:start w:val="1"/>
      <w:numFmt w:val="bullet"/>
      <w:lvlText w:val=""/>
      <w:lvlJc w:val="left"/>
      <w:pPr>
        <w:ind w:left="743" w:hanging="360"/>
      </w:pPr>
      <w:rPr>
        <w:rFonts w:ascii="Symbol" w:hAnsi="Symbol" w:hint="default"/>
      </w:rPr>
    </w:lvl>
    <w:lvl w:ilvl="1" w:tplc="420AD004">
      <w:start w:val="1"/>
      <w:numFmt w:val="bullet"/>
      <w:lvlText w:val=""/>
      <w:lvlJc w:val="left"/>
      <w:pPr>
        <w:ind w:left="720" w:hanging="360"/>
      </w:pPr>
      <w:rPr>
        <w:rFonts w:ascii="Symbol" w:hAnsi="Symbol"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23" w15:restartNumberingAfterBreak="0">
    <w:nsid w:val="49DD5636"/>
    <w:multiLevelType w:val="hybridMultilevel"/>
    <w:tmpl w:val="3006E722"/>
    <w:lvl w:ilvl="0" w:tplc="593E15D0">
      <w:start w:val="1"/>
      <w:numFmt w:val="bullet"/>
      <w:pStyle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CC71AC"/>
    <w:multiLevelType w:val="multilevel"/>
    <w:tmpl w:val="6A28D734"/>
    <w:numStyleLink w:val="1ai"/>
  </w:abstractNum>
  <w:abstractNum w:abstractNumId="25" w15:restartNumberingAfterBreak="0">
    <w:nsid w:val="535104F8"/>
    <w:multiLevelType w:val="multilevel"/>
    <w:tmpl w:val="6A28D734"/>
    <w:numStyleLink w:val="1ai"/>
  </w:abstractNum>
  <w:abstractNum w:abstractNumId="26" w15:restartNumberingAfterBreak="0">
    <w:nsid w:val="57F81202"/>
    <w:multiLevelType w:val="multilevel"/>
    <w:tmpl w:val="E892C464"/>
    <w:styleLink w:val="BulletList"/>
    <w:lvl w:ilvl="0">
      <w:start w:val="1"/>
      <w:numFmt w:val="bullet"/>
      <w:pStyle w:val="ListBullet"/>
      <w:lvlText w:val="–"/>
      <w:lvlJc w:val="left"/>
      <w:pPr>
        <w:ind w:left="284" w:hanging="284"/>
      </w:pPr>
      <w:rPr>
        <w:rFonts w:ascii="Calibri" w:hAnsi="Calibri" w:hint="default"/>
        <w:color w:val="auto"/>
      </w:rPr>
    </w:lvl>
    <w:lvl w:ilvl="1">
      <w:start w:val="1"/>
      <w:numFmt w:val="bullet"/>
      <w:lvlRestart w:val="0"/>
      <w:pStyle w:val="ListBullet2"/>
      <w:lvlText w:val="–"/>
      <w:lvlJc w:val="left"/>
      <w:pPr>
        <w:ind w:left="567" w:hanging="283"/>
      </w:pPr>
      <w:rPr>
        <w:rFonts w:ascii="Calibri" w:hAnsi="Calibri" w:hint="default"/>
        <w:color w:val="auto"/>
      </w:rPr>
    </w:lvl>
    <w:lvl w:ilvl="2">
      <w:start w:val="1"/>
      <w:numFmt w:val="bullet"/>
      <w:lvlRestart w:val="0"/>
      <w:pStyle w:val="ListBullet3"/>
      <w:lvlText w:val="–"/>
      <w:lvlJc w:val="left"/>
      <w:pPr>
        <w:ind w:left="851" w:hanging="283"/>
      </w:pPr>
      <w:rPr>
        <w:rFonts w:ascii="Calibri" w:hAnsi="Calibri" w:hint="default"/>
        <w:color w:val="auto"/>
      </w:rPr>
    </w:lvl>
    <w:lvl w:ilvl="3">
      <w:start w:val="1"/>
      <w:numFmt w:val="bullet"/>
      <w:lvlRestart w:val="0"/>
      <w:pStyle w:val="ListBullet4"/>
      <w:lvlText w:val="–"/>
      <w:lvlJc w:val="left"/>
      <w:pPr>
        <w:ind w:left="1134" w:hanging="282"/>
      </w:pPr>
      <w:rPr>
        <w:rFonts w:ascii="Calibri" w:hAnsi="Calibri" w:hint="default"/>
        <w:color w:val="auto"/>
      </w:rPr>
    </w:lvl>
    <w:lvl w:ilvl="4">
      <w:start w:val="1"/>
      <w:numFmt w:val="bullet"/>
      <w:lvlRestart w:val="0"/>
      <w:pStyle w:val="ListBullet5"/>
      <w:lvlText w:val="–"/>
      <w:lvlJc w:val="left"/>
      <w:pPr>
        <w:ind w:left="1418" w:hanging="282"/>
      </w:pPr>
      <w:rPr>
        <w:rFonts w:ascii="Calibri" w:hAnsi="Calibri"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7" w15:restartNumberingAfterBreak="0">
    <w:nsid w:val="5B730FDF"/>
    <w:multiLevelType w:val="hybridMultilevel"/>
    <w:tmpl w:val="91FCF888"/>
    <w:lvl w:ilvl="0" w:tplc="0C090001">
      <w:start w:val="1"/>
      <w:numFmt w:val="bullet"/>
      <w:lvlText w:val=""/>
      <w:lvlJc w:val="left"/>
      <w:pPr>
        <w:ind w:left="883" w:hanging="360"/>
      </w:pPr>
      <w:rPr>
        <w:rFonts w:ascii="Symbol" w:hAnsi="Symbol" w:hint="default"/>
      </w:rPr>
    </w:lvl>
    <w:lvl w:ilvl="1" w:tplc="FFFFFFFF" w:tentative="1">
      <w:start w:val="1"/>
      <w:numFmt w:val="bullet"/>
      <w:lvlText w:val="o"/>
      <w:lvlJc w:val="left"/>
      <w:pPr>
        <w:ind w:left="1603" w:hanging="360"/>
      </w:pPr>
      <w:rPr>
        <w:rFonts w:ascii="Courier New" w:hAnsi="Courier New" w:cs="Courier New" w:hint="default"/>
      </w:rPr>
    </w:lvl>
    <w:lvl w:ilvl="2" w:tplc="FFFFFFFF" w:tentative="1">
      <w:start w:val="1"/>
      <w:numFmt w:val="bullet"/>
      <w:lvlText w:val=""/>
      <w:lvlJc w:val="left"/>
      <w:pPr>
        <w:ind w:left="2323" w:hanging="360"/>
      </w:pPr>
      <w:rPr>
        <w:rFonts w:ascii="Wingdings" w:hAnsi="Wingdings" w:hint="default"/>
      </w:rPr>
    </w:lvl>
    <w:lvl w:ilvl="3" w:tplc="FFFFFFFF" w:tentative="1">
      <w:start w:val="1"/>
      <w:numFmt w:val="bullet"/>
      <w:lvlText w:val=""/>
      <w:lvlJc w:val="left"/>
      <w:pPr>
        <w:ind w:left="3043" w:hanging="360"/>
      </w:pPr>
      <w:rPr>
        <w:rFonts w:ascii="Symbol" w:hAnsi="Symbol" w:hint="default"/>
      </w:rPr>
    </w:lvl>
    <w:lvl w:ilvl="4" w:tplc="FFFFFFFF" w:tentative="1">
      <w:start w:val="1"/>
      <w:numFmt w:val="bullet"/>
      <w:lvlText w:val="o"/>
      <w:lvlJc w:val="left"/>
      <w:pPr>
        <w:ind w:left="3763" w:hanging="360"/>
      </w:pPr>
      <w:rPr>
        <w:rFonts w:ascii="Courier New" w:hAnsi="Courier New" w:cs="Courier New" w:hint="default"/>
      </w:rPr>
    </w:lvl>
    <w:lvl w:ilvl="5" w:tplc="FFFFFFFF" w:tentative="1">
      <w:start w:val="1"/>
      <w:numFmt w:val="bullet"/>
      <w:lvlText w:val=""/>
      <w:lvlJc w:val="left"/>
      <w:pPr>
        <w:ind w:left="4483" w:hanging="360"/>
      </w:pPr>
      <w:rPr>
        <w:rFonts w:ascii="Wingdings" w:hAnsi="Wingdings" w:hint="default"/>
      </w:rPr>
    </w:lvl>
    <w:lvl w:ilvl="6" w:tplc="FFFFFFFF" w:tentative="1">
      <w:start w:val="1"/>
      <w:numFmt w:val="bullet"/>
      <w:lvlText w:val=""/>
      <w:lvlJc w:val="left"/>
      <w:pPr>
        <w:ind w:left="5203" w:hanging="360"/>
      </w:pPr>
      <w:rPr>
        <w:rFonts w:ascii="Symbol" w:hAnsi="Symbol" w:hint="default"/>
      </w:rPr>
    </w:lvl>
    <w:lvl w:ilvl="7" w:tplc="FFFFFFFF" w:tentative="1">
      <w:start w:val="1"/>
      <w:numFmt w:val="bullet"/>
      <w:lvlText w:val="o"/>
      <w:lvlJc w:val="left"/>
      <w:pPr>
        <w:ind w:left="5923" w:hanging="360"/>
      </w:pPr>
      <w:rPr>
        <w:rFonts w:ascii="Courier New" w:hAnsi="Courier New" w:cs="Courier New" w:hint="default"/>
      </w:rPr>
    </w:lvl>
    <w:lvl w:ilvl="8" w:tplc="FFFFFFFF" w:tentative="1">
      <w:start w:val="1"/>
      <w:numFmt w:val="bullet"/>
      <w:lvlText w:val=""/>
      <w:lvlJc w:val="left"/>
      <w:pPr>
        <w:ind w:left="6643" w:hanging="360"/>
      </w:pPr>
      <w:rPr>
        <w:rFonts w:ascii="Wingdings" w:hAnsi="Wingdings" w:hint="default"/>
      </w:rPr>
    </w:lvl>
  </w:abstractNum>
  <w:abstractNum w:abstractNumId="28" w15:restartNumberingAfterBreak="0">
    <w:nsid w:val="61EB3132"/>
    <w:multiLevelType w:val="multilevel"/>
    <w:tmpl w:val="EF46D354"/>
    <w:numStyleLink w:val="Lists"/>
  </w:abstractNum>
  <w:abstractNum w:abstractNumId="29" w15:restartNumberingAfterBreak="0">
    <w:nsid w:val="633401FD"/>
    <w:multiLevelType w:val="multilevel"/>
    <w:tmpl w:val="0CB26120"/>
    <w:styleLink w:val="TableCellLists"/>
    <w:lvl w:ilvl="0">
      <w:start w:val="1"/>
      <w:numFmt w:val="decimal"/>
      <w:pStyle w:val="TableCellList"/>
      <w:lvlText w:val="%1."/>
      <w:lvlJc w:val="left"/>
      <w:pPr>
        <w:ind w:left="284" w:hanging="284"/>
      </w:pPr>
      <w:rPr>
        <w:rFonts w:ascii="VIC Light" w:hAnsi="VIC Light" w:hint="default"/>
      </w:rPr>
    </w:lvl>
    <w:lvl w:ilvl="1">
      <w:start w:val="1"/>
      <w:numFmt w:val="decimal"/>
      <w:pStyle w:val="TableCellList2"/>
      <w:lvlText w:val="%1.%2."/>
      <w:lvlJc w:val="left"/>
      <w:pPr>
        <w:ind w:left="568" w:hanging="568"/>
      </w:pPr>
      <w:rPr>
        <w:rFonts w:ascii="VIC Light" w:hAnsi="VIC Light" w:hint="default"/>
      </w:rPr>
    </w:lvl>
    <w:lvl w:ilvl="2">
      <w:start w:val="1"/>
      <w:numFmt w:val="decimal"/>
      <w:pStyle w:val="TableCellList3"/>
      <w:lvlText w:val="%1.%2.%3."/>
      <w:lvlJc w:val="left"/>
      <w:pPr>
        <w:ind w:left="852" w:hanging="852"/>
      </w:pPr>
      <w:rPr>
        <w:rFonts w:ascii="VIC Light" w:hAnsi="VIC Light" w:hint="default"/>
      </w:rPr>
    </w:lvl>
    <w:lvl w:ilvl="3">
      <w:start w:val="1"/>
      <w:numFmt w:val="decimal"/>
      <w:pStyle w:val="TableCellList4"/>
      <w:lvlText w:val="%1.%2.%3.%4."/>
      <w:lvlJc w:val="left"/>
      <w:pPr>
        <w:ind w:left="1136" w:hanging="1136"/>
      </w:pPr>
      <w:rPr>
        <w:rFonts w:ascii="VIC Light" w:hAnsi="VIC Light" w:hint="default"/>
      </w:rPr>
    </w:lvl>
    <w:lvl w:ilvl="4">
      <w:start w:val="1"/>
      <w:numFmt w:val="decimal"/>
      <w:pStyle w:val="TableCellList5"/>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30" w15:restartNumberingAfterBreak="0">
    <w:nsid w:val="66354573"/>
    <w:multiLevelType w:val="multilevel"/>
    <w:tmpl w:val="3042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E81B1E"/>
    <w:multiLevelType w:val="multilevel"/>
    <w:tmpl w:val="6A28D734"/>
    <w:styleLink w:val="1ai"/>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2" w15:restartNumberingAfterBreak="0">
    <w:nsid w:val="70110E5A"/>
    <w:multiLevelType w:val="hybridMultilevel"/>
    <w:tmpl w:val="87B6FA1C"/>
    <w:lvl w:ilvl="0" w:tplc="774E75DE">
      <w:start w:val="1"/>
      <w:numFmt w:val="bullet"/>
      <w:pStyle w:val="Bulletlis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5505F5C"/>
    <w:multiLevelType w:val="multilevel"/>
    <w:tmpl w:val="88745F1C"/>
    <w:lvl w:ilvl="0">
      <w:start w:val="1"/>
      <w:numFmt w:val="lowerLetter"/>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Roman"/>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34" w15:restartNumberingAfterBreak="0">
    <w:nsid w:val="785D5A52"/>
    <w:multiLevelType w:val="multilevel"/>
    <w:tmpl w:val="FEAA512A"/>
    <w:styleLink w:val="ListContinueList"/>
    <w:lvl w:ilvl="0">
      <w:start w:val="1"/>
      <w:numFmt w:val="lowerLetter"/>
      <w:pStyle w:val="ListContinue"/>
      <w:lvlText w:val="%1."/>
      <w:lvlJc w:val="left"/>
      <w:pPr>
        <w:ind w:left="284" w:hanging="284"/>
      </w:pPr>
      <w:rPr>
        <w:rFonts w:hint="default"/>
      </w:rPr>
    </w:lvl>
    <w:lvl w:ilvl="1">
      <w:start w:val="1"/>
      <w:numFmt w:val="lowerRoman"/>
      <w:pStyle w:val="ListContinue2"/>
      <w:lvlText w:val="%2."/>
      <w:lvlJc w:val="left"/>
      <w:pPr>
        <w:ind w:left="568" w:hanging="284"/>
      </w:pPr>
      <w:rPr>
        <w:rFonts w:hint="default"/>
      </w:rPr>
    </w:lvl>
    <w:lvl w:ilvl="2">
      <w:start w:val="1"/>
      <w:numFmt w:val="decimal"/>
      <w:pStyle w:val="ListContinue3"/>
      <w:lvlText w:val="%3."/>
      <w:lvlJc w:val="left"/>
      <w:pPr>
        <w:ind w:left="852" w:hanging="284"/>
      </w:pPr>
      <w:rPr>
        <w:rFonts w:hint="default"/>
      </w:rPr>
    </w:lvl>
    <w:lvl w:ilvl="3">
      <w:start w:val="1"/>
      <w:numFmt w:val="lowerLetter"/>
      <w:pStyle w:val="ListContinue4"/>
      <w:lvlText w:val="%4."/>
      <w:lvlJc w:val="left"/>
      <w:pPr>
        <w:ind w:left="1136" w:hanging="284"/>
      </w:pPr>
      <w:rPr>
        <w:rFonts w:hint="default"/>
      </w:rPr>
    </w:lvl>
    <w:lvl w:ilvl="4">
      <w:start w:val="1"/>
      <w:numFmt w:val="lowerRoman"/>
      <w:pStyle w:val="ListContinue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35" w15:restartNumberingAfterBreak="0">
    <w:nsid w:val="7B960645"/>
    <w:multiLevelType w:val="multilevel"/>
    <w:tmpl w:val="8BFA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5795121">
    <w:abstractNumId w:val="20"/>
  </w:num>
  <w:num w:numId="2" w16cid:durableId="65997717">
    <w:abstractNumId w:val="31"/>
  </w:num>
  <w:num w:numId="3" w16cid:durableId="1983579519">
    <w:abstractNumId w:val="1"/>
  </w:num>
  <w:num w:numId="4" w16cid:durableId="713967767">
    <w:abstractNumId w:val="7"/>
  </w:num>
  <w:num w:numId="5" w16cid:durableId="755858208">
    <w:abstractNumId w:val="34"/>
  </w:num>
  <w:num w:numId="6" w16cid:durableId="1390109764">
    <w:abstractNumId w:val="6"/>
  </w:num>
  <w:num w:numId="7" w16cid:durableId="607273753">
    <w:abstractNumId w:val="15"/>
  </w:num>
  <w:num w:numId="8" w16cid:durableId="1427506422">
    <w:abstractNumId w:val="29"/>
    <w:lvlOverride w:ilvl="0">
      <w:lvl w:ilvl="0">
        <w:start w:val="1"/>
        <w:numFmt w:val="decimal"/>
        <w:pStyle w:val="TableCellList"/>
        <w:lvlText w:val="%1."/>
        <w:lvlJc w:val="left"/>
        <w:pPr>
          <w:ind w:left="284" w:hanging="284"/>
        </w:pPr>
        <w:rPr>
          <w:rFonts w:ascii="VIC Light" w:hAnsi="VIC Light" w:hint="default"/>
        </w:rPr>
      </w:lvl>
    </w:lvlOverride>
    <w:lvlOverride w:ilvl="1">
      <w:lvl w:ilvl="1">
        <w:start w:val="1"/>
        <w:numFmt w:val="decimal"/>
        <w:pStyle w:val="TableCellList2"/>
        <w:lvlText w:val="%1.%2."/>
        <w:lvlJc w:val="left"/>
        <w:pPr>
          <w:ind w:left="568" w:hanging="568"/>
        </w:pPr>
        <w:rPr>
          <w:rFonts w:ascii="VIC Light" w:hAnsi="VIC Light" w:hint="default"/>
        </w:rPr>
      </w:lvl>
    </w:lvlOverride>
    <w:lvlOverride w:ilvl="2">
      <w:lvl w:ilvl="2">
        <w:start w:val="1"/>
        <w:numFmt w:val="decimal"/>
        <w:pStyle w:val="TableCellList3"/>
        <w:lvlText w:val="%1.%2.%3."/>
        <w:lvlJc w:val="left"/>
        <w:pPr>
          <w:ind w:left="852" w:hanging="852"/>
        </w:pPr>
        <w:rPr>
          <w:rFonts w:ascii="VIC Light" w:hAnsi="VIC Light" w:hint="default"/>
        </w:rPr>
      </w:lvl>
    </w:lvlOverride>
    <w:lvlOverride w:ilvl="3">
      <w:lvl w:ilvl="3">
        <w:start w:val="1"/>
        <w:numFmt w:val="decimal"/>
        <w:pStyle w:val="TableCellList4"/>
        <w:lvlText w:val="%1.%2.%3.%4."/>
        <w:lvlJc w:val="left"/>
        <w:pPr>
          <w:ind w:left="1136" w:hanging="1136"/>
        </w:pPr>
        <w:rPr>
          <w:rFonts w:ascii="VIC Light" w:hAnsi="VIC Light" w:hint="default"/>
        </w:rPr>
      </w:lvl>
    </w:lvlOverride>
    <w:lvlOverride w:ilvl="4">
      <w:lvl w:ilvl="4">
        <w:start w:val="1"/>
        <w:numFmt w:val="decimal"/>
        <w:pStyle w:val="TableCellList5"/>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9" w16cid:durableId="1073350815">
    <w:abstractNumId w:val="25"/>
    <w:lvlOverride w:ilvl="0">
      <w:lvl w:ilvl="0">
        <w:start w:val="1"/>
        <w:numFmt w:val="decimal"/>
        <w:lvlText w:val="%1."/>
        <w:lvlJc w:val="left"/>
        <w:pPr>
          <w:ind w:left="284" w:hanging="284"/>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1134" w:hanging="1134"/>
        </w:pPr>
        <w:rPr>
          <w:rFonts w:hint="default"/>
        </w:rPr>
      </w:lvl>
    </w:lvlOverride>
    <w:lvlOverride w:ilvl="4">
      <w:lvl w:ilvl="4">
        <w:start w:val="1"/>
        <w:numFmt w:val="decimal"/>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0" w16cid:durableId="253365451">
    <w:abstractNumId w:val="12"/>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1" w16cid:durableId="400492041">
    <w:abstractNumId w:val="2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2" w16cid:durableId="362369497">
    <w:abstractNumId w:val="23"/>
  </w:num>
  <w:num w:numId="13" w16cid:durableId="2120292360">
    <w:abstractNumId w:val="4"/>
  </w:num>
  <w:num w:numId="14" w16cid:durableId="710154935">
    <w:abstractNumId w:val="12"/>
  </w:num>
  <w:num w:numId="15" w16cid:durableId="286665762">
    <w:abstractNumId w:val="26"/>
  </w:num>
  <w:num w:numId="16" w16cid:durableId="1054088679">
    <w:abstractNumId w:val="29"/>
  </w:num>
  <w:num w:numId="17" w16cid:durableId="1956908090">
    <w:abstractNumId w:val="11"/>
  </w:num>
  <w:num w:numId="18" w16cid:durableId="888568747">
    <w:abstractNumId w:val="16"/>
  </w:num>
  <w:num w:numId="19" w16cid:durableId="67657222">
    <w:abstractNumId w:val="27"/>
  </w:num>
  <w:num w:numId="20" w16cid:durableId="2048675002">
    <w:abstractNumId w:val="24"/>
  </w:num>
  <w:num w:numId="21" w16cid:durableId="1917786769">
    <w:abstractNumId w:val="33"/>
  </w:num>
  <w:num w:numId="22" w16cid:durableId="1723867171">
    <w:abstractNumId w:val="8"/>
  </w:num>
  <w:num w:numId="23" w16cid:durableId="1362515520">
    <w:abstractNumId w:val="13"/>
  </w:num>
  <w:num w:numId="24" w16cid:durableId="669018142">
    <w:abstractNumId w:val="2"/>
  </w:num>
  <w:num w:numId="25" w16cid:durableId="1200969312">
    <w:abstractNumId w:val="13"/>
    <w:lvlOverride w:ilvl="0">
      <w:lvl w:ilvl="0">
        <w:start w:val="1"/>
        <w:numFmt w:val="decimal"/>
        <w:lvlText w:val="%1."/>
        <w:lvlJc w:val="left"/>
        <w:pPr>
          <w:ind w:left="284" w:hanging="284"/>
        </w:pPr>
        <w:rPr>
          <w:rFonts w:ascii="VIC Light" w:hAnsi="VIC Light" w:hint="default"/>
        </w:rPr>
      </w:lvl>
    </w:lvlOverride>
    <w:lvlOverride w:ilvl="1">
      <w:lvl w:ilvl="1">
        <w:start w:val="1"/>
        <w:numFmt w:val="decimal"/>
        <w:lvlText w:val="%1.%2."/>
        <w:lvlJc w:val="left"/>
        <w:pPr>
          <w:ind w:left="568" w:hanging="568"/>
        </w:pPr>
        <w:rPr>
          <w:rFonts w:ascii="VIC Light" w:hAnsi="VIC Light" w:hint="default"/>
        </w:rPr>
      </w:lvl>
    </w:lvlOverride>
    <w:lvlOverride w:ilvl="2">
      <w:lvl w:ilvl="2">
        <w:start w:val="1"/>
        <w:numFmt w:val="decimal"/>
        <w:lvlText w:val="%1.%2.%3."/>
        <w:lvlJc w:val="left"/>
        <w:pPr>
          <w:ind w:left="852" w:hanging="852"/>
        </w:pPr>
        <w:rPr>
          <w:rFonts w:ascii="VIC Light" w:hAnsi="VIC Light" w:hint="default"/>
        </w:rPr>
      </w:lvl>
    </w:lvlOverride>
    <w:lvlOverride w:ilvl="3">
      <w:lvl w:ilvl="3">
        <w:start w:val="1"/>
        <w:numFmt w:val="decimal"/>
        <w:lvlText w:val="%1.%2.%3.%4."/>
        <w:lvlJc w:val="left"/>
        <w:pPr>
          <w:ind w:left="1136" w:hanging="1136"/>
        </w:pPr>
        <w:rPr>
          <w:rFonts w:ascii="VIC Light" w:hAnsi="VIC Light" w:hint="default"/>
        </w:rPr>
      </w:lvl>
    </w:lvlOverride>
    <w:lvlOverride w:ilvl="4">
      <w:lvl w:ilvl="4">
        <w:start w:val="1"/>
        <w:numFmt w:val="decimal"/>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26" w16cid:durableId="1414005861">
    <w:abstractNumId w:val="13"/>
    <w:lvlOverride w:ilvl="0">
      <w:lvl w:ilvl="0">
        <w:start w:val="1"/>
        <w:numFmt w:val="decimal"/>
        <w:lvlText w:val="%1."/>
        <w:lvlJc w:val="left"/>
        <w:pPr>
          <w:ind w:left="284" w:hanging="284"/>
        </w:pPr>
        <w:rPr>
          <w:rFonts w:ascii="VIC Light" w:hAnsi="VIC Light" w:hint="default"/>
        </w:rPr>
      </w:lvl>
    </w:lvlOverride>
    <w:lvlOverride w:ilvl="1">
      <w:lvl w:ilvl="1">
        <w:start w:val="1"/>
        <w:numFmt w:val="decimal"/>
        <w:lvlText w:val="%1.%2."/>
        <w:lvlJc w:val="left"/>
        <w:pPr>
          <w:ind w:left="568" w:hanging="568"/>
        </w:pPr>
        <w:rPr>
          <w:rFonts w:ascii="VIC Light" w:hAnsi="VIC Light" w:hint="default"/>
        </w:rPr>
      </w:lvl>
    </w:lvlOverride>
    <w:lvlOverride w:ilvl="2">
      <w:lvl w:ilvl="2">
        <w:start w:val="1"/>
        <w:numFmt w:val="decimal"/>
        <w:lvlText w:val="%1.%2.%3."/>
        <w:lvlJc w:val="left"/>
        <w:pPr>
          <w:ind w:left="852" w:hanging="852"/>
        </w:pPr>
        <w:rPr>
          <w:rFonts w:ascii="VIC Light" w:hAnsi="VIC Light" w:hint="default"/>
        </w:rPr>
      </w:lvl>
    </w:lvlOverride>
    <w:lvlOverride w:ilvl="3">
      <w:lvl w:ilvl="3">
        <w:start w:val="1"/>
        <w:numFmt w:val="decimal"/>
        <w:lvlText w:val="%1.%2.%3.%4."/>
        <w:lvlJc w:val="left"/>
        <w:pPr>
          <w:ind w:left="1136" w:hanging="1136"/>
        </w:pPr>
        <w:rPr>
          <w:rFonts w:ascii="VIC Light" w:hAnsi="VIC Light" w:hint="default"/>
        </w:rPr>
      </w:lvl>
    </w:lvlOverride>
    <w:lvlOverride w:ilvl="4">
      <w:lvl w:ilvl="4">
        <w:start w:val="1"/>
        <w:numFmt w:val="decimal"/>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27" w16cid:durableId="2012101038">
    <w:abstractNumId w:val="13"/>
    <w:lvlOverride w:ilvl="0">
      <w:startOverride w:val="1"/>
      <w:lvl w:ilvl="0">
        <w:start w:val="1"/>
        <w:numFmt w:val="decimal"/>
        <w:lvlText w:val="%1."/>
        <w:lvlJc w:val="left"/>
        <w:pPr>
          <w:ind w:left="284" w:hanging="284"/>
        </w:pPr>
        <w:rPr>
          <w:rFonts w:ascii="VIC Light" w:hAnsi="VIC Light" w:hint="default"/>
        </w:rPr>
      </w:lvl>
    </w:lvlOverride>
    <w:lvlOverride w:ilvl="1">
      <w:startOverride w:val="1"/>
      <w:lvl w:ilvl="1">
        <w:start w:val="1"/>
        <w:numFmt w:val="decimal"/>
        <w:lvlText w:val="%1.%2."/>
        <w:lvlJc w:val="left"/>
        <w:pPr>
          <w:ind w:left="568" w:hanging="568"/>
        </w:pPr>
        <w:rPr>
          <w:rFonts w:ascii="VIC Light" w:hAnsi="VIC Light" w:hint="default"/>
        </w:rPr>
      </w:lvl>
    </w:lvlOverride>
    <w:lvlOverride w:ilvl="2">
      <w:startOverride w:val="1"/>
      <w:lvl w:ilvl="2">
        <w:start w:val="1"/>
        <w:numFmt w:val="decimal"/>
        <w:lvlText w:val="%1.%2.%3."/>
        <w:lvlJc w:val="left"/>
        <w:pPr>
          <w:ind w:left="852" w:hanging="852"/>
        </w:pPr>
        <w:rPr>
          <w:rFonts w:ascii="VIC Light" w:hAnsi="VIC Light" w:hint="default"/>
        </w:rPr>
      </w:lvl>
    </w:lvlOverride>
    <w:lvlOverride w:ilvl="3">
      <w:startOverride w:val="1"/>
      <w:lvl w:ilvl="3">
        <w:start w:val="1"/>
        <w:numFmt w:val="decimal"/>
        <w:lvlText w:val="%1.%2.%3.%4."/>
        <w:lvlJc w:val="left"/>
        <w:pPr>
          <w:ind w:left="1136" w:hanging="1136"/>
        </w:pPr>
        <w:rPr>
          <w:rFonts w:ascii="VIC Light" w:hAnsi="VIC Light" w:hint="default"/>
        </w:rPr>
      </w:lvl>
    </w:lvlOverride>
    <w:lvlOverride w:ilvl="4">
      <w:startOverride w:val="1"/>
      <w:lvl w:ilvl="4">
        <w:start w:val="1"/>
        <w:numFmt w:val="decimal"/>
        <w:lvlText w:val="%1.%2.%3.%4.%5."/>
        <w:lvlJc w:val="left"/>
        <w:pPr>
          <w:ind w:left="1420" w:hanging="1420"/>
        </w:pPr>
        <w:rPr>
          <w:rFonts w:ascii="VIC Light" w:hAnsi="VIC Light"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28" w16cid:durableId="1906180807">
    <w:abstractNumId w:val="13"/>
    <w:lvlOverride w:ilvl="0">
      <w:lvl w:ilvl="0">
        <w:start w:val="1"/>
        <w:numFmt w:val="decimal"/>
        <w:lvlText w:val="%1."/>
        <w:lvlJc w:val="left"/>
        <w:pPr>
          <w:ind w:left="284" w:hanging="284"/>
        </w:pPr>
        <w:rPr>
          <w:rFonts w:ascii="VIC Light" w:hAnsi="VIC Light" w:hint="default"/>
        </w:rPr>
      </w:lvl>
    </w:lvlOverride>
    <w:lvlOverride w:ilvl="1">
      <w:lvl w:ilvl="1">
        <w:start w:val="1"/>
        <w:numFmt w:val="decimal"/>
        <w:lvlText w:val="%1.%2."/>
        <w:lvlJc w:val="left"/>
        <w:pPr>
          <w:ind w:left="568" w:hanging="568"/>
        </w:pPr>
        <w:rPr>
          <w:rFonts w:ascii="VIC Light" w:hAnsi="VIC Light" w:hint="default"/>
        </w:rPr>
      </w:lvl>
    </w:lvlOverride>
    <w:lvlOverride w:ilvl="2">
      <w:lvl w:ilvl="2">
        <w:start w:val="1"/>
        <w:numFmt w:val="decimal"/>
        <w:lvlText w:val="%1.%2.%3."/>
        <w:lvlJc w:val="left"/>
        <w:pPr>
          <w:ind w:left="852" w:hanging="852"/>
        </w:pPr>
        <w:rPr>
          <w:rFonts w:ascii="VIC Light" w:hAnsi="VIC Light" w:hint="default"/>
        </w:rPr>
      </w:lvl>
    </w:lvlOverride>
    <w:lvlOverride w:ilvl="3">
      <w:lvl w:ilvl="3">
        <w:start w:val="1"/>
        <w:numFmt w:val="decimal"/>
        <w:lvlText w:val="%1.%2.%3.%4."/>
        <w:lvlJc w:val="left"/>
        <w:pPr>
          <w:ind w:left="1136" w:hanging="1136"/>
        </w:pPr>
        <w:rPr>
          <w:rFonts w:ascii="VIC Light" w:hAnsi="VIC Light" w:hint="default"/>
        </w:rPr>
      </w:lvl>
    </w:lvlOverride>
    <w:lvlOverride w:ilvl="4">
      <w:lvl w:ilvl="4">
        <w:start w:val="1"/>
        <w:numFmt w:val="decimal"/>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29" w16cid:durableId="1173034665">
    <w:abstractNumId w:val="13"/>
    <w:lvlOverride w:ilvl="0">
      <w:lvl w:ilvl="0">
        <w:start w:val="1"/>
        <w:numFmt w:val="decimal"/>
        <w:lvlText w:val="%1."/>
        <w:lvlJc w:val="left"/>
        <w:pPr>
          <w:ind w:left="284" w:hanging="284"/>
        </w:pPr>
        <w:rPr>
          <w:rFonts w:ascii="VIC Light" w:hAnsi="VIC Light" w:hint="default"/>
        </w:rPr>
      </w:lvl>
    </w:lvlOverride>
    <w:lvlOverride w:ilvl="1">
      <w:lvl w:ilvl="1">
        <w:start w:val="1"/>
        <w:numFmt w:val="decimal"/>
        <w:lvlText w:val="%1.%2."/>
        <w:lvlJc w:val="left"/>
        <w:pPr>
          <w:ind w:left="568" w:hanging="568"/>
        </w:pPr>
        <w:rPr>
          <w:rFonts w:ascii="VIC Light" w:hAnsi="VIC Light" w:hint="default"/>
        </w:rPr>
      </w:lvl>
    </w:lvlOverride>
    <w:lvlOverride w:ilvl="2">
      <w:lvl w:ilvl="2">
        <w:start w:val="1"/>
        <w:numFmt w:val="decimal"/>
        <w:lvlText w:val="%1.%2.%3."/>
        <w:lvlJc w:val="left"/>
        <w:pPr>
          <w:ind w:left="852" w:hanging="852"/>
        </w:pPr>
        <w:rPr>
          <w:rFonts w:ascii="VIC Light" w:hAnsi="VIC Light" w:hint="default"/>
        </w:rPr>
      </w:lvl>
    </w:lvlOverride>
    <w:lvlOverride w:ilvl="3">
      <w:lvl w:ilvl="3">
        <w:start w:val="1"/>
        <w:numFmt w:val="decimal"/>
        <w:lvlText w:val="%1.%2.%3.%4."/>
        <w:lvlJc w:val="left"/>
        <w:pPr>
          <w:ind w:left="1136" w:hanging="1136"/>
        </w:pPr>
        <w:rPr>
          <w:rFonts w:ascii="VIC Light" w:hAnsi="VIC Light" w:hint="default"/>
        </w:rPr>
      </w:lvl>
    </w:lvlOverride>
    <w:lvlOverride w:ilvl="4">
      <w:lvl w:ilvl="4">
        <w:start w:val="1"/>
        <w:numFmt w:val="decimal"/>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30" w16cid:durableId="881284602">
    <w:abstractNumId w:val="13"/>
    <w:lvlOverride w:ilvl="0">
      <w:startOverride w:val="1"/>
      <w:lvl w:ilvl="0">
        <w:start w:val="1"/>
        <w:numFmt w:val="decimal"/>
        <w:lvlText w:val="%1."/>
        <w:lvlJc w:val="left"/>
        <w:pPr>
          <w:ind w:left="284" w:hanging="284"/>
        </w:pPr>
        <w:rPr>
          <w:rFonts w:ascii="VIC Light" w:hAnsi="VIC Light" w:hint="default"/>
        </w:rPr>
      </w:lvl>
    </w:lvlOverride>
    <w:lvlOverride w:ilvl="1">
      <w:startOverride w:val="1"/>
      <w:lvl w:ilvl="1">
        <w:start w:val="1"/>
        <w:numFmt w:val="decimal"/>
        <w:lvlText w:val="%1.%2."/>
        <w:lvlJc w:val="left"/>
        <w:pPr>
          <w:ind w:left="568" w:hanging="568"/>
        </w:pPr>
        <w:rPr>
          <w:rFonts w:ascii="VIC Light" w:hAnsi="VIC Light" w:hint="default"/>
        </w:rPr>
      </w:lvl>
    </w:lvlOverride>
    <w:lvlOverride w:ilvl="2">
      <w:startOverride w:val="1"/>
      <w:lvl w:ilvl="2">
        <w:start w:val="1"/>
        <w:numFmt w:val="decimal"/>
        <w:lvlText w:val="%1.%2.%3."/>
        <w:lvlJc w:val="left"/>
        <w:pPr>
          <w:ind w:left="852" w:hanging="852"/>
        </w:pPr>
        <w:rPr>
          <w:rFonts w:ascii="VIC Light" w:hAnsi="VIC Light" w:hint="default"/>
        </w:rPr>
      </w:lvl>
    </w:lvlOverride>
    <w:lvlOverride w:ilvl="3">
      <w:startOverride w:val="1"/>
      <w:lvl w:ilvl="3">
        <w:start w:val="1"/>
        <w:numFmt w:val="decimal"/>
        <w:lvlText w:val="%1.%2.%3.%4."/>
        <w:lvlJc w:val="left"/>
        <w:pPr>
          <w:ind w:left="1136" w:hanging="1136"/>
        </w:pPr>
        <w:rPr>
          <w:rFonts w:ascii="VIC Light" w:hAnsi="VIC Light" w:hint="default"/>
        </w:rPr>
      </w:lvl>
    </w:lvlOverride>
    <w:lvlOverride w:ilvl="4">
      <w:startOverride w:val="1"/>
      <w:lvl w:ilvl="4">
        <w:start w:val="1"/>
        <w:numFmt w:val="decimal"/>
        <w:lvlText w:val="%1.%2.%3.%4.%5."/>
        <w:lvlJc w:val="left"/>
        <w:pPr>
          <w:ind w:left="1420" w:hanging="1420"/>
        </w:pPr>
        <w:rPr>
          <w:rFonts w:ascii="VIC Light" w:hAnsi="VIC Light"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31" w16cid:durableId="102892237">
    <w:abstractNumId w:val="13"/>
    <w:lvlOverride w:ilvl="0">
      <w:lvl w:ilvl="0">
        <w:start w:val="1"/>
        <w:numFmt w:val="decimal"/>
        <w:lvlText w:val="%1."/>
        <w:lvlJc w:val="left"/>
        <w:pPr>
          <w:ind w:left="284" w:hanging="284"/>
        </w:pPr>
        <w:rPr>
          <w:rFonts w:ascii="VIC Light" w:hAnsi="VIC Light" w:hint="default"/>
        </w:rPr>
      </w:lvl>
    </w:lvlOverride>
    <w:lvlOverride w:ilvl="1">
      <w:lvl w:ilvl="1">
        <w:start w:val="1"/>
        <w:numFmt w:val="decimal"/>
        <w:lvlText w:val="%1.%2."/>
        <w:lvlJc w:val="left"/>
        <w:pPr>
          <w:ind w:left="568" w:hanging="568"/>
        </w:pPr>
        <w:rPr>
          <w:rFonts w:ascii="VIC Light" w:hAnsi="VIC Light" w:hint="default"/>
        </w:rPr>
      </w:lvl>
    </w:lvlOverride>
    <w:lvlOverride w:ilvl="2">
      <w:lvl w:ilvl="2">
        <w:start w:val="1"/>
        <w:numFmt w:val="decimal"/>
        <w:lvlText w:val="%1.%2.%3."/>
        <w:lvlJc w:val="left"/>
        <w:pPr>
          <w:ind w:left="852" w:hanging="852"/>
        </w:pPr>
        <w:rPr>
          <w:rFonts w:ascii="VIC Light" w:hAnsi="VIC Light" w:hint="default"/>
        </w:rPr>
      </w:lvl>
    </w:lvlOverride>
    <w:lvlOverride w:ilvl="3">
      <w:lvl w:ilvl="3">
        <w:start w:val="1"/>
        <w:numFmt w:val="decimal"/>
        <w:lvlText w:val="%1.%2.%3.%4."/>
        <w:lvlJc w:val="left"/>
        <w:pPr>
          <w:ind w:left="1136" w:hanging="1136"/>
        </w:pPr>
        <w:rPr>
          <w:rFonts w:ascii="VIC Light" w:hAnsi="VIC Light" w:hint="default"/>
        </w:rPr>
      </w:lvl>
    </w:lvlOverride>
    <w:lvlOverride w:ilvl="4">
      <w:lvl w:ilvl="4">
        <w:start w:val="1"/>
        <w:numFmt w:val="decimal"/>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32" w16cid:durableId="2111001108">
    <w:abstractNumId w:val="13"/>
    <w:lvlOverride w:ilvl="0">
      <w:lvl w:ilvl="0">
        <w:start w:val="1"/>
        <w:numFmt w:val="decimal"/>
        <w:lvlText w:val="%1."/>
        <w:lvlJc w:val="left"/>
        <w:pPr>
          <w:ind w:left="284" w:hanging="284"/>
        </w:pPr>
        <w:rPr>
          <w:rFonts w:ascii="VIC Light" w:hAnsi="VIC Light" w:hint="default"/>
        </w:rPr>
      </w:lvl>
    </w:lvlOverride>
    <w:lvlOverride w:ilvl="1">
      <w:lvl w:ilvl="1">
        <w:start w:val="1"/>
        <w:numFmt w:val="decimal"/>
        <w:lvlText w:val="%1.%2."/>
        <w:lvlJc w:val="left"/>
        <w:pPr>
          <w:ind w:left="568" w:hanging="568"/>
        </w:pPr>
        <w:rPr>
          <w:rFonts w:ascii="VIC Light" w:hAnsi="VIC Light" w:hint="default"/>
        </w:rPr>
      </w:lvl>
    </w:lvlOverride>
    <w:lvlOverride w:ilvl="2">
      <w:lvl w:ilvl="2">
        <w:start w:val="1"/>
        <w:numFmt w:val="decimal"/>
        <w:lvlText w:val="%1.%2.%3."/>
        <w:lvlJc w:val="left"/>
        <w:pPr>
          <w:ind w:left="852" w:hanging="852"/>
        </w:pPr>
        <w:rPr>
          <w:rFonts w:ascii="VIC Light" w:hAnsi="VIC Light" w:hint="default"/>
        </w:rPr>
      </w:lvl>
    </w:lvlOverride>
    <w:lvlOverride w:ilvl="3">
      <w:lvl w:ilvl="3">
        <w:start w:val="1"/>
        <w:numFmt w:val="decimal"/>
        <w:lvlText w:val="%1.%2.%3.%4."/>
        <w:lvlJc w:val="left"/>
        <w:pPr>
          <w:ind w:left="1136" w:hanging="1136"/>
        </w:pPr>
        <w:rPr>
          <w:rFonts w:ascii="VIC Light" w:hAnsi="VIC Light" w:hint="default"/>
        </w:rPr>
      </w:lvl>
    </w:lvlOverride>
    <w:lvlOverride w:ilvl="4">
      <w:lvl w:ilvl="4">
        <w:start w:val="1"/>
        <w:numFmt w:val="decimal"/>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33" w16cid:durableId="2086027992">
    <w:abstractNumId w:val="24"/>
    <w:lvlOverride w:ilvl="0">
      <w:lvl w:ilvl="0">
        <w:start w:val="1"/>
        <w:numFmt w:val="decimal"/>
        <w:lvlText w:val="%1."/>
        <w:lvlJc w:val="left"/>
        <w:pPr>
          <w:ind w:left="284" w:hanging="284"/>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1134" w:hanging="1134"/>
        </w:pPr>
        <w:rPr>
          <w:rFonts w:hint="default"/>
        </w:rPr>
      </w:lvl>
    </w:lvlOverride>
    <w:lvlOverride w:ilvl="4">
      <w:lvl w:ilvl="4">
        <w:start w:val="1"/>
        <w:numFmt w:val="decimal"/>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4" w16cid:durableId="1372611089">
    <w:abstractNumId w:val="24"/>
    <w:lvlOverride w:ilvl="0">
      <w:lvl w:ilvl="0">
        <w:start w:val="1"/>
        <w:numFmt w:val="decimal"/>
        <w:lvlText w:val="%1."/>
        <w:lvlJc w:val="left"/>
        <w:pPr>
          <w:ind w:left="284" w:hanging="284"/>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1134" w:hanging="1134"/>
        </w:pPr>
        <w:rPr>
          <w:rFonts w:hint="default"/>
        </w:rPr>
      </w:lvl>
    </w:lvlOverride>
    <w:lvlOverride w:ilvl="4">
      <w:lvl w:ilvl="4">
        <w:start w:val="1"/>
        <w:numFmt w:val="decimal"/>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5" w16cid:durableId="63645237">
    <w:abstractNumId w:val="24"/>
    <w:lvlOverride w:ilvl="0">
      <w:lvl w:ilvl="0">
        <w:start w:val="1"/>
        <w:numFmt w:val="decimal"/>
        <w:lvlText w:val="%1."/>
        <w:lvlJc w:val="left"/>
        <w:pPr>
          <w:ind w:left="284" w:hanging="284"/>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1134" w:hanging="1134"/>
        </w:pPr>
        <w:rPr>
          <w:rFonts w:hint="default"/>
        </w:rPr>
      </w:lvl>
    </w:lvlOverride>
    <w:lvlOverride w:ilvl="4">
      <w:lvl w:ilvl="4">
        <w:start w:val="1"/>
        <w:numFmt w:val="decimal"/>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6" w16cid:durableId="205720082">
    <w:abstractNumId w:val="24"/>
    <w:lvlOverride w:ilvl="0">
      <w:lvl w:ilvl="0">
        <w:start w:val="1"/>
        <w:numFmt w:val="decimal"/>
        <w:lvlText w:val="%1."/>
        <w:lvlJc w:val="left"/>
        <w:pPr>
          <w:ind w:left="284" w:hanging="284"/>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1134" w:hanging="1134"/>
        </w:pPr>
        <w:rPr>
          <w:rFonts w:hint="default"/>
        </w:rPr>
      </w:lvl>
    </w:lvlOverride>
    <w:lvlOverride w:ilvl="4">
      <w:lvl w:ilvl="4">
        <w:start w:val="1"/>
        <w:numFmt w:val="decimal"/>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7" w16cid:durableId="745809303">
    <w:abstractNumId w:val="24"/>
    <w:lvlOverride w:ilvl="0">
      <w:lvl w:ilvl="0">
        <w:start w:val="1"/>
        <w:numFmt w:val="decimal"/>
        <w:lvlText w:val="%1."/>
        <w:lvlJc w:val="left"/>
        <w:pPr>
          <w:ind w:left="284" w:hanging="284"/>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1134" w:hanging="1134"/>
        </w:pPr>
        <w:rPr>
          <w:rFonts w:hint="default"/>
        </w:rPr>
      </w:lvl>
    </w:lvlOverride>
    <w:lvlOverride w:ilvl="4">
      <w:lvl w:ilvl="4">
        <w:start w:val="1"/>
        <w:numFmt w:val="decimal"/>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8" w16cid:durableId="268396949">
    <w:abstractNumId w:val="24"/>
    <w:lvlOverride w:ilvl="0">
      <w:lvl w:ilvl="0">
        <w:start w:val="1"/>
        <w:numFmt w:val="decimal"/>
        <w:lvlText w:val="%1."/>
        <w:lvlJc w:val="left"/>
        <w:pPr>
          <w:ind w:left="284" w:hanging="284"/>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1134" w:hanging="1134"/>
        </w:pPr>
        <w:rPr>
          <w:rFonts w:hint="default"/>
        </w:rPr>
      </w:lvl>
    </w:lvlOverride>
    <w:lvlOverride w:ilvl="4">
      <w:lvl w:ilvl="4">
        <w:start w:val="1"/>
        <w:numFmt w:val="decimal"/>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9" w16cid:durableId="1445463167">
    <w:abstractNumId w:val="33"/>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0" w16cid:durableId="203295419">
    <w:abstractNumId w:val="33"/>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1" w16cid:durableId="1232737483">
    <w:abstractNumId w:val="33"/>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2" w16cid:durableId="1641763209">
    <w:abstractNumId w:val="33"/>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3" w16cid:durableId="1483505319">
    <w:abstractNumId w:val="33"/>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4" w16cid:durableId="831607393">
    <w:abstractNumId w:val="33"/>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5" w16cid:durableId="240602958">
    <w:abstractNumId w:val="33"/>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6" w16cid:durableId="450829650">
    <w:abstractNumId w:val="33"/>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7" w16cid:durableId="1012416795">
    <w:abstractNumId w:val="33"/>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8" w16cid:durableId="1605188594">
    <w:abstractNumId w:val="33"/>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9" w16cid:durableId="348457511">
    <w:abstractNumId w:val="28"/>
  </w:num>
  <w:num w:numId="50" w16cid:durableId="1274242388">
    <w:abstractNumId w:val="25"/>
  </w:num>
  <w:num w:numId="51" w16cid:durableId="1394695917">
    <w:abstractNumId w:val="21"/>
  </w:num>
  <w:num w:numId="52" w16cid:durableId="1441877202">
    <w:abstractNumId w:val="17"/>
  </w:num>
  <w:num w:numId="53" w16cid:durableId="1646199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583956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3749010">
    <w:abstractNumId w:val="29"/>
    <w:lvlOverride w:ilvl="0">
      <w:startOverride w:val="1"/>
      <w:lvl w:ilvl="0">
        <w:start w:val="1"/>
        <w:numFmt w:val="decimal"/>
        <w:pStyle w:val="TableCellList"/>
        <w:lvlText w:val="%1."/>
        <w:lvlJc w:val="left"/>
        <w:pPr>
          <w:ind w:left="284" w:hanging="284"/>
        </w:pPr>
        <w:rPr>
          <w:rFonts w:ascii="VIC Light" w:hAnsi="VIC Light" w:hint="default"/>
        </w:rPr>
      </w:lvl>
    </w:lvlOverride>
    <w:lvlOverride w:ilvl="1">
      <w:startOverride w:val="1"/>
      <w:lvl w:ilvl="1">
        <w:start w:val="1"/>
        <w:numFmt w:val="decimal"/>
        <w:pStyle w:val="TableCellList2"/>
        <w:lvlText w:val="%1.%2."/>
        <w:lvlJc w:val="left"/>
        <w:pPr>
          <w:ind w:left="568" w:hanging="568"/>
        </w:pPr>
        <w:rPr>
          <w:rFonts w:ascii="VIC Light" w:hAnsi="VIC Light" w:hint="default"/>
        </w:rPr>
      </w:lvl>
    </w:lvlOverride>
    <w:lvlOverride w:ilvl="2">
      <w:startOverride w:val="1"/>
      <w:lvl w:ilvl="2">
        <w:start w:val="1"/>
        <w:numFmt w:val="decimal"/>
        <w:pStyle w:val="TableCellList3"/>
        <w:lvlText w:val="%1.%2.%3."/>
        <w:lvlJc w:val="left"/>
        <w:pPr>
          <w:ind w:left="852" w:hanging="852"/>
        </w:pPr>
        <w:rPr>
          <w:rFonts w:ascii="VIC Light" w:hAnsi="VIC Light" w:hint="default"/>
        </w:rPr>
      </w:lvl>
    </w:lvlOverride>
    <w:lvlOverride w:ilvl="3">
      <w:startOverride w:val="1"/>
      <w:lvl w:ilvl="3">
        <w:start w:val="1"/>
        <w:numFmt w:val="decimal"/>
        <w:pStyle w:val="TableCellList4"/>
        <w:lvlText w:val="%1.%2.%3.%4."/>
        <w:lvlJc w:val="left"/>
        <w:pPr>
          <w:ind w:left="1136" w:hanging="1136"/>
        </w:pPr>
        <w:rPr>
          <w:rFonts w:ascii="VIC Light" w:hAnsi="VIC Light" w:hint="default"/>
        </w:rPr>
      </w:lvl>
    </w:lvlOverride>
    <w:lvlOverride w:ilvl="4">
      <w:startOverride w:val="1"/>
      <w:lvl w:ilvl="4">
        <w:start w:val="1"/>
        <w:numFmt w:val="decimal"/>
        <w:pStyle w:val="TableCellList5"/>
        <w:lvlText w:val="%1.%2.%3.%4.%5."/>
        <w:lvlJc w:val="left"/>
        <w:pPr>
          <w:ind w:left="1420" w:hanging="1420"/>
        </w:pPr>
        <w:rPr>
          <w:rFonts w:ascii="VIC Light" w:hAnsi="VIC Light"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56" w16cid:durableId="1577008520">
    <w:abstractNumId w:val="29"/>
    <w:lvlOverride w:ilvl="0">
      <w:startOverride w:val="1"/>
      <w:lvl w:ilvl="0">
        <w:start w:val="1"/>
        <w:numFmt w:val="decimal"/>
        <w:pStyle w:val="TableCellList"/>
        <w:lvlText w:val="%1."/>
        <w:lvlJc w:val="left"/>
        <w:pPr>
          <w:ind w:left="284" w:hanging="284"/>
        </w:pPr>
        <w:rPr>
          <w:rFonts w:ascii="VIC Light" w:hAnsi="VIC Light" w:hint="default"/>
        </w:rPr>
      </w:lvl>
    </w:lvlOverride>
    <w:lvlOverride w:ilvl="1">
      <w:startOverride w:val="1"/>
      <w:lvl w:ilvl="1">
        <w:start w:val="1"/>
        <w:numFmt w:val="decimal"/>
        <w:pStyle w:val="TableCellList2"/>
        <w:lvlText w:val="%1.%2."/>
        <w:lvlJc w:val="left"/>
        <w:pPr>
          <w:ind w:left="568" w:hanging="568"/>
        </w:pPr>
        <w:rPr>
          <w:rFonts w:ascii="VIC Light" w:hAnsi="VIC Light" w:hint="default"/>
        </w:rPr>
      </w:lvl>
    </w:lvlOverride>
    <w:lvlOverride w:ilvl="2">
      <w:startOverride w:val="1"/>
      <w:lvl w:ilvl="2">
        <w:start w:val="1"/>
        <w:numFmt w:val="decimal"/>
        <w:pStyle w:val="TableCellList3"/>
        <w:lvlText w:val="%1.%2.%3."/>
        <w:lvlJc w:val="left"/>
        <w:pPr>
          <w:ind w:left="852" w:hanging="852"/>
        </w:pPr>
        <w:rPr>
          <w:rFonts w:ascii="VIC Light" w:hAnsi="VIC Light" w:hint="default"/>
        </w:rPr>
      </w:lvl>
    </w:lvlOverride>
    <w:lvlOverride w:ilvl="3">
      <w:startOverride w:val="1"/>
      <w:lvl w:ilvl="3">
        <w:start w:val="1"/>
        <w:numFmt w:val="decimal"/>
        <w:pStyle w:val="TableCellList4"/>
        <w:lvlText w:val="%1.%2.%3.%4."/>
        <w:lvlJc w:val="left"/>
        <w:pPr>
          <w:ind w:left="1136" w:hanging="1136"/>
        </w:pPr>
        <w:rPr>
          <w:rFonts w:ascii="VIC Light" w:hAnsi="VIC Light" w:hint="default"/>
        </w:rPr>
      </w:lvl>
    </w:lvlOverride>
    <w:lvlOverride w:ilvl="4">
      <w:startOverride w:val="1"/>
      <w:lvl w:ilvl="4">
        <w:start w:val="1"/>
        <w:numFmt w:val="decimal"/>
        <w:pStyle w:val="TableCellList5"/>
        <w:lvlText w:val="%1.%2.%3.%4.%5."/>
        <w:lvlJc w:val="left"/>
        <w:pPr>
          <w:ind w:left="1420" w:hanging="1420"/>
        </w:pPr>
        <w:rPr>
          <w:rFonts w:ascii="VIC Light" w:hAnsi="VIC Light"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57" w16cid:durableId="6408171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175398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281891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271558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397348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494916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527739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498934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617508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505500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133712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261062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826332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494607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585095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491229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51018246">
    <w:abstractNumId w:val="10"/>
  </w:num>
  <w:num w:numId="74" w16cid:durableId="849754535">
    <w:abstractNumId w:val="9"/>
  </w:num>
  <w:num w:numId="75" w16cid:durableId="1350833606">
    <w:abstractNumId w:val="22"/>
  </w:num>
  <w:num w:numId="76" w16cid:durableId="1569724253">
    <w:abstractNumId w:val="0"/>
  </w:num>
  <w:num w:numId="77" w16cid:durableId="1039165650">
    <w:abstractNumId w:val="14"/>
  </w:num>
  <w:num w:numId="78" w16cid:durableId="130683701">
    <w:abstractNumId w:val="5"/>
  </w:num>
  <w:num w:numId="79" w16cid:durableId="1717240814">
    <w:abstractNumId w:val="35"/>
  </w:num>
  <w:num w:numId="80" w16cid:durableId="1380131505">
    <w:abstractNumId w:val="18"/>
  </w:num>
  <w:num w:numId="81" w16cid:durableId="756364494">
    <w:abstractNumId w:val="30"/>
  </w:num>
  <w:num w:numId="82" w16cid:durableId="1262251810">
    <w:abstractNumId w:val="19"/>
  </w:num>
  <w:num w:numId="83" w16cid:durableId="1796827924">
    <w:abstractNumId w:val="3"/>
  </w:num>
  <w:num w:numId="84" w16cid:durableId="293948009">
    <w:abstractNumId w:val="32"/>
  </w:num>
  <w:num w:numId="85" w16cid:durableId="1917666245">
    <w:abstractNumId w:val="23"/>
  </w:num>
  <w:num w:numId="86" w16cid:durableId="1278441552">
    <w:abstractNumId w:val="23"/>
  </w:num>
  <w:num w:numId="87" w16cid:durableId="1533374261">
    <w:abstractNumId w:val="23"/>
  </w:num>
  <w:num w:numId="88" w16cid:durableId="1201629942">
    <w:abstractNumId w:val="23"/>
  </w:num>
  <w:num w:numId="89" w16cid:durableId="1057125199">
    <w:abstractNumId w:val="23"/>
  </w:num>
  <w:num w:numId="90" w16cid:durableId="1728600577">
    <w:abstractNumId w:val="2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SortMethod w:val="0000"/>
  <w:styleLockTheme/>
  <w:styleLockQFSet/>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67"/>
    <w:rsid w:val="00003208"/>
    <w:rsid w:val="00005CDD"/>
    <w:rsid w:val="00005CFA"/>
    <w:rsid w:val="000116E6"/>
    <w:rsid w:val="000127BF"/>
    <w:rsid w:val="00012ABD"/>
    <w:rsid w:val="00013046"/>
    <w:rsid w:val="000133F9"/>
    <w:rsid w:val="000146F8"/>
    <w:rsid w:val="00014F64"/>
    <w:rsid w:val="00017AC2"/>
    <w:rsid w:val="00020FFB"/>
    <w:rsid w:val="00021FB2"/>
    <w:rsid w:val="00024FF8"/>
    <w:rsid w:val="00025CEA"/>
    <w:rsid w:val="000305FA"/>
    <w:rsid w:val="00030EAE"/>
    <w:rsid w:val="0003223E"/>
    <w:rsid w:val="0003328A"/>
    <w:rsid w:val="00033B01"/>
    <w:rsid w:val="00033E35"/>
    <w:rsid w:val="00035BD3"/>
    <w:rsid w:val="000377F4"/>
    <w:rsid w:val="000378BA"/>
    <w:rsid w:val="0004068B"/>
    <w:rsid w:val="000414EC"/>
    <w:rsid w:val="00042BF3"/>
    <w:rsid w:val="00044BCA"/>
    <w:rsid w:val="000453AB"/>
    <w:rsid w:val="00045662"/>
    <w:rsid w:val="00051C61"/>
    <w:rsid w:val="000570DC"/>
    <w:rsid w:val="000575E8"/>
    <w:rsid w:val="00060DD5"/>
    <w:rsid w:val="00061E09"/>
    <w:rsid w:val="00062090"/>
    <w:rsid w:val="000623E9"/>
    <w:rsid w:val="0006453D"/>
    <w:rsid w:val="00064C0E"/>
    <w:rsid w:val="00065AAF"/>
    <w:rsid w:val="00067B2D"/>
    <w:rsid w:val="00071144"/>
    <w:rsid w:val="00071711"/>
    <w:rsid w:val="0007384B"/>
    <w:rsid w:val="0007676C"/>
    <w:rsid w:val="00077AFD"/>
    <w:rsid w:val="00081F0B"/>
    <w:rsid w:val="00082CD0"/>
    <w:rsid w:val="000843B8"/>
    <w:rsid w:val="0008556C"/>
    <w:rsid w:val="000865A4"/>
    <w:rsid w:val="00090147"/>
    <w:rsid w:val="00091099"/>
    <w:rsid w:val="000A0795"/>
    <w:rsid w:val="000A0AC5"/>
    <w:rsid w:val="000A3AE7"/>
    <w:rsid w:val="000A5EC7"/>
    <w:rsid w:val="000B0B79"/>
    <w:rsid w:val="000B23B3"/>
    <w:rsid w:val="000B2946"/>
    <w:rsid w:val="000B3550"/>
    <w:rsid w:val="000B6A0A"/>
    <w:rsid w:val="000B7730"/>
    <w:rsid w:val="000C01B1"/>
    <w:rsid w:val="000C04AE"/>
    <w:rsid w:val="000C172F"/>
    <w:rsid w:val="000C2324"/>
    <w:rsid w:val="000C2694"/>
    <w:rsid w:val="000C2AAB"/>
    <w:rsid w:val="000C2D94"/>
    <w:rsid w:val="000C4824"/>
    <w:rsid w:val="000C5639"/>
    <w:rsid w:val="000C5FB4"/>
    <w:rsid w:val="000C6F37"/>
    <w:rsid w:val="000D0781"/>
    <w:rsid w:val="000D3A43"/>
    <w:rsid w:val="000D3ACB"/>
    <w:rsid w:val="000D6F29"/>
    <w:rsid w:val="000D7431"/>
    <w:rsid w:val="000D7F70"/>
    <w:rsid w:val="000E1750"/>
    <w:rsid w:val="000E324E"/>
    <w:rsid w:val="000E405F"/>
    <w:rsid w:val="000E53B0"/>
    <w:rsid w:val="000E6942"/>
    <w:rsid w:val="000E7846"/>
    <w:rsid w:val="000F18FC"/>
    <w:rsid w:val="000F1B57"/>
    <w:rsid w:val="000F5B68"/>
    <w:rsid w:val="000F62AC"/>
    <w:rsid w:val="000F6B40"/>
    <w:rsid w:val="000F7696"/>
    <w:rsid w:val="00102A25"/>
    <w:rsid w:val="00107297"/>
    <w:rsid w:val="001079AF"/>
    <w:rsid w:val="00107B94"/>
    <w:rsid w:val="00110C87"/>
    <w:rsid w:val="00112D43"/>
    <w:rsid w:val="0011443B"/>
    <w:rsid w:val="00116B3A"/>
    <w:rsid w:val="0012228F"/>
    <w:rsid w:val="0012376D"/>
    <w:rsid w:val="00125474"/>
    <w:rsid w:val="00125971"/>
    <w:rsid w:val="00126ACA"/>
    <w:rsid w:val="00130EAA"/>
    <w:rsid w:val="00132727"/>
    <w:rsid w:val="00133134"/>
    <w:rsid w:val="00133E44"/>
    <w:rsid w:val="00134747"/>
    <w:rsid w:val="001361C7"/>
    <w:rsid w:val="00137DB5"/>
    <w:rsid w:val="001401A9"/>
    <w:rsid w:val="00142264"/>
    <w:rsid w:val="00143B5C"/>
    <w:rsid w:val="00147AAD"/>
    <w:rsid w:val="00151572"/>
    <w:rsid w:val="001523FE"/>
    <w:rsid w:val="00153917"/>
    <w:rsid w:val="00153BAA"/>
    <w:rsid w:val="0015437A"/>
    <w:rsid w:val="00154FC0"/>
    <w:rsid w:val="00157312"/>
    <w:rsid w:val="00160EAF"/>
    <w:rsid w:val="001639AB"/>
    <w:rsid w:val="00163F54"/>
    <w:rsid w:val="001645CC"/>
    <w:rsid w:val="001651B3"/>
    <w:rsid w:val="00166496"/>
    <w:rsid w:val="00166C97"/>
    <w:rsid w:val="00166CD5"/>
    <w:rsid w:val="001715ED"/>
    <w:rsid w:val="00171CF0"/>
    <w:rsid w:val="001728F3"/>
    <w:rsid w:val="00173A37"/>
    <w:rsid w:val="001756D7"/>
    <w:rsid w:val="00177385"/>
    <w:rsid w:val="0018074E"/>
    <w:rsid w:val="00180FEC"/>
    <w:rsid w:val="00181699"/>
    <w:rsid w:val="00182694"/>
    <w:rsid w:val="0018323C"/>
    <w:rsid w:val="001840A1"/>
    <w:rsid w:val="0018612E"/>
    <w:rsid w:val="00190911"/>
    <w:rsid w:val="00192079"/>
    <w:rsid w:val="00196A56"/>
    <w:rsid w:val="00197232"/>
    <w:rsid w:val="001975E8"/>
    <w:rsid w:val="001A07C9"/>
    <w:rsid w:val="001A09D9"/>
    <w:rsid w:val="001A17D8"/>
    <w:rsid w:val="001A1AB0"/>
    <w:rsid w:val="001A298E"/>
    <w:rsid w:val="001A5155"/>
    <w:rsid w:val="001A7943"/>
    <w:rsid w:val="001B0A8A"/>
    <w:rsid w:val="001B2723"/>
    <w:rsid w:val="001B3B80"/>
    <w:rsid w:val="001B4777"/>
    <w:rsid w:val="001B7361"/>
    <w:rsid w:val="001B75FE"/>
    <w:rsid w:val="001C042A"/>
    <w:rsid w:val="001C30A0"/>
    <w:rsid w:val="001C3E19"/>
    <w:rsid w:val="001C6597"/>
    <w:rsid w:val="001D01E5"/>
    <w:rsid w:val="001D1DF3"/>
    <w:rsid w:val="001D28F7"/>
    <w:rsid w:val="001D2F7A"/>
    <w:rsid w:val="001D43D2"/>
    <w:rsid w:val="001D7902"/>
    <w:rsid w:val="001E0823"/>
    <w:rsid w:val="001E118C"/>
    <w:rsid w:val="001E1207"/>
    <w:rsid w:val="001E32F1"/>
    <w:rsid w:val="001E44FB"/>
    <w:rsid w:val="001E504D"/>
    <w:rsid w:val="001E5826"/>
    <w:rsid w:val="001E6028"/>
    <w:rsid w:val="001E6522"/>
    <w:rsid w:val="001E74C9"/>
    <w:rsid w:val="001E7DDA"/>
    <w:rsid w:val="001F10C2"/>
    <w:rsid w:val="001F2103"/>
    <w:rsid w:val="001F263A"/>
    <w:rsid w:val="001F2932"/>
    <w:rsid w:val="001F3220"/>
    <w:rsid w:val="001F4D95"/>
    <w:rsid w:val="001F6F24"/>
    <w:rsid w:val="00202740"/>
    <w:rsid w:val="00203349"/>
    <w:rsid w:val="00205717"/>
    <w:rsid w:val="00206F5A"/>
    <w:rsid w:val="00211B3C"/>
    <w:rsid w:val="00211EF0"/>
    <w:rsid w:val="00212F6C"/>
    <w:rsid w:val="00215AA4"/>
    <w:rsid w:val="00215FE4"/>
    <w:rsid w:val="0021640D"/>
    <w:rsid w:val="0021646D"/>
    <w:rsid w:val="002165BA"/>
    <w:rsid w:val="002168A6"/>
    <w:rsid w:val="0021733F"/>
    <w:rsid w:val="00217A7E"/>
    <w:rsid w:val="0022117C"/>
    <w:rsid w:val="0022229F"/>
    <w:rsid w:val="0022298B"/>
    <w:rsid w:val="00223D08"/>
    <w:rsid w:val="00225A6C"/>
    <w:rsid w:val="00226C2D"/>
    <w:rsid w:val="002273C1"/>
    <w:rsid w:val="0022790E"/>
    <w:rsid w:val="0023215C"/>
    <w:rsid w:val="0023297B"/>
    <w:rsid w:val="00234882"/>
    <w:rsid w:val="00234C6E"/>
    <w:rsid w:val="002372D0"/>
    <w:rsid w:val="00240A1B"/>
    <w:rsid w:val="00241F7D"/>
    <w:rsid w:val="00242CF4"/>
    <w:rsid w:val="00243F90"/>
    <w:rsid w:val="002452F4"/>
    <w:rsid w:val="0025118B"/>
    <w:rsid w:val="00251539"/>
    <w:rsid w:val="002537C6"/>
    <w:rsid w:val="002539E5"/>
    <w:rsid w:val="00256AA4"/>
    <w:rsid w:val="00261769"/>
    <w:rsid w:val="00261AB3"/>
    <w:rsid w:val="00261DEF"/>
    <w:rsid w:val="00261F74"/>
    <w:rsid w:val="00262B80"/>
    <w:rsid w:val="00264457"/>
    <w:rsid w:val="002661FE"/>
    <w:rsid w:val="00270802"/>
    <w:rsid w:val="00274636"/>
    <w:rsid w:val="00275189"/>
    <w:rsid w:val="002757F5"/>
    <w:rsid w:val="00275EAD"/>
    <w:rsid w:val="00276377"/>
    <w:rsid w:val="002800B4"/>
    <w:rsid w:val="00281A37"/>
    <w:rsid w:val="00283345"/>
    <w:rsid w:val="002849C1"/>
    <w:rsid w:val="00284E4B"/>
    <w:rsid w:val="0028502C"/>
    <w:rsid w:val="00287027"/>
    <w:rsid w:val="00287C25"/>
    <w:rsid w:val="002904B0"/>
    <w:rsid w:val="002905F2"/>
    <w:rsid w:val="002906EE"/>
    <w:rsid w:val="00291C6A"/>
    <w:rsid w:val="00294625"/>
    <w:rsid w:val="00295481"/>
    <w:rsid w:val="0029689C"/>
    <w:rsid w:val="00296B5B"/>
    <w:rsid w:val="002A1E48"/>
    <w:rsid w:val="002A2F3B"/>
    <w:rsid w:val="002A4E9F"/>
    <w:rsid w:val="002A6230"/>
    <w:rsid w:val="002B1A8B"/>
    <w:rsid w:val="002B1D54"/>
    <w:rsid w:val="002B271F"/>
    <w:rsid w:val="002B3A38"/>
    <w:rsid w:val="002B3EBF"/>
    <w:rsid w:val="002B43E6"/>
    <w:rsid w:val="002B47FF"/>
    <w:rsid w:val="002B5112"/>
    <w:rsid w:val="002B518C"/>
    <w:rsid w:val="002B758B"/>
    <w:rsid w:val="002B7D47"/>
    <w:rsid w:val="002C0F37"/>
    <w:rsid w:val="002C14F0"/>
    <w:rsid w:val="002C30A7"/>
    <w:rsid w:val="002C37F5"/>
    <w:rsid w:val="002C44E4"/>
    <w:rsid w:val="002C6DFF"/>
    <w:rsid w:val="002C78D7"/>
    <w:rsid w:val="002D0670"/>
    <w:rsid w:val="002D06B1"/>
    <w:rsid w:val="002D2617"/>
    <w:rsid w:val="002D34A5"/>
    <w:rsid w:val="002D6B4F"/>
    <w:rsid w:val="002D7DF6"/>
    <w:rsid w:val="002E14DE"/>
    <w:rsid w:val="002E1586"/>
    <w:rsid w:val="002E19BC"/>
    <w:rsid w:val="002E1D99"/>
    <w:rsid w:val="002E562E"/>
    <w:rsid w:val="002E7474"/>
    <w:rsid w:val="002E75D1"/>
    <w:rsid w:val="002F2362"/>
    <w:rsid w:val="002F2C6D"/>
    <w:rsid w:val="002F5D0A"/>
    <w:rsid w:val="002F6116"/>
    <w:rsid w:val="003024D7"/>
    <w:rsid w:val="003032CE"/>
    <w:rsid w:val="00303BA5"/>
    <w:rsid w:val="00304F66"/>
    <w:rsid w:val="00307D47"/>
    <w:rsid w:val="0031092E"/>
    <w:rsid w:val="003114CB"/>
    <w:rsid w:val="00311646"/>
    <w:rsid w:val="00314A79"/>
    <w:rsid w:val="00314BB5"/>
    <w:rsid w:val="00314FF2"/>
    <w:rsid w:val="003169D6"/>
    <w:rsid w:val="00321A9A"/>
    <w:rsid w:val="00327D27"/>
    <w:rsid w:val="00331381"/>
    <w:rsid w:val="00334DCE"/>
    <w:rsid w:val="00335230"/>
    <w:rsid w:val="00335ECA"/>
    <w:rsid w:val="00336176"/>
    <w:rsid w:val="003369C5"/>
    <w:rsid w:val="00341706"/>
    <w:rsid w:val="0034289E"/>
    <w:rsid w:val="00345913"/>
    <w:rsid w:val="003478E6"/>
    <w:rsid w:val="003515EF"/>
    <w:rsid w:val="00351CB8"/>
    <w:rsid w:val="00351CBC"/>
    <w:rsid w:val="00360A3E"/>
    <w:rsid w:val="00364AD9"/>
    <w:rsid w:val="00366137"/>
    <w:rsid w:val="003661C0"/>
    <w:rsid w:val="00366CB0"/>
    <w:rsid w:val="00367E5E"/>
    <w:rsid w:val="00370AA6"/>
    <w:rsid w:val="00370AD8"/>
    <w:rsid w:val="003717F7"/>
    <w:rsid w:val="00371B2F"/>
    <w:rsid w:val="00372524"/>
    <w:rsid w:val="0037387E"/>
    <w:rsid w:val="00373A61"/>
    <w:rsid w:val="0037649D"/>
    <w:rsid w:val="00376C1E"/>
    <w:rsid w:val="00380525"/>
    <w:rsid w:val="00381498"/>
    <w:rsid w:val="00381B26"/>
    <w:rsid w:val="00381BE1"/>
    <w:rsid w:val="00382DE5"/>
    <w:rsid w:val="00384433"/>
    <w:rsid w:val="00384921"/>
    <w:rsid w:val="00391E8E"/>
    <w:rsid w:val="003931AD"/>
    <w:rsid w:val="0039685F"/>
    <w:rsid w:val="003A1160"/>
    <w:rsid w:val="003A1627"/>
    <w:rsid w:val="003A511B"/>
    <w:rsid w:val="003A573B"/>
    <w:rsid w:val="003A5A44"/>
    <w:rsid w:val="003A79FE"/>
    <w:rsid w:val="003B15A1"/>
    <w:rsid w:val="003B1FF9"/>
    <w:rsid w:val="003C12BB"/>
    <w:rsid w:val="003C2332"/>
    <w:rsid w:val="003C3AE5"/>
    <w:rsid w:val="003C5038"/>
    <w:rsid w:val="003C5A34"/>
    <w:rsid w:val="003D6DC4"/>
    <w:rsid w:val="003D7257"/>
    <w:rsid w:val="003D7742"/>
    <w:rsid w:val="003E0698"/>
    <w:rsid w:val="003E0A7D"/>
    <w:rsid w:val="003E1734"/>
    <w:rsid w:val="003E29AA"/>
    <w:rsid w:val="003E2C64"/>
    <w:rsid w:val="003E2F65"/>
    <w:rsid w:val="003E3A04"/>
    <w:rsid w:val="003E7840"/>
    <w:rsid w:val="003E7C50"/>
    <w:rsid w:val="003F00D6"/>
    <w:rsid w:val="003F0CAB"/>
    <w:rsid w:val="003F1BF9"/>
    <w:rsid w:val="003F389D"/>
    <w:rsid w:val="003F5717"/>
    <w:rsid w:val="003F7667"/>
    <w:rsid w:val="003F7710"/>
    <w:rsid w:val="003F789F"/>
    <w:rsid w:val="0040131D"/>
    <w:rsid w:val="00402228"/>
    <w:rsid w:val="004032C1"/>
    <w:rsid w:val="00403D25"/>
    <w:rsid w:val="00403F20"/>
    <w:rsid w:val="0040528C"/>
    <w:rsid w:val="00406878"/>
    <w:rsid w:val="00412BA9"/>
    <w:rsid w:val="00414BED"/>
    <w:rsid w:val="00415A52"/>
    <w:rsid w:val="00415C33"/>
    <w:rsid w:val="004175D3"/>
    <w:rsid w:val="004176BE"/>
    <w:rsid w:val="0042213E"/>
    <w:rsid w:val="00423286"/>
    <w:rsid w:val="00423364"/>
    <w:rsid w:val="00424850"/>
    <w:rsid w:val="00427C02"/>
    <w:rsid w:val="004306CF"/>
    <w:rsid w:val="004316B4"/>
    <w:rsid w:val="00433259"/>
    <w:rsid w:val="00434C95"/>
    <w:rsid w:val="0043556D"/>
    <w:rsid w:val="004358EA"/>
    <w:rsid w:val="00443B60"/>
    <w:rsid w:val="0044435C"/>
    <w:rsid w:val="00444EE8"/>
    <w:rsid w:val="0044607C"/>
    <w:rsid w:val="00446083"/>
    <w:rsid w:val="004466AD"/>
    <w:rsid w:val="00454C51"/>
    <w:rsid w:val="00455366"/>
    <w:rsid w:val="00455724"/>
    <w:rsid w:val="00456356"/>
    <w:rsid w:val="00457390"/>
    <w:rsid w:val="00457ECE"/>
    <w:rsid w:val="004622E7"/>
    <w:rsid w:val="00462789"/>
    <w:rsid w:val="0046366E"/>
    <w:rsid w:val="0046401A"/>
    <w:rsid w:val="00467B47"/>
    <w:rsid w:val="00470A71"/>
    <w:rsid w:val="00471EDB"/>
    <w:rsid w:val="00473940"/>
    <w:rsid w:val="004746DD"/>
    <w:rsid w:val="004748BA"/>
    <w:rsid w:val="00474962"/>
    <w:rsid w:val="00475914"/>
    <w:rsid w:val="00476133"/>
    <w:rsid w:val="00476508"/>
    <w:rsid w:val="00481905"/>
    <w:rsid w:val="00482D0A"/>
    <w:rsid w:val="00483EE9"/>
    <w:rsid w:val="004840EA"/>
    <w:rsid w:val="00486632"/>
    <w:rsid w:val="004869DE"/>
    <w:rsid w:val="00491239"/>
    <w:rsid w:val="00493AF0"/>
    <w:rsid w:val="00494BCB"/>
    <w:rsid w:val="00495D62"/>
    <w:rsid w:val="0049604F"/>
    <w:rsid w:val="00496524"/>
    <w:rsid w:val="004A0FD1"/>
    <w:rsid w:val="004A146C"/>
    <w:rsid w:val="004A207F"/>
    <w:rsid w:val="004A290B"/>
    <w:rsid w:val="004A4B26"/>
    <w:rsid w:val="004B2240"/>
    <w:rsid w:val="004B3093"/>
    <w:rsid w:val="004B67C1"/>
    <w:rsid w:val="004C0B11"/>
    <w:rsid w:val="004C1E50"/>
    <w:rsid w:val="004C59FF"/>
    <w:rsid w:val="004C5CF7"/>
    <w:rsid w:val="004D0D2A"/>
    <w:rsid w:val="004D31AD"/>
    <w:rsid w:val="004D4C36"/>
    <w:rsid w:val="004D539E"/>
    <w:rsid w:val="004D54F8"/>
    <w:rsid w:val="004D5662"/>
    <w:rsid w:val="004D637A"/>
    <w:rsid w:val="004D76BC"/>
    <w:rsid w:val="004E1889"/>
    <w:rsid w:val="004E1C00"/>
    <w:rsid w:val="004E2640"/>
    <w:rsid w:val="004E49A0"/>
    <w:rsid w:val="004E49D2"/>
    <w:rsid w:val="004E4ABA"/>
    <w:rsid w:val="004E4D23"/>
    <w:rsid w:val="004E6B72"/>
    <w:rsid w:val="004E77CF"/>
    <w:rsid w:val="004F1B27"/>
    <w:rsid w:val="004F1DFE"/>
    <w:rsid w:val="004F6735"/>
    <w:rsid w:val="004F7443"/>
    <w:rsid w:val="00504301"/>
    <w:rsid w:val="005046F0"/>
    <w:rsid w:val="00504FC3"/>
    <w:rsid w:val="00505E9F"/>
    <w:rsid w:val="0051140F"/>
    <w:rsid w:val="00511419"/>
    <w:rsid w:val="005120EA"/>
    <w:rsid w:val="0051290F"/>
    <w:rsid w:val="005155E5"/>
    <w:rsid w:val="005209F0"/>
    <w:rsid w:val="005215AE"/>
    <w:rsid w:val="00522BE3"/>
    <w:rsid w:val="005256AF"/>
    <w:rsid w:val="005267EA"/>
    <w:rsid w:val="00527E31"/>
    <w:rsid w:val="00530ECB"/>
    <w:rsid w:val="00533113"/>
    <w:rsid w:val="00533BAE"/>
    <w:rsid w:val="00534C9B"/>
    <w:rsid w:val="00536202"/>
    <w:rsid w:val="00536A39"/>
    <w:rsid w:val="00540519"/>
    <w:rsid w:val="00541C83"/>
    <w:rsid w:val="005451FF"/>
    <w:rsid w:val="0054624E"/>
    <w:rsid w:val="00550ADA"/>
    <w:rsid w:val="00553DA6"/>
    <w:rsid w:val="005548B8"/>
    <w:rsid w:val="0055492F"/>
    <w:rsid w:val="00554E6B"/>
    <w:rsid w:val="005574A7"/>
    <w:rsid w:val="0056133B"/>
    <w:rsid w:val="00562D57"/>
    <w:rsid w:val="00563B19"/>
    <w:rsid w:val="00567978"/>
    <w:rsid w:val="00567DB1"/>
    <w:rsid w:val="00572638"/>
    <w:rsid w:val="005728FE"/>
    <w:rsid w:val="0057541D"/>
    <w:rsid w:val="005761C3"/>
    <w:rsid w:val="00576A83"/>
    <w:rsid w:val="00577CC8"/>
    <w:rsid w:val="0058014D"/>
    <w:rsid w:val="0058227A"/>
    <w:rsid w:val="00583854"/>
    <w:rsid w:val="005845EA"/>
    <w:rsid w:val="005916F1"/>
    <w:rsid w:val="00594261"/>
    <w:rsid w:val="00594504"/>
    <w:rsid w:val="005963DF"/>
    <w:rsid w:val="005A035F"/>
    <w:rsid w:val="005A163D"/>
    <w:rsid w:val="005A22F1"/>
    <w:rsid w:val="005A32EA"/>
    <w:rsid w:val="005A35AD"/>
    <w:rsid w:val="005A5024"/>
    <w:rsid w:val="005A564E"/>
    <w:rsid w:val="005A66C7"/>
    <w:rsid w:val="005A7869"/>
    <w:rsid w:val="005B0E01"/>
    <w:rsid w:val="005B56AE"/>
    <w:rsid w:val="005B6216"/>
    <w:rsid w:val="005B68C1"/>
    <w:rsid w:val="005B7CB0"/>
    <w:rsid w:val="005C0294"/>
    <w:rsid w:val="005C06C6"/>
    <w:rsid w:val="005C112F"/>
    <w:rsid w:val="005C306E"/>
    <w:rsid w:val="005C577F"/>
    <w:rsid w:val="005C5D90"/>
    <w:rsid w:val="005C671D"/>
    <w:rsid w:val="005C7347"/>
    <w:rsid w:val="005D10D6"/>
    <w:rsid w:val="005D1A3A"/>
    <w:rsid w:val="005D43A1"/>
    <w:rsid w:val="005D6288"/>
    <w:rsid w:val="005D6B99"/>
    <w:rsid w:val="005E01A1"/>
    <w:rsid w:val="005E020D"/>
    <w:rsid w:val="005E0A22"/>
    <w:rsid w:val="005E10F7"/>
    <w:rsid w:val="005E2D18"/>
    <w:rsid w:val="005E7186"/>
    <w:rsid w:val="005F7324"/>
    <w:rsid w:val="005F782E"/>
    <w:rsid w:val="006007B7"/>
    <w:rsid w:val="00600A8F"/>
    <w:rsid w:val="00600F63"/>
    <w:rsid w:val="00602478"/>
    <w:rsid w:val="00604BE2"/>
    <w:rsid w:val="00604ED3"/>
    <w:rsid w:val="00606A43"/>
    <w:rsid w:val="00610C10"/>
    <w:rsid w:val="00611CBB"/>
    <w:rsid w:val="006135A1"/>
    <w:rsid w:val="00614137"/>
    <w:rsid w:val="00614E10"/>
    <w:rsid w:val="006156D3"/>
    <w:rsid w:val="00617071"/>
    <w:rsid w:val="00620095"/>
    <w:rsid w:val="00621336"/>
    <w:rsid w:val="006215B6"/>
    <w:rsid w:val="00621919"/>
    <w:rsid w:val="0062228C"/>
    <w:rsid w:val="00624F32"/>
    <w:rsid w:val="00631E9B"/>
    <w:rsid w:val="00632238"/>
    <w:rsid w:val="00634700"/>
    <w:rsid w:val="006357C7"/>
    <w:rsid w:val="00636389"/>
    <w:rsid w:val="00636AFD"/>
    <w:rsid w:val="00636DC1"/>
    <w:rsid w:val="00637BA1"/>
    <w:rsid w:val="00640963"/>
    <w:rsid w:val="00640A63"/>
    <w:rsid w:val="00640EFE"/>
    <w:rsid w:val="0064593A"/>
    <w:rsid w:val="00645DC5"/>
    <w:rsid w:val="00646E6A"/>
    <w:rsid w:val="0065091F"/>
    <w:rsid w:val="00651825"/>
    <w:rsid w:val="00651D8E"/>
    <w:rsid w:val="00653BF6"/>
    <w:rsid w:val="006547AF"/>
    <w:rsid w:val="006561E6"/>
    <w:rsid w:val="00657CE4"/>
    <w:rsid w:val="00657DEE"/>
    <w:rsid w:val="00657E00"/>
    <w:rsid w:val="00660F19"/>
    <w:rsid w:val="0066198D"/>
    <w:rsid w:val="00661F5A"/>
    <w:rsid w:val="00662535"/>
    <w:rsid w:val="00664D23"/>
    <w:rsid w:val="00670125"/>
    <w:rsid w:val="00673A0A"/>
    <w:rsid w:val="00673B01"/>
    <w:rsid w:val="0067433F"/>
    <w:rsid w:val="00676761"/>
    <w:rsid w:val="0068359F"/>
    <w:rsid w:val="00685D11"/>
    <w:rsid w:val="00687E52"/>
    <w:rsid w:val="0069126A"/>
    <w:rsid w:val="006912D0"/>
    <w:rsid w:val="00693DBD"/>
    <w:rsid w:val="00695116"/>
    <w:rsid w:val="00696335"/>
    <w:rsid w:val="0069783D"/>
    <w:rsid w:val="00697C99"/>
    <w:rsid w:val="006A07AB"/>
    <w:rsid w:val="006A169F"/>
    <w:rsid w:val="006A681B"/>
    <w:rsid w:val="006A73D3"/>
    <w:rsid w:val="006B2815"/>
    <w:rsid w:val="006B2FF8"/>
    <w:rsid w:val="006B6641"/>
    <w:rsid w:val="006B69FB"/>
    <w:rsid w:val="006B6AFF"/>
    <w:rsid w:val="006C127E"/>
    <w:rsid w:val="006C1D6D"/>
    <w:rsid w:val="006C3727"/>
    <w:rsid w:val="006C3B6F"/>
    <w:rsid w:val="006C58B2"/>
    <w:rsid w:val="006C5BB2"/>
    <w:rsid w:val="006C6FBA"/>
    <w:rsid w:val="006C7135"/>
    <w:rsid w:val="006D088E"/>
    <w:rsid w:val="006D1443"/>
    <w:rsid w:val="006D1C01"/>
    <w:rsid w:val="006D1F67"/>
    <w:rsid w:val="006D271D"/>
    <w:rsid w:val="006D64B1"/>
    <w:rsid w:val="006D7A7D"/>
    <w:rsid w:val="006E108C"/>
    <w:rsid w:val="006E1DF0"/>
    <w:rsid w:val="006E2446"/>
    <w:rsid w:val="006E3E1B"/>
    <w:rsid w:val="006E5490"/>
    <w:rsid w:val="006E6745"/>
    <w:rsid w:val="006F0158"/>
    <w:rsid w:val="006F33B2"/>
    <w:rsid w:val="006F57F9"/>
    <w:rsid w:val="00700DFF"/>
    <w:rsid w:val="007015C6"/>
    <w:rsid w:val="0070190F"/>
    <w:rsid w:val="00702AF3"/>
    <w:rsid w:val="00702F52"/>
    <w:rsid w:val="00704771"/>
    <w:rsid w:val="0070511A"/>
    <w:rsid w:val="007105D6"/>
    <w:rsid w:val="00712243"/>
    <w:rsid w:val="0071470E"/>
    <w:rsid w:val="007154FC"/>
    <w:rsid w:val="0071565B"/>
    <w:rsid w:val="007165F9"/>
    <w:rsid w:val="007170C2"/>
    <w:rsid w:val="00717543"/>
    <w:rsid w:val="00723D21"/>
    <w:rsid w:val="00725DFE"/>
    <w:rsid w:val="00731336"/>
    <w:rsid w:val="0073287F"/>
    <w:rsid w:val="00733CAE"/>
    <w:rsid w:val="00735D0D"/>
    <w:rsid w:val="00736212"/>
    <w:rsid w:val="00736600"/>
    <w:rsid w:val="00737018"/>
    <w:rsid w:val="007376B7"/>
    <w:rsid w:val="0073783B"/>
    <w:rsid w:val="007401DC"/>
    <w:rsid w:val="00740427"/>
    <w:rsid w:val="00744C2A"/>
    <w:rsid w:val="00746810"/>
    <w:rsid w:val="0075189D"/>
    <w:rsid w:val="00751C59"/>
    <w:rsid w:val="007546EB"/>
    <w:rsid w:val="00754A64"/>
    <w:rsid w:val="007570AB"/>
    <w:rsid w:val="007637FA"/>
    <w:rsid w:val="00764729"/>
    <w:rsid w:val="00765232"/>
    <w:rsid w:val="00765A7A"/>
    <w:rsid w:val="0076733A"/>
    <w:rsid w:val="0077036F"/>
    <w:rsid w:val="007707EE"/>
    <w:rsid w:val="007731FD"/>
    <w:rsid w:val="007743E9"/>
    <w:rsid w:val="0077613C"/>
    <w:rsid w:val="007761EA"/>
    <w:rsid w:val="0077648D"/>
    <w:rsid w:val="007769FB"/>
    <w:rsid w:val="00781ABD"/>
    <w:rsid w:val="007848B2"/>
    <w:rsid w:val="00786C60"/>
    <w:rsid w:val="00787624"/>
    <w:rsid w:val="00790AAC"/>
    <w:rsid w:val="007914ED"/>
    <w:rsid w:val="00793350"/>
    <w:rsid w:val="007940AE"/>
    <w:rsid w:val="00796C82"/>
    <w:rsid w:val="007A03A5"/>
    <w:rsid w:val="007A0C7C"/>
    <w:rsid w:val="007A1C93"/>
    <w:rsid w:val="007A20FB"/>
    <w:rsid w:val="007A2A8D"/>
    <w:rsid w:val="007A30A8"/>
    <w:rsid w:val="007A31B9"/>
    <w:rsid w:val="007A6AE8"/>
    <w:rsid w:val="007A794B"/>
    <w:rsid w:val="007A7F6F"/>
    <w:rsid w:val="007B1D68"/>
    <w:rsid w:val="007B20C3"/>
    <w:rsid w:val="007B384B"/>
    <w:rsid w:val="007B6A7E"/>
    <w:rsid w:val="007B6FED"/>
    <w:rsid w:val="007B7144"/>
    <w:rsid w:val="007C0A6C"/>
    <w:rsid w:val="007C1675"/>
    <w:rsid w:val="007C2426"/>
    <w:rsid w:val="007C4DCA"/>
    <w:rsid w:val="007D0873"/>
    <w:rsid w:val="007D0A85"/>
    <w:rsid w:val="007D1B3E"/>
    <w:rsid w:val="007D2093"/>
    <w:rsid w:val="007D2309"/>
    <w:rsid w:val="007D3404"/>
    <w:rsid w:val="007D41A2"/>
    <w:rsid w:val="007D6B23"/>
    <w:rsid w:val="007E0B1C"/>
    <w:rsid w:val="007E3748"/>
    <w:rsid w:val="007E3FD6"/>
    <w:rsid w:val="007E4CBE"/>
    <w:rsid w:val="007E52E4"/>
    <w:rsid w:val="007E569E"/>
    <w:rsid w:val="007E5B60"/>
    <w:rsid w:val="007E5B9D"/>
    <w:rsid w:val="007E6FD7"/>
    <w:rsid w:val="007F0CAC"/>
    <w:rsid w:val="007F27A2"/>
    <w:rsid w:val="007F5A73"/>
    <w:rsid w:val="007F62E4"/>
    <w:rsid w:val="0080144F"/>
    <w:rsid w:val="0080293D"/>
    <w:rsid w:val="00802F09"/>
    <w:rsid w:val="00803193"/>
    <w:rsid w:val="008031AF"/>
    <w:rsid w:val="00803658"/>
    <w:rsid w:val="0080607A"/>
    <w:rsid w:val="00811263"/>
    <w:rsid w:val="008124EB"/>
    <w:rsid w:val="008141D9"/>
    <w:rsid w:val="0081648E"/>
    <w:rsid w:val="00816B86"/>
    <w:rsid w:val="00817582"/>
    <w:rsid w:val="008200A3"/>
    <w:rsid w:val="008206BC"/>
    <w:rsid w:val="0082201B"/>
    <w:rsid w:val="008225CB"/>
    <w:rsid w:val="00823CC7"/>
    <w:rsid w:val="00826704"/>
    <w:rsid w:val="008344F5"/>
    <w:rsid w:val="008416B0"/>
    <w:rsid w:val="00841855"/>
    <w:rsid w:val="00842044"/>
    <w:rsid w:val="008451DB"/>
    <w:rsid w:val="00846400"/>
    <w:rsid w:val="00850620"/>
    <w:rsid w:val="00850BFD"/>
    <w:rsid w:val="00851909"/>
    <w:rsid w:val="00852851"/>
    <w:rsid w:val="00852BC8"/>
    <w:rsid w:val="00853743"/>
    <w:rsid w:val="00853BA5"/>
    <w:rsid w:val="0085475E"/>
    <w:rsid w:val="00857317"/>
    <w:rsid w:val="00860522"/>
    <w:rsid w:val="0086093E"/>
    <w:rsid w:val="00862037"/>
    <w:rsid w:val="008653F2"/>
    <w:rsid w:val="00866ED3"/>
    <w:rsid w:val="00867651"/>
    <w:rsid w:val="008706A1"/>
    <w:rsid w:val="008710D7"/>
    <w:rsid w:val="008715C0"/>
    <w:rsid w:val="008718F5"/>
    <w:rsid w:val="0087589E"/>
    <w:rsid w:val="00876377"/>
    <w:rsid w:val="0088001B"/>
    <w:rsid w:val="0088081E"/>
    <w:rsid w:val="00880FC0"/>
    <w:rsid w:val="0088152B"/>
    <w:rsid w:val="00881A87"/>
    <w:rsid w:val="008829F4"/>
    <w:rsid w:val="00886AEF"/>
    <w:rsid w:val="00887E5A"/>
    <w:rsid w:val="00890B5A"/>
    <w:rsid w:val="00891AEB"/>
    <w:rsid w:val="00892843"/>
    <w:rsid w:val="00893B98"/>
    <w:rsid w:val="0089474B"/>
    <w:rsid w:val="008976DA"/>
    <w:rsid w:val="0089793D"/>
    <w:rsid w:val="008A01BC"/>
    <w:rsid w:val="008A0FD9"/>
    <w:rsid w:val="008A0FF3"/>
    <w:rsid w:val="008A1430"/>
    <w:rsid w:val="008A2D1D"/>
    <w:rsid w:val="008A2E5D"/>
    <w:rsid w:val="008A3BBE"/>
    <w:rsid w:val="008A4100"/>
    <w:rsid w:val="008A4152"/>
    <w:rsid w:val="008A4161"/>
    <w:rsid w:val="008A46C1"/>
    <w:rsid w:val="008A6A0C"/>
    <w:rsid w:val="008B1B95"/>
    <w:rsid w:val="008B4BC3"/>
    <w:rsid w:val="008B60B2"/>
    <w:rsid w:val="008C0321"/>
    <w:rsid w:val="008C090F"/>
    <w:rsid w:val="008C21C6"/>
    <w:rsid w:val="008C29D5"/>
    <w:rsid w:val="008C2E67"/>
    <w:rsid w:val="008C3612"/>
    <w:rsid w:val="008C416B"/>
    <w:rsid w:val="008C4AD9"/>
    <w:rsid w:val="008C599B"/>
    <w:rsid w:val="008C6CA6"/>
    <w:rsid w:val="008C7F5C"/>
    <w:rsid w:val="008D08C7"/>
    <w:rsid w:val="008D0CED"/>
    <w:rsid w:val="008D3400"/>
    <w:rsid w:val="008D4C3D"/>
    <w:rsid w:val="008D72B6"/>
    <w:rsid w:val="008E2E0A"/>
    <w:rsid w:val="008E3947"/>
    <w:rsid w:val="008E4923"/>
    <w:rsid w:val="008E6FFC"/>
    <w:rsid w:val="008F046A"/>
    <w:rsid w:val="008F0B98"/>
    <w:rsid w:val="008F12A7"/>
    <w:rsid w:val="008F27BC"/>
    <w:rsid w:val="008F57D4"/>
    <w:rsid w:val="008F6590"/>
    <w:rsid w:val="008F7C93"/>
    <w:rsid w:val="008F7D7C"/>
    <w:rsid w:val="009003A4"/>
    <w:rsid w:val="00904628"/>
    <w:rsid w:val="00904A44"/>
    <w:rsid w:val="00905FBF"/>
    <w:rsid w:val="00910156"/>
    <w:rsid w:val="0091109E"/>
    <w:rsid w:val="009120A0"/>
    <w:rsid w:val="0091231B"/>
    <w:rsid w:val="0091283C"/>
    <w:rsid w:val="00913B13"/>
    <w:rsid w:val="0091571A"/>
    <w:rsid w:val="00917B9F"/>
    <w:rsid w:val="009210E6"/>
    <w:rsid w:val="009212C6"/>
    <w:rsid w:val="00922756"/>
    <w:rsid w:val="00922D13"/>
    <w:rsid w:val="00923746"/>
    <w:rsid w:val="00923D54"/>
    <w:rsid w:val="009268BA"/>
    <w:rsid w:val="00926B24"/>
    <w:rsid w:val="00926BC4"/>
    <w:rsid w:val="009274C8"/>
    <w:rsid w:val="00927B3F"/>
    <w:rsid w:val="00932ECD"/>
    <w:rsid w:val="00932F67"/>
    <w:rsid w:val="0093424D"/>
    <w:rsid w:val="00934787"/>
    <w:rsid w:val="009357E4"/>
    <w:rsid w:val="009377B3"/>
    <w:rsid w:val="00940221"/>
    <w:rsid w:val="00940249"/>
    <w:rsid w:val="00944DEB"/>
    <w:rsid w:val="00944EF1"/>
    <w:rsid w:val="009473AF"/>
    <w:rsid w:val="00947F5B"/>
    <w:rsid w:val="009513C8"/>
    <w:rsid w:val="009524B1"/>
    <w:rsid w:val="00954ADE"/>
    <w:rsid w:val="00955862"/>
    <w:rsid w:val="00960830"/>
    <w:rsid w:val="009614DA"/>
    <w:rsid w:val="00963B5B"/>
    <w:rsid w:val="00964323"/>
    <w:rsid w:val="009656A8"/>
    <w:rsid w:val="00965D12"/>
    <w:rsid w:val="00971825"/>
    <w:rsid w:val="00972ED2"/>
    <w:rsid w:val="00973140"/>
    <w:rsid w:val="00973B66"/>
    <w:rsid w:val="00974D39"/>
    <w:rsid w:val="00975B94"/>
    <w:rsid w:val="00980047"/>
    <w:rsid w:val="00981F3B"/>
    <w:rsid w:val="00983233"/>
    <w:rsid w:val="0098510C"/>
    <w:rsid w:val="00985371"/>
    <w:rsid w:val="00986358"/>
    <w:rsid w:val="009865D5"/>
    <w:rsid w:val="0099074E"/>
    <w:rsid w:val="00990AE4"/>
    <w:rsid w:val="00990E2F"/>
    <w:rsid w:val="009926A1"/>
    <w:rsid w:val="00993C95"/>
    <w:rsid w:val="00993DB1"/>
    <w:rsid w:val="00994B58"/>
    <w:rsid w:val="00995751"/>
    <w:rsid w:val="00996A55"/>
    <w:rsid w:val="00996E4F"/>
    <w:rsid w:val="00997F96"/>
    <w:rsid w:val="009A177F"/>
    <w:rsid w:val="009A211F"/>
    <w:rsid w:val="009A5077"/>
    <w:rsid w:val="009A6A1A"/>
    <w:rsid w:val="009A6C36"/>
    <w:rsid w:val="009B13CA"/>
    <w:rsid w:val="009B1962"/>
    <w:rsid w:val="009B3324"/>
    <w:rsid w:val="009B5C92"/>
    <w:rsid w:val="009C0007"/>
    <w:rsid w:val="009C171A"/>
    <w:rsid w:val="009C248C"/>
    <w:rsid w:val="009C3A0A"/>
    <w:rsid w:val="009C3E7F"/>
    <w:rsid w:val="009C3ECC"/>
    <w:rsid w:val="009C514E"/>
    <w:rsid w:val="009C59E8"/>
    <w:rsid w:val="009C6466"/>
    <w:rsid w:val="009C67EE"/>
    <w:rsid w:val="009D04EC"/>
    <w:rsid w:val="009D0E68"/>
    <w:rsid w:val="009D519D"/>
    <w:rsid w:val="009D5CEF"/>
    <w:rsid w:val="009D737F"/>
    <w:rsid w:val="009D7E18"/>
    <w:rsid w:val="009E16D2"/>
    <w:rsid w:val="009E3B03"/>
    <w:rsid w:val="009E3F7D"/>
    <w:rsid w:val="009E5598"/>
    <w:rsid w:val="009E6DA6"/>
    <w:rsid w:val="009E7561"/>
    <w:rsid w:val="009F1675"/>
    <w:rsid w:val="009F3009"/>
    <w:rsid w:val="009F30E1"/>
    <w:rsid w:val="009F3371"/>
    <w:rsid w:val="009F4D4E"/>
    <w:rsid w:val="009F7A8D"/>
    <w:rsid w:val="00A00421"/>
    <w:rsid w:val="00A035F6"/>
    <w:rsid w:val="00A06B17"/>
    <w:rsid w:val="00A11D5C"/>
    <w:rsid w:val="00A13BC2"/>
    <w:rsid w:val="00A14440"/>
    <w:rsid w:val="00A22F3E"/>
    <w:rsid w:val="00A233D2"/>
    <w:rsid w:val="00A247CA"/>
    <w:rsid w:val="00A2519D"/>
    <w:rsid w:val="00A3078E"/>
    <w:rsid w:val="00A36DD3"/>
    <w:rsid w:val="00A37082"/>
    <w:rsid w:val="00A372A8"/>
    <w:rsid w:val="00A37890"/>
    <w:rsid w:val="00A379C5"/>
    <w:rsid w:val="00A4448F"/>
    <w:rsid w:val="00A44C5A"/>
    <w:rsid w:val="00A4528D"/>
    <w:rsid w:val="00A4569D"/>
    <w:rsid w:val="00A45D71"/>
    <w:rsid w:val="00A46066"/>
    <w:rsid w:val="00A473D6"/>
    <w:rsid w:val="00A50C02"/>
    <w:rsid w:val="00A52837"/>
    <w:rsid w:val="00A538B1"/>
    <w:rsid w:val="00A54A7A"/>
    <w:rsid w:val="00A55B85"/>
    <w:rsid w:val="00A5612F"/>
    <w:rsid w:val="00A61170"/>
    <w:rsid w:val="00A61DAA"/>
    <w:rsid w:val="00A643C9"/>
    <w:rsid w:val="00A650FE"/>
    <w:rsid w:val="00A65882"/>
    <w:rsid w:val="00A658AD"/>
    <w:rsid w:val="00A671B8"/>
    <w:rsid w:val="00A67753"/>
    <w:rsid w:val="00A679F1"/>
    <w:rsid w:val="00A67CBB"/>
    <w:rsid w:val="00A73FE7"/>
    <w:rsid w:val="00A74DA0"/>
    <w:rsid w:val="00A74E46"/>
    <w:rsid w:val="00A7521A"/>
    <w:rsid w:val="00A75D0B"/>
    <w:rsid w:val="00A77829"/>
    <w:rsid w:val="00A84A2B"/>
    <w:rsid w:val="00A85ACE"/>
    <w:rsid w:val="00A86C52"/>
    <w:rsid w:val="00A87722"/>
    <w:rsid w:val="00A878D0"/>
    <w:rsid w:val="00A910E3"/>
    <w:rsid w:val="00A91A4C"/>
    <w:rsid w:val="00A93621"/>
    <w:rsid w:val="00A9551F"/>
    <w:rsid w:val="00A973AC"/>
    <w:rsid w:val="00A97DD6"/>
    <w:rsid w:val="00AA1C35"/>
    <w:rsid w:val="00AA3F64"/>
    <w:rsid w:val="00AA6AA2"/>
    <w:rsid w:val="00AA6F06"/>
    <w:rsid w:val="00AB0908"/>
    <w:rsid w:val="00AB1C03"/>
    <w:rsid w:val="00AB4351"/>
    <w:rsid w:val="00AB48DE"/>
    <w:rsid w:val="00AB563E"/>
    <w:rsid w:val="00AC10CC"/>
    <w:rsid w:val="00AC16C4"/>
    <w:rsid w:val="00AC2BC6"/>
    <w:rsid w:val="00AC32C1"/>
    <w:rsid w:val="00AC3B7C"/>
    <w:rsid w:val="00AC3CDE"/>
    <w:rsid w:val="00AC5247"/>
    <w:rsid w:val="00AC5D6C"/>
    <w:rsid w:val="00AD03FD"/>
    <w:rsid w:val="00AD6799"/>
    <w:rsid w:val="00AD68B2"/>
    <w:rsid w:val="00AD698C"/>
    <w:rsid w:val="00AD6A3E"/>
    <w:rsid w:val="00AD6AE3"/>
    <w:rsid w:val="00AE0DA5"/>
    <w:rsid w:val="00AE1EC1"/>
    <w:rsid w:val="00AE3221"/>
    <w:rsid w:val="00AE4296"/>
    <w:rsid w:val="00AE5D8E"/>
    <w:rsid w:val="00AE637E"/>
    <w:rsid w:val="00AF07E7"/>
    <w:rsid w:val="00AF0D57"/>
    <w:rsid w:val="00AF1035"/>
    <w:rsid w:val="00AF1E28"/>
    <w:rsid w:val="00AF3A3E"/>
    <w:rsid w:val="00AF550E"/>
    <w:rsid w:val="00AF6200"/>
    <w:rsid w:val="00B01CEF"/>
    <w:rsid w:val="00B0392F"/>
    <w:rsid w:val="00B04617"/>
    <w:rsid w:val="00B05AD4"/>
    <w:rsid w:val="00B1121E"/>
    <w:rsid w:val="00B11898"/>
    <w:rsid w:val="00B11C41"/>
    <w:rsid w:val="00B12294"/>
    <w:rsid w:val="00B12809"/>
    <w:rsid w:val="00B13BD8"/>
    <w:rsid w:val="00B13DF0"/>
    <w:rsid w:val="00B14212"/>
    <w:rsid w:val="00B1474E"/>
    <w:rsid w:val="00B16C6A"/>
    <w:rsid w:val="00B24E57"/>
    <w:rsid w:val="00B2588E"/>
    <w:rsid w:val="00B26A01"/>
    <w:rsid w:val="00B26EB5"/>
    <w:rsid w:val="00B275C5"/>
    <w:rsid w:val="00B318C2"/>
    <w:rsid w:val="00B31BD8"/>
    <w:rsid w:val="00B3286F"/>
    <w:rsid w:val="00B34A22"/>
    <w:rsid w:val="00B36D9C"/>
    <w:rsid w:val="00B37862"/>
    <w:rsid w:val="00B4161C"/>
    <w:rsid w:val="00B43723"/>
    <w:rsid w:val="00B43DB3"/>
    <w:rsid w:val="00B46B71"/>
    <w:rsid w:val="00B46C30"/>
    <w:rsid w:val="00B46D79"/>
    <w:rsid w:val="00B47DAA"/>
    <w:rsid w:val="00B52CA2"/>
    <w:rsid w:val="00B52E1D"/>
    <w:rsid w:val="00B54124"/>
    <w:rsid w:val="00B56484"/>
    <w:rsid w:val="00B614E0"/>
    <w:rsid w:val="00B62600"/>
    <w:rsid w:val="00B712C9"/>
    <w:rsid w:val="00B76189"/>
    <w:rsid w:val="00B80555"/>
    <w:rsid w:val="00B810C0"/>
    <w:rsid w:val="00B820DF"/>
    <w:rsid w:val="00B84E8D"/>
    <w:rsid w:val="00B87619"/>
    <w:rsid w:val="00B87C98"/>
    <w:rsid w:val="00B9056F"/>
    <w:rsid w:val="00B9284B"/>
    <w:rsid w:val="00B9336F"/>
    <w:rsid w:val="00B9778E"/>
    <w:rsid w:val="00BA00EA"/>
    <w:rsid w:val="00BA15F7"/>
    <w:rsid w:val="00BA3DD2"/>
    <w:rsid w:val="00BA62E4"/>
    <w:rsid w:val="00BA71F2"/>
    <w:rsid w:val="00BA7756"/>
    <w:rsid w:val="00BB00D0"/>
    <w:rsid w:val="00BB170D"/>
    <w:rsid w:val="00BB2733"/>
    <w:rsid w:val="00BB50BA"/>
    <w:rsid w:val="00BB710F"/>
    <w:rsid w:val="00BB7D8D"/>
    <w:rsid w:val="00BC0513"/>
    <w:rsid w:val="00BC29B6"/>
    <w:rsid w:val="00BC2A3F"/>
    <w:rsid w:val="00BC2BED"/>
    <w:rsid w:val="00BC2F26"/>
    <w:rsid w:val="00BC670F"/>
    <w:rsid w:val="00BC6B50"/>
    <w:rsid w:val="00BC7147"/>
    <w:rsid w:val="00BC716D"/>
    <w:rsid w:val="00BC73B0"/>
    <w:rsid w:val="00BD2DE8"/>
    <w:rsid w:val="00BD44B2"/>
    <w:rsid w:val="00BD5EDB"/>
    <w:rsid w:val="00BD69DE"/>
    <w:rsid w:val="00BE2483"/>
    <w:rsid w:val="00BE28F3"/>
    <w:rsid w:val="00BE2E4B"/>
    <w:rsid w:val="00BE3DD3"/>
    <w:rsid w:val="00BE6F66"/>
    <w:rsid w:val="00BE77DE"/>
    <w:rsid w:val="00BF1462"/>
    <w:rsid w:val="00BF20D2"/>
    <w:rsid w:val="00BF2544"/>
    <w:rsid w:val="00BF2CB8"/>
    <w:rsid w:val="00BF3D3A"/>
    <w:rsid w:val="00BF4202"/>
    <w:rsid w:val="00BF426B"/>
    <w:rsid w:val="00BF451D"/>
    <w:rsid w:val="00BF731E"/>
    <w:rsid w:val="00BF7A1C"/>
    <w:rsid w:val="00BF7A91"/>
    <w:rsid w:val="00C00834"/>
    <w:rsid w:val="00C01567"/>
    <w:rsid w:val="00C033B0"/>
    <w:rsid w:val="00C0577B"/>
    <w:rsid w:val="00C05F93"/>
    <w:rsid w:val="00C07F8F"/>
    <w:rsid w:val="00C110AF"/>
    <w:rsid w:val="00C11912"/>
    <w:rsid w:val="00C13078"/>
    <w:rsid w:val="00C14EA8"/>
    <w:rsid w:val="00C151B4"/>
    <w:rsid w:val="00C16C6C"/>
    <w:rsid w:val="00C17396"/>
    <w:rsid w:val="00C1799F"/>
    <w:rsid w:val="00C23C7B"/>
    <w:rsid w:val="00C27C16"/>
    <w:rsid w:val="00C27C55"/>
    <w:rsid w:val="00C31914"/>
    <w:rsid w:val="00C31E01"/>
    <w:rsid w:val="00C3256C"/>
    <w:rsid w:val="00C3283C"/>
    <w:rsid w:val="00C35A19"/>
    <w:rsid w:val="00C36306"/>
    <w:rsid w:val="00C3648B"/>
    <w:rsid w:val="00C36961"/>
    <w:rsid w:val="00C36F34"/>
    <w:rsid w:val="00C40F33"/>
    <w:rsid w:val="00C414F0"/>
    <w:rsid w:val="00C42FB0"/>
    <w:rsid w:val="00C45967"/>
    <w:rsid w:val="00C464C7"/>
    <w:rsid w:val="00C50586"/>
    <w:rsid w:val="00C506E0"/>
    <w:rsid w:val="00C5209B"/>
    <w:rsid w:val="00C533D2"/>
    <w:rsid w:val="00C54859"/>
    <w:rsid w:val="00C54C07"/>
    <w:rsid w:val="00C56E55"/>
    <w:rsid w:val="00C57E29"/>
    <w:rsid w:val="00C622A7"/>
    <w:rsid w:val="00C622BD"/>
    <w:rsid w:val="00C6231D"/>
    <w:rsid w:val="00C62FFE"/>
    <w:rsid w:val="00C63807"/>
    <w:rsid w:val="00C64E2B"/>
    <w:rsid w:val="00C650D9"/>
    <w:rsid w:val="00C65D67"/>
    <w:rsid w:val="00C679A2"/>
    <w:rsid w:val="00C7008B"/>
    <w:rsid w:val="00C703EA"/>
    <w:rsid w:val="00C7096B"/>
    <w:rsid w:val="00C71391"/>
    <w:rsid w:val="00C71480"/>
    <w:rsid w:val="00C715D6"/>
    <w:rsid w:val="00C7175B"/>
    <w:rsid w:val="00C73065"/>
    <w:rsid w:val="00C76DF0"/>
    <w:rsid w:val="00C778C9"/>
    <w:rsid w:val="00C8527F"/>
    <w:rsid w:val="00C855AB"/>
    <w:rsid w:val="00C86354"/>
    <w:rsid w:val="00C90109"/>
    <w:rsid w:val="00C90433"/>
    <w:rsid w:val="00C90F2F"/>
    <w:rsid w:val="00C91033"/>
    <w:rsid w:val="00C911B6"/>
    <w:rsid w:val="00C923E1"/>
    <w:rsid w:val="00C92596"/>
    <w:rsid w:val="00C93904"/>
    <w:rsid w:val="00C95AE2"/>
    <w:rsid w:val="00C96D87"/>
    <w:rsid w:val="00CA0F55"/>
    <w:rsid w:val="00CA1219"/>
    <w:rsid w:val="00CA2948"/>
    <w:rsid w:val="00CA2A19"/>
    <w:rsid w:val="00CA3B77"/>
    <w:rsid w:val="00CA421C"/>
    <w:rsid w:val="00CA4338"/>
    <w:rsid w:val="00CA55B0"/>
    <w:rsid w:val="00CA6877"/>
    <w:rsid w:val="00CA6AFE"/>
    <w:rsid w:val="00CA6DCE"/>
    <w:rsid w:val="00CA738F"/>
    <w:rsid w:val="00CB06BE"/>
    <w:rsid w:val="00CB123D"/>
    <w:rsid w:val="00CB1570"/>
    <w:rsid w:val="00CB18C0"/>
    <w:rsid w:val="00CB1DBB"/>
    <w:rsid w:val="00CB27C5"/>
    <w:rsid w:val="00CB326A"/>
    <w:rsid w:val="00CB4183"/>
    <w:rsid w:val="00CB4320"/>
    <w:rsid w:val="00CB56C8"/>
    <w:rsid w:val="00CB738E"/>
    <w:rsid w:val="00CC0083"/>
    <w:rsid w:val="00CC0F9B"/>
    <w:rsid w:val="00CC1B77"/>
    <w:rsid w:val="00CC1E58"/>
    <w:rsid w:val="00CC20E4"/>
    <w:rsid w:val="00CC2F9C"/>
    <w:rsid w:val="00CC5C31"/>
    <w:rsid w:val="00CC740F"/>
    <w:rsid w:val="00CC7BBF"/>
    <w:rsid w:val="00CD15D3"/>
    <w:rsid w:val="00CD1645"/>
    <w:rsid w:val="00CD1708"/>
    <w:rsid w:val="00CD1B15"/>
    <w:rsid w:val="00CD4278"/>
    <w:rsid w:val="00CD54CB"/>
    <w:rsid w:val="00CD570D"/>
    <w:rsid w:val="00CD5D9A"/>
    <w:rsid w:val="00CD7562"/>
    <w:rsid w:val="00CE0EF2"/>
    <w:rsid w:val="00CE29C8"/>
    <w:rsid w:val="00CE2A8D"/>
    <w:rsid w:val="00CE6DC6"/>
    <w:rsid w:val="00CE776D"/>
    <w:rsid w:val="00CF01B0"/>
    <w:rsid w:val="00CF15E0"/>
    <w:rsid w:val="00CF161B"/>
    <w:rsid w:val="00CF311B"/>
    <w:rsid w:val="00CF4939"/>
    <w:rsid w:val="00CF4ED5"/>
    <w:rsid w:val="00CF5746"/>
    <w:rsid w:val="00CF57BA"/>
    <w:rsid w:val="00CF7592"/>
    <w:rsid w:val="00D076CB"/>
    <w:rsid w:val="00D12BFF"/>
    <w:rsid w:val="00D12C3D"/>
    <w:rsid w:val="00D149DE"/>
    <w:rsid w:val="00D15BDF"/>
    <w:rsid w:val="00D21EE3"/>
    <w:rsid w:val="00D22162"/>
    <w:rsid w:val="00D25E67"/>
    <w:rsid w:val="00D31D57"/>
    <w:rsid w:val="00D32062"/>
    <w:rsid w:val="00D32855"/>
    <w:rsid w:val="00D32D5F"/>
    <w:rsid w:val="00D34119"/>
    <w:rsid w:val="00D3586A"/>
    <w:rsid w:val="00D3592F"/>
    <w:rsid w:val="00D35D95"/>
    <w:rsid w:val="00D36102"/>
    <w:rsid w:val="00D3632B"/>
    <w:rsid w:val="00D37786"/>
    <w:rsid w:val="00D409C0"/>
    <w:rsid w:val="00D41359"/>
    <w:rsid w:val="00D45064"/>
    <w:rsid w:val="00D46110"/>
    <w:rsid w:val="00D50BEB"/>
    <w:rsid w:val="00D51B7C"/>
    <w:rsid w:val="00D55577"/>
    <w:rsid w:val="00D559A4"/>
    <w:rsid w:val="00D565A1"/>
    <w:rsid w:val="00D60290"/>
    <w:rsid w:val="00D60B72"/>
    <w:rsid w:val="00D617DF"/>
    <w:rsid w:val="00D61A07"/>
    <w:rsid w:val="00D6234E"/>
    <w:rsid w:val="00D6295C"/>
    <w:rsid w:val="00D6623F"/>
    <w:rsid w:val="00D66CCB"/>
    <w:rsid w:val="00D73F12"/>
    <w:rsid w:val="00D743CF"/>
    <w:rsid w:val="00D768B7"/>
    <w:rsid w:val="00D777BF"/>
    <w:rsid w:val="00D80583"/>
    <w:rsid w:val="00D80BD7"/>
    <w:rsid w:val="00D81AF6"/>
    <w:rsid w:val="00D8360F"/>
    <w:rsid w:val="00D8495A"/>
    <w:rsid w:val="00D85EE0"/>
    <w:rsid w:val="00D860B1"/>
    <w:rsid w:val="00D86B26"/>
    <w:rsid w:val="00D91DC0"/>
    <w:rsid w:val="00D944F0"/>
    <w:rsid w:val="00D95CE0"/>
    <w:rsid w:val="00D964BD"/>
    <w:rsid w:val="00D97DD9"/>
    <w:rsid w:val="00DA2AA3"/>
    <w:rsid w:val="00DA476E"/>
    <w:rsid w:val="00DA492B"/>
    <w:rsid w:val="00DA4FA8"/>
    <w:rsid w:val="00DA6485"/>
    <w:rsid w:val="00DA74C7"/>
    <w:rsid w:val="00DB0B77"/>
    <w:rsid w:val="00DB0CFA"/>
    <w:rsid w:val="00DB2704"/>
    <w:rsid w:val="00DB32EB"/>
    <w:rsid w:val="00DB365B"/>
    <w:rsid w:val="00DB5619"/>
    <w:rsid w:val="00DB7D97"/>
    <w:rsid w:val="00DC08B4"/>
    <w:rsid w:val="00DC151A"/>
    <w:rsid w:val="00DC2D29"/>
    <w:rsid w:val="00DC3337"/>
    <w:rsid w:val="00DC4122"/>
    <w:rsid w:val="00DC68EB"/>
    <w:rsid w:val="00DC6A41"/>
    <w:rsid w:val="00DC6F3E"/>
    <w:rsid w:val="00DD1A24"/>
    <w:rsid w:val="00DD1A80"/>
    <w:rsid w:val="00DD3343"/>
    <w:rsid w:val="00DD3CED"/>
    <w:rsid w:val="00DD4AB5"/>
    <w:rsid w:val="00DD7AE7"/>
    <w:rsid w:val="00DE038C"/>
    <w:rsid w:val="00DE3386"/>
    <w:rsid w:val="00DE33E4"/>
    <w:rsid w:val="00DE772C"/>
    <w:rsid w:val="00DF2CC0"/>
    <w:rsid w:val="00DF2D2E"/>
    <w:rsid w:val="00DF3E3C"/>
    <w:rsid w:val="00DF4E6A"/>
    <w:rsid w:val="00DF4F91"/>
    <w:rsid w:val="00DF7240"/>
    <w:rsid w:val="00E01814"/>
    <w:rsid w:val="00E02562"/>
    <w:rsid w:val="00E03544"/>
    <w:rsid w:val="00E04376"/>
    <w:rsid w:val="00E05E0A"/>
    <w:rsid w:val="00E06098"/>
    <w:rsid w:val="00E11399"/>
    <w:rsid w:val="00E11EF6"/>
    <w:rsid w:val="00E132CE"/>
    <w:rsid w:val="00E153AE"/>
    <w:rsid w:val="00E1682F"/>
    <w:rsid w:val="00E168BB"/>
    <w:rsid w:val="00E205D9"/>
    <w:rsid w:val="00E211FC"/>
    <w:rsid w:val="00E21405"/>
    <w:rsid w:val="00E23955"/>
    <w:rsid w:val="00E270F8"/>
    <w:rsid w:val="00E27A13"/>
    <w:rsid w:val="00E31D38"/>
    <w:rsid w:val="00E32AFB"/>
    <w:rsid w:val="00E34AE6"/>
    <w:rsid w:val="00E35F13"/>
    <w:rsid w:val="00E404F8"/>
    <w:rsid w:val="00E406E4"/>
    <w:rsid w:val="00E43798"/>
    <w:rsid w:val="00E43C19"/>
    <w:rsid w:val="00E44562"/>
    <w:rsid w:val="00E47460"/>
    <w:rsid w:val="00E50047"/>
    <w:rsid w:val="00E502BE"/>
    <w:rsid w:val="00E50803"/>
    <w:rsid w:val="00E50EA6"/>
    <w:rsid w:val="00E51713"/>
    <w:rsid w:val="00E5586F"/>
    <w:rsid w:val="00E56442"/>
    <w:rsid w:val="00E565AC"/>
    <w:rsid w:val="00E6017B"/>
    <w:rsid w:val="00E60EE6"/>
    <w:rsid w:val="00E612F5"/>
    <w:rsid w:val="00E61438"/>
    <w:rsid w:val="00E6154A"/>
    <w:rsid w:val="00E61F0F"/>
    <w:rsid w:val="00E65C6C"/>
    <w:rsid w:val="00E7083E"/>
    <w:rsid w:val="00E70E71"/>
    <w:rsid w:val="00E72915"/>
    <w:rsid w:val="00E75403"/>
    <w:rsid w:val="00E758AE"/>
    <w:rsid w:val="00E758B1"/>
    <w:rsid w:val="00E76E67"/>
    <w:rsid w:val="00E8048B"/>
    <w:rsid w:val="00E80BC1"/>
    <w:rsid w:val="00E8125B"/>
    <w:rsid w:val="00E82E37"/>
    <w:rsid w:val="00E83368"/>
    <w:rsid w:val="00E839EF"/>
    <w:rsid w:val="00E90CF1"/>
    <w:rsid w:val="00E918B1"/>
    <w:rsid w:val="00E926AA"/>
    <w:rsid w:val="00E92726"/>
    <w:rsid w:val="00E92CFE"/>
    <w:rsid w:val="00E9373B"/>
    <w:rsid w:val="00E94535"/>
    <w:rsid w:val="00E959FF"/>
    <w:rsid w:val="00E97A0D"/>
    <w:rsid w:val="00EA3BF5"/>
    <w:rsid w:val="00EA47DE"/>
    <w:rsid w:val="00EA521B"/>
    <w:rsid w:val="00EA5AEA"/>
    <w:rsid w:val="00EA63A8"/>
    <w:rsid w:val="00EA7E56"/>
    <w:rsid w:val="00EB15A1"/>
    <w:rsid w:val="00EB2B6D"/>
    <w:rsid w:val="00EB331C"/>
    <w:rsid w:val="00EB43C0"/>
    <w:rsid w:val="00EB56AC"/>
    <w:rsid w:val="00EB7ED4"/>
    <w:rsid w:val="00EB7FA1"/>
    <w:rsid w:val="00ED040D"/>
    <w:rsid w:val="00ED30BC"/>
    <w:rsid w:val="00ED3DB1"/>
    <w:rsid w:val="00ED5D52"/>
    <w:rsid w:val="00ED703C"/>
    <w:rsid w:val="00ED70A7"/>
    <w:rsid w:val="00ED70AE"/>
    <w:rsid w:val="00ED71A2"/>
    <w:rsid w:val="00ED72BD"/>
    <w:rsid w:val="00EE061D"/>
    <w:rsid w:val="00EE0805"/>
    <w:rsid w:val="00EE1164"/>
    <w:rsid w:val="00EE32F4"/>
    <w:rsid w:val="00EE3750"/>
    <w:rsid w:val="00EE4CEF"/>
    <w:rsid w:val="00EF0DE4"/>
    <w:rsid w:val="00EF2F3A"/>
    <w:rsid w:val="00EF3707"/>
    <w:rsid w:val="00EF3B21"/>
    <w:rsid w:val="00EF3FBC"/>
    <w:rsid w:val="00EF56A4"/>
    <w:rsid w:val="00EF5CB5"/>
    <w:rsid w:val="00EF6A0D"/>
    <w:rsid w:val="00EF7018"/>
    <w:rsid w:val="00EF7B40"/>
    <w:rsid w:val="00EF7F5B"/>
    <w:rsid w:val="00F0167C"/>
    <w:rsid w:val="00F01A00"/>
    <w:rsid w:val="00F02531"/>
    <w:rsid w:val="00F0371B"/>
    <w:rsid w:val="00F04BBF"/>
    <w:rsid w:val="00F04CA0"/>
    <w:rsid w:val="00F05B9C"/>
    <w:rsid w:val="00F07229"/>
    <w:rsid w:val="00F10617"/>
    <w:rsid w:val="00F13E47"/>
    <w:rsid w:val="00F15B00"/>
    <w:rsid w:val="00F21DFB"/>
    <w:rsid w:val="00F22898"/>
    <w:rsid w:val="00F22D30"/>
    <w:rsid w:val="00F24D39"/>
    <w:rsid w:val="00F2507E"/>
    <w:rsid w:val="00F255B8"/>
    <w:rsid w:val="00F265C0"/>
    <w:rsid w:val="00F27F02"/>
    <w:rsid w:val="00F3282A"/>
    <w:rsid w:val="00F340B8"/>
    <w:rsid w:val="00F42529"/>
    <w:rsid w:val="00F42876"/>
    <w:rsid w:val="00F43764"/>
    <w:rsid w:val="00F43796"/>
    <w:rsid w:val="00F4674B"/>
    <w:rsid w:val="00F47B2F"/>
    <w:rsid w:val="00F47D56"/>
    <w:rsid w:val="00F5144F"/>
    <w:rsid w:val="00F51A53"/>
    <w:rsid w:val="00F522F5"/>
    <w:rsid w:val="00F5308A"/>
    <w:rsid w:val="00F533A5"/>
    <w:rsid w:val="00F54496"/>
    <w:rsid w:val="00F55EB3"/>
    <w:rsid w:val="00F61C3C"/>
    <w:rsid w:val="00F65374"/>
    <w:rsid w:val="00F65804"/>
    <w:rsid w:val="00F70895"/>
    <w:rsid w:val="00F712E4"/>
    <w:rsid w:val="00F71AB3"/>
    <w:rsid w:val="00F7530F"/>
    <w:rsid w:val="00F76BD8"/>
    <w:rsid w:val="00F778F9"/>
    <w:rsid w:val="00F7790A"/>
    <w:rsid w:val="00F8004E"/>
    <w:rsid w:val="00F80690"/>
    <w:rsid w:val="00F84B20"/>
    <w:rsid w:val="00F86CBA"/>
    <w:rsid w:val="00F91BF5"/>
    <w:rsid w:val="00F93208"/>
    <w:rsid w:val="00F95C12"/>
    <w:rsid w:val="00F96726"/>
    <w:rsid w:val="00FA2EC5"/>
    <w:rsid w:val="00FA434A"/>
    <w:rsid w:val="00FA59FB"/>
    <w:rsid w:val="00FB2E85"/>
    <w:rsid w:val="00FB3494"/>
    <w:rsid w:val="00FB71CA"/>
    <w:rsid w:val="00FC0BBB"/>
    <w:rsid w:val="00FC35DC"/>
    <w:rsid w:val="00FC42B0"/>
    <w:rsid w:val="00FC4A5B"/>
    <w:rsid w:val="00FC75F8"/>
    <w:rsid w:val="00FC7AD3"/>
    <w:rsid w:val="00FD02A3"/>
    <w:rsid w:val="00FD27D2"/>
    <w:rsid w:val="00FD3698"/>
    <w:rsid w:val="00FD3E7E"/>
    <w:rsid w:val="00FD3EC5"/>
    <w:rsid w:val="00FD5D28"/>
    <w:rsid w:val="00FD713B"/>
    <w:rsid w:val="00FE1429"/>
    <w:rsid w:val="00FE1ABC"/>
    <w:rsid w:val="00FE1B24"/>
    <w:rsid w:val="00FE2D71"/>
    <w:rsid w:val="00FF006E"/>
    <w:rsid w:val="00FF0EAE"/>
    <w:rsid w:val="00FF301B"/>
    <w:rsid w:val="00FF3E32"/>
    <w:rsid w:val="00FF6C2C"/>
    <w:rsid w:val="00FF7827"/>
    <w:rsid w:val="13EA1E42"/>
    <w:rsid w:val="16A39AEE"/>
    <w:rsid w:val="25910F32"/>
    <w:rsid w:val="2686C63E"/>
    <w:rsid w:val="27EDC20B"/>
    <w:rsid w:val="2B41BEFC"/>
    <w:rsid w:val="2FCF705B"/>
    <w:rsid w:val="46A66684"/>
    <w:rsid w:val="4D63E0C0"/>
    <w:rsid w:val="549537C7"/>
    <w:rsid w:val="66F89877"/>
    <w:rsid w:val="7452727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E920B"/>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8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uiPriority="39"/>
    <w:lsdException w:name="toc 6" w:locked="0"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35"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uiPriority="1" w:qFormat="1"/>
    <w:lsdException w:name="Body Text Indent" w:locked="0" w:semiHidden="1"/>
    <w:lsdException w:name="List Continue" w:locked="0"/>
    <w:lsdException w:name="List Continue 2" w:locked="0"/>
    <w:lsdException w:name="List Continue 3" w:locked="0"/>
    <w:lsdException w:name="List Continue 4" w:locked="0"/>
    <w:lsdException w:name="List Continue 5" w:locked="0"/>
    <w:lsdException w:name="Message Header" w:semiHidden="1"/>
    <w:lsdException w:name="Subtitle" w:locked="0" w:uiPriority="38"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semiHidden="1"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semiHidden="1"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C54C07"/>
    <w:pPr>
      <w:spacing w:after="80"/>
    </w:pPr>
  </w:style>
  <w:style w:type="paragraph" w:styleId="Heading1">
    <w:name w:val="heading 1"/>
    <w:basedOn w:val="Normal"/>
    <w:next w:val="Normal"/>
    <w:link w:val="Heading1Char"/>
    <w:uiPriority w:val="9"/>
    <w:qFormat/>
    <w:rsid w:val="001C6597"/>
    <w:pPr>
      <w:keepNext/>
      <w:keepLines/>
      <w:spacing w:before="240"/>
      <w:outlineLvl w:val="0"/>
    </w:pPr>
    <w:rPr>
      <w:rFonts w:asciiTheme="majorHAnsi" w:eastAsiaTheme="majorEastAsia" w:hAnsiTheme="majorHAnsi" w:cstheme="majorBidi"/>
      <w:b/>
      <w:color w:val="075D5F" w:themeColor="accent1"/>
      <w:sz w:val="28"/>
      <w:szCs w:val="50"/>
    </w:rPr>
  </w:style>
  <w:style w:type="paragraph" w:styleId="Heading2">
    <w:name w:val="heading 2"/>
    <w:basedOn w:val="Normal"/>
    <w:next w:val="Normal"/>
    <w:link w:val="Heading2Char"/>
    <w:uiPriority w:val="9"/>
    <w:qFormat/>
    <w:rsid w:val="001C6597"/>
    <w:pPr>
      <w:keepNext/>
      <w:keepLines/>
      <w:spacing w:before="240"/>
      <w:outlineLvl w:val="1"/>
    </w:pPr>
    <w:rPr>
      <w:rFonts w:asciiTheme="majorHAnsi" w:eastAsiaTheme="majorEastAsia" w:hAnsiTheme="majorHAnsi" w:cstheme="majorBidi"/>
      <w:b/>
      <w:sz w:val="24"/>
      <w:szCs w:val="40"/>
    </w:rPr>
  </w:style>
  <w:style w:type="paragraph" w:styleId="Heading3">
    <w:name w:val="heading 3"/>
    <w:basedOn w:val="Normal"/>
    <w:next w:val="Normal"/>
    <w:link w:val="Heading3Char"/>
    <w:uiPriority w:val="9"/>
    <w:qFormat/>
    <w:rsid w:val="001C6597"/>
    <w:pPr>
      <w:keepNext/>
      <w:keepLines/>
      <w:spacing w:before="240"/>
      <w:outlineLvl w:val="2"/>
    </w:pPr>
    <w:rPr>
      <w:rFonts w:asciiTheme="majorHAnsi" w:eastAsiaTheme="majorEastAsia" w:hAnsiTheme="majorHAnsi" w:cstheme="majorBidi"/>
      <w:b/>
      <w:szCs w:val="35"/>
    </w:rPr>
  </w:style>
  <w:style w:type="paragraph" w:styleId="Heading4">
    <w:name w:val="heading 4"/>
    <w:basedOn w:val="Normal"/>
    <w:next w:val="Normal"/>
    <w:link w:val="Heading4Char"/>
    <w:uiPriority w:val="9"/>
    <w:qFormat/>
    <w:rsid w:val="001C6597"/>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1C6597"/>
    <w:pPr>
      <w:keepNext/>
      <w:keepLines/>
      <w:outlineLvl w:val="4"/>
    </w:pPr>
    <w:rPr>
      <w:rFonts w:eastAsiaTheme="majorEastAsia" w:cstheme="majorBidi"/>
      <w:b/>
    </w:rPr>
  </w:style>
  <w:style w:type="paragraph" w:styleId="Heading6">
    <w:name w:val="heading 6"/>
    <w:basedOn w:val="Normal"/>
    <w:next w:val="Normal"/>
    <w:link w:val="Heading6Char"/>
    <w:uiPriority w:val="9"/>
    <w:semiHidden/>
    <w:qFormat/>
    <w:rsid w:val="001C6597"/>
    <w:pPr>
      <w:keepNext/>
      <w:keepLines/>
      <w:outlineLvl w:val="5"/>
    </w:pPr>
    <w:rPr>
      <w:rFonts w:eastAsiaTheme="majorEastAsia" w:cstheme="majorBidi"/>
      <w:b/>
      <w:iCs/>
    </w:rPr>
  </w:style>
  <w:style w:type="paragraph" w:styleId="Heading7">
    <w:name w:val="heading 7"/>
    <w:basedOn w:val="Normal"/>
    <w:next w:val="Normal"/>
    <w:link w:val="Heading7Char"/>
    <w:uiPriority w:val="9"/>
    <w:semiHidden/>
    <w:qFormat/>
    <w:rsid w:val="001C6597"/>
    <w:pPr>
      <w:keepNext/>
      <w:keepLines/>
      <w:outlineLvl w:val="6"/>
    </w:pPr>
    <w:rPr>
      <w:rFonts w:eastAsiaTheme="majorEastAsia" w:cstheme="majorBidi"/>
      <w:b/>
    </w:rPr>
  </w:style>
  <w:style w:type="paragraph" w:styleId="Heading8">
    <w:name w:val="heading 8"/>
    <w:basedOn w:val="Normal"/>
    <w:next w:val="Normal"/>
    <w:link w:val="Heading8Char"/>
    <w:uiPriority w:val="9"/>
    <w:semiHidden/>
    <w:qFormat/>
    <w:rsid w:val="001C6597"/>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qFormat/>
    <w:rsid w:val="001C6597"/>
    <w:pPr>
      <w:keepNext/>
      <w:keepLines/>
      <w:spacing w:after="0"/>
      <w:outlineLvl w:val="8"/>
    </w:pPr>
    <w:rPr>
      <w:rFonts w:eastAsiaTheme="majorEastAsia" w:cstheme="majorBidi"/>
      <w: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6597"/>
    <w:pPr>
      <w:spacing w:before="0" w:after="0"/>
    </w:pPr>
  </w:style>
  <w:style w:type="character" w:customStyle="1" w:styleId="Heading1Char">
    <w:name w:val="Heading 1 Char"/>
    <w:basedOn w:val="DefaultParagraphFont"/>
    <w:link w:val="Heading1"/>
    <w:uiPriority w:val="9"/>
    <w:rsid w:val="001C6597"/>
    <w:rPr>
      <w:rFonts w:asciiTheme="majorHAnsi" w:eastAsiaTheme="majorEastAsia" w:hAnsiTheme="majorHAnsi" w:cstheme="majorBidi"/>
      <w:b/>
      <w:color w:val="075D5F" w:themeColor="accent1"/>
      <w:sz w:val="28"/>
      <w:szCs w:val="50"/>
    </w:rPr>
  </w:style>
  <w:style w:type="character" w:customStyle="1" w:styleId="Heading2Char">
    <w:name w:val="Heading 2 Char"/>
    <w:basedOn w:val="DefaultParagraphFont"/>
    <w:link w:val="Heading2"/>
    <w:uiPriority w:val="9"/>
    <w:rsid w:val="001C6597"/>
    <w:rPr>
      <w:rFonts w:asciiTheme="majorHAnsi" w:eastAsiaTheme="majorEastAsia" w:hAnsiTheme="majorHAnsi" w:cstheme="majorBidi"/>
      <w:b/>
      <w:sz w:val="24"/>
      <w:szCs w:val="40"/>
    </w:rPr>
  </w:style>
  <w:style w:type="character" w:customStyle="1" w:styleId="Heading3Char">
    <w:name w:val="Heading 3 Char"/>
    <w:basedOn w:val="DefaultParagraphFont"/>
    <w:link w:val="Heading3"/>
    <w:uiPriority w:val="9"/>
    <w:rsid w:val="001C6597"/>
    <w:rPr>
      <w:rFonts w:asciiTheme="majorHAnsi" w:eastAsiaTheme="majorEastAsia" w:hAnsiTheme="majorHAnsi" w:cstheme="majorBidi"/>
      <w:b/>
      <w:szCs w:val="35"/>
    </w:rPr>
  </w:style>
  <w:style w:type="character" w:customStyle="1" w:styleId="Heading4Char">
    <w:name w:val="Heading 4 Char"/>
    <w:basedOn w:val="DefaultParagraphFont"/>
    <w:link w:val="Heading4"/>
    <w:uiPriority w:val="9"/>
    <w:rsid w:val="001C6597"/>
    <w:rPr>
      <w:rFonts w:asciiTheme="majorHAnsi" w:eastAsiaTheme="majorEastAsia" w:hAnsiTheme="majorHAnsi" w:cstheme="majorBidi"/>
      <w:b/>
      <w:iCs/>
    </w:rPr>
  </w:style>
  <w:style w:type="character" w:customStyle="1" w:styleId="Heading5Char">
    <w:name w:val="Heading 5 Char"/>
    <w:basedOn w:val="DefaultParagraphFont"/>
    <w:link w:val="Heading5"/>
    <w:uiPriority w:val="9"/>
    <w:semiHidden/>
    <w:rsid w:val="001C6597"/>
    <w:rPr>
      <w:rFonts w:eastAsiaTheme="majorEastAsia" w:cstheme="majorBidi"/>
      <w:b/>
    </w:rPr>
  </w:style>
  <w:style w:type="character" w:customStyle="1" w:styleId="Heading6Char">
    <w:name w:val="Heading 6 Char"/>
    <w:basedOn w:val="DefaultParagraphFont"/>
    <w:link w:val="Heading6"/>
    <w:uiPriority w:val="9"/>
    <w:semiHidden/>
    <w:rsid w:val="001C6597"/>
    <w:rPr>
      <w:rFonts w:eastAsiaTheme="majorEastAsia" w:cstheme="majorBidi"/>
      <w:b/>
      <w:iCs/>
    </w:rPr>
  </w:style>
  <w:style w:type="character" w:customStyle="1" w:styleId="Heading7Char">
    <w:name w:val="Heading 7 Char"/>
    <w:basedOn w:val="DefaultParagraphFont"/>
    <w:link w:val="Heading7"/>
    <w:uiPriority w:val="9"/>
    <w:semiHidden/>
    <w:rsid w:val="001C6597"/>
    <w:rPr>
      <w:rFonts w:eastAsiaTheme="majorEastAsia" w:cstheme="majorBidi"/>
      <w:b/>
    </w:rPr>
  </w:style>
  <w:style w:type="character" w:customStyle="1" w:styleId="Heading8Char">
    <w:name w:val="Heading 8 Char"/>
    <w:basedOn w:val="DefaultParagraphFont"/>
    <w:link w:val="Heading8"/>
    <w:uiPriority w:val="9"/>
    <w:semiHidden/>
    <w:rsid w:val="001C6597"/>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1C6597"/>
    <w:rPr>
      <w:rFonts w:eastAsiaTheme="majorEastAsia" w:cstheme="majorBidi"/>
      <w:i/>
      <w:color w:val="272727" w:themeColor="text1" w:themeTint="D8"/>
      <w:sz w:val="24"/>
    </w:rPr>
  </w:style>
  <w:style w:type="paragraph" w:styleId="ListBullet">
    <w:name w:val="List Bullet"/>
    <w:basedOn w:val="Normal"/>
    <w:uiPriority w:val="17"/>
    <w:rsid w:val="001C6597"/>
    <w:pPr>
      <w:numPr>
        <w:numId w:val="11"/>
      </w:numPr>
      <w:contextualSpacing/>
    </w:pPr>
  </w:style>
  <w:style w:type="numbering" w:customStyle="1" w:styleId="BulletList">
    <w:name w:val="Bullet List"/>
    <w:basedOn w:val="NoList"/>
    <w:uiPriority w:val="99"/>
    <w:rsid w:val="001C6597"/>
    <w:pPr>
      <w:numPr>
        <w:numId w:val="15"/>
      </w:numPr>
    </w:pPr>
  </w:style>
  <w:style w:type="paragraph" w:styleId="ListParagraph">
    <w:name w:val="List Paragraph"/>
    <w:basedOn w:val="Normal"/>
    <w:link w:val="ListParagraphChar"/>
    <w:uiPriority w:val="1"/>
    <w:qFormat/>
    <w:rsid w:val="001C6597"/>
    <w:pPr>
      <w:ind w:left="284"/>
      <w:contextualSpacing/>
    </w:pPr>
  </w:style>
  <w:style w:type="paragraph" w:styleId="ListBullet2">
    <w:name w:val="List Bullet 2"/>
    <w:basedOn w:val="Normal"/>
    <w:uiPriority w:val="17"/>
    <w:rsid w:val="001C6597"/>
    <w:pPr>
      <w:numPr>
        <w:ilvl w:val="1"/>
        <w:numId w:val="11"/>
      </w:numPr>
      <w:contextualSpacing/>
    </w:pPr>
  </w:style>
  <w:style w:type="character" w:styleId="FollowedHyperlink">
    <w:name w:val="FollowedHyperlink"/>
    <w:basedOn w:val="DefaultParagraphFont"/>
    <w:uiPriority w:val="44"/>
    <w:rsid w:val="001C6597"/>
    <w:rPr>
      <w:color w:val="075D5F" w:themeColor="accent1"/>
      <w:u w:val="single"/>
    </w:rPr>
  </w:style>
  <w:style w:type="paragraph" w:styleId="ListBullet4">
    <w:name w:val="List Bullet 4"/>
    <w:basedOn w:val="Normal"/>
    <w:uiPriority w:val="17"/>
    <w:rsid w:val="001C6597"/>
    <w:pPr>
      <w:numPr>
        <w:ilvl w:val="3"/>
        <w:numId w:val="11"/>
      </w:numPr>
      <w:contextualSpacing/>
    </w:pPr>
  </w:style>
  <w:style w:type="paragraph" w:styleId="FootnoteText">
    <w:name w:val="footnote text"/>
    <w:basedOn w:val="Normal"/>
    <w:link w:val="FootnoteTextChar"/>
    <w:uiPriority w:val="99"/>
    <w:rsid w:val="001C6597"/>
    <w:pPr>
      <w:tabs>
        <w:tab w:val="left" w:pos="227"/>
      </w:tabs>
      <w:spacing w:after="0"/>
      <w:ind w:left="227" w:hanging="227"/>
    </w:pPr>
    <w:rPr>
      <w:sz w:val="16"/>
    </w:rPr>
  </w:style>
  <w:style w:type="paragraph" w:styleId="ListBullet5">
    <w:name w:val="List Bullet 5"/>
    <w:basedOn w:val="Normal"/>
    <w:uiPriority w:val="17"/>
    <w:rsid w:val="001C6597"/>
    <w:pPr>
      <w:numPr>
        <w:ilvl w:val="4"/>
        <w:numId w:val="11"/>
      </w:numPr>
      <w:contextualSpacing/>
    </w:pPr>
  </w:style>
  <w:style w:type="numbering" w:styleId="111111">
    <w:name w:val="Outline List 2"/>
    <w:basedOn w:val="NoList"/>
    <w:uiPriority w:val="99"/>
    <w:semiHidden/>
    <w:unhideWhenUsed/>
    <w:rsid w:val="001C6597"/>
    <w:pPr>
      <w:numPr>
        <w:numId w:val="1"/>
      </w:numPr>
    </w:pPr>
  </w:style>
  <w:style w:type="numbering" w:styleId="1ai">
    <w:name w:val="Outline List 1"/>
    <w:basedOn w:val="NoList"/>
    <w:uiPriority w:val="99"/>
    <w:semiHidden/>
    <w:unhideWhenUsed/>
    <w:rsid w:val="001C6597"/>
    <w:pPr>
      <w:numPr>
        <w:numId w:val="2"/>
      </w:numPr>
    </w:pPr>
  </w:style>
  <w:style w:type="paragraph" w:styleId="ListNumber">
    <w:name w:val="List Number"/>
    <w:basedOn w:val="Normal"/>
    <w:uiPriority w:val="99"/>
    <w:rsid w:val="001C6597"/>
    <w:pPr>
      <w:ind w:left="284" w:hanging="284"/>
      <w:contextualSpacing/>
    </w:pPr>
  </w:style>
  <w:style w:type="paragraph" w:styleId="ListNumber2">
    <w:name w:val="List Number 2"/>
    <w:basedOn w:val="Normal"/>
    <w:uiPriority w:val="99"/>
    <w:rsid w:val="001C6597"/>
    <w:pPr>
      <w:ind w:left="567" w:hanging="567"/>
      <w:contextualSpacing/>
    </w:pPr>
  </w:style>
  <w:style w:type="paragraph" w:styleId="ListNumber3">
    <w:name w:val="List Number 3"/>
    <w:basedOn w:val="Normal"/>
    <w:uiPriority w:val="99"/>
    <w:rsid w:val="001C6597"/>
    <w:pPr>
      <w:ind w:left="851" w:hanging="851"/>
      <w:contextualSpacing/>
    </w:pPr>
  </w:style>
  <w:style w:type="paragraph" w:styleId="ListNumber4">
    <w:name w:val="List Number 4"/>
    <w:basedOn w:val="Normal"/>
    <w:uiPriority w:val="99"/>
    <w:rsid w:val="001C6597"/>
    <w:pPr>
      <w:ind w:left="1134" w:hanging="1134"/>
      <w:contextualSpacing/>
    </w:pPr>
  </w:style>
  <w:style w:type="paragraph" w:styleId="ListNumber5">
    <w:name w:val="List Number 5"/>
    <w:basedOn w:val="Normal"/>
    <w:uiPriority w:val="99"/>
    <w:rsid w:val="001C6597"/>
    <w:pPr>
      <w:ind w:left="1418" w:hanging="1418"/>
      <w:contextualSpacing/>
    </w:pPr>
  </w:style>
  <w:style w:type="character" w:customStyle="1" w:styleId="FootnoteTextChar">
    <w:name w:val="Footnote Text Char"/>
    <w:basedOn w:val="DefaultParagraphFont"/>
    <w:link w:val="FootnoteText"/>
    <w:uiPriority w:val="99"/>
    <w:rsid w:val="001C6597"/>
    <w:rPr>
      <w:sz w:val="16"/>
    </w:rPr>
  </w:style>
  <w:style w:type="character" w:styleId="FootnoteReference">
    <w:name w:val="footnote reference"/>
    <w:basedOn w:val="DefaultParagraphFont"/>
    <w:uiPriority w:val="99"/>
    <w:semiHidden/>
    <w:rsid w:val="001C6597"/>
    <w:rPr>
      <w:vertAlign w:val="superscript"/>
    </w:rPr>
  </w:style>
  <w:style w:type="paragraph" w:styleId="Caption">
    <w:name w:val="caption"/>
    <w:basedOn w:val="Normal"/>
    <w:next w:val="Normal"/>
    <w:uiPriority w:val="35"/>
    <w:qFormat/>
    <w:rsid w:val="001C6597"/>
    <w:pPr>
      <w:spacing w:before="120" w:after="240"/>
    </w:pPr>
    <w:rPr>
      <w:i/>
      <w:iCs/>
      <w:color w:val="36383D" w:themeColor="accent6"/>
      <w:sz w:val="18"/>
      <w:szCs w:val="18"/>
    </w:rPr>
  </w:style>
  <w:style w:type="paragraph" w:customStyle="1" w:styleId="Statement">
    <w:name w:val="Statement"/>
    <w:basedOn w:val="Normal"/>
    <w:link w:val="StatementChar"/>
    <w:uiPriority w:val="23"/>
    <w:qFormat/>
    <w:rsid w:val="001C6597"/>
    <w:pPr>
      <w:spacing w:before="60"/>
    </w:pPr>
    <w:rPr>
      <w:i/>
    </w:rPr>
  </w:style>
  <w:style w:type="character" w:customStyle="1" w:styleId="StatementChar">
    <w:name w:val="Statement Char"/>
    <w:basedOn w:val="DefaultParagraphFont"/>
    <w:link w:val="Statement"/>
    <w:uiPriority w:val="23"/>
    <w:rsid w:val="001C6597"/>
    <w:rPr>
      <w:i/>
    </w:rPr>
  </w:style>
  <w:style w:type="paragraph" w:styleId="IntenseQuote">
    <w:name w:val="Intense Quote"/>
    <w:basedOn w:val="Normal"/>
    <w:next w:val="Normal"/>
    <w:link w:val="IntenseQuoteChar"/>
    <w:uiPriority w:val="30"/>
    <w:semiHidden/>
    <w:rsid w:val="001C6597"/>
    <w:pPr>
      <w:spacing w:before="240" w:after="240"/>
    </w:pPr>
    <w:rPr>
      <w:b/>
      <w:iCs/>
      <w:color w:val="075D5F" w:themeColor="accent1"/>
      <w:sz w:val="26"/>
    </w:rPr>
  </w:style>
  <w:style w:type="character" w:customStyle="1" w:styleId="IntenseQuoteChar">
    <w:name w:val="Intense Quote Char"/>
    <w:basedOn w:val="DefaultParagraphFont"/>
    <w:link w:val="IntenseQuote"/>
    <w:uiPriority w:val="30"/>
    <w:semiHidden/>
    <w:rsid w:val="001C6597"/>
    <w:rPr>
      <w:b/>
      <w:iCs/>
      <w:color w:val="075D5F" w:themeColor="accent1"/>
      <w:sz w:val="26"/>
    </w:rPr>
  </w:style>
  <w:style w:type="paragraph" w:styleId="Salutation">
    <w:name w:val="Salutation"/>
    <w:basedOn w:val="Normal"/>
    <w:next w:val="Normal"/>
    <w:link w:val="SalutationChar"/>
    <w:uiPriority w:val="34"/>
    <w:semiHidden/>
    <w:rsid w:val="001C6597"/>
    <w:pPr>
      <w:spacing w:after="0"/>
    </w:pPr>
    <w:rPr>
      <w:b/>
    </w:rPr>
  </w:style>
  <w:style w:type="character" w:customStyle="1" w:styleId="SalutationChar">
    <w:name w:val="Salutation Char"/>
    <w:basedOn w:val="DefaultParagraphFont"/>
    <w:link w:val="Salutation"/>
    <w:uiPriority w:val="34"/>
    <w:semiHidden/>
    <w:rsid w:val="001C6597"/>
    <w:rPr>
      <w:b/>
    </w:rPr>
  </w:style>
  <w:style w:type="paragraph" w:styleId="Signature">
    <w:name w:val="Signature"/>
    <w:basedOn w:val="Normal"/>
    <w:link w:val="SignatureChar"/>
    <w:uiPriority w:val="34"/>
    <w:semiHidden/>
    <w:rsid w:val="001C6597"/>
    <w:pPr>
      <w:spacing w:before="720" w:after="0"/>
      <w:contextualSpacing/>
    </w:pPr>
  </w:style>
  <w:style w:type="character" w:customStyle="1" w:styleId="SignatureChar">
    <w:name w:val="Signature Char"/>
    <w:basedOn w:val="DefaultParagraphFont"/>
    <w:link w:val="Signature"/>
    <w:uiPriority w:val="34"/>
    <w:semiHidden/>
    <w:rsid w:val="001C6597"/>
  </w:style>
  <w:style w:type="paragraph" w:styleId="Date">
    <w:name w:val="Date"/>
    <w:basedOn w:val="Normal"/>
    <w:next w:val="Normal"/>
    <w:link w:val="DateChar"/>
    <w:uiPriority w:val="34"/>
    <w:semiHidden/>
    <w:rsid w:val="001C6597"/>
  </w:style>
  <w:style w:type="character" w:customStyle="1" w:styleId="DateChar">
    <w:name w:val="Date Char"/>
    <w:basedOn w:val="DefaultParagraphFont"/>
    <w:link w:val="Date"/>
    <w:uiPriority w:val="34"/>
    <w:semiHidden/>
    <w:rsid w:val="001C6597"/>
  </w:style>
  <w:style w:type="paragraph" w:styleId="EnvelopeAddress">
    <w:name w:val="envelope address"/>
    <w:basedOn w:val="Normal"/>
    <w:uiPriority w:val="34"/>
    <w:semiHidden/>
    <w:rsid w:val="001C6597"/>
    <w:pPr>
      <w:spacing w:before="600" w:after="600"/>
      <w:contextualSpacing/>
    </w:pPr>
    <w:rPr>
      <w:rFonts w:eastAsiaTheme="majorEastAsia" w:cstheme="majorBidi"/>
      <w:szCs w:val="24"/>
    </w:rPr>
  </w:style>
  <w:style w:type="paragraph" w:styleId="Title">
    <w:name w:val="Title"/>
    <w:basedOn w:val="Normal"/>
    <w:next w:val="Normal"/>
    <w:link w:val="TitleChar"/>
    <w:uiPriority w:val="38"/>
    <w:rsid w:val="001C6597"/>
    <w:pPr>
      <w:spacing w:before="0" w:after="0"/>
      <w:ind w:left="567" w:right="4253"/>
      <w:contextualSpacing/>
    </w:pPr>
    <w:rPr>
      <w:rFonts w:ascii="VIC Light" w:eastAsiaTheme="majorEastAsia" w:hAnsi="VIC Light" w:cstheme="majorBidi"/>
      <w:color w:val="auto"/>
      <w:sz w:val="64"/>
      <w:szCs w:val="56"/>
    </w:rPr>
  </w:style>
  <w:style w:type="character" w:customStyle="1" w:styleId="TitleChar">
    <w:name w:val="Title Char"/>
    <w:basedOn w:val="DefaultParagraphFont"/>
    <w:link w:val="Title"/>
    <w:uiPriority w:val="38"/>
    <w:rsid w:val="001C6597"/>
    <w:rPr>
      <w:rFonts w:ascii="VIC Light" w:eastAsiaTheme="majorEastAsia" w:hAnsi="VIC Light" w:cstheme="majorBidi"/>
      <w:color w:val="auto"/>
      <w:sz w:val="64"/>
      <w:szCs w:val="56"/>
    </w:rPr>
  </w:style>
  <w:style w:type="paragraph" w:customStyle="1" w:styleId="DarkReportSubtitle">
    <w:name w:val="Dark Report Subtitle"/>
    <w:basedOn w:val="Normal"/>
    <w:next w:val="DarkVersion"/>
    <w:uiPriority w:val="36"/>
    <w:semiHidden/>
    <w:unhideWhenUsed/>
    <w:rsid w:val="001C6597"/>
    <w:pPr>
      <w:ind w:left="1021" w:right="4253"/>
    </w:pPr>
    <w:rPr>
      <w:rFonts w:ascii="VIC Light" w:hAnsi="VIC Light"/>
      <w:color w:val="FFFFFF" w:themeColor="background1"/>
      <w:sz w:val="36"/>
    </w:rPr>
  </w:style>
  <w:style w:type="paragraph" w:styleId="Subtitle">
    <w:name w:val="Subtitle"/>
    <w:basedOn w:val="Title"/>
    <w:next w:val="Normal"/>
    <w:link w:val="SubtitleChar"/>
    <w:uiPriority w:val="38"/>
    <w:qFormat/>
    <w:rsid w:val="001C6597"/>
    <w:pPr>
      <w:numPr>
        <w:ilvl w:val="1"/>
      </w:numPr>
      <w:ind w:left="567"/>
    </w:pPr>
    <w:rPr>
      <w:rFonts w:asciiTheme="minorHAnsi" w:eastAsiaTheme="minorEastAsia" w:hAnsiTheme="minorHAnsi"/>
      <w:b/>
      <w:color w:val="075D5F" w:themeColor="accent1"/>
      <w:sz w:val="22"/>
      <w:szCs w:val="22"/>
    </w:rPr>
  </w:style>
  <w:style w:type="character" w:customStyle="1" w:styleId="SubtitleChar">
    <w:name w:val="Subtitle Char"/>
    <w:basedOn w:val="DefaultParagraphFont"/>
    <w:link w:val="Subtitle"/>
    <w:uiPriority w:val="38"/>
    <w:rsid w:val="001C6597"/>
    <w:rPr>
      <w:rFonts w:eastAsiaTheme="minorEastAsia" w:cstheme="majorBidi"/>
      <w:b/>
      <w:color w:val="075D5F" w:themeColor="accent1"/>
      <w:sz w:val="22"/>
      <w:szCs w:val="22"/>
    </w:rPr>
  </w:style>
  <w:style w:type="table" w:styleId="TableGrid">
    <w:name w:val="Table Grid"/>
    <w:basedOn w:val="TableNormal"/>
    <w:uiPriority w:val="59"/>
    <w:rsid w:val="001C6597"/>
    <w:tblPr>
      <w:tblStyleRowBandSize w:val="1"/>
      <w:tblBorders>
        <w:bottom w:val="single" w:sz="8" w:space="0" w:color="C2CCCC" w:themeColor="background2"/>
        <w:insideH w:val="single" w:sz="8" w:space="0" w:color="C2CCCC" w:themeColor="background2"/>
      </w:tblBorders>
    </w:tblPr>
    <w:tcPr>
      <w:shd w:val="clear" w:color="auto" w:fill="auto"/>
    </w:tcPr>
    <w:tblStylePr w:type="firstRow">
      <w:pPr>
        <w:keepNext/>
        <w:wordWrap/>
      </w:pPr>
      <w:rPr>
        <w:rFonts w:asciiTheme="minorHAnsi" w:hAnsiTheme="minorHAnsi"/>
        <w:b/>
        <w:color w:val="000000" w:themeColor="text1"/>
      </w:rPr>
      <w:tblPr/>
      <w:trPr>
        <w:tblHeader/>
      </w:trPr>
      <w:tcPr>
        <w:shd w:val="clear" w:color="auto" w:fill="CDFFEF"/>
      </w:tcPr>
    </w:tblStylePr>
    <w:tblStylePr w:type="lastRow">
      <w:rPr>
        <w:b/>
      </w:rPr>
      <w:tblPr/>
      <w:tcPr>
        <w:tcBorders>
          <w:top w:val="single" w:sz="18" w:space="0" w:color="C2CCCC" w:themeColor="background2"/>
        </w:tcBorders>
        <w:shd w:val="clear" w:color="auto" w:fill="auto"/>
      </w:tcPr>
    </w:tblStylePr>
    <w:tblStylePr w:type="firstCol">
      <w:rPr>
        <w:b/>
      </w:rPr>
    </w:tblStylePr>
    <w:tblStylePr w:type="lastCol">
      <w:pPr>
        <w:jc w:val="right"/>
      </w:pPr>
    </w:tblStylePr>
    <w:tblStylePr w:type="band2Horz">
      <w:tblPr/>
      <w:tcPr>
        <w:shd w:val="clear" w:color="auto" w:fill="EDF0F0"/>
      </w:tcPr>
    </w:tblStylePr>
  </w:style>
  <w:style w:type="character" w:styleId="PlaceholderText">
    <w:name w:val="Placeholder Text"/>
    <w:basedOn w:val="DefaultParagraphFont"/>
    <w:uiPriority w:val="99"/>
    <w:rsid w:val="001C6597"/>
    <w:rPr>
      <w:color w:val="212429" w:themeColor="text2"/>
      <w:bdr w:val="none" w:sz="0" w:space="0" w:color="auto"/>
      <w:shd w:val="clear" w:color="auto" w:fill="D3D3D3"/>
    </w:rPr>
  </w:style>
  <w:style w:type="table" w:styleId="ListTable1Light">
    <w:name w:val="List Table 1 Light"/>
    <w:basedOn w:val="TableNormal"/>
    <w:uiPriority w:val="46"/>
    <w:locked/>
    <w:rsid w:val="001C6597"/>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s">
    <w:name w:val="Lists"/>
    <w:basedOn w:val="NoList"/>
    <w:uiPriority w:val="99"/>
    <w:rsid w:val="001C6597"/>
    <w:pPr>
      <w:numPr>
        <w:numId w:val="14"/>
      </w:numPr>
    </w:pPr>
  </w:style>
  <w:style w:type="paragraph" w:styleId="Quote">
    <w:name w:val="Quote"/>
    <w:basedOn w:val="Normal"/>
    <w:next w:val="Normal"/>
    <w:link w:val="QuoteChar"/>
    <w:uiPriority w:val="29"/>
    <w:semiHidden/>
    <w:qFormat/>
    <w:rsid w:val="001C659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1C6597"/>
    <w:rPr>
      <w:i/>
      <w:iCs/>
      <w:color w:val="404040" w:themeColor="text1" w:themeTint="BF"/>
    </w:rPr>
  </w:style>
  <w:style w:type="paragraph" w:styleId="TOCHeading">
    <w:name w:val="TOC Heading"/>
    <w:basedOn w:val="Heading1"/>
    <w:next w:val="Normal"/>
    <w:uiPriority w:val="39"/>
    <w:rsid w:val="001C6597"/>
    <w:pPr>
      <w:spacing w:after="0"/>
      <w:outlineLvl w:val="9"/>
    </w:pPr>
  </w:style>
  <w:style w:type="paragraph" w:styleId="TOC1">
    <w:name w:val="toc 1"/>
    <w:basedOn w:val="Normal"/>
    <w:next w:val="Normal"/>
    <w:autoRedefine/>
    <w:uiPriority w:val="39"/>
    <w:rsid w:val="001C6597"/>
    <w:pPr>
      <w:tabs>
        <w:tab w:val="right" w:leader="underscore" w:pos="10773"/>
      </w:tabs>
      <w:spacing w:before="240" w:after="100"/>
    </w:pPr>
    <w:rPr>
      <w:b/>
    </w:rPr>
  </w:style>
  <w:style w:type="paragraph" w:styleId="TOC2">
    <w:name w:val="toc 2"/>
    <w:basedOn w:val="Normal"/>
    <w:next w:val="Normal"/>
    <w:autoRedefine/>
    <w:uiPriority w:val="39"/>
    <w:rsid w:val="001C6597"/>
    <w:pPr>
      <w:tabs>
        <w:tab w:val="right" w:leader="underscore" w:pos="10773"/>
      </w:tabs>
      <w:spacing w:after="100"/>
    </w:pPr>
  </w:style>
  <w:style w:type="character" w:styleId="Hyperlink">
    <w:name w:val="Hyperlink"/>
    <w:basedOn w:val="DefaultParagraphFont"/>
    <w:uiPriority w:val="99"/>
    <w:unhideWhenUsed/>
    <w:rsid w:val="001C6597"/>
    <w:rPr>
      <w:color w:val="36383D" w:themeColor="accent6"/>
      <w:u w:val="single"/>
    </w:rPr>
  </w:style>
  <w:style w:type="paragraph" w:customStyle="1" w:styleId="Heading1-Numbered">
    <w:name w:val="Heading 1 - Numbered"/>
    <w:basedOn w:val="Heading1"/>
    <w:next w:val="Normal"/>
    <w:uiPriority w:val="9"/>
    <w:qFormat/>
    <w:rsid w:val="001C6597"/>
    <w:pPr>
      <w:numPr>
        <w:numId w:val="4"/>
      </w:numPr>
    </w:pPr>
  </w:style>
  <w:style w:type="paragraph" w:customStyle="1" w:styleId="Heading3-Numbered">
    <w:name w:val="Heading 3 - Numbered"/>
    <w:basedOn w:val="Heading3"/>
    <w:next w:val="Normal"/>
    <w:uiPriority w:val="9"/>
    <w:qFormat/>
    <w:rsid w:val="001C6597"/>
    <w:pPr>
      <w:numPr>
        <w:ilvl w:val="2"/>
        <w:numId w:val="4"/>
      </w:numPr>
    </w:pPr>
  </w:style>
  <w:style w:type="paragraph" w:customStyle="1" w:styleId="Heading2-Numbered">
    <w:name w:val="Heading 2 - Numbered"/>
    <w:basedOn w:val="Heading2"/>
    <w:next w:val="Normal"/>
    <w:link w:val="Heading2-NumberedChar"/>
    <w:uiPriority w:val="9"/>
    <w:qFormat/>
    <w:rsid w:val="001C6597"/>
    <w:pPr>
      <w:numPr>
        <w:ilvl w:val="1"/>
        <w:numId w:val="4"/>
      </w:numPr>
    </w:pPr>
  </w:style>
  <w:style w:type="character" w:customStyle="1" w:styleId="Heading2-NumberedChar">
    <w:name w:val="Heading 2 - Numbered Char"/>
    <w:basedOn w:val="Heading2Char"/>
    <w:link w:val="Heading2-Numbered"/>
    <w:uiPriority w:val="9"/>
    <w:rsid w:val="001C6597"/>
    <w:rPr>
      <w:rFonts w:asciiTheme="majorHAnsi" w:eastAsiaTheme="majorEastAsia" w:hAnsiTheme="majorHAnsi" w:cstheme="majorBidi"/>
      <w:b/>
      <w:sz w:val="24"/>
      <w:szCs w:val="40"/>
    </w:rPr>
  </w:style>
  <w:style w:type="paragraph" w:customStyle="1" w:styleId="Heading4-Numbered">
    <w:name w:val="Heading 4 - Numbered"/>
    <w:basedOn w:val="Heading4"/>
    <w:next w:val="Normal"/>
    <w:uiPriority w:val="9"/>
    <w:qFormat/>
    <w:rsid w:val="001C6597"/>
    <w:pPr>
      <w:numPr>
        <w:ilvl w:val="3"/>
        <w:numId w:val="4"/>
      </w:numPr>
      <w:spacing w:before="60"/>
    </w:pPr>
    <w:rPr>
      <w:b w:val="0"/>
      <w:caps/>
      <w:sz w:val="18"/>
    </w:rPr>
  </w:style>
  <w:style w:type="paragraph" w:customStyle="1" w:styleId="Introduction">
    <w:name w:val="Introduction"/>
    <w:basedOn w:val="Normal"/>
    <w:next w:val="Normal"/>
    <w:uiPriority w:val="10"/>
    <w:semiHidden/>
    <w:qFormat/>
    <w:rsid w:val="001C6597"/>
    <w:pPr>
      <w:keepLines/>
      <w:spacing w:before="240" w:after="240"/>
    </w:pPr>
    <w:rPr>
      <w:b/>
      <w:color w:val="212429" w:themeColor="text2"/>
    </w:rPr>
  </w:style>
  <w:style w:type="paragraph" w:styleId="Header">
    <w:name w:val="header"/>
    <w:basedOn w:val="Normal"/>
    <w:link w:val="HeaderChar"/>
    <w:uiPriority w:val="44"/>
    <w:rsid w:val="001C6597"/>
    <w:pPr>
      <w:tabs>
        <w:tab w:val="center" w:pos="5387"/>
        <w:tab w:val="right" w:pos="10773"/>
      </w:tabs>
      <w:spacing w:after="0"/>
    </w:pPr>
    <w:rPr>
      <w:color w:val="36383D" w:themeColor="accent6"/>
      <w:sz w:val="14"/>
    </w:rPr>
  </w:style>
  <w:style w:type="character" w:customStyle="1" w:styleId="HeaderChar">
    <w:name w:val="Header Char"/>
    <w:basedOn w:val="DefaultParagraphFont"/>
    <w:link w:val="Header"/>
    <w:uiPriority w:val="44"/>
    <w:rsid w:val="001C6597"/>
    <w:rPr>
      <w:color w:val="36383D" w:themeColor="accent6"/>
      <w:sz w:val="14"/>
    </w:rPr>
  </w:style>
  <w:style w:type="paragraph" w:styleId="Footer">
    <w:name w:val="footer"/>
    <w:basedOn w:val="Normal"/>
    <w:link w:val="FooterChar"/>
    <w:uiPriority w:val="44"/>
    <w:rsid w:val="001C6597"/>
    <w:pPr>
      <w:tabs>
        <w:tab w:val="center" w:pos="5387"/>
        <w:tab w:val="right" w:pos="10773"/>
      </w:tabs>
      <w:spacing w:before="0" w:after="0"/>
      <w:ind w:right="879"/>
      <w:contextualSpacing/>
    </w:pPr>
    <w:rPr>
      <w:color w:val="36383D" w:themeColor="accent6"/>
      <w:sz w:val="14"/>
    </w:rPr>
  </w:style>
  <w:style w:type="character" w:customStyle="1" w:styleId="FooterChar">
    <w:name w:val="Footer Char"/>
    <w:basedOn w:val="DefaultParagraphFont"/>
    <w:link w:val="Footer"/>
    <w:uiPriority w:val="44"/>
    <w:rsid w:val="001C6597"/>
    <w:rPr>
      <w:color w:val="36383D" w:themeColor="accent6"/>
      <w:sz w:val="14"/>
    </w:rPr>
  </w:style>
  <w:style w:type="paragraph" w:styleId="TableofFigures">
    <w:name w:val="table of figures"/>
    <w:basedOn w:val="Normal"/>
    <w:next w:val="Normal"/>
    <w:uiPriority w:val="99"/>
    <w:semiHidden/>
    <w:rsid w:val="001C6597"/>
    <w:pPr>
      <w:tabs>
        <w:tab w:val="right" w:leader="underscore" w:pos="10773"/>
      </w:tabs>
      <w:spacing w:after="100"/>
    </w:pPr>
  </w:style>
  <w:style w:type="paragraph" w:styleId="ListContinue">
    <w:name w:val="List Continue"/>
    <w:basedOn w:val="Normal"/>
    <w:uiPriority w:val="17"/>
    <w:rsid w:val="001C6597"/>
    <w:pPr>
      <w:numPr>
        <w:numId w:val="22"/>
      </w:numPr>
      <w:contextualSpacing/>
    </w:pPr>
  </w:style>
  <w:style w:type="paragraph" w:styleId="ListContinue2">
    <w:name w:val="List Continue 2"/>
    <w:basedOn w:val="Normal"/>
    <w:uiPriority w:val="17"/>
    <w:rsid w:val="001C6597"/>
    <w:pPr>
      <w:numPr>
        <w:ilvl w:val="1"/>
        <w:numId w:val="22"/>
      </w:numPr>
      <w:contextualSpacing/>
    </w:pPr>
  </w:style>
  <w:style w:type="paragraph" w:styleId="ListContinue3">
    <w:name w:val="List Continue 3"/>
    <w:basedOn w:val="Normal"/>
    <w:uiPriority w:val="17"/>
    <w:rsid w:val="001C6597"/>
    <w:pPr>
      <w:numPr>
        <w:ilvl w:val="2"/>
        <w:numId w:val="22"/>
      </w:numPr>
      <w:contextualSpacing/>
    </w:pPr>
  </w:style>
  <w:style w:type="paragraph" w:styleId="ListContinue4">
    <w:name w:val="List Continue 4"/>
    <w:basedOn w:val="Normal"/>
    <w:uiPriority w:val="17"/>
    <w:rsid w:val="001C6597"/>
    <w:pPr>
      <w:numPr>
        <w:ilvl w:val="3"/>
        <w:numId w:val="22"/>
      </w:numPr>
      <w:contextualSpacing/>
    </w:pPr>
  </w:style>
  <w:style w:type="paragraph" w:styleId="ListContinue5">
    <w:name w:val="List Continue 5"/>
    <w:basedOn w:val="Normal"/>
    <w:uiPriority w:val="17"/>
    <w:rsid w:val="001C6597"/>
    <w:pPr>
      <w:numPr>
        <w:ilvl w:val="4"/>
        <w:numId w:val="22"/>
      </w:numPr>
      <w:contextualSpacing/>
    </w:pPr>
  </w:style>
  <w:style w:type="paragraph" w:styleId="ListBullet3">
    <w:name w:val="List Bullet 3"/>
    <w:basedOn w:val="Normal"/>
    <w:uiPriority w:val="17"/>
    <w:rsid w:val="001C6597"/>
    <w:pPr>
      <w:numPr>
        <w:ilvl w:val="2"/>
        <w:numId w:val="11"/>
      </w:numPr>
      <w:contextualSpacing/>
    </w:pPr>
  </w:style>
  <w:style w:type="paragraph" w:styleId="TOC3">
    <w:name w:val="toc 3"/>
    <w:basedOn w:val="Normal"/>
    <w:next w:val="Normal"/>
    <w:autoRedefine/>
    <w:uiPriority w:val="39"/>
    <w:rsid w:val="001C6597"/>
    <w:pPr>
      <w:tabs>
        <w:tab w:val="right" w:leader="underscore" w:pos="10773"/>
      </w:tabs>
      <w:spacing w:after="100"/>
      <w:ind w:left="284"/>
    </w:pPr>
  </w:style>
  <w:style w:type="paragraph" w:styleId="TOC4">
    <w:name w:val="toc 4"/>
    <w:basedOn w:val="Normal"/>
    <w:next w:val="Normal"/>
    <w:autoRedefine/>
    <w:uiPriority w:val="39"/>
    <w:semiHidden/>
    <w:rsid w:val="001C6597"/>
    <w:pPr>
      <w:tabs>
        <w:tab w:val="right" w:leader="underscore" w:pos="10773"/>
      </w:tabs>
      <w:spacing w:before="240" w:after="100"/>
      <w:ind w:left="720" w:hanging="720"/>
    </w:pPr>
    <w:rPr>
      <w:b/>
    </w:rPr>
  </w:style>
  <w:style w:type="numbering" w:customStyle="1" w:styleId="ListContinueList">
    <w:name w:val="List Continue List"/>
    <w:basedOn w:val="NoList"/>
    <w:uiPriority w:val="99"/>
    <w:rsid w:val="001C6597"/>
    <w:pPr>
      <w:numPr>
        <w:numId w:val="5"/>
      </w:numPr>
    </w:pPr>
  </w:style>
  <w:style w:type="paragraph" w:styleId="List">
    <w:name w:val="List"/>
    <w:basedOn w:val="Normal"/>
    <w:uiPriority w:val="17"/>
    <w:rsid w:val="001C6597"/>
    <w:pPr>
      <w:numPr>
        <w:numId w:val="49"/>
      </w:numPr>
      <w:contextualSpacing/>
    </w:pPr>
  </w:style>
  <w:style w:type="paragraph" w:styleId="List2">
    <w:name w:val="List 2"/>
    <w:basedOn w:val="Normal"/>
    <w:uiPriority w:val="17"/>
    <w:rsid w:val="001C6597"/>
    <w:pPr>
      <w:numPr>
        <w:ilvl w:val="1"/>
        <w:numId w:val="49"/>
      </w:numPr>
      <w:contextualSpacing/>
    </w:pPr>
  </w:style>
  <w:style w:type="paragraph" w:styleId="List3">
    <w:name w:val="List 3"/>
    <w:basedOn w:val="Normal"/>
    <w:uiPriority w:val="17"/>
    <w:rsid w:val="001C6597"/>
    <w:pPr>
      <w:numPr>
        <w:ilvl w:val="2"/>
        <w:numId w:val="49"/>
      </w:numPr>
      <w:contextualSpacing/>
    </w:pPr>
  </w:style>
  <w:style w:type="paragraph" w:styleId="List4">
    <w:name w:val="List 4"/>
    <w:basedOn w:val="Normal"/>
    <w:uiPriority w:val="17"/>
    <w:rsid w:val="001C6597"/>
    <w:pPr>
      <w:numPr>
        <w:ilvl w:val="3"/>
        <w:numId w:val="49"/>
      </w:numPr>
      <w:contextualSpacing/>
    </w:pPr>
  </w:style>
  <w:style w:type="paragraph" w:styleId="List5">
    <w:name w:val="List 5"/>
    <w:basedOn w:val="Normal"/>
    <w:uiPriority w:val="17"/>
    <w:rsid w:val="001C6597"/>
    <w:pPr>
      <w:numPr>
        <w:ilvl w:val="4"/>
        <w:numId w:val="49"/>
      </w:numPr>
      <w:contextualSpacing/>
    </w:pPr>
  </w:style>
  <w:style w:type="paragraph" w:customStyle="1" w:styleId="TableListContinue2">
    <w:name w:val="Table List Continue 2"/>
    <w:basedOn w:val="Normal"/>
    <w:uiPriority w:val="18"/>
    <w:rsid w:val="001C6597"/>
    <w:pPr>
      <w:numPr>
        <w:ilvl w:val="1"/>
        <w:numId w:val="52"/>
      </w:numPr>
      <w:contextualSpacing/>
    </w:pPr>
  </w:style>
  <w:style w:type="paragraph" w:customStyle="1" w:styleId="TableListContinue">
    <w:name w:val="Table List Continue"/>
    <w:basedOn w:val="Normal"/>
    <w:uiPriority w:val="18"/>
    <w:rsid w:val="001C6597"/>
    <w:pPr>
      <w:numPr>
        <w:numId w:val="52"/>
      </w:numPr>
      <w:contextualSpacing/>
    </w:pPr>
  </w:style>
  <w:style w:type="paragraph" w:customStyle="1" w:styleId="TableListContinue3">
    <w:name w:val="Table List Continue 3"/>
    <w:basedOn w:val="Normal"/>
    <w:uiPriority w:val="18"/>
    <w:rsid w:val="001C6597"/>
    <w:pPr>
      <w:numPr>
        <w:ilvl w:val="2"/>
        <w:numId w:val="52"/>
      </w:numPr>
      <w:contextualSpacing/>
    </w:pPr>
  </w:style>
  <w:style w:type="paragraph" w:customStyle="1" w:styleId="TableListContinue4">
    <w:name w:val="Table List Continue 4"/>
    <w:basedOn w:val="Normal"/>
    <w:uiPriority w:val="18"/>
    <w:semiHidden/>
    <w:rsid w:val="001C6597"/>
    <w:pPr>
      <w:numPr>
        <w:ilvl w:val="3"/>
        <w:numId w:val="52"/>
      </w:numPr>
      <w:contextualSpacing/>
    </w:pPr>
  </w:style>
  <w:style w:type="paragraph" w:customStyle="1" w:styleId="TableListContinue5">
    <w:name w:val="Table List Continue 5"/>
    <w:basedOn w:val="Normal"/>
    <w:uiPriority w:val="18"/>
    <w:semiHidden/>
    <w:rsid w:val="001C6597"/>
    <w:pPr>
      <w:numPr>
        <w:ilvl w:val="4"/>
        <w:numId w:val="52"/>
      </w:numPr>
      <w:contextualSpacing/>
    </w:pPr>
  </w:style>
  <w:style w:type="numbering" w:customStyle="1" w:styleId="TableCellLists">
    <w:name w:val="Table Cell Lists"/>
    <w:basedOn w:val="NoList"/>
    <w:uiPriority w:val="99"/>
    <w:rsid w:val="001C6597"/>
    <w:pPr>
      <w:numPr>
        <w:numId w:val="16"/>
      </w:numPr>
    </w:pPr>
  </w:style>
  <w:style w:type="paragraph" w:customStyle="1" w:styleId="TableCellList">
    <w:name w:val="Table Cell List"/>
    <w:basedOn w:val="Normal"/>
    <w:uiPriority w:val="17"/>
    <w:rsid w:val="001C6597"/>
    <w:pPr>
      <w:numPr>
        <w:numId w:val="51"/>
      </w:numPr>
      <w:contextualSpacing/>
    </w:pPr>
  </w:style>
  <w:style w:type="paragraph" w:customStyle="1" w:styleId="TableCellList2">
    <w:name w:val="Table Cell List 2"/>
    <w:basedOn w:val="Normal"/>
    <w:uiPriority w:val="17"/>
    <w:rsid w:val="001C6597"/>
    <w:pPr>
      <w:numPr>
        <w:ilvl w:val="1"/>
        <w:numId w:val="51"/>
      </w:numPr>
      <w:contextualSpacing/>
    </w:pPr>
  </w:style>
  <w:style w:type="paragraph" w:customStyle="1" w:styleId="TableCellList3">
    <w:name w:val="Table Cell List 3"/>
    <w:basedOn w:val="Normal"/>
    <w:uiPriority w:val="17"/>
    <w:rsid w:val="001C6597"/>
    <w:pPr>
      <w:numPr>
        <w:ilvl w:val="2"/>
        <w:numId w:val="51"/>
      </w:numPr>
      <w:contextualSpacing/>
    </w:pPr>
  </w:style>
  <w:style w:type="paragraph" w:customStyle="1" w:styleId="TableCellList4">
    <w:name w:val="Table Cell List 4"/>
    <w:basedOn w:val="Normal"/>
    <w:uiPriority w:val="17"/>
    <w:semiHidden/>
    <w:rsid w:val="001C6597"/>
    <w:pPr>
      <w:numPr>
        <w:ilvl w:val="3"/>
        <w:numId w:val="51"/>
      </w:numPr>
      <w:contextualSpacing/>
    </w:pPr>
  </w:style>
  <w:style w:type="paragraph" w:customStyle="1" w:styleId="TableCellList5">
    <w:name w:val="Table Cell List 5"/>
    <w:basedOn w:val="Normal"/>
    <w:uiPriority w:val="17"/>
    <w:semiHidden/>
    <w:rsid w:val="001C6597"/>
    <w:pPr>
      <w:numPr>
        <w:ilvl w:val="4"/>
        <w:numId w:val="51"/>
      </w:numPr>
      <w:contextualSpacing/>
    </w:pPr>
  </w:style>
  <w:style w:type="numbering" w:customStyle="1" w:styleId="TableListContinueSet">
    <w:name w:val="Table List Continue Set"/>
    <w:basedOn w:val="NoList"/>
    <w:uiPriority w:val="99"/>
    <w:rsid w:val="001C6597"/>
    <w:pPr>
      <w:numPr>
        <w:numId w:val="7"/>
      </w:numPr>
    </w:pPr>
  </w:style>
  <w:style w:type="paragraph" w:customStyle="1" w:styleId="ListParagraph2">
    <w:name w:val="List Paragraph 2"/>
    <w:basedOn w:val="Normal"/>
    <w:uiPriority w:val="34"/>
    <w:rsid w:val="001C6597"/>
    <w:pPr>
      <w:ind w:left="567"/>
      <w:contextualSpacing/>
    </w:pPr>
  </w:style>
  <w:style w:type="paragraph" w:customStyle="1" w:styleId="ListParagraph3">
    <w:name w:val="List Paragraph 3"/>
    <w:basedOn w:val="Normal"/>
    <w:uiPriority w:val="34"/>
    <w:rsid w:val="001C6597"/>
    <w:pPr>
      <w:ind w:left="851"/>
      <w:contextualSpacing/>
    </w:pPr>
  </w:style>
  <w:style w:type="paragraph" w:customStyle="1" w:styleId="ListParagraph4">
    <w:name w:val="List Paragraph 4"/>
    <w:basedOn w:val="Normal"/>
    <w:uiPriority w:val="34"/>
    <w:rsid w:val="001C6597"/>
    <w:pPr>
      <w:ind w:left="1134"/>
      <w:contextualSpacing/>
    </w:pPr>
  </w:style>
  <w:style w:type="paragraph" w:customStyle="1" w:styleId="ListParagraph5">
    <w:name w:val="List Paragraph 5"/>
    <w:basedOn w:val="Normal"/>
    <w:uiPriority w:val="34"/>
    <w:rsid w:val="001C6597"/>
    <w:pPr>
      <w:ind w:left="1418"/>
      <w:contextualSpacing/>
    </w:pPr>
  </w:style>
  <w:style w:type="character" w:customStyle="1" w:styleId="Bold">
    <w:name w:val="Bold"/>
    <w:basedOn w:val="DefaultParagraphFont"/>
    <w:uiPriority w:val="23"/>
    <w:qFormat/>
    <w:rsid w:val="001C6597"/>
    <w:rPr>
      <w:b/>
      <w:color w:val="auto"/>
    </w:rPr>
  </w:style>
  <w:style w:type="paragraph" w:customStyle="1" w:styleId="GreyText">
    <w:name w:val="Grey Text"/>
    <w:basedOn w:val="Normal"/>
    <w:link w:val="GreyTextChar"/>
    <w:uiPriority w:val="23"/>
    <w:qFormat/>
    <w:rsid w:val="001C6597"/>
    <w:rPr>
      <w:color w:val="36383D" w:themeColor="accent6"/>
    </w:rPr>
  </w:style>
  <w:style w:type="character" w:customStyle="1" w:styleId="GreyTextChar">
    <w:name w:val="Grey Text Char"/>
    <w:basedOn w:val="DefaultParagraphFont"/>
    <w:link w:val="GreyText"/>
    <w:uiPriority w:val="23"/>
    <w:rsid w:val="001C6597"/>
    <w:rPr>
      <w:color w:val="36383D" w:themeColor="accent6"/>
    </w:rPr>
  </w:style>
  <w:style w:type="paragraph" w:customStyle="1" w:styleId="Instructional">
    <w:name w:val="Instructional"/>
    <w:basedOn w:val="Normal"/>
    <w:link w:val="InstructionalChar"/>
    <w:uiPriority w:val="23"/>
    <w:qFormat/>
    <w:rsid w:val="001C6597"/>
    <w:pPr>
      <w:spacing w:after="0"/>
    </w:pPr>
    <w:rPr>
      <w:i/>
      <w:color w:val="0000FF"/>
    </w:rPr>
  </w:style>
  <w:style w:type="character" w:customStyle="1" w:styleId="InstructionalChar">
    <w:name w:val="Instructional Char"/>
    <w:basedOn w:val="DefaultParagraphFont"/>
    <w:link w:val="Instructional"/>
    <w:uiPriority w:val="23"/>
    <w:rsid w:val="001C6597"/>
    <w:rPr>
      <w:i/>
      <w:color w:val="0000FF"/>
    </w:rPr>
  </w:style>
  <w:style w:type="paragraph" w:styleId="TOC5">
    <w:name w:val="toc 5"/>
    <w:basedOn w:val="Normal"/>
    <w:next w:val="Normal"/>
    <w:autoRedefine/>
    <w:uiPriority w:val="39"/>
    <w:semiHidden/>
    <w:rsid w:val="001C6597"/>
    <w:pPr>
      <w:tabs>
        <w:tab w:val="right" w:leader="underscore" w:pos="10773"/>
      </w:tabs>
      <w:spacing w:after="100"/>
      <w:ind w:left="720" w:hanging="720"/>
    </w:pPr>
  </w:style>
  <w:style w:type="paragraph" w:styleId="TOC6">
    <w:name w:val="toc 6"/>
    <w:basedOn w:val="Normal"/>
    <w:next w:val="Normal"/>
    <w:autoRedefine/>
    <w:uiPriority w:val="39"/>
    <w:semiHidden/>
    <w:rsid w:val="001C6597"/>
    <w:pPr>
      <w:tabs>
        <w:tab w:val="right" w:leader="underscore" w:pos="10773"/>
      </w:tabs>
      <w:spacing w:after="100"/>
      <w:ind w:left="1203" w:hanging="919"/>
    </w:pPr>
  </w:style>
  <w:style w:type="paragraph" w:customStyle="1" w:styleId="Pull-outQuote">
    <w:name w:val="Pull-out Quote"/>
    <w:basedOn w:val="Normal"/>
    <w:uiPriority w:val="30"/>
    <w:qFormat/>
    <w:rsid w:val="001C6597"/>
    <w:pPr>
      <w:pBdr>
        <w:top w:val="single" w:sz="4" w:space="4" w:color="CDFFEF" w:themeColor="accent5"/>
        <w:left w:val="single" w:sz="4" w:space="4" w:color="CDFFEF" w:themeColor="accent5"/>
        <w:bottom w:val="single" w:sz="4" w:space="4" w:color="CDFFEF" w:themeColor="accent5"/>
        <w:right w:val="single" w:sz="4" w:space="4" w:color="CDFFEF" w:themeColor="accent5"/>
      </w:pBdr>
      <w:shd w:val="clear" w:color="auto" w:fill="CDFFEF" w:themeFill="accent5"/>
      <w:ind w:left="113" w:right="113"/>
    </w:pPr>
  </w:style>
  <w:style w:type="paragraph" w:customStyle="1" w:styleId="Pull-outQuoteHeading">
    <w:name w:val="Pull-out Quote Heading"/>
    <w:basedOn w:val="Pull-outQuote"/>
    <w:next w:val="Pull-outQuote"/>
    <w:uiPriority w:val="30"/>
    <w:qFormat/>
    <w:rsid w:val="001C6597"/>
    <w:rPr>
      <w:b/>
    </w:rPr>
  </w:style>
  <w:style w:type="paragraph" w:customStyle="1" w:styleId="FooterPageNumber">
    <w:name w:val="Footer Page Number"/>
    <w:basedOn w:val="Footer"/>
    <w:uiPriority w:val="99"/>
    <w:rsid w:val="001C6597"/>
    <w:pPr>
      <w:framePr w:wrap="around" w:vAnchor="text" w:hAnchor="margin" w:xAlign="right" w:y="1"/>
      <w:ind w:right="0"/>
    </w:pPr>
    <w:rPr>
      <w:rFonts w:ascii="VIC Medium" w:hAnsi="VIC Medium"/>
    </w:rPr>
  </w:style>
  <w:style w:type="paragraph" w:customStyle="1" w:styleId="FooterLight">
    <w:name w:val="Footer Light"/>
    <w:basedOn w:val="Footer"/>
    <w:uiPriority w:val="99"/>
    <w:rsid w:val="001C6597"/>
    <w:rPr>
      <w:rFonts w:ascii="VIC Light" w:hAnsi="VIC Light"/>
    </w:rPr>
  </w:style>
  <w:style w:type="paragraph" w:customStyle="1" w:styleId="DarkReportTitle">
    <w:name w:val="Dark Report Title"/>
    <w:basedOn w:val="Normal"/>
    <w:next w:val="DarkReportSubtitle"/>
    <w:uiPriority w:val="36"/>
    <w:semiHidden/>
    <w:unhideWhenUsed/>
    <w:rsid w:val="001C6597"/>
    <w:pPr>
      <w:keepNext/>
      <w:spacing w:before="0" w:after="0"/>
      <w:ind w:left="567" w:right="4253"/>
      <w:contextualSpacing/>
    </w:pPr>
    <w:rPr>
      <w:rFonts w:ascii="VIC Light" w:hAnsi="VIC Light"/>
      <w:color w:val="FFFFFF" w:themeColor="background1"/>
      <w:sz w:val="64"/>
    </w:rPr>
  </w:style>
  <w:style w:type="paragraph" w:customStyle="1" w:styleId="LightReportTite">
    <w:name w:val="Light Report Tite"/>
    <w:basedOn w:val="DarkReportTitle"/>
    <w:next w:val="LightReportSubtitle"/>
    <w:uiPriority w:val="36"/>
    <w:unhideWhenUsed/>
    <w:rsid w:val="001C6597"/>
    <w:rPr>
      <w:color w:val="36383D" w:themeColor="accent6"/>
    </w:rPr>
  </w:style>
  <w:style w:type="paragraph" w:customStyle="1" w:styleId="LightReportSubtitle">
    <w:name w:val="Light Report Subtitle"/>
    <w:basedOn w:val="DarkReportSubtitle"/>
    <w:next w:val="LightVersion"/>
    <w:uiPriority w:val="36"/>
    <w:unhideWhenUsed/>
    <w:rsid w:val="001C6597"/>
    <w:rPr>
      <w:color w:val="36383D" w:themeColor="accent6"/>
    </w:rPr>
  </w:style>
  <w:style w:type="paragraph" w:customStyle="1" w:styleId="DarkTextualReportSubtitle">
    <w:name w:val="Dark Textual Report Subtitle"/>
    <w:basedOn w:val="DarkReportSubtitle"/>
    <w:uiPriority w:val="36"/>
    <w:semiHidden/>
    <w:unhideWhenUsed/>
    <w:rsid w:val="001C6597"/>
    <w:pPr>
      <w:framePr w:wrap="around" w:vAnchor="page" w:hAnchor="page" w:x="557" w:y="12690"/>
    </w:pPr>
  </w:style>
  <w:style w:type="paragraph" w:styleId="NormalWeb">
    <w:name w:val="Normal (Web)"/>
    <w:basedOn w:val="Normal"/>
    <w:uiPriority w:val="99"/>
    <w:semiHidden/>
    <w:rsid w:val="001C6597"/>
    <w:rPr>
      <w:rFonts w:cs="Times New Roman"/>
      <w:szCs w:val="24"/>
    </w:rPr>
  </w:style>
  <w:style w:type="table" w:customStyle="1" w:styleId="TablePlain">
    <w:name w:val="Table Plain"/>
    <w:basedOn w:val="TableNormal"/>
    <w:uiPriority w:val="99"/>
    <w:rsid w:val="001C6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tblStylePr w:type="lastRow">
      <w:rPr>
        <w:b/>
      </w:rPr>
    </w:tblStylePr>
    <w:tblStylePr w:type="firstCol">
      <w:rPr>
        <w:b/>
      </w:rPr>
    </w:tblStylePr>
    <w:tblStylePr w:type="lastCol">
      <w:pPr>
        <w:jc w:val="right"/>
      </w:pPr>
    </w:tblStylePr>
  </w:style>
  <w:style w:type="table" w:styleId="GridTable1Light">
    <w:name w:val="Grid Table 1 Light"/>
    <w:basedOn w:val="TableNormal"/>
    <w:uiPriority w:val="46"/>
    <w:locked/>
    <w:rsid w:val="001C6597"/>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styleId="ArticleSection">
    <w:name w:val="Outline List 3"/>
    <w:basedOn w:val="NoList"/>
    <w:uiPriority w:val="99"/>
    <w:semiHidden/>
    <w:unhideWhenUsed/>
    <w:locked/>
    <w:rsid w:val="001C6597"/>
    <w:pPr>
      <w:numPr>
        <w:numId w:val="3"/>
      </w:numPr>
    </w:pPr>
  </w:style>
  <w:style w:type="paragraph" w:styleId="BalloonText">
    <w:name w:val="Balloon Text"/>
    <w:basedOn w:val="Normal"/>
    <w:link w:val="BalloonTextChar"/>
    <w:uiPriority w:val="99"/>
    <w:semiHidden/>
    <w:locked/>
    <w:rsid w:val="001C659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597"/>
    <w:rPr>
      <w:rFonts w:ascii="Segoe UI" w:hAnsi="Segoe UI" w:cs="Segoe UI"/>
      <w:sz w:val="18"/>
      <w:szCs w:val="18"/>
    </w:rPr>
  </w:style>
  <w:style w:type="paragraph" w:styleId="Bibliography">
    <w:name w:val="Bibliography"/>
    <w:basedOn w:val="Normal"/>
    <w:next w:val="Normal"/>
    <w:uiPriority w:val="37"/>
    <w:semiHidden/>
    <w:locked/>
    <w:rsid w:val="001C6597"/>
  </w:style>
  <w:style w:type="paragraph" w:styleId="BlockText">
    <w:name w:val="Block Text"/>
    <w:basedOn w:val="Normal"/>
    <w:uiPriority w:val="99"/>
    <w:semiHidden/>
    <w:locked/>
    <w:rsid w:val="001C6597"/>
    <w:pPr>
      <w:pBdr>
        <w:top w:val="single" w:sz="2" w:space="10" w:color="075D5F" w:themeColor="accent1"/>
        <w:left w:val="single" w:sz="2" w:space="10" w:color="075D5F" w:themeColor="accent1"/>
        <w:bottom w:val="single" w:sz="2" w:space="10" w:color="075D5F" w:themeColor="accent1"/>
        <w:right w:val="single" w:sz="2" w:space="10" w:color="075D5F" w:themeColor="accent1"/>
      </w:pBdr>
      <w:ind w:left="1152" w:right="1152"/>
    </w:pPr>
    <w:rPr>
      <w:rFonts w:eastAsiaTheme="minorEastAsia"/>
      <w:i/>
      <w:iCs/>
      <w:color w:val="075D5F" w:themeColor="accent1"/>
    </w:rPr>
  </w:style>
  <w:style w:type="paragraph" w:styleId="BodyText">
    <w:name w:val="Body Text"/>
    <w:basedOn w:val="Normal"/>
    <w:link w:val="BodyTextChar"/>
    <w:uiPriority w:val="1"/>
    <w:qFormat/>
    <w:rsid w:val="001C6597"/>
  </w:style>
  <w:style w:type="character" w:customStyle="1" w:styleId="BodyTextChar">
    <w:name w:val="Body Text Char"/>
    <w:basedOn w:val="DefaultParagraphFont"/>
    <w:link w:val="BodyText"/>
    <w:uiPriority w:val="1"/>
    <w:rsid w:val="001C6597"/>
  </w:style>
  <w:style w:type="paragraph" w:styleId="BodyText2">
    <w:name w:val="Body Text 2"/>
    <w:basedOn w:val="Normal"/>
    <w:link w:val="BodyText2Char"/>
    <w:uiPriority w:val="99"/>
    <w:semiHidden/>
    <w:rsid w:val="001C6597"/>
    <w:pPr>
      <w:spacing w:line="480" w:lineRule="auto"/>
    </w:pPr>
  </w:style>
  <w:style w:type="character" w:customStyle="1" w:styleId="BodyText2Char">
    <w:name w:val="Body Text 2 Char"/>
    <w:basedOn w:val="DefaultParagraphFont"/>
    <w:link w:val="BodyText2"/>
    <w:uiPriority w:val="99"/>
    <w:semiHidden/>
    <w:rsid w:val="001C6597"/>
  </w:style>
  <w:style w:type="paragraph" w:styleId="BodyText3">
    <w:name w:val="Body Text 3"/>
    <w:basedOn w:val="Normal"/>
    <w:link w:val="BodyText3Char"/>
    <w:uiPriority w:val="99"/>
    <w:semiHidden/>
    <w:locked/>
    <w:rsid w:val="001C6597"/>
    <w:rPr>
      <w:sz w:val="16"/>
      <w:szCs w:val="16"/>
    </w:rPr>
  </w:style>
  <w:style w:type="character" w:customStyle="1" w:styleId="BodyText3Char">
    <w:name w:val="Body Text 3 Char"/>
    <w:basedOn w:val="DefaultParagraphFont"/>
    <w:link w:val="BodyText3"/>
    <w:uiPriority w:val="99"/>
    <w:semiHidden/>
    <w:rsid w:val="001C6597"/>
    <w:rPr>
      <w:sz w:val="16"/>
      <w:szCs w:val="16"/>
    </w:rPr>
  </w:style>
  <w:style w:type="paragraph" w:styleId="BodyTextFirstIndent">
    <w:name w:val="Body Text First Indent"/>
    <w:basedOn w:val="BodyText"/>
    <w:link w:val="BodyTextFirstIndentChar"/>
    <w:uiPriority w:val="99"/>
    <w:semiHidden/>
    <w:rsid w:val="001C6597"/>
    <w:pPr>
      <w:ind w:firstLine="360"/>
    </w:pPr>
  </w:style>
  <w:style w:type="character" w:customStyle="1" w:styleId="BodyTextFirstIndentChar">
    <w:name w:val="Body Text First Indent Char"/>
    <w:basedOn w:val="BodyTextChar"/>
    <w:link w:val="BodyTextFirstIndent"/>
    <w:uiPriority w:val="99"/>
    <w:semiHidden/>
    <w:rsid w:val="001C6597"/>
  </w:style>
  <w:style w:type="paragraph" w:styleId="BodyTextIndent">
    <w:name w:val="Body Text Indent"/>
    <w:basedOn w:val="Normal"/>
    <w:link w:val="BodyTextIndentChar"/>
    <w:uiPriority w:val="99"/>
    <w:semiHidden/>
    <w:rsid w:val="001C6597"/>
    <w:pPr>
      <w:ind w:left="283"/>
    </w:pPr>
  </w:style>
  <w:style w:type="character" w:customStyle="1" w:styleId="BodyTextIndentChar">
    <w:name w:val="Body Text Indent Char"/>
    <w:basedOn w:val="DefaultParagraphFont"/>
    <w:link w:val="BodyTextIndent"/>
    <w:uiPriority w:val="99"/>
    <w:semiHidden/>
    <w:rsid w:val="001C6597"/>
  </w:style>
  <w:style w:type="paragraph" w:styleId="BodyTextFirstIndent2">
    <w:name w:val="Body Text First Indent 2"/>
    <w:basedOn w:val="BodyTextIndent"/>
    <w:link w:val="BodyTextFirstIndent2Char"/>
    <w:uiPriority w:val="99"/>
    <w:semiHidden/>
    <w:rsid w:val="001C6597"/>
    <w:pPr>
      <w:ind w:left="360" w:firstLine="360"/>
    </w:pPr>
  </w:style>
  <w:style w:type="character" w:customStyle="1" w:styleId="BodyTextFirstIndent2Char">
    <w:name w:val="Body Text First Indent 2 Char"/>
    <w:basedOn w:val="BodyTextIndentChar"/>
    <w:link w:val="BodyTextFirstIndent2"/>
    <w:uiPriority w:val="99"/>
    <w:semiHidden/>
    <w:rsid w:val="001C6597"/>
  </w:style>
  <w:style w:type="paragraph" w:styleId="BodyTextIndent2">
    <w:name w:val="Body Text Indent 2"/>
    <w:basedOn w:val="Normal"/>
    <w:link w:val="BodyTextIndent2Char"/>
    <w:uiPriority w:val="99"/>
    <w:semiHidden/>
    <w:rsid w:val="001C6597"/>
    <w:pPr>
      <w:spacing w:line="480" w:lineRule="auto"/>
      <w:ind w:left="283"/>
    </w:pPr>
  </w:style>
  <w:style w:type="character" w:customStyle="1" w:styleId="BodyTextIndent2Char">
    <w:name w:val="Body Text Indent 2 Char"/>
    <w:basedOn w:val="DefaultParagraphFont"/>
    <w:link w:val="BodyTextIndent2"/>
    <w:uiPriority w:val="99"/>
    <w:semiHidden/>
    <w:rsid w:val="001C6597"/>
  </w:style>
  <w:style w:type="paragraph" w:styleId="BodyTextIndent3">
    <w:name w:val="Body Text Indent 3"/>
    <w:basedOn w:val="Normal"/>
    <w:link w:val="BodyTextIndent3Char"/>
    <w:uiPriority w:val="99"/>
    <w:semiHidden/>
    <w:rsid w:val="001C6597"/>
    <w:pPr>
      <w:ind w:left="283"/>
    </w:pPr>
    <w:rPr>
      <w:sz w:val="16"/>
      <w:szCs w:val="16"/>
    </w:rPr>
  </w:style>
  <w:style w:type="character" w:customStyle="1" w:styleId="BodyTextIndent3Char">
    <w:name w:val="Body Text Indent 3 Char"/>
    <w:basedOn w:val="DefaultParagraphFont"/>
    <w:link w:val="BodyTextIndent3"/>
    <w:uiPriority w:val="99"/>
    <w:semiHidden/>
    <w:rsid w:val="001C6597"/>
    <w:rPr>
      <w:sz w:val="16"/>
      <w:szCs w:val="16"/>
    </w:rPr>
  </w:style>
  <w:style w:type="character" w:styleId="BookTitle">
    <w:name w:val="Book Title"/>
    <w:basedOn w:val="DefaultParagraphFont"/>
    <w:uiPriority w:val="33"/>
    <w:semiHidden/>
    <w:qFormat/>
    <w:locked/>
    <w:rsid w:val="001C6597"/>
    <w:rPr>
      <w:b/>
      <w:bCs/>
      <w:i/>
      <w:iCs/>
      <w:spacing w:val="5"/>
    </w:rPr>
  </w:style>
  <w:style w:type="paragraph" w:styleId="Closing">
    <w:name w:val="Closing"/>
    <w:basedOn w:val="Normal"/>
    <w:link w:val="ClosingChar"/>
    <w:uiPriority w:val="99"/>
    <w:semiHidden/>
    <w:locked/>
    <w:rsid w:val="001C6597"/>
    <w:pPr>
      <w:spacing w:before="0" w:after="0"/>
      <w:ind w:left="4252"/>
    </w:pPr>
  </w:style>
  <w:style w:type="character" w:customStyle="1" w:styleId="ClosingChar">
    <w:name w:val="Closing Char"/>
    <w:basedOn w:val="DefaultParagraphFont"/>
    <w:link w:val="Closing"/>
    <w:uiPriority w:val="99"/>
    <w:semiHidden/>
    <w:rsid w:val="001C6597"/>
  </w:style>
  <w:style w:type="character" w:styleId="CommentReference">
    <w:name w:val="annotation reference"/>
    <w:basedOn w:val="DefaultParagraphFont"/>
    <w:uiPriority w:val="99"/>
    <w:semiHidden/>
    <w:locked/>
    <w:rsid w:val="001C6597"/>
    <w:rPr>
      <w:sz w:val="16"/>
      <w:szCs w:val="16"/>
    </w:rPr>
  </w:style>
  <w:style w:type="paragraph" w:styleId="CommentText">
    <w:name w:val="annotation text"/>
    <w:basedOn w:val="Normal"/>
    <w:link w:val="CommentTextChar"/>
    <w:uiPriority w:val="99"/>
    <w:locked/>
    <w:rsid w:val="001C6597"/>
  </w:style>
  <w:style w:type="character" w:customStyle="1" w:styleId="CommentTextChar">
    <w:name w:val="Comment Text Char"/>
    <w:basedOn w:val="DefaultParagraphFont"/>
    <w:link w:val="CommentText"/>
    <w:uiPriority w:val="99"/>
    <w:rsid w:val="001C6597"/>
  </w:style>
  <w:style w:type="paragraph" w:styleId="CommentSubject">
    <w:name w:val="annotation subject"/>
    <w:basedOn w:val="CommentText"/>
    <w:next w:val="CommentText"/>
    <w:link w:val="CommentSubjectChar"/>
    <w:uiPriority w:val="99"/>
    <w:semiHidden/>
    <w:locked/>
    <w:rsid w:val="001C6597"/>
    <w:rPr>
      <w:b/>
      <w:bCs/>
    </w:rPr>
  </w:style>
  <w:style w:type="character" w:customStyle="1" w:styleId="CommentSubjectChar">
    <w:name w:val="Comment Subject Char"/>
    <w:basedOn w:val="CommentTextChar"/>
    <w:link w:val="CommentSubject"/>
    <w:uiPriority w:val="99"/>
    <w:semiHidden/>
    <w:rsid w:val="001C6597"/>
    <w:rPr>
      <w:b/>
      <w:bCs/>
    </w:rPr>
  </w:style>
  <w:style w:type="paragraph" w:styleId="DocumentMap">
    <w:name w:val="Document Map"/>
    <w:basedOn w:val="Normal"/>
    <w:link w:val="DocumentMapChar"/>
    <w:uiPriority w:val="99"/>
    <w:semiHidden/>
    <w:locked/>
    <w:rsid w:val="001C6597"/>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C6597"/>
    <w:rPr>
      <w:rFonts w:ascii="Segoe UI" w:hAnsi="Segoe UI" w:cs="Segoe UI"/>
      <w:sz w:val="16"/>
      <w:szCs w:val="16"/>
    </w:rPr>
  </w:style>
  <w:style w:type="paragraph" w:styleId="E-mailSignature">
    <w:name w:val="E-mail Signature"/>
    <w:basedOn w:val="Normal"/>
    <w:link w:val="E-mailSignatureChar"/>
    <w:uiPriority w:val="99"/>
    <w:semiHidden/>
    <w:locked/>
    <w:rsid w:val="001C6597"/>
    <w:pPr>
      <w:spacing w:before="0" w:after="0"/>
    </w:pPr>
  </w:style>
  <w:style w:type="character" w:customStyle="1" w:styleId="E-mailSignatureChar">
    <w:name w:val="E-mail Signature Char"/>
    <w:basedOn w:val="DefaultParagraphFont"/>
    <w:link w:val="E-mailSignature"/>
    <w:uiPriority w:val="99"/>
    <w:semiHidden/>
    <w:rsid w:val="001C6597"/>
  </w:style>
  <w:style w:type="character" w:styleId="Emphasis">
    <w:name w:val="Emphasis"/>
    <w:basedOn w:val="DefaultParagraphFont"/>
    <w:uiPriority w:val="20"/>
    <w:semiHidden/>
    <w:qFormat/>
    <w:locked/>
    <w:rsid w:val="001C6597"/>
    <w:rPr>
      <w:i/>
      <w:iCs/>
    </w:rPr>
  </w:style>
  <w:style w:type="character" w:styleId="EndnoteReference">
    <w:name w:val="endnote reference"/>
    <w:basedOn w:val="DefaultParagraphFont"/>
    <w:uiPriority w:val="99"/>
    <w:semiHidden/>
    <w:locked/>
    <w:rsid w:val="001C6597"/>
    <w:rPr>
      <w:vertAlign w:val="superscript"/>
    </w:rPr>
  </w:style>
  <w:style w:type="paragraph" w:styleId="EndnoteText">
    <w:name w:val="endnote text"/>
    <w:basedOn w:val="Normal"/>
    <w:link w:val="EndnoteTextChar"/>
    <w:uiPriority w:val="99"/>
    <w:semiHidden/>
    <w:locked/>
    <w:rsid w:val="001C6597"/>
    <w:pPr>
      <w:spacing w:before="0" w:after="0"/>
    </w:pPr>
  </w:style>
  <w:style w:type="character" w:customStyle="1" w:styleId="EndnoteTextChar">
    <w:name w:val="Endnote Text Char"/>
    <w:basedOn w:val="DefaultParagraphFont"/>
    <w:link w:val="EndnoteText"/>
    <w:uiPriority w:val="99"/>
    <w:semiHidden/>
    <w:rsid w:val="001C6597"/>
  </w:style>
  <w:style w:type="paragraph" w:styleId="EnvelopeReturn">
    <w:name w:val="envelope return"/>
    <w:basedOn w:val="Normal"/>
    <w:uiPriority w:val="99"/>
    <w:semiHidden/>
    <w:rsid w:val="001C6597"/>
    <w:pPr>
      <w:spacing w:before="0" w:after="0"/>
    </w:pPr>
    <w:rPr>
      <w:rFonts w:asciiTheme="majorHAnsi" w:eastAsiaTheme="majorEastAsia" w:hAnsiTheme="majorHAnsi" w:cstheme="majorBidi"/>
    </w:rPr>
  </w:style>
  <w:style w:type="character" w:styleId="Hashtag">
    <w:name w:val="Hashtag"/>
    <w:basedOn w:val="DefaultParagraphFont"/>
    <w:uiPriority w:val="99"/>
    <w:semiHidden/>
    <w:locked/>
    <w:rsid w:val="001C6597"/>
    <w:rPr>
      <w:color w:val="2B579A"/>
      <w:shd w:val="clear" w:color="auto" w:fill="E1DFDD"/>
    </w:rPr>
  </w:style>
  <w:style w:type="character" w:styleId="HTMLAcronym">
    <w:name w:val="HTML Acronym"/>
    <w:basedOn w:val="DefaultParagraphFont"/>
    <w:uiPriority w:val="99"/>
    <w:semiHidden/>
    <w:locked/>
    <w:rsid w:val="001C6597"/>
  </w:style>
  <w:style w:type="paragraph" w:styleId="HTMLAddress">
    <w:name w:val="HTML Address"/>
    <w:basedOn w:val="Normal"/>
    <w:link w:val="HTMLAddressChar"/>
    <w:uiPriority w:val="99"/>
    <w:semiHidden/>
    <w:locked/>
    <w:rsid w:val="001C6597"/>
    <w:pPr>
      <w:spacing w:before="0" w:after="0"/>
    </w:pPr>
    <w:rPr>
      <w:i/>
      <w:iCs/>
    </w:rPr>
  </w:style>
  <w:style w:type="character" w:customStyle="1" w:styleId="HTMLAddressChar">
    <w:name w:val="HTML Address Char"/>
    <w:basedOn w:val="DefaultParagraphFont"/>
    <w:link w:val="HTMLAddress"/>
    <w:uiPriority w:val="99"/>
    <w:semiHidden/>
    <w:rsid w:val="001C6597"/>
    <w:rPr>
      <w:i/>
      <w:iCs/>
    </w:rPr>
  </w:style>
  <w:style w:type="character" w:styleId="HTMLCite">
    <w:name w:val="HTML Cite"/>
    <w:basedOn w:val="DefaultParagraphFont"/>
    <w:uiPriority w:val="99"/>
    <w:semiHidden/>
    <w:locked/>
    <w:rsid w:val="001C6597"/>
    <w:rPr>
      <w:i/>
      <w:iCs/>
    </w:rPr>
  </w:style>
  <w:style w:type="character" w:styleId="HTMLCode">
    <w:name w:val="HTML Code"/>
    <w:basedOn w:val="DefaultParagraphFont"/>
    <w:uiPriority w:val="99"/>
    <w:semiHidden/>
    <w:locked/>
    <w:rsid w:val="001C6597"/>
    <w:rPr>
      <w:rFonts w:ascii="Consolas" w:hAnsi="Consolas"/>
      <w:sz w:val="20"/>
      <w:szCs w:val="20"/>
    </w:rPr>
  </w:style>
  <w:style w:type="character" w:styleId="HTMLDefinition">
    <w:name w:val="HTML Definition"/>
    <w:basedOn w:val="DefaultParagraphFont"/>
    <w:uiPriority w:val="99"/>
    <w:semiHidden/>
    <w:locked/>
    <w:rsid w:val="001C6597"/>
    <w:rPr>
      <w:i/>
      <w:iCs/>
    </w:rPr>
  </w:style>
  <w:style w:type="character" w:styleId="HTMLKeyboard">
    <w:name w:val="HTML Keyboard"/>
    <w:basedOn w:val="DefaultParagraphFont"/>
    <w:uiPriority w:val="99"/>
    <w:semiHidden/>
    <w:locked/>
    <w:rsid w:val="001C6597"/>
    <w:rPr>
      <w:rFonts w:ascii="Consolas" w:hAnsi="Consolas"/>
      <w:sz w:val="20"/>
      <w:szCs w:val="20"/>
    </w:rPr>
  </w:style>
  <w:style w:type="paragraph" w:styleId="HTMLPreformatted">
    <w:name w:val="HTML Preformatted"/>
    <w:basedOn w:val="Normal"/>
    <w:link w:val="HTMLPreformattedChar"/>
    <w:uiPriority w:val="99"/>
    <w:semiHidden/>
    <w:locked/>
    <w:rsid w:val="001C6597"/>
    <w:pPr>
      <w:spacing w:before="0" w:after="0"/>
    </w:pPr>
    <w:rPr>
      <w:rFonts w:ascii="Consolas" w:hAnsi="Consolas"/>
    </w:rPr>
  </w:style>
  <w:style w:type="character" w:customStyle="1" w:styleId="HTMLPreformattedChar">
    <w:name w:val="HTML Preformatted Char"/>
    <w:basedOn w:val="DefaultParagraphFont"/>
    <w:link w:val="HTMLPreformatted"/>
    <w:uiPriority w:val="99"/>
    <w:semiHidden/>
    <w:rsid w:val="001C6597"/>
    <w:rPr>
      <w:rFonts w:ascii="Consolas" w:hAnsi="Consolas"/>
    </w:rPr>
  </w:style>
  <w:style w:type="character" w:styleId="HTMLSample">
    <w:name w:val="HTML Sample"/>
    <w:basedOn w:val="DefaultParagraphFont"/>
    <w:uiPriority w:val="99"/>
    <w:semiHidden/>
    <w:locked/>
    <w:rsid w:val="001C6597"/>
    <w:rPr>
      <w:rFonts w:ascii="Consolas" w:hAnsi="Consolas"/>
      <w:sz w:val="24"/>
      <w:szCs w:val="24"/>
    </w:rPr>
  </w:style>
  <w:style w:type="character" w:styleId="HTMLTypewriter">
    <w:name w:val="HTML Typewriter"/>
    <w:basedOn w:val="DefaultParagraphFont"/>
    <w:uiPriority w:val="99"/>
    <w:semiHidden/>
    <w:locked/>
    <w:rsid w:val="001C6597"/>
    <w:rPr>
      <w:rFonts w:ascii="Consolas" w:hAnsi="Consolas"/>
      <w:sz w:val="20"/>
      <w:szCs w:val="20"/>
    </w:rPr>
  </w:style>
  <w:style w:type="character" w:styleId="HTMLVariable">
    <w:name w:val="HTML Variable"/>
    <w:basedOn w:val="DefaultParagraphFont"/>
    <w:uiPriority w:val="99"/>
    <w:semiHidden/>
    <w:locked/>
    <w:rsid w:val="001C6597"/>
    <w:rPr>
      <w:i/>
      <w:iCs/>
    </w:rPr>
  </w:style>
  <w:style w:type="paragraph" w:styleId="Index1">
    <w:name w:val="index 1"/>
    <w:basedOn w:val="Normal"/>
    <w:next w:val="Normal"/>
    <w:autoRedefine/>
    <w:uiPriority w:val="99"/>
    <w:semiHidden/>
    <w:locked/>
    <w:rsid w:val="001C6597"/>
    <w:pPr>
      <w:spacing w:before="0" w:after="0"/>
      <w:ind w:left="200" w:hanging="200"/>
    </w:pPr>
  </w:style>
  <w:style w:type="paragraph" w:styleId="Index2">
    <w:name w:val="index 2"/>
    <w:basedOn w:val="Normal"/>
    <w:next w:val="Normal"/>
    <w:autoRedefine/>
    <w:uiPriority w:val="99"/>
    <w:semiHidden/>
    <w:locked/>
    <w:rsid w:val="001C6597"/>
    <w:pPr>
      <w:spacing w:before="0" w:after="0"/>
      <w:ind w:left="400" w:hanging="200"/>
    </w:pPr>
  </w:style>
  <w:style w:type="paragraph" w:styleId="Index3">
    <w:name w:val="index 3"/>
    <w:basedOn w:val="Normal"/>
    <w:next w:val="Normal"/>
    <w:autoRedefine/>
    <w:uiPriority w:val="99"/>
    <w:semiHidden/>
    <w:locked/>
    <w:rsid w:val="001C6597"/>
    <w:pPr>
      <w:spacing w:before="0" w:after="0"/>
      <w:ind w:left="600" w:hanging="200"/>
    </w:pPr>
  </w:style>
  <w:style w:type="paragraph" w:styleId="Index4">
    <w:name w:val="index 4"/>
    <w:basedOn w:val="Normal"/>
    <w:next w:val="Normal"/>
    <w:autoRedefine/>
    <w:uiPriority w:val="99"/>
    <w:semiHidden/>
    <w:locked/>
    <w:rsid w:val="001C6597"/>
    <w:pPr>
      <w:spacing w:before="0" w:after="0"/>
      <w:ind w:left="800" w:hanging="200"/>
    </w:pPr>
  </w:style>
  <w:style w:type="paragraph" w:styleId="Index5">
    <w:name w:val="index 5"/>
    <w:basedOn w:val="Normal"/>
    <w:next w:val="Normal"/>
    <w:autoRedefine/>
    <w:uiPriority w:val="99"/>
    <w:semiHidden/>
    <w:locked/>
    <w:rsid w:val="001C6597"/>
    <w:pPr>
      <w:spacing w:before="0" w:after="0"/>
      <w:ind w:left="1000" w:hanging="200"/>
    </w:pPr>
  </w:style>
  <w:style w:type="paragraph" w:styleId="Index6">
    <w:name w:val="index 6"/>
    <w:basedOn w:val="Normal"/>
    <w:next w:val="Normal"/>
    <w:autoRedefine/>
    <w:uiPriority w:val="99"/>
    <w:semiHidden/>
    <w:locked/>
    <w:rsid w:val="001C6597"/>
    <w:pPr>
      <w:spacing w:before="0" w:after="0"/>
      <w:ind w:left="1200" w:hanging="200"/>
    </w:pPr>
  </w:style>
  <w:style w:type="paragraph" w:styleId="Index7">
    <w:name w:val="index 7"/>
    <w:basedOn w:val="Normal"/>
    <w:next w:val="Normal"/>
    <w:autoRedefine/>
    <w:uiPriority w:val="99"/>
    <w:semiHidden/>
    <w:locked/>
    <w:rsid w:val="001C6597"/>
    <w:pPr>
      <w:spacing w:before="0" w:after="0"/>
      <w:ind w:left="1400" w:hanging="200"/>
    </w:pPr>
  </w:style>
  <w:style w:type="paragraph" w:styleId="Index8">
    <w:name w:val="index 8"/>
    <w:basedOn w:val="Normal"/>
    <w:next w:val="Normal"/>
    <w:autoRedefine/>
    <w:uiPriority w:val="99"/>
    <w:semiHidden/>
    <w:locked/>
    <w:rsid w:val="001C6597"/>
    <w:pPr>
      <w:spacing w:before="0" w:after="0"/>
      <w:ind w:left="1600" w:hanging="200"/>
    </w:pPr>
  </w:style>
  <w:style w:type="paragraph" w:styleId="Index9">
    <w:name w:val="index 9"/>
    <w:basedOn w:val="Normal"/>
    <w:next w:val="Normal"/>
    <w:autoRedefine/>
    <w:uiPriority w:val="99"/>
    <w:semiHidden/>
    <w:locked/>
    <w:rsid w:val="001C6597"/>
    <w:pPr>
      <w:spacing w:before="0" w:after="0"/>
      <w:ind w:left="1800" w:hanging="200"/>
    </w:pPr>
  </w:style>
  <w:style w:type="paragraph" w:styleId="IndexHeading">
    <w:name w:val="index heading"/>
    <w:basedOn w:val="Normal"/>
    <w:next w:val="Index1"/>
    <w:uiPriority w:val="99"/>
    <w:semiHidden/>
    <w:locked/>
    <w:rsid w:val="001C6597"/>
    <w:rPr>
      <w:rFonts w:asciiTheme="majorHAnsi" w:eastAsiaTheme="majorEastAsia" w:hAnsiTheme="majorHAnsi" w:cstheme="majorBidi"/>
      <w:b/>
      <w:bCs/>
    </w:rPr>
  </w:style>
  <w:style w:type="character" w:styleId="IntenseEmphasis">
    <w:name w:val="Intense Emphasis"/>
    <w:basedOn w:val="DefaultParagraphFont"/>
    <w:uiPriority w:val="21"/>
    <w:semiHidden/>
    <w:rsid w:val="001C6597"/>
    <w:rPr>
      <w:i/>
      <w:iCs/>
      <w:color w:val="075D5F" w:themeColor="accent1"/>
    </w:rPr>
  </w:style>
  <w:style w:type="character" w:styleId="IntenseReference">
    <w:name w:val="Intense Reference"/>
    <w:basedOn w:val="DefaultParagraphFont"/>
    <w:uiPriority w:val="32"/>
    <w:semiHidden/>
    <w:rsid w:val="001C6597"/>
    <w:rPr>
      <w:b/>
      <w:bCs/>
      <w:smallCaps/>
      <w:color w:val="075D5F" w:themeColor="accent1"/>
      <w:spacing w:val="5"/>
    </w:rPr>
  </w:style>
  <w:style w:type="character" w:styleId="LineNumber">
    <w:name w:val="line number"/>
    <w:basedOn w:val="DefaultParagraphFont"/>
    <w:uiPriority w:val="99"/>
    <w:semiHidden/>
    <w:locked/>
    <w:rsid w:val="001C6597"/>
  </w:style>
  <w:style w:type="paragraph" w:styleId="MacroText">
    <w:name w:val="macro"/>
    <w:link w:val="MacroTextChar"/>
    <w:uiPriority w:val="99"/>
    <w:semiHidden/>
    <w:locked/>
    <w:rsid w:val="001C65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1C6597"/>
    <w:rPr>
      <w:rFonts w:ascii="Consolas" w:hAnsi="Consolas"/>
    </w:rPr>
  </w:style>
  <w:style w:type="character" w:styleId="Mention">
    <w:name w:val="Mention"/>
    <w:basedOn w:val="DefaultParagraphFont"/>
    <w:uiPriority w:val="99"/>
    <w:locked/>
    <w:rsid w:val="001C6597"/>
    <w:rPr>
      <w:color w:val="2B579A"/>
      <w:shd w:val="clear" w:color="auto" w:fill="E1DFDD"/>
    </w:rPr>
  </w:style>
  <w:style w:type="paragraph" w:styleId="MessageHeader">
    <w:name w:val="Message Header"/>
    <w:basedOn w:val="Normal"/>
    <w:link w:val="MessageHeaderChar"/>
    <w:uiPriority w:val="99"/>
    <w:semiHidden/>
    <w:locked/>
    <w:rsid w:val="001C6597"/>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C6597"/>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locked/>
    <w:rsid w:val="001C6597"/>
    <w:pPr>
      <w:ind w:left="720"/>
    </w:pPr>
  </w:style>
  <w:style w:type="paragraph" w:styleId="NoteHeading">
    <w:name w:val="Note Heading"/>
    <w:basedOn w:val="Normal"/>
    <w:next w:val="Normal"/>
    <w:link w:val="NoteHeadingChar"/>
    <w:uiPriority w:val="37"/>
    <w:semiHidden/>
    <w:rsid w:val="001C6597"/>
    <w:pPr>
      <w:spacing w:before="0" w:after="0"/>
    </w:pPr>
  </w:style>
  <w:style w:type="character" w:customStyle="1" w:styleId="NoteHeadingChar">
    <w:name w:val="Note Heading Char"/>
    <w:basedOn w:val="DefaultParagraphFont"/>
    <w:link w:val="NoteHeading"/>
    <w:uiPriority w:val="37"/>
    <w:semiHidden/>
    <w:rsid w:val="001C6597"/>
  </w:style>
  <w:style w:type="character" w:styleId="PageNumber">
    <w:name w:val="page number"/>
    <w:basedOn w:val="DefaultParagraphFont"/>
    <w:uiPriority w:val="99"/>
    <w:semiHidden/>
    <w:locked/>
    <w:rsid w:val="001C6597"/>
  </w:style>
  <w:style w:type="paragraph" w:styleId="PlainText">
    <w:name w:val="Plain Text"/>
    <w:basedOn w:val="Normal"/>
    <w:link w:val="PlainTextChar"/>
    <w:uiPriority w:val="99"/>
    <w:semiHidden/>
    <w:rsid w:val="001C6597"/>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1C6597"/>
    <w:rPr>
      <w:rFonts w:ascii="Consolas" w:hAnsi="Consolas"/>
      <w:sz w:val="21"/>
      <w:szCs w:val="21"/>
    </w:rPr>
  </w:style>
  <w:style w:type="character" w:styleId="SmartHyperlink">
    <w:name w:val="Smart Hyperlink"/>
    <w:basedOn w:val="DefaultParagraphFont"/>
    <w:uiPriority w:val="99"/>
    <w:semiHidden/>
    <w:locked/>
    <w:rsid w:val="001C6597"/>
    <w:rPr>
      <w:u w:val="dotted"/>
    </w:rPr>
  </w:style>
  <w:style w:type="character" w:styleId="SmartLink">
    <w:name w:val="Smart Link"/>
    <w:basedOn w:val="DefaultParagraphFont"/>
    <w:uiPriority w:val="99"/>
    <w:semiHidden/>
    <w:locked/>
    <w:rsid w:val="001C6597"/>
    <w:rPr>
      <w:color w:val="0000FF"/>
      <w:u w:val="single"/>
      <w:shd w:val="clear" w:color="auto" w:fill="F3F2F1"/>
    </w:rPr>
  </w:style>
  <w:style w:type="character" w:styleId="Strong">
    <w:name w:val="Strong"/>
    <w:basedOn w:val="DefaultParagraphFont"/>
    <w:uiPriority w:val="22"/>
    <w:qFormat/>
    <w:rsid w:val="001C6597"/>
    <w:rPr>
      <w:b/>
      <w:bCs/>
    </w:rPr>
  </w:style>
  <w:style w:type="character" w:styleId="SubtleEmphasis">
    <w:name w:val="Subtle Emphasis"/>
    <w:basedOn w:val="DefaultParagraphFont"/>
    <w:uiPriority w:val="19"/>
    <w:semiHidden/>
    <w:rsid w:val="001C6597"/>
    <w:rPr>
      <w:i/>
      <w:iCs/>
      <w:color w:val="404040" w:themeColor="text1" w:themeTint="BF"/>
    </w:rPr>
  </w:style>
  <w:style w:type="character" w:styleId="SubtleReference">
    <w:name w:val="Subtle Reference"/>
    <w:basedOn w:val="DefaultParagraphFont"/>
    <w:uiPriority w:val="31"/>
    <w:semiHidden/>
    <w:rsid w:val="001C6597"/>
    <w:rPr>
      <w:smallCaps/>
      <w:color w:val="5A5A5A" w:themeColor="text1" w:themeTint="A5"/>
    </w:rPr>
  </w:style>
  <w:style w:type="paragraph" w:styleId="TableofAuthorities">
    <w:name w:val="table of authorities"/>
    <w:basedOn w:val="Normal"/>
    <w:next w:val="Normal"/>
    <w:uiPriority w:val="99"/>
    <w:semiHidden/>
    <w:rsid w:val="001C6597"/>
    <w:pPr>
      <w:spacing w:after="0"/>
      <w:ind w:left="200" w:hanging="200"/>
    </w:pPr>
  </w:style>
  <w:style w:type="paragraph" w:styleId="TOAHeading">
    <w:name w:val="toa heading"/>
    <w:basedOn w:val="Normal"/>
    <w:next w:val="Normal"/>
    <w:uiPriority w:val="99"/>
    <w:semiHidden/>
    <w:rsid w:val="001C6597"/>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rsid w:val="001C6597"/>
    <w:pPr>
      <w:spacing w:after="100"/>
      <w:ind w:left="1200"/>
    </w:pPr>
  </w:style>
  <w:style w:type="paragraph" w:styleId="TOC8">
    <w:name w:val="toc 8"/>
    <w:basedOn w:val="Normal"/>
    <w:next w:val="Normal"/>
    <w:autoRedefine/>
    <w:uiPriority w:val="39"/>
    <w:semiHidden/>
    <w:rsid w:val="001C6597"/>
    <w:pPr>
      <w:spacing w:after="100"/>
      <w:ind w:left="1400"/>
    </w:pPr>
  </w:style>
  <w:style w:type="paragraph" w:styleId="TOC9">
    <w:name w:val="toc 9"/>
    <w:basedOn w:val="Normal"/>
    <w:next w:val="Normal"/>
    <w:autoRedefine/>
    <w:uiPriority w:val="39"/>
    <w:semiHidden/>
    <w:rsid w:val="001C6597"/>
    <w:pPr>
      <w:spacing w:after="100"/>
      <w:ind w:left="1600"/>
    </w:pPr>
  </w:style>
  <w:style w:type="character" w:styleId="UnresolvedMention">
    <w:name w:val="Unresolved Mention"/>
    <w:basedOn w:val="DefaultParagraphFont"/>
    <w:uiPriority w:val="99"/>
    <w:semiHidden/>
    <w:locked/>
    <w:rsid w:val="001C6597"/>
    <w:rPr>
      <w:color w:val="605E5C"/>
      <w:shd w:val="clear" w:color="auto" w:fill="E1DFDD"/>
    </w:rPr>
  </w:style>
  <w:style w:type="table" w:customStyle="1" w:styleId="TablePlainNoSpacing">
    <w:name w:val="Table Plain No Spacing"/>
    <w:basedOn w:val="TablePlain"/>
    <w:uiPriority w:val="99"/>
    <w:rsid w:val="001C6597"/>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paragraph" w:customStyle="1" w:styleId="DarkDocumentType">
    <w:name w:val="Dark Document Type"/>
    <w:basedOn w:val="LightDocumentType"/>
    <w:uiPriority w:val="36"/>
    <w:semiHidden/>
    <w:unhideWhenUsed/>
    <w:rsid w:val="001C6597"/>
    <w:rPr>
      <w:color w:val="FFFFFF" w:themeColor="background1"/>
    </w:rPr>
  </w:style>
  <w:style w:type="paragraph" w:customStyle="1" w:styleId="DarkVersion">
    <w:name w:val="Dark Version"/>
    <w:basedOn w:val="LightVersion"/>
    <w:uiPriority w:val="36"/>
    <w:semiHidden/>
    <w:unhideWhenUsed/>
    <w:rsid w:val="001C6597"/>
    <w:rPr>
      <w:color w:val="FFFFFF" w:themeColor="background1"/>
    </w:rPr>
  </w:style>
  <w:style w:type="paragraph" w:customStyle="1" w:styleId="LightDocumentType">
    <w:name w:val="Light Document Type"/>
    <w:basedOn w:val="Normal"/>
    <w:uiPriority w:val="36"/>
    <w:unhideWhenUsed/>
    <w:rsid w:val="001C6597"/>
    <w:pPr>
      <w:spacing w:before="0" w:after="1440"/>
      <w:ind w:left="567" w:right="4253"/>
      <w:contextualSpacing/>
    </w:pPr>
    <w:rPr>
      <w:rFonts w:ascii="VIC Light" w:hAnsi="VIC Light"/>
      <w:color w:val="36383D" w:themeColor="accent6"/>
      <w:sz w:val="28"/>
    </w:rPr>
  </w:style>
  <w:style w:type="paragraph" w:customStyle="1" w:styleId="LightVersion">
    <w:name w:val="Light Version"/>
    <w:basedOn w:val="Normal"/>
    <w:uiPriority w:val="36"/>
    <w:unhideWhenUsed/>
    <w:rsid w:val="001C6597"/>
    <w:pPr>
      <w:spacing w:before="0" w:after="0"/>
      <w:ind w:left="1021" w:right="4253"/>
    </w:pPr>
    <w:rPr>
      <w:rFonts w:ascii="VIC Light" w:hAnsi="VIC Light"/>
      <w:color w:val="36383D" w:themeColor="accent6"/>
      <w:sz w:val="28"/>
    </w:rPr>
  </w:style>
  <w:style w:type="paragraph" w:customStyle="1" w:styleId="LightTextualReportSubtitle">
    <w:name w:val="Light Textual Report Subtitle"/>
    <w:basedOn w:val="LightReportSubtitle"/>
    <w:uiPriority w:val="36"/>
    <w:semiHidden/>
    <w:unhideWhenUsed/>
    <w:rsid w:val="001C6597"/>
    <w:pPr>
      <w:framePr w:wrap="around" w:vAnchor="page" w:hAnchor="page" w:x="557" w:y="12690"/>
    </w:pPr>
  </w:style>
  <w:style w:type="paragraph" w:customStyle="1" w:styleId="DarkBackCoverText">
    <w:name w:val="Dark Back Cover Text"/>
    <w:basedOn w:val="Normal"/>
    <w:uiPriority w:val="36"/>
    <w:semiHidden/>
    <w:unhideWhenUsed/>
    <w:rsid w:val="001C6597"/>
    <w:pPr>
      <w:framePr w:w="5109" w:wrap="around" w:vAnchor="page" w:hAnchor="page" w:x="6408" w:y="15764"/>
    </w:pPr>
    <w:rPr>
      <w:color w:val="FFFFFF" w:themeColor="background1"/>
    </w:rPr>
  </w:style>
  <w:style w:type="paragraph" w:customStyle="1" w:styleId="DarkDocumentTypeBottomRight">
    <w:name w:val="Dark Document Type Bottom Right"/>
    <w:basedOn w:val="Normal"/>
    <w:uiPriority w:val="36"/>
    <w:semiHidden/>
    <w:unhideWhenUsed/>
    <w:rsid w:val="001C6597"/>
    <w:pPr>
      <w:framePr w:w="3294" w:h="1134" w:hRule="exact" w:wrap="around" w:vAnchor="page" w:hAnchor="page" w:x="8223" w:y="15423"/>
      <w:spacing w:before="0" w:after="1440"/>
      <w:contextualSpacing/>
    </w:pPr>
    <w:rPr>
      <w:rFonts w:ascii="VIC Light" w:hAnsi="VIC Light"/>
      <w:color w:val="FFFFFF" w:themeColor="background1"/>
      <w:sz w:val="28"/>
    </w:rPr>
  </w:style>
  <w:style w:type="paragraph" w:customStyle="1" w:styleId="LightBackCoverText">
    <w:name w:val="Light Back Cover Text"/>
    <w:basedOn w:val="Normal"/>
    <w:uiPriority w:val="36"/>
    <w:unhideWhenUsed/>
    <w:rsid w:val="001C6597"/>
    <w:pPr>
      <w:framePr w:w="5109" w:wrap="around" w:vAnchor="page" w:hAnchor="page" w:x="6408" w:y="15764"/>
    </w:pPr>
    <w:rPr>
      <w:color w:val="36383D" w:themeColor="accent6"/>
    </w:rPr>
  </w:style>
  <w:style w:type="paragraph" w:customStyle="1" w:styleId="LightDocumentTypeBottomRight">
    <w:name w:val="Light Document Type Bottom Right"/>
    <w:basedOn w:val="LightDocumentType"/>
    <w:uiPriority w:val="36"/>
    <w:semiHidden/>
    <w:unhideWhenUsed/>
    <w:rsid w:val="001C6597"/>
    <w:pPr>
      <w:framePr w:w="3294" w:h="1134" w:hRule="exact" w:wrap="around" w:vAnchor="page" w:hAnchor="page" w:x="8223" w:y="15423"/>
      <w:ind w:left="0" w:right="0"/>
    </w:pPr>
  </w:style>
  <w:style w:type="paragraph" w:customStyle="1" w:styleId="ProjectPlanCoverHeading">
    <w:name w:val="Project Plan Cover Heading"/>
    <w:basedOn w:val="Normal"/>
    <w:next w:val="ProjectPlanCoverBody"/>
    <w:uiPriority w:val="36"/>
    <w:semiHidden/>
    <w:unhideWhenUsed/>
    <w:rsid w:val="001C6597"/>
    <w:pPr>
      <w:spacing w:before="160" w:after="0"/>
      <w:ind w:left="567"/>
    </w:pPr>
    <w:rPr>
      <w:color w:val="03A59D" w:themeColor="accent2"/>
      <w:sz w:val="32"/>
    </w:rPr>
  </w:style>
  <w:style w:type="paragraph" w:customStyle="1" w:styleId="ProjectPlanCoverBody">
    <w:name w:val="Project Plan Cover Body"/>
    <w:basedOn w:val="ProjectPlanCoverHeading"/>
    <w:uiPriority w:val="36"/>
    <w:semiHidden/>
    <w:unhideWhenUsed/>
    <w:rsid w:val="001C6597"/>
    <w:pPr>
      <w:spacing w:before="0" w:after="160"/>
      <w:contextualSpacing/>
    </w:pPr>
    <w:rPr>
      <w:color w:val="FFFFFF" w:themeColor="background1"/>
    </w:rPr>
  </w:style>
  <w:style w:type="paragraph" w:customStyle="1" w:styleId="ProjectPlanCoverDate">
    <w:name w:val="Project Plan Cover Date"/>
    <w:basedOn w:val="ProjectPlanCoverBody"/>
    <w:uiPriority w:val="36"/>
    <w:semiHidden/>
    <w:unhideWhenUsed/>
    <w:rsid w:val="001C6597"/>
    <w:pPr>
      <w:spacing w:before="480"/>
      <w:ind w:left="1021"/>
    </w:pPr>
  </w:style>
  <w:style w:type="paragraph" w:customStyle="1" w:styleId="ProjectPlanCoverSubtitle">
    <w:name w:val="Project Plan Cover Subtitle"/>
    <w:basedOn w:val="DarkReportSubtitle"/>
    <w:uiPriority w:val="36"/>
    <w:semiHidden/>
    <w:unhideWhenUsed/>
    <w:rsid w:val="001C6597"/>
    <w:pPr>
      <w:spacing w:after="5500"/>
      <w:contextualSpacing/>
    </w:pPr>
  </w:style>
  <w:style w:type="paragraph" w:customStyle="1" w:styleId="BannerTitle">
    <w:name w:val="Banner Title"/>
    <w:basedOn w:val="Header"/>
    <w:next w:val="BannerSubtitle"/>
    <w:uiPriority w:val="99"/>
    <w:rsid w:val="001C6597"/>
    <w:rPr>
      <w:rFonts w:ascii="VIC Light" w:hAnsi="VIC Light"/>
      <w:sz w:val="48"/>
    </w:rPr>
  </w:style>
  <w:style w:type="paragraph" w:customStyle="1" w:styleId="BannerSubtitle">
    <w:name w:val="Banner Subtitle"/>
    <w:basedOn w:val="BannerTitle"/>
    <w:uiPriority w:val="99"/>
    <w:rsid w:val="001C6597"/>
    <w:pPr>
      <w:spacing w:after="300"/>
      <w:contextualSpacing/>
    </w:pPr>
    <w:rPr>
      <w:sz w:val="22"/>
    </w:rPr>
  </w:style>
  <w:style w:type="numbering" w:customStyle="1" w:styleId="Numbering">
    <w:name w:val="Numbering"/>
    <w:uiPriority w:val="99"/>
    <w:rsid w:val="001C6597"/>
    <w:pPr>
      <w:numPr>
        <w:numId w:val="6"/>
      </w:numPr>
    </w:pPr>
  </w:style>
  <w:style w:type="paragraph" w:customStyle="1" w:styleId="Heading1NoTOC">
    <w:name w:val="Heading 1 No TOC"/>
    <w:basedOn w:val="Heading1"/>
    <w:next w:val="Normal"/>
    <w:uiPriority w:val="9"/>
    <w:qFormat/>
    <w:rsid w:val="001C6597"/>
  </w:style>
  <w:style w:type="paragraph" w:customStyle="1" w:styleId="Heading2NoTOC">
    <w:name w:val="Heading 2 No TOC"/>
    <w:basedOn w:val="Heading2"/>
    <w:next w:val="Normal"/>
    <w:uiPriority w:val="9"/>
    <w:qFormat/>
    <w:rsid w:val="001C6597"/>
  </w:style>
  <w:style w:type="paragraph" w:customStyle="1" w:styleId="Heading3NoTOC">
    <w:name w:val="Heading 3 No TOC"/>
    <w:basedOn w:val="Heading3"/>
    <w:next w:val="Normal"/>
    <w:uiPriority w:val="9"/>
    <w:qFormat/>
    <w:rsid w:val="001C6597"/>
  </w:style>
  <w:style w:type="paragraph" w:customStyle="1" w:styleId="LightBackCoverTextLandscape">
    <w:name w:val="Light Back Cover Text Landscape"/>
    <w:basedOn w:val="LightBackCoverText"/>
    <w:uiPriority w:val="36"/>
    <w:rsid w:val="001C6597"/>
    <w:pPr>
      <w:framePr w:w="4366" w:wrap="around" w:x="11341" w:y="10264"/>
    </w:pPr>
  </w:style>
  <w:style w:type="character" w:customStyle="1" w:styleId="ListParagraphChar">
    <w:name w:val="List Paragraph Char"/>
    <w:basedOn w:val="DefaultParagraphFont"/>
    <w:link w:val="ListParagraph"/>
    <w:uiPriority w:val="34"/>
    <w:rsid w:val="006D1F67"/>
  </w:style>
  <w:style w:type="paragraph" w:customStyle="1" w:styleId="Bullet">
    <w:name w:val="Bullet"/>
    <w:basedOn w:val="Normal"/>
    <w:link w:val="BulletChar"/>
    <w:qFormat/>
    <w:rsid w:val="00C54C07"/>
    <w:pPr>
      <w:numPr>
        <w:numId w:val="12"/>
      </w:numPr>
    </w:pPr>
    <w:rPr>
      <w:lang w:val="en-US" w:eastAsia="en-AU"/>
    </w:rPr>
  </w:style>
  <w:style w:type="character" w:customStyle="1" w:styleId="BulletChar">
    <w:name w:val="Bullet Char"/>
    <w:basedOn w:val="DefaultParagraphFont"/>
    <w:link w:val="Bullet"/>
    <w:rsid w:val="00C54C07"/>
    <w:rPr>
      <w:lang w:val="en-US" w:eastAsia="en-AU"/>
    </w:rPr>
  </w:style>
  <w:style w:type="table" w:styleId="ListTable3-Accent2">
    <w:name w:val="List Table 3 Accent 2"/>
    <w:basedOn w:val="TableNormal"/>
    <w:uiPriority w:val="48"/>
    <w:locked/>
    <w:rsid w:val="006D1F67"/>
    <w:pPr>
      <w:spacing w:after="0"/>
    </w:pPr>
    <w:tblPr>
      <w:tblStyleRowBandSize w:val="1"/>
      <w:tblStyleColBandSize w:val="1"/>
      <w:tblBorders>
        <w:top w:val="single" w:sz="4" w:space="0" w:color="03A59D" w:themeColor="accent2"/>
        <w:left w:val="single" w:sz="4" w:space="0" w:color="03A59D" w:themeColor="accent2"/>
        <w:bottom w:val="single" w:sz="4" w:space="0" w:color="03A59D" w:themeColor="accent2"/>
        <w:right w:val="single" w:sz="4" w:space="0" w:color="03A59D" w:themeColor="accent2"/>
      </w:tblBorders>
    </w:tblPr>
    <w:tblStylePr w:type="firstRow">
      <w:rPr>
        <w:b/>
        <w:bCs/>
        <w:color w:val="FFFFFF" w:themeColor="background1"/>
      </w:rPr>
      <w:tblPr/>
      <w:tcPr>
        <w:shd w:val="clear" w:color="auto" w:fill="03A59D" w:themeFill="accent2"/>
      </w:tcPr>
    </w:tblStylePr>
    <w:tblStylePr w:type="lastRow">
      <w:rPr>
        <w:b/>
        <w:bCs/>
      </w:rPr>
      <w:tblPr/>
      <w:tcPr>
        <w:tcBorders>
          <w:top w:val="double" w:sz="4" w:space="0" w:color="03A59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A59D" w:themeColor="accent2"/>
          <w:right w:val="single" w:sz="4" w:space="0" w:color="03A59D" w:themeColor="accent2"/>
        </w:tcBorders>
      </w:tcPr>
    </w:tblStylePr>
    <w:tblStylePr w:type="band1Horz">
      <w:tblPr/>
      <w:tcPr>
        <w:tcBorders>
          <w:top w:val="single" w:sz="4" w:space="0" w:color="03A59D" w:themeColor="accent2"/>
          <w:bottom w:val="single" w:sz="4" w:space="0" w:color="03A59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A59D" w:themeColor="accent2"/>
          <w:left w:val="nil"/>
        </w:tcBorders>
      </w:tcPr>
    </w:tblStylePr>
    <w:tblStylePr w:type="swCell">
      <w:tblPr/>
      <w:tcPr>
        <w:tcBorders>
          <w:top w:val="double" w:sz="4" w:space="0" w:color="03A59D" w:themeColor="accent2"/>
          <w:right w:val="nil"/>
        </w:tcBorders>
      </w:tcPr>
    </w:tblStylePr>
  </w:style>
  <w:style w:type="table" w:styleId="ListTable3-Accent3">
    <w:name w:val="List Table 3 Accent 3"/>
    <w:basedOn w:val="TableNormal"/>
    <w:uiPriority w:val="48"/>
    <w:locked/>
    <w:rsid w:val="006D1F67"/>
    <w:pPr>
      <w:spacing w:after="0"/>
    </w:pPr>
    <w:tblPr>
      <w:tblStyleRowBandSize w:val="1"/>
      <w:tblStyleColBandSize w:val="1"/>
      <w:tblBorders>
        <w:top w:val="single" w:sz="4" w:space="0" w:color="42C9BF" w:themeColor="accent3"/>
        <w:left w:val="single" w:sz="4" w:space="0" w:color="42C9BF" w:themeColor="accent3"/>
        <w:bottom w:val="single" w:sz="4" w:space="0" w:color="42C9BF" w:themeColor="accent3"/>
        <w:right w:val="single" w:sz="4" w:space="0" w:color="42C9BF" w:themeColor="accent3"/>
      </w:tblBorders>
    </w:tblPr>
    <w:tblStylePr w:type="firstRow">
      <w:rPr>
        <w:b/>
        <w:bCs/>
        <w:color w:val="FFFFFF" w:themeColor="background1"/>
      </w:rPr>
      <w:tblPr/>
      <w:tcPr>
        <w:shd w:val="clear" w:color="auto" w:fill="42C9BF" w:themeFill="accent3"/>
      </w:tcPr>
    </w:tblStylePr>
    <w:tblStylePr w:type="lastRow">
      <w:rPr>
        <w:b/>
        <w:bCs/>
      </w:rPr>
      <w:tblPr/>
      <w:tcPr>
        <w:tcBorders>
          <w:top w:val="double" w:sz="4" w:space="0" w:color="42C9B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2C9BF" w:themeColor="accent3"/>
          <w:right w:val="single" w:sz="4" w:space="0" w:color="42C9BF" w:themeColor="accent3"/>
        </w:tcBorders>
      </w:tcPr>
    </w:tblStylePr>
    <w:tblStylePr w:type="band1Horz">
      <w:tblPr/>
      <w:tcPr>
        <w:tcBorders>
          <w:top w:val="single" w:sz="4" w:space="0" w:color="42C9BF" w:themeColor="accent3"/>
          <w:bottom w:val="single" w:sz="4" w:space="0" w:color="42C9B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2C9BF" w:themeColor="accent3"/>
          <w:left w:val="nil"/>
        </w:tcBorders>
      </w:tcPr>
    </w:tblStylePr>
    <w:tblStylePr w:type="swCell">
      <w:tblPr/>
      <w:tcPr>
        <w:tcBorders>
          <w:top w:val="double" w:sz="4" w:space="0" w:color="42C9BF" w:themeColor="accent3"/>
          <w:right w:val="nil"/>
        </w:tcBorders>
      </w:tcPr>
    </w:tblStylePr>
  </w:style>
  <w:style w:type="paragraph" w:styleId="Revision">
    <w:name w:val="Revision"/>
    <w:hidden/>
    <w:uiPriority w:val="99"/>
    <w:semiHidden/>
    <w:rsid w:val="00BA15F7"/>
    <w:pPr>
      <w:spacing w:before="0" w:after="0"/>
    </w:pPr>
  </w:style>
  <w:style w:type="paragraph" w:customStyle="1" w:styleId="Style1">
    <w:name w:val="Style1"/>
    <w:basedOn w:val="ListParagraph"/>
    <w:qFormat/>
    <w:rsid w:val="009F7A8D"/>
    <w:pPr>
      <w:tabs>
        <w:tab w:val="num" w:pos="360"/>
      </w:tabs>
      <w:spacing w:before="0" w:after="0"/>
      <w:ind w:left="720"/>
      <w:jc w:val="both"/>
    </w:pPr>
    <w:rPr>
      <w:rFonts w:ascii="Arial" w:eastAsia="Times New Roman" w:hAnsi="Arial" w:cs="Times New Roman"/>
      <w:color w:val="000000"/>
      <w:lang w:val="en-GB" w:eastAsia="en-AU"/>
    </w:rPr>
  </w:style>
  <w:style w:type="character" w:customStyle="1" w:styleId="eop">
    <w:name w:val="eop"/>
    <w:basedOn w:val="DefaultParagraphFont"/>
    <w:rsid w:val="00D3632B"/>
  </w:style>
  <w:style w:type="paragraph" w:customStyle="1" w:styleId="Bulletlist2">
    <w:name w:val="Bullet list 2"/>
    <w:basedOn w:val="Normal"/>
    <w:link w:val="Bulletlist2Char"/>
    <w:qFormat/>
    <w:rsid w:val="00C01567"/>
    <w:pPr>
      <w:numPr>
        <w:numId w:val="84"/>
      </w:numPr>
    </w:pPr>
    <w:rPr>
      <w:bCs/>
    </w:rPr>
  </w:style>
  <w:style w:type="character" w:customStyle="1" w:styleId="Bulletlist2Char">
    <w:name w:val="Bullet list 2 Char"/>
    <w:basedOn w:val="DefaultParagraphFont"/>
    <w:link w:val="Bulletlist2"/>
    <w:rsid w:val="00C01567"/>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ning.vic.gov.au/planforvictoria" TargetMode="External"/><Relationship Id="rId117" Type="http://schemas.openxmlformats.org/officeDocument/2006/relationships/hyperlink" Target="https://www.planning.vic.gov.au/__data/assets/pdf_file/0033/739473/Final-Plan-for-Victoria-For-Web.pdf" TargetMode="External"/><Relationship Id="rId21" Type="http://schemas.openxmlformats.org/officeDocument/2006/relationships/hyperlink" Target="https://www.legislation.vic.gov.au/as-made/acts/climate-change-and-energy-legislation-amendment-renewable-energy-and-storage-targets" TargetMode="External"/><Relationship Id="rId42" Type="http://schemas.openxmlformats.org/officeDocument/2006/relationships/hyperlink" Target="https://www.vic.gov.au/movement-and-place-victoria" TargetMode="External"/><Relationship Id="rId47" Type="http://schemas.openxmlformats.org/officeDocument/2006/relationships/hyperlink" Target="https://content.vic.gov.au/sites/default/files/2023-09/Public-Transport-Guidelines-for-Land-Use-Development.pdf" TargetMode="External"/><Relationship Id="rId63" Type="http://schemas.openxmlformats.org/officeDocument/2006/relationships/hyperlink" Target="https://www.planning.vic.gov.au/__data/assets/pdf_file/0033/739473/Final-Plan-for-Victoria-For-Web.pdf" TargetMode="External"/><Relationship Id="rId68" Type="http://schemas.openxmlformats.org/officeDocument/2006/relationships/hyperlink" Target="https://www.planning.vic.gov.au/__data/assets/pdf_file/0024/632922/Guideline-for-effective-stakeholder-management.pdf" TargetMode="External"/><Relationship Id="rId84" Type="http://schemas.openxmlformats.org/officeDocument/2006/relationships/hyperlink" Target="https://www.vic.gov.au/sites/default/files/2024-05/VBM_Strategy.pdf" TargetMode="External"/><Relationship Id="rId89" Type="http://schemas.openxmlformats.org/officeDocument/2006/relationships/hyperlink" Target="https://www.arr-software.org/arrdocs.html" TargetMode="External"/><Relationship Id="rId112" Type="http://schemas.openxmlformats.org/officeDocument/2006/relationships/hyperlink" Target="https://discover.data.vic.gov.au/dataset/victoria-s-future-climate-tool" TargetMode="External"/><Relationship Id="rId16" Type="http://schemas.openxmlformats.org/officeDocument/2006/relationships/hyperlink" Target="https://www.climatechange.vic.gov.au/building-victorias-climate-resilience/our-commitment-to-adapt-to-climate-change/natural-environment-adaptation-action-plan" TargetMode="External"/><Relationship Id="rId107" Type="http://schemas.openxmlformats.org/officeDocument/2006/relationships/hyperlink" Target="https://www.water.vic.gov.au/our-programs/floodplain-management/land-use-planning" TargetMode="External"/><Relationship Id="rId11" Type="http://schemas.openxmlformats.org/officeDocument/2006/relationships/hyperlink" Target="https://www.climatechange.vic.gov.au/climate-action-targets" TargetMode="External"/><Relationship Id="rId32" Type="http://schemas.openxmlformats.org/officeDocument/2006/relationships/hyperlink" Target="https://www.planning.vic.gov.au/planforvictoria" TargetMode="External"/><Relationship Id="rId37" Type="http://schemas.openxmlformats.org/officeDocument/2006/relationships/hyperlink" Target="https://vpa.vic.gov.au/project/psp-guidelines/" TargetMode="External"/><Relationship Id="rId53" Type="http://schemas.openxmlformats.org/officeDocument/2006/relationships/hyperlink" Target="https://www.vic.gov.au/principal-public-transport-network" TargetMode="External"/><Relationship Id="rId58" Type="http://schemas.openxmlformats.org/officeDocument/2006/relationships/hyperlink" Target="https://www.energy.vic.gov.au/renewable-energy/distributed-energy-resources" TargetMode="External"/><Relationship Id="rId74" Type="http://schemas.openxmlformats.org/officeDocument/2006/relationships/hyperlink" Target="https://www.climatechange.vic.gov.au/__data/assets/pdf_file/0030/490476/Local-Government-Roles-and-Responsibilities-for-Adaptation-under-Victorian-Legislation_Guidance-Brief.pdf" TargetMode="External"/><Relationship Id="rId79" Type="http://schemas.openxmlformats.org/officeDocument/2006/relationships/hyperlink" Target="https://www.planning.vic.gov.au/guides-and-resources/guides/planning-practice-notes/local-planning-for-bushfire-protection" TargetMode="External"/><Relationship Id="rId102" Type="http://schemas.openxmlformats.org/officeDocument/2006/relationships/hyperlink" Target="https://www.marineandcoasts.vic.gov.au/marine-coastal-management/victorias-resilient-coast-adapting-for-2100" TargetMode="External"/><Relationship Id="rId123" Type="http://schemas.openxmlformats.org/officeDocument/2006/relationships/footer" Target="footer2.xml"/><Relationship Id="rId128" Type="http://schemas.openxmlformats.org/officeDocument/2006/relationships/customXml" Target="../customXml/item5.xml"/><Relationship Id="rId5" Type="http://schemas.openxmlformats.org/officeDocument/2006/relationships/settings" Target="settings.xml"/><Relationship Id="rId90" Type="http://schemas.openxmlformats.org/officeDocument/2006/relationships/hyperlink" Target="https://www.water.vic.gov.au/our-programs/floodplain-management/victorian-floodplain-management-strategies" TargetMode="External"/><Relationship Id="rId95" Type="http://schemas.openxmlformats.org/officeDocument/2006/relationships/hyperlink" Target="https://digitaltwin.vic.gov.au/public/" TargetMode="External"/><Relationship Id="rId22" Type="http://schemas.openxmlformats.org/officeDocument/2006/relationships/hyperlink" Target="https://www.climatechange.vic.gov.au/victorias-changing-climate" TargetMode="External"/><Relationship Id="rId27" Type="http://schemas.openxmlformats.org/officeDocument/2006/relationships/hyperlink" Target="https://www.planning.vic.gov.au/__data/assets/pdf_file/0033/739473/Final-Plan-for-Victoria-For-Web.pdf" TargetMode="External"/><Relationship Id="rId43" Type="http://schemas.openxmlformats.org/officeDocument/2006/relationships/hyperlink" Target="https://www.planning.vic.gov.au/guides-and-resources/strategies-and-initiatives/20-minute-neighbourhoods" TargetMode="External"/><Relationship Id="rId48" Type="http://schemas.openxmlformats.org/officeDocument/2006/relationships/hyperlink" Target="https://content.vic.gov.au/sites/default/files/2023-09/Public-Transport-Guidelines-for-Land-Use-Development.pdf" TargetMode="External"/><Relationship Id="rId64" Type="http://schemas.openxmlformats.org/officeDocument/2006/relationships/hyperlink" Target="https://www.planning.vic.gov.au/__data/assets/pdf_file/0033/739473/Final-Plan-for-Victoria-For-Web.pdf" TargetMode="External"/><Relationship Id="rId69" Type="http://schemas.openxmlformats.org/officeDocument/2006/relationships/hyperlink" Target="https://www.planning.vic.gov.au/__data/assets/pdf_file/0024/632922/Guideline-for-effective-stakeholder-management.pdf" TargetMode="External"/><Relationship Id="rId113" Type="http://schemas.openxmlformats.org/officeDocument/2006/relationships/hyperlink" Target="https://www.planning.vic.gov.au/guides-and-resources/guides/all-guides/trees-for-cooler-and-greener-streetscapes" TargetMode="External"/><Relationship Id="rId118" Type="http://schemas.openxmlformats.org/officeDocument/2006/relationships/hyperlink" Target="https://www.planning.vic.gov.au/__data/assets/pdf_file/0033/739473/Final-Plan-for-Victoria-For-Web.pdf" TargetMode="External"/><Relationship Id="rId80" Type="http://schemas.openxmlformats.org/officeDocument/2006/relationships/hyperlink" Target="https://www.planning.vic.gov.au/guides-and-resources/guides/planning-practice-notes/local-planning-for-bushfire-protection" TargetMode="External"/><Relationship Id="rId85" Type="http://schemas.openxmlformats.org/officeDocument/2006/relationships/hyperlink" Target="https://www.planning.vic.gov.au/guides-and-resources/guides/all-guides/bushfire-map-reviews" TargetMode="External"/><Relationship Id="rId12" Type="http://schemas.openxmlformats.org/officeDocument/2006/relationships/hyperlink" Target="https://www.climatechange.vic.gov.au/building-victorias-climate-resilience/our-commitment-to-adapt-to-climate-change/adaptation-action-plans-a-major-step-forward-for-climate-resilience-in-victoria" TargetMode="External"/><Relationship Id="rId17" Type="http://schemas.openxmlformats.org/officeDocument/2006/relationships/hyperlink" Target="https://www.climatechange.vic.gov.au/building-victorias-climate-resilience/our-commitment-to-adapt-to-climate-change/primary-production-adaptation-action-plan" TargetMode="External"/><Relationship Id="rId33" Type="http://schemas.openxmlformats.org/officeDocument/2006/relationships/hyperlink" Target="https://www.planning.vic.gov.au/__data/assets/pdf_file/0033/739473/Final-Plan-for-Victoria-For-Web.pdf" TargetMode="External"/><Relationship Id="rId38" Type="http://schemas.openxmlformats.org/officeDocument/2006/relationships/hyperlink" Target="https://vpa.vic.gov.au/project/psp-guidelines/" TargetMode="External"/><Relationship Id="rId59" Type="http://schemas.openxmlformats.org/officeDocument/2006/relationships/hyperlink" Target="https://www.esc.vic.gov.au/electricity-and-gas/licences-exemptions-and-trial-waivers/regulatory-sandboxing-and-trial-waivers" TargetMode="External"/><Relationship Id="rId103" Type="http://schemas.openxmlformats.org/officeDocument/2006/relationships/hyperlink" Target="https://www.marineandcoasts.vic.gov.au/marine-coastal-management/victorias-resilient-coast-adapting-for-2100" TargetMode="External"/><Relationship Id="rId108" Type="http://schemas.openxmlformats.org/officeDocument/2006/relationships/hyperlink" Target="https://rcs.vic.gov.au/" TargetMode="External"/><Relationship Id="rId124" Type="http://schemas.openxmlformats.org/officeDocument/2006/relationships/fontTable" Target="fontTable.xml"/><Relationship Id="rId54" Type="http://schemas.openxmlformats.org/officeDocument/2006/relationships/hyperlink" Target="https://www.vic.gov.au/principal-freight-network" TargetMode="External"/><Relationship Id="rId70" Type="http://schemas.openxmlformats.org/officeDocument/2006/relationships/hyperlink" Target="https://www.planning.vic.gov.au/__data/assets/pdf_file/0024/632922/Guideline-for-effective-stakeholder-management.pdf" TargetMode="External"/><Relationship Id="rId75" Type="http://schemas.openxmlformats.org/officeDocument/2006/relationships/hyperlink" Target="https://www.standards.org.au/standards-catalogue/standard-details?designation=as-5334-2013" TargetMode="External"/><Relationship Id="rId91" Type="http://schemas.openxmlformats.org/officeDocument/2006/relationships/hyperlink" Target="https://www.water.vic.gov.au/__data/assets/pdf_file/0024/662325/guidelines-for-development-in-flood-affected-areas.pdf" TargetMode="External"/><Relationship Id="rId96" Type="http://schemas.openxmlformats.org/officeDocument/2006/relationships/hyperlink" Target="https://mapshare.vic.gov.au/vicplan/"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discover.data.vic.gov.au/dataset/victoria-s-future-climate-tool" TargetMode="External"/><Relationship Id="rId28" Type="http://schemas.openxmlformats.org/officeDocument/2006/relationships/hyperlink" Target="https://www.planning.vic.gov.au/guides-and-resources/guides/planning-practice-notes/urban-growth-zone" TargetMode="External"/><Relationship Id="rId49" Type="http://schemas.openxmlformats.org/officeDocument/2006/relationships/hyperlink" Target="https://content.vic.gov.au/sites/default/files/2023-09/Public-Transport-Guidelines-for-Land-Use-Development.pdf" TargetMode="External"/><Relationship Id="rId114" Type="http://schemas.openxmlformats.org/officeDocument/2006/relationships/hyperlink" Target="https://www.water.vic.gov.au/about-us/water-for-victoria" TargetMode="External"/><Relationship Id="rId119" Type="http://schemas.openxmlformats.org/officeDocument/2006/relationships/hyperlink" Target="https://www.planning.vic.gov.au/__data/assets/pdf_file/0033/739473/Final-Plan-for-Victoria-For-Web.pdf" TargetMode="External"/><Relationship Id="rId44" Type="http://schemas.openxmlformats.org/officeDocument/2006/relationships/hyperlink" Target="https://www.planning.vic.gov.au/guides-and-resources/strategies-and-initiatives/20-minute-neighbourhoods/20-minute-neighbourhoods-checklist-tool" TargetMode="External"/><Relationship Id="rId60" Type="http://schemas.openxmlformats.org/officeDocument/2006/relationships/hyperlink" Target="https://www.aer.gov.au/about/strategic-initiatives/energy-innovation-toolkit" TargetMode="External"/><Relationship Id="rId65" Type="http://schemas.openxmlformats.org/officeDocument/2006/relationships/hyperlink" Target="https://www.planning.vic.gov.au/__data/assets/pdf_file/0033/739473/Final-Plan-for-Victoria-For-Web.pdf" TargetMode="External"/><Relationship Id="rId81" Type="http://schemas.openxmlformats.org/officeDocument/2006/relationships/hyperlink" Target="https://www.planning.vic.gov.au/guides-and-resources/guides/all-guides/building-in-the-bushfire-management-overlay" TargetMode="External"/><Relationship Id="rId86" Type="http://schemas.openxmlformats.org/officeDocument/2006/relationships/hyperlink" Target="https://mapshare.vic.gov.au/vicplan/" TargetMode="External"/><Relationship Id="rId13" Type="http://schemas.openxmlformats.org/officeDocument/2006/relationships/hyperlink" Target="https://www.climatechange.vic.gov.au/building-victorias-climate-resilience/our-commitment-to-adapt-to-climate-change/built-environment-adaptation-action-plan" TargetMode="External"/><Relationship Id="rId18" Type="http://schemas.openxmlformats.org/officeDocument/2006/relationships/hyperlink" Target="https://www.climatechange.vic.gov.au/building-victorias-climate-resilience/our-commitment-to-adapt-to-climate-change/transport-adaptation-action-plan" TargetMode="External"/><Relationship Id="rId39" Type="http://schemas.openxmlformats.org/officeDocument/2006/relationships/hyperlink" Target="https://vpa.vic.gov.au/project/psp-guidelines/" TargetMode="External"/><Relationship Id="rId109" Type="http://schemas.openxmlformats.org/officeDocument/2006/relationships/hyperlink" Target="https://wgcma.vic.gov.au/planning-and-advice/apply-for-flood-advice/" TargetMode="External"/><Relationship Id="rId34" Type="http://schemas.openxmlformats.org/officeDocument/2006/relationships/hyperlink" Target="https://www.planning.vic.gov.au/__data/assets/pdf_file/0033/739473/Final-Plan-for-Victoria-For-Web.pdf" TargetMode="External"/><Relationship Id="rId50" Type="http://schemas.openxmlformats.org/officeDocument/2006/relationships/hyperlink" Target="https://www.vic.gov.au/strategic-cycling-corridors" TargetMode="External"/><Relationship Id="rId55" Type="http://schemas.openxmlformats.org/officeDocument/2006/relationships/hyperlink" Target="https://www.planning.vic.gov.au/planforvictoria" TargetMode="External"/><Relationship Id="rId76" Type="http://schemas.openxmlformats.org/officeDocument/2006/relationships/hyperlink" Target="https://www.intertekinform.com/en-au/standards/as-5334-2013-119943_saig_as_as_251367/" TargetMode="External"/><Relationship Id="rId97" Type="http://schemas.openxmlformats.org/officeDocument/2006/relationships/hyperlink" Target="https://www.planning.vic.gov.au/guides-and-resources/guides/planning-practice-notes/managing-coastal-hazards-and-the-coastal-impacts-of-climate-change" TargetMode="External"/><Relationship Id="rId104" Type="http://schemas.openxmlformats.org/officeDocument/2006/relationships/hyperlink" Target="https://www.melbournewater.com.au/building-and-works/developer-guides-and-resources/guidelines-drawings-and-checklists/guidelines-0" TargetMode="External"/><Relationship Id="rId120" Type="http://schemas.openxmlformats.org/officeDocument/2006/relationships/header" Target="header1.xml"/><Relationship Id="rId125"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www.planning.vic.gov.au/__data/assets/pdf_file/0024/632922/Guideline-for-effective-stakeholder-management.pdf" TargetMode="External"/><Relationship Id="rId92" Type="http://schemas.openxmlformats.org/officeDocument/2006/relationships/hyperlink" Target="https://www.water.vic.gov.au/our-programs/floodplain-management/land-use-planning" TargetMode="External"/><Relationship Id="rId2" Type="http://schemas.openxmlformats.org/officeDocument/2006/relationships/customXml" Target="../customXml/item2.xml"/><Relationship Id="rId29" Type="http://schemas.openxmlformats.org/officeDocument/2006/relationships/hyperlink" Target="https://www.planning.vic.gov.au/guides-and-resources/guides/planning-practice-notes/activity-centre-zone" TargetMode="External"/><Relationship Id="rId24" Type="http://schemas.openxmlformats.org/officeDocument/2006/relationships/hyperlink" Target="https://www.planning.vic.gov.au/planforvictoria" TargetMode="External"/><Relationship Id="rId40" Type="http://schemas.openxmlformats.org/officeDocument/2006/relationships/hyperlink" Target="https://vpa-web.s3.amazonaws.com/wp-content/uploads/2022/02/Victorian-Planning-Authority-Guidance-Note-Applying-the-PSP-Guidelines-in-regional-areas-2021.pdf" TargetMode="External"/><Relationship Id="rId45" Type="http://schemas.openxmlformats.org/officeDocument/2006/relationships/hyperlink" Target="https://www.planning.vic.gov.au/guides-and-resources/guides/urban-design-guidelines-for-victoria" TargetMode="External"/><Relationship Id="rId66" Type="http://schemas.openxmlformats.org/officeDocument/2006/relationships/hyperlink" Target="https://www.climatechange.vic.gov.au/victorias-changing-climate" TargetMode="External"/><Relationship Id="rId87" Type="http://schemas.openxmlformats.org/officeDocument/2006/relationships/hyperlink" Target="https://www.planning.vic.gov.au/guides-and-resources/guides/planning-practice-notes/applying-the-flood-provisions-in-planning-schemes" TargetMode="External"/><Relationship Id="rId110" Type="http://schemas.openxmlformats.org/officeDocument/2006/relationships/hyperlink" Target="https://australiangeomechanics.org/wp-content/uploads/2010/11/LRM2007-c.pdf" TargetMode="External"/><Relationship Id="rId115" Type="http://schemas.openxmlformats.org/officeDocument/2006/relationships/hyperlink" Target="https://www.water.vic.gov.au/our-programs/long-term-water-resource-assessments-and-strategies/sustainable-water-strategies" TargetMode="External"/><Relationship Id="rId61" Type="http://schemas.openxmlformats.org/officeDocument/2006/relationships/hyperlink" Target="https://www.energy.vic.gov.au/renewable-energy/zero-emission-vehicles" TargetMode="External"/><Relationship Id="rId82" Type="http://schemas.openxmlformats.org/officeDocument/2006/relationships/hyperlink" Target="https://www.planning.vic.gov.au/__data/assets/pdf_file/0032/639509/Design-guidelines-for-settlement-planning-at-the-bushfire-interface.pdf" TargetMode="External"/><Relationship Id="rId19" Type="http://schemas.openxmlformats.org/officeDocument/2006/relationships/hyperlink" Target="https://www.climatechange.vic.gov.au/building-victorias-climate-resilience/our-commitment-to-adapt-to-climate-change/water-cycle-adaptation-action-plan" TargetMode="External"/><Relationship Id="rId14" Type="http://schemas.openxmlformats.org/officeDocument/2006/relationships/hyperlink" Target="https://www.climatechange.vic.gov.au/building-victorias-climate-resilience/our-commitment-to-adapt-to-climate-change/education-and-training-adaptation-action-plan" TargetMode="External"/><Relationship Id="rId30" Type="http://schemas.openxmlformats.org/officeDocument/2006/relationships/hyperlink" Target="https://www.planning.vic.gov.au/guides-and-resources/guides/planning-practice-notes/structure-planning-for-activity-centres" TargetMode="External"/><Relationship Id="rId35" Type="http://schemas.openxmlformats.org/officeDocument/2006/relationships/hyperlink" Target="https://www.planning.vic.gov.au/__data/assets/pdf_file/0033/739473/Final-Plan-for-Victoria-For-Web.pdf" TargetMode="External"/><Relationship Id="rId56" Type="http://schemas.openxmlformats.org/officeDocument/2006/relationships/hyperlink" Target="https://www.planning.vic.gov.au/__data/assets/pdf_file/0033/739473/Final-Plan-for-Victoria-For-Web.pdf" TargetMode="External"/><Relationship Id="rId77" Type="http://schemas.openxmlformats.org/officeDocument/2006/relationships/hyperlink" Target="https://discover.data.vic.gov.au/dataset/victoria-s-future-climate-tool" TargetMode="External"/><Relationship Id="rId100" Type="http://schemas.openxmlformats.org/officeDocument/2006/relationships/hyperlink" Target="https://discover.data.vic.gov.au/dataset/victoria-s-future-climate-tool" TargetMode="External"/><Relationship Id="rId105" Type="http://schemas.openxmlformats.org/officeDocument/2006/relationships/hyperlink" Target="https://www.melbournewater.com.au/building-and-works/developer-guides-and-resources/guidelines-drawings-and-checklists/guidelines-0" TargetMode="External"/><Relationship Id="rId126" Type="http://schemas.openxmlformats.org/officeDocument/2006/relationships/customXml" Target="../customXml/item3.xml"/><Relationship Id="rId8" Type="http://schemas.openxmlformats.org/officeDocument/2006/relationships/endnotes" Target="endnotes.xml"/><Relationship Id="rId51" Type="http://schemas.openxmlformats.org/officeDocument/2006/relationships/hyperlink" Target="https://www.vic.gov.au/strategic-cycling-corridors" TargetMode="External"/><Relationship Id="rId72" Type="http://schemas.openxmlformats.org/officeDocument/2006/relationships/hyperlink" Target="https://www.climatechange.vic.gov.au/__data/assets/pdf_file/0030/490476/Local-Government-Roles-and-Responsibilities-for-Adaptation-under-Victorian-Legislation_Guidance-Brief.pdf" TargetMode="External"/><Relationship Id="rId93" Type="http://schemas.openxmlformats.org/officeDocument/2006/relationships/hyperlink" Target="https://rcs.vic.gov.au/" TargetMode="External"/><Relationship Id="rId98" Type="http://schemas.openxmlformats.org/officeDocument/2006/relationships/hyperlink" Target="https://www.planning.vic.gov.au/guides-and-resources/guides/planning-practice-notes/applying-the-flood-provisions-in-planning-schemes" TargetMode="External"/><Relationship Id="rId121" Type="http://schemas.openxmlformats.org/officeDocument/2006/relationships/footer" Target="footer1.xml"/><Relationship Id="rId3" Type="http://schemas.openxmlformats.org/officeDocument/2006/relationships/numbering" Target="numbering.xml"/><Relationship Id="rId25" Type="http://schemas.openxmlformats.org/officeDocument/2006/relationships/hyperlink" Target="https://www.planning.vic.gov.au/__data/assets/pdf_file/0033/739473/Final-Plan-for-Victoria-For-Web.pdf" TargetMode="External"/><Relationship Id="rId46" Type="http://schemas.openxmlformats.org/officeDocument/2006/relationships/hyperlink" Target="https://www.planning.vic.gov.au/guides-and-resources/guides/urban-design-guidelines-for-victoria" TargetMode="External"/><Relationship Id="rId67" Type="http://schemas.openxmlformats.org/officeDocument/2006/relationships/hyperlink" Target="https://www.planning.vic.gov.au/__data/assets/pdf_file/0024/632922/Guideline-for-effective-stakeholder-management.pdf" TargetMode="External"/><Relationship Id="rId116" Type="http://schemas.openxmlformats.org/officeDocument/2006/relationships/hyperlink" Target="https://www.water.vic.gov.au/our-programs/long-term-water-resource-assessments-and-strategies/urban-water-strategies" TargetMode="External"/><Relationship Id="rId20" Type="http://schemas.openxmlformats.org/officeDocument/2006/relationships/hyperlink" Target="https://www.legislation.vic.gov.au/in-force/acts/planning-and-environment-act-1987/157" TargetMode="External"/><Relationship Id="rId41" Type="http://schemas.openxmlformats.org/officeDocument/2006/relationships/hyperlink" Target="https://www.vic.gov.au/movement-and-place-victoria" TargetMode="External"/><Relationship Id="rId62" Type="http://schemas.openxmlformats.org/officeDocument/2006/relationships/hyperlink" Target="https://www.planning.vic.gov.au/planforvictoria" TargetMode="External"/><Relationship Id="rId83" Type="http://schemas.openxmlformats.org/officeDocument/2006/relationships/hyperlink" Target="https://www.planning.vic.gov.au/__data/assets/pdf_file/0032/639509/Design-guidelines-for-settlement-planning-at-the-bushfire-interface.pdf" TargetMode="External"/><Relationship Id="rId88" Type="http://schemas.openxmlformats.org/officeDocument/2006/relationships/hyperlink" Target="https://www.planning.vic.gov.au/guides-and-resources/guides/planning-practice-notes/applying-the-flood-provisions-in-planning-schemes" TargetMode="External"/><Relationship Id="rId111" Type="http://schemas.openxmlformats.org/officeDocument/2006/relationships/hyperlink" Target="https://www.climatechange.vic.gov.au/victorias-changing-climate" TargetMode="External"/><Relationship Id="rId15" Type="http://schemas.openxmlformats.org/officeDocument/2006/relationships/hyperlink" Target="https://www.climatechange.vic.gov.au/building-victorias-climate-resilience/our-commitment-to-adapt-to-climate-change/health-and-human-services-adaptation-action-plan" TargetMode="External"/><Relationship Id="rId36" Type="http://schemas.openxmlformats.org/officeDocument/2006/relationships/hyperlink" Target="https://vpa.vic.gov.au/project/psp-guidelines/" TargetMode="External"/><Relationship Id="rId57" Type="http://schemas.openxmlformats.org/officeDocument/2006/relationships/hyperlink" Target="https://www.energy.vic.gov.au/grants/neighbourhood-batteries" TargetMode="External"/><Relationship Id="rId106" Type="http://schemas.openxmlformats.org/officeDocument/2006/relationships/hyperlink" Target="https://www.melbournewater.com.au/building-and-works/developer-guides-and-resources/guidelines-drawings-and-checklists/guidelines-0" TargetMode="External"/><Relationship Id="rId127" Type="http://schemas.openxmlformats.org/officeDocument/2006/relationships/customXml" Target="../customXml/item4.xml"/><Relationship Id="rId10" Type="http://schemas.openxmlformats.org/officeDocument/2006/relationships/hyperlink" Target="https://www.climatechange.vic.gov.au/victorias-climate-change-strategy" TargetMode="External"/><Relationship Id="rId31" Type="http://schemas.openxmlformats.org/officeDocument/2006/relationships/hyperlink" Target="https://www.planning.vic.gov.au/guides-and-resources/guides/planning-practice-notes/planning-for-housing" TargetMode="External"/><Relationship Id="rId52" Type="http://schemas.openxmlformats.org/officeDocument/2006/relationships/hyperlink" Target="https://www.vic.gov.au/sites/default/files/2024-09/PrincipalBicycleNetworkandBicyclePriorityRoutesFactSheet.pdf" TargetMode="External"/><Relationship Id="rId73" Type="http://schemas.openxmlformats.org/officeDocument/2006/relationships/hyperlink" Target="https://www.climatechange.vic.gov.au/__data/assets/pdf_file/0030/490476/Local-Government-Roles-and-Responsibilities-for-Adaptation-under-Victorian-Legislation_Guidance-Brief.pdf" TargetMode="External"/><Relationship Id="rId78" Type="http://schemas.openxmlformats.org/officeDocument/2006/relationships/hyperlink" Target="https://www.planning.vic.gov.au/guides-and-resources/guides/planning-practice-notes/local-planning-for-bushfire-protection" TargetMode="External"/><Relationship Id="rId94" Type="http://schemas.openxmlformats.org/officeDocument/2006/relationships/hyperlink" Target="https://wgcma.vic.gov.au/planning-and-advice/apply-for-flood-advice/" TargetMode="External"/><Relationship Id="rId99" Type="http://schemas.openxmlformats.org/officeDocument/2006/relationships/hyperlink" Target="https://www.marineandcoasts.vic.gov.au/marine-and-coastal-knowledge/victorian-coastal-monitoring-program/analysis-products-decision-support-tools" TargetMode="External"/><Relationship Id="rId101" Type="http://schemas.openxmlformats.org/officeDocument/2006/relationships/hyperlink" Target="https://www.marineandcoasts.vic.gov.au/marine-coastal-management/victorias-resilient-coast-adapting-for-2100" TargetMode="External"/><Relationship Id="rId122"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www.legislation.vic.gov.au/in-force/acts/climate-change-act-2017/0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eme1">
  <a:themeElements>
    <a:clrScheme name="DTP Word">
      <a:dk1>
        <a:sysClr val="windowText" lastClr="000000"/>
      </a:dk1>
      <a:lt1>
        <a:sysClr val="window" lastClr="FFFFFF"/>
      </a:lt1>
      <a:dk2>
        <a:srgbClr val="212429"/>
      </a:dk2>
      <a:lt2>
        <a:srgbClr val="C2CCCC"/>
      </a:lt2>
      <a:accent1>
        <a:srgbClr val="075D5F"/>
      </a:accent1>
      <a:accent2>
        <a:srgbClr val="03A59D"/>
      </a:accent2>
      <a:accent3>
        <a:srgbClr val="42C9BF"/>
      </a:accent3>
      <a:accent4>
        <a:srgbClr val="96EDD6"/>
      </a:accent4>
      <a:accent5>
        <a:srgbClr val="CDFFEF"/>
      </a:accent5>
      <a:accent6>
        <a:srgbClr val="36383D"/>
      </a:accent6>
      <a:hlink>
        <a:srgbClr val="36383D"/>
      </a:hlink>
      <a:folHlink>
        <a:srgbClr val="075D5F"/>
      </a:folHlink>
    </a:clrScheme>
    <a:fontScheme name="DTP">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TP Agave">
      <a:srgbClr val="00A678"/>
    </a:custClr>
    <a:custClr name="DTP Blue">
      <a:srgbClr val="4085EB"/>
    </a:custClr>
    <a:custClr name="DTP Grape">
      <a:srgbClr val="AE69FF"/>
    </a:custClr>
    <a:custClr name="DTP Red">
      <a:srgbClr val="FF384C"/>
    </a:custClr>
  </a:custClrLst>
  <a:extLst>
    <a:ext uri="{05A4C25C-085E-4340-85A3-A5531E510DB2}">
      <thm15:themeFamily xmlns:thm15="http://schemas.microsoft.com/office/thememl/2012/main" name="dtpword2024"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7CDF08F3A6F714AA489D3894DD7A9BC" ma:contentTypeVersion="7" ma:contentTypeDescription="Create a new document." ma:contentTypeScope="" ma:versionID="7b0e2421371965597481607b78174c4f">
  <xsd:schema xmlns:xsd="http://www.w3.org/2001/XMLSchema" xmlns:xs="http://www.w3.org/2001/XMLSchema" xmlns:p="http://schemas.microsoft.com/office/2006/metadata/properties" xmlns:ns2="20f37413-c634-4d08-b3cb-d62f67bab3f5" xmlns:ns3="58dc2efb-db81-4919-9935-d312208d97b9" xmlns:ns4="a5f32de4-e402-4188-b034-e71ca7d22e54" xmlns:ns5="dcba8cd8-4ab0-4252-839b-82aa47f9fc8a" xmlns:ns6="6fb2e63c-2bd9-440f-a689-992b6b9291d9" targetNamespace="http://schemas.microsoft.com/office/2006/metadata/properties" ma:root="true" ma:fieldsID="ce8022f70840243ef16f3c1445db4831" ns2:_="" ns3:_="" ns4:_="" ns5:_="" ns6:_="">
    <xsd:import namespace="20f37413-c634-4d08-b3cb-d62f67bab3f5"/>
    <xsd:import namespace="58dc2efb-db81-4919-9935-d312208d97b9"/>
    <xsd:import namespace="a5f32de4-e402-4188-b034-e71ca7d22e54"/>
    <xsd:import namespace="dcba8cd8-4ab0-4252-839b-82aa47f9fc8a"/>
    <xsd:import namespace="6fb2e63c-2bd9-440f-a689-992b6b9291d9"/>
    <xsd:element name="properties">
      <xsd:complexType>
        <xsd:sequence>
          <xsd:element name="documentManagement">
            <xsd:complexType>
              <xsd:all>
                <xsd:element ref="ns2:ied385936e7646da9ee9cb5c9a681f3c" minOccurs="0"/>
                <xsd:element ref="ns3:TaxCatchAll" minOccurs="0"/>
                <xsd:element ref="ns2:m612677ec3164b4f8c858819e2ed5121" minOccurs="0"/>
                <xsd:element ref="ns4:_dlc_DocId" minOccurs="0"/>
                <xsd:element ref="ns4:_dlc_DocIdUrl" minOccurs="0"/>
                <xsd:element ref="ns4:_dlc_DocIdPersistId"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ObjectDetectorVersions" minOccurs="0"/>
                <xsd:element ref="ns5:MediaServiceLocation" minOccurs="0"/>
                <xsd:element ref="ns5: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37413-c634-4d08-b3cb-d62f67bab3f5" elementFormDefault="qualified">
    <xsd:import namespace="http://schemas.microsoft.com/office/2006/documentManagement/types"/>
    <xsd:import namespace="http://schemas.microsoft.com/office/infopath/2007/PartnerControls"/>
    <xsd:element name="ied385936e7646da9ee9cb5c9a681f3c" ma:index="8" nillable="true" ma:taxonomy="true" ma:internalName="ied385936e7646da9ee9cb5c9a681f3c" ma:taxonomyFieldName="Records_x0020_Purpose" ma:displayName="Records Purpose" ma:default="1;#Minor / routine projects|61f94139-eaaa-400f-b6db-76a98071b4b1" ma:fieldId="{2ed38593-6e76-46da-9ee9-cb5c9a681f3c}" ma:sspId="02e39827-7633-4725-95e2-462bd363dd90" ma:termSetId="bcf5a239-fe11-49e0-8a78-d51fb720f0dd" ma:anchorId="d9c211bb-4a81-4cc6-9764-6af3d4c88160" ma:open="false" ma:isKeyword="false">
      <xsd:complexType>
        <xsd:sequence>
          <xsd:element ref="pc:Terms" minOccurs="0" maxOccurs="1"/>
        </xsd:sequence>
      </xsd:complexType>
    </xsd:element>
    <xsd:element name="m612677ec3164b4f8c858819e2ed5121" ma:index="10" nillable="true" ma:taxonomy="true" ma:internalName="m612677ec3164b4f8c858819e2ed5121" ma:taxonomyFieldName="Records_x0020_Classification" ma:displayName="Records Classification" ma:default="" ma:fieldId="{6612677e-c316-4b4f-8c85-8819e2ed5121}" ma:sspId="02e39827-7633-4725-95e2-462bd363dd90" ma:termSetId="4258747f-0974-48f0-ac10-46f208a52cd4" ma:anchorId="00000000-0000-0000-0000-000000000000" ma:open="false" ma:isKeyword="false">
      <xsd:complexType>
        <xsd:sequence>
          <xsd:element ref="pc:Terms" minOccurs="0" maxOccurs="1"/>
        </xsd:sequence>
      </xsd:complex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02e39827-7633-4725-95e2-462bd363dd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dc2efb-db81-4919-9935-d312208d97b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e7280b00-ee7a-4465-981c-c0cebc55da40}" ma:internalName="TaxCatchAll" ma:showField="CatchAllData" ma:web="58dc2efb-db81-4919-9935-d312208d97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ba8cd8-4ab0-4252-839b-82aa47f9fc8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b2e63c-2bd9-440f-a689-992b6b9291d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ed385936e7646da9ee9cb5c9a681f3c xmlns="20f37413-c634-4d08-b3cb-d62f67bab3f5">
      <Terms xmlns="http://schemas.microsoft.com/office/infopath/2007/PartnerControls">
        <TermInfo xmlns="http://schemas.microsoft.com/office/infopath/2007/PartnerControls">
          <TermName xmlns="http://schemas.microsoft.com/office/infopath/2007/PartnerControls">Minor / routine projects</TermName>
          <TermId xmlns="http://schemas.microsoft.com/office/infopath/2007/PartnerControls">61f94139-eaaa-400f-b6db-76a98071b4b1</TermId>
        </TermInfo>
      </Terms>
    </ied385936e7646da9ee9cb5c9a681f3c>
    <_dlc_DocId xmlns="a5f32de4-e402-4188-b034-e71ca7d22e54">DOCID345-199653095-826</_dlc_DocId>
    <_dlc_DocIdUrl xmlns="a5f32de4-e402-4188-b034-e71ca7d22e54">
      <Url>https://vicroads.sharepoint.com/sites/ecm_345/_layouts/15/DocIdRedir.aspx?ID=DOCID345-199653095-826</Url>
      <Description>DOCID345-199653095-826</Description>
    </_dlc_DocIdUrl>
    <m612677ec3164b4f8c858819e2ed5121 xmlns="20f37413-c634-4d08-b3cb-d62f67bab3f5">
      <Terms xmlns="http://schemas.microsoft.com/office/infopath/2007/PartnerControls"/>
    </m612677ec3164b4f8c858819e2ed5121>
    <lcf76f155ced4ddcb4097134ff3c332f xmlns="20f37413-c634-4d08-b3cb-d62f67bab3f5">
      <Terms xmlns="http://schemas.microsoft.com/office/infopath/2007/PartnerControls"/>
    </lcf76f155ced4ddcb4097134ff3c332f>
    <TaxCatchAll xmlns="58dc2efb-db81-4919-9935-d312208d97b9">
      <Value>1</Value>
    </TaxCatchAll>
    <_dlc_DocIdPersistId xmlns="a5f32de4-e402-4188-b034-e71ca7d22e5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3.xml><?xml version="1.0" encoding="utf-8"?>
<ds:datastoreItem xmlns:ds="http://schemas.openxmlformats.org/officeDocument/2006/customXml" ds:itemID="{6D495B8F-ACD5-440D-A8EB-42356F3F02A3}"/>
</file>

<file path=customXml/itemProps4.xml><?xml version="1.0" encoding="utf-8"?>
<ds:datastoreItem xmlns:ds="http://schemas.openxmlformats.org/officeDocument/2006/customXml" ds:itemID="{B015D955-78A4-4972-AEDE-CE0E856518CB}"/>
</file>

<file path=customXml/itemProps5.xml><?xml version="1.0" encoding="utf-8"?>
<ds:datastoreItem xmlns:ds="http://schemas.openxmlformats.org/officeDocument/2006/customXml" ds:itemID="{A5B3FECB-1081-4451-9593-A1F53A510EA3}"/>
</file>

<file path=docMetadata/LabelInfo.xml><?xml version="1.0" encoding="utf-8"?>
<clbl:labelList xmlns:clbl="http://schemas.microsoft.com/office/2020/mipLabelMetadata">
  <clbl:label id="{906fd932-e23a-4c56-b72d-cd1ac85ce494}" enabled="1" method="Privileged" siteId="{5094c7a7-0748-466e-941e-72882c3097b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6328</Words>
  <Characters>36070</Characters>
  <Application>Microsoft Office Word</Application>
  <DocSecurity>0</DocSecurity>
  <Lines>300</Lines>
  <Paragraphs>84</Paragraphs>
  <ScaleCrop>false</ScaleCrop>
  <Company/>
  <LinksUpToDate>false</LinksUpToDate>
  <CharactersWithSpaces>42314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2025-09-17T21:58:00Z</dcterms:created>
  <dcterms:modified xsi:type="dcterms:W3CDTF">2025-09-17T22:00:00Z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Gallery3">
    <vt:bool>true</vt:bool>
  </property>
  <property fmtid="{D5CDD505-2E9C-101B-9397-08002B2CF9AE}" pid="3" name="Section">
    <vt:lpwstr>4;#All|8270565e-a836-42c0-aa61-1ac7b0ff14aa</vt:lpwstr>
  </property>
  <property fmtid="{D5CDD505-2E9C-101B-9397-08002B2CF9AE}" pid="4" name="Order">
    <vt:r8>9340100</vt:r8>
  </property>
  <property fmtid="{D5CDD505-2E9C-101B-9397-08002B2CF9AE}" pid="5" name="LinkHeadersFooters">
    <vt:bool>true</vt:bool>
  </property>
  <property fmtid="{D5CDD505-2E9C-101B-9397-08002B2CF9AE}" pid="6" name="Sub-Section">
    <vt:lpwstr/>
  </property>
  <property fmtid="{D5CDD505-2E9C-101B-9397-08002B2CF9AE}" pid="7" name="Agency">
    <vt:lpwstr>981;#Department of Transport and Planning|29538387-4d08-4779-b4ba-e02a18d6d07c</vt:lpwstr>
  </property>
  <property fmtid="{D5CDD505-2E9C-101B-9397-08002B2CF9AE}" pid="8" name="Branch">
    <vt:lpwstr>12;#Planning Systems|85906f6d-f5aa-4c3a-81be-9af2863c2b3a</vt:lpwstr>
  </property>
  <property fmtid="{D5CDD505-2E9C-101B-9397-08002B2CF9AE}" pid="9" name="MediaServiceImageTags">
    <vt:lpwstr/>
  </property>
  <property fmtid="{D5CDD505-2E9C-101B-9397-08002B2CF9AE}" pid="10" name="ShowGlobal">
    <vt:bool>true</vt:bool>
  </property>
  <property fmtid="{D5CDD505-2E9C-101B-9397-08002B2CF9AE}" pid="11" name="ContentTypeId">
    <vt:lpwstr>0x010100B7CDF08F3A6F714AA489D3894DD7A9BC</vt:lpwstr>
  </property>
  <property fmtid="{D5CDD505-2E9C-101B-9397-08002B2CF9AE}" pid="12" name="CustomGallery4">
    <vt:bool>false</vt:bool>
  </property>
  <property fmtid="{D5CDD505-2E9C-101B-9397-08002B2CF9AE}" pid="13" name="ComplianceAssetId">
    <vt:lpwstr/>
  </property>
  <property fmtid="{D5CDD505-2E9C-101B-9397-08002B2CF9AE}" pid="14" name="Records_x0020_Classification">
    <vt:lpwstr/>
  </property>
  <property fmtid="{D5CDD505-2E9C-101B-9397-08002B2CF9AE}" pid="15" name="Division">
    <vt:lpwstr>9;#Planning Reform|bfd199f4-59dd-4ddf-baac-c8476b58aca8</vt:lpwstr>
  </property>
  <property fmtid="{D5CDD505-2E9C-101B-9397-08002B2CF9AE}" pid="16" name="TemplateType">
    <vt:lpwstr>Plain</vt:lpwstr>
  </property>
  <property fmtid="{D5CDD505-2E9C-101B-9397-08002B2CF9AE}" pid="17" name="CustomGallery5">
    <vt:bool>false</vt:bool>
  </property>
  <property fmtid="{D5CDD505-2E9C-101B-9397-08002B2CF9AE}" pid="18" name="_ExtendedDescription">
    <vt:lpwstr/>
  </property>
  <property fmtid="{D5CDD505-2E9C-101B-9397-08002B2CF9AE}" pid="19" name="Records Classification">
    <vt:lpwstr/>
  </property>
  <property fmtid="{D5CDD505-2E9C-101B-9397-08002B2CF9AE}" pid="20" name="Dissemination Limiting Marker">
    <vt:lpwstr>10;#FOUO|955eb6fc-b35a-4808-8aa5-31e514fa3f26</vt:lpwstr>
  </property>
  <property fmtid="{D5CDD505-2E9C-101B-9397-08002B2CF9AE}" pid="21" name="BaseMaster">
    <vt:lpwstr>v4.4</vt:lpwstr>
  </property>
  <property fmtid="{D5CDD505-2E9C-101B-9397-08002B2CF9AE}" pid="22" name="Security Classification">
    <vt:lpwstr>7;#Unclassified|7fa379f4-4aba-4692-ab80-7d39d3a23cf4</vt:lpwstr>
  </property>
  <property fmtid="{D5CDD505-2E9C-101B-9397-08002B2CF9AE}" pid="23" name="TemplateVersion">
    <vt:lpwstr>[add version #]</vt:lpwstr>
  </property>
  <property fmtid="{D5CDD505-2E9C-101B-9397-08002B2CF9AE}" pid="24" name="KeepMarginsTheSame">
    <vt:bool>true</vt:bool>
  </property>
  <property fmtid="{D5CDD505-2E9C-101B-9397-08002B2CF9AE}" pid="25" name="AutomationVersion">
    <vt:lpwstr>v#</vt:lpwstr>
  </property>
  <property fmtid="{D5CDD505-2E9C-101B-9397-08002B2CF9AE}" pid="26" name="CustomGallery1">
    <vt:bool>true</vt:bool>
  </property>
  <property fmtid="{D5CDD505-2E9C-101B-9397-08002B2CF9AE}" pid="27" name="Year">
    <vt:lpwstr/>
  </property>
  <property fmtid="{D5CDD505-2E9C-101B-9397-08002B2CF9AE}" pid="28" name="RestartNumberingAtSection2">
    <vt:bool>false</vt:bool>
  </property>
  <property fmtid="{D5CDD505-2E9C-101B-9397-08002B2CF9AE}" pid="29" name="CorrelatingCommon">
    <vt:lpwstr>6.49</vt:lpwstr>
  </property>
  <property fmtid="{D5CDD505-2E9C-101B-9397-08002B2CF9AE}" pid="30" name="Records Purpose">
    <vt:lpwstr>1;#Minor / routine projects|61f94139-eaaa-400f-b6db-76a98071b4b1</vt:lpwstr>
  </property>
  <property fmtid="{D5CDD505-2E9C-101B-9397-08002B2CF9AE}" pid="31" name="Reference Type">
    <vt:lpwstr/>
  </property>
  <property fmtid="{D5CDD505-2E9C-101B-9397-08002B2CF9AE}" pid="32" name="CustomGallery2">
    <vt:bool>true</vt:bool>
  </property>
  <property fmtid="{D5CDD505-2E9C-101B-9397-08002B2CF9AE}" pid="33" name="_dlc_DocIdItemGuid">
    <vt:lpwstr>05f0711a-3a94-418d-949f-2d48e1420874</vt:lpwstr>
  </property>
  <property fmtid="{D5CDD505-2E9C-101B-9397-08002B2CF9AE}" pid="34" name="Records_x0020_Purpose">
    <vt:lpwstr>1;#Minor / routine projects|61f94139-eaaa-400f-b6db-76a98071b4b1</vt:lpwstr>
  </property>
  <property fmtid="{D5CDD505-2E9C-101B-9397-08002B2CF9AE}" pid="35" name="RestartNumberingAtSection3">
    <vt:bool>false</vt:bool>
  </property>
  <property fmtid="{D5CDD505-2E9C-101B-9397-08002B2CF9AE}" pid="36" name="TriggerFlowInfo">
    <vt:lpwstr/>
  </property>
  <property fmtid="{D5CDD505-2E9C-101B-9397-08002B2CF9AE}" pid="37" name="Group1">
    <vt:lpwstr>982;#Planning and Land Service|7deec77b-721c-4598-8e58-ca88b593a2b8</vt:lpwstr>
  </property>
</Properties>
</file>