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7463C" w14:textId="060FC9B5" w:rsidR="006C515D" w:rsidRDefault="006C515D" w:rsidP="005272B4">
      <w:pPr>
        <w:pStyle w:val="LightDocumentType"/>
        <w:rPr>
          <w:rFonts w:asciiTheme="minorHAnsi" w:hAnsiTheme="minorHAnsi"/>
          <w:color w:val="000000" w:themeColor="text1"/>
          <w:sz w:val="20"/>
        </w:rPr>
      </w:pPr>
      <w:bookmarkStart w:id="0" w:name="_Toc37923968"/>
    </w:p>
    <w:sdt>
      <w:sdtPr>
        <w:rPr>
          <w:rFonts w:asciiTheme="minorHAnsi" w:hAnsiTheme="minorHAnsi"/>
          <w:color w:val="000000" w:themeColor="text1"/>
          <w:sz w:val="20"/>
        </w:rPr>
        <w:id w:val="-533189954"/>
        <w:docPartObj>
          <w:docPartGallery w:val="Cover Pages"/>
          <w:docPartUnique/>
        </w:docPartObj>
      </w:sdtPr>
      <w:sdtEndPr>
        <w:rPr>
          <w:b/>
          <w:bCs/>
        </w:rPr>
      </w:sdtEndPr>
      <w:sdtContent>
        <w:p w14:paraId="2EB1EB9A" w14:textId="0DD447E9" w:rsidR="00781ABD" w:rsidRDefault="00010EC8" w:rsidP="005272B4">
          <w:pPr>
            <w:pStyle w:val="LightDocumentType"/>
          </w:pPr>
          <w:r>
            <w:rPr>
              <w:noProof/>
            </w:rPr>
            <w:drawing>
              <wp:anchor distT="0" distB="0" distL="114300" distR="114300" simplePos="0" relativeHeight="251658241" behindDoc="1" locked="0" layoutInCell="1" allowOverlap="1" wp14:anchorId="68C01C0A" wp14:editId="7945FDE4">
                <wp:simplePos x="0" y="0"/>
                <wp:positionH relativeFrom="page">
                  <wp:align>left</wp:align>
                </wp:positionH>
                <wp:positionV relativeFrom="page">
                  <wp:posOffset>-212651</wp:posOffset>
                </wp:positionV>
                <wp:extent cx="15120000" cy="15120000"/>
                <wp:effectExtent l="0" t="0" r="5715" b="5715"/>
                <wp:wrapNone/>
                <wp:docPr id="11862888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referRelativeResize="0"/>
                      </pic:nvPicPr>
                      <pic:blipFill rotWithShape="1">
                        <a:blip r:embed="rId9">
                          <a:extLst>
                            <a:ext uri="{28A0092B-C50C-407E-A947-70E740481C1C}">
                              <a14:useLocalDpi xmlns:a14="http://schemas.microsoft.com/office/drawing/2010/main" val="0"/>
                            </a:ext>
                          </a:extLst>
                        </a:blip>
                        <a:srcRect l="7" r="7"/>
                        <a:stretch/>
                      </pic:blipFill>
                      <pic:spPr>
                        <a:xfrm>
                          <a:off x="0" y="0"/>
                          <a:ext cx="15120000" cy="15120000"/>
                        </a:xfrm>
                        <a:prstGeom prst="rect">
                          <a:avLst/>
                        </a:prstGeom>
                        <a:ln w="252000">
                          <a:noFill/>
                          <a:miter lim="800000"/>
                        </a:ln>
                      </pic:spPr>
                    </pic:pic>
                  </a:graphicData>
                </a:graphic>
                <wp14:sizeRelH relativeFrom="margin">
                  <wp14:pctWidth>0</wp14:pctWidth>
                </wp14:sizeRelH>
                <wp14:sizeRelV relativeFrom="margin">
                  <wp14:pctHeight>0</wp14:pctHeight>
                </wp14:sizeRelV>
              </wp:anchor>
            </w:drawing>
          </w:r>
          <w:r w:rsidR="003A3578">
            <w:t>Guidance document</w:t>
          </w:r>
        </w:p>
        <w:p w14:paraId="7AA83853" w14:textId="54120718" w:rsidR="00781ABD" w:rsidRPr="001D699F" w:rsidRDefault="00781ABD" w:rsidP="00473618">
          <w:pPr>
            <w:pStyle w:val="LightDocumentType"/>
            <w:spacing w:after="840"/>
          </w:pPr>
        </w:p>
        <w:p w14:paraId="2285D000" w14:textId="70C64913" w:rsidR="00781ABD" w:rsidRDefault="00010EC8">
          <w:pPr>
            <w:pStyle w:val="LightTextualReportSubtitle"/>
            <w:framePr w:wrap="around"/>
          </w:pPr>
          <w:r w:rsidRPr="00C827FF">
            <w:rPr>
              <w:noProof/>
            </w:rPr>
            <w:drawing>
              <wp:anchor distT="0" distB="0" distL="114300" distR="114300" simplePos="0" relativeHeight="251658242" behindDoc="1" locked="0" layoutInCell="1" allowOverlap="1" wp14:anchorId="0B6BB4D6" wp14:editId="0D2A1C80">
                <wp:simplePos x="0" y="0"/>
                <wp:positionH relativeFrom="column">
                  <wp:posOffset>399080</wp:posOffset>
                </wp:positionH>
                <wp:positionV relativeFrom="paragraph">
                  <wp:posOffset>110766</wp:posOffset>
                </wp:positionV>
                <wp:extent cx="134620" cy="186690"/>
                <wp:effectExtent l="0" t="0" r="0" b="3810"/>
                <wp:wrapNone/>
                <wp:docPr id="19494435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r w:rsidR="009F2120" w:rsidRPr="5CBA298F">
            <w:rPr>
              <w:b/>
              <w:bCs/>
            </w:rPr>
            <w:t xml:space="preserve">Clause </w:t>
          </w:r>
          <w:r w:rsidR="002A7928">
            <w:rPr>
              <w:b/>
              <w:bCs/>
            </w:rPr>
            <w:t>54</w:t>
          </w:r>
          <w:r w:rsidR="009F2120" w:rsidRPr="5CBA298F">
            <w:rPr>
              <w:b/>
              <w:bCs/>
            </w:rPr>
            <w:t xml:space="preserve"> </w:t>
          </w:r>
          <w:r w:rsidR="002A7928">
            <w:rPr>
              <w:b/>
              <w:bCs/>
            </w:rPr>
            <w:t>One dwelling on a lot and small second dwelling on a lot</w:t>
          </w:r>
        </w:p>
        <w:p w14:paraId="14B313A6" w14:textId="520BBD25" w:rsidR="5CBA298F" w:rsidRDefault="5CBA298F" w:rsidP="5CBA298F">
          <w:pPr>
            <w:pStyle w:val="LightReportTite"/>
            <w:ind w:right="-143"/>
          </w:pPr>
        </w:p>
        <w:p w14:paraId="0C0DB63E" w14:textId="3EB69E28" w:rsidR="003A3578" w:rsidRDefault="00F924D6" w:rsidP="003A3578">
          <w:pPr>
            <w:pStyle w:val="LightReportTite"/>
            <w:ind w:right="-143"/>
          </w:pPr>
          <w:r w:rsidRPr="00DB07F4">
            <w:rPr>
              <w:noProof/>
            </w:rPr>
            <w:drawing>
              <wp:anchor distT="0" distB="0" distL="114300" distR="114300" simplePos="0" relativeHeight="251658248" behindDoc="1" locked="0" layoutInCell="1" allowOverlap="1" wp14:anchorId="24D3103D" wp14:editId="1D4285FE">
                <wp:simplePos x="0" y="0"/>
                <wp:positionH relativeFrom="page">
                  <wp:posOffset>248615</wp:posOffset>
                </wp:positionH>
                <wp:positionV relativeFrom="page">
                  <wp:posOffset>3957320</wp:posOffset>
                </wp:positionV>
                <wp:extent cx="7099352" cy="3718560"/>
                <wp:effectExtent l="0" t="0" r="6350" b="0"/>
                <wp:wrapNone/>
                <wp:docPr id="202169946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99468" name="Picture 9">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a:stretch>
                          <a:fillRect/>
                        </a:stretch>
                      </pic:blipFill>
                      <pic:spPr bwMode="auto">
                        <a:xfrm>
                          <a:off x="0" y="0"/>
                          <a:ext cx="7099352" cy="371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EC8" w:rsidRPr="00DB07F4">
            <w:rPr>
              <w:noProof/>
            </w:rPr>
            <w:drawing>
              <wp:anchor distT="0" distB="0" distL="114300" distR="114300" simplePos="0" relativeHeight="251658249" behindDoc="1" locked="0" layoutInCell="1" allowOverlap="1" wp14:anchorId="6A10583A" wp14:editId="24F43B2F">
                <wp:simplePos x="0" y="0"/>
                <wp:positionH relativeFrom="page">
                  <wp:posOffset>3933645</wp:posOffset>
                </wp:positionH>
                <wp:positionV relativeFrom="page">
                  <wp:posOffset>3950898</wp:posOffset>
                </wp:positionV>
                <wp:extent cx="3383915" cy="10936605"/>
                <wp:effectExtent l="0" t="0" r="0" b="0"/>
                <wp:wrapNone/>
                <wp:docPr id="15442441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4866"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383915" cy="1093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EC8" w:rsidRPr="00DB07F4">
            <w:rPr>
              <w:noProof/>
            </w:rPr>
            <w:drawing>
              <wp:anchor distT="0" distB="0" distL="114300" distR="114300" simplePos="0" relativeHeight="251658250" behindDoc="1" locked="0" layoutInCell="1" allowOverlap="1" wp14:anchorId="61EC8BAE" wp14:editId="488F3844">
                <wp:simplePos x="0" y="0"/>
                <wp:positionH relativeFrom="page">
                  <wp:posOffset>247015</wp:posOffset>
                </wp:positionH>
                <wp:positionV relativeFrom="page">
                  <wp:posOffset>3954145</wp:posOffset>
                </wp:positionV>
                <wp:extent cx="1767600" cy="3718800"/>
                <wp:effectExtent l="0" t="0" r="4445" b="0"/>
                <wp:wrapNone/>
                <wp:docPr id="1608439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28274" name="Picture 6">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767600" cy="371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EC8">
            <w:rPr>
              <w:noProof/>
            </w:rPr>
            <w:drawing>
              <wp:anchor distT="0" distB="0" distL="114300" distR="114300" simplePos="0" relativeHeight="251658243" behindDoc="1" locked="0" layoutInCell="1" allowOverlap="1" wp14:anchorId="7B8D8B50" wp14:editId="239419F7">
                <wp:simplePos x="0" y="0"/>
                <wp:positionH relativeFrom="page">
                  <wp:posOffset>725714</wp:posOffset>
                </wp:positionH>
                <wp:positionV relativeFrom="page">
                  <wp:posOffset>9666514</wp:posOffset>
                </wp:positionV>
                <wp:extent cx="1756800" cy="540000"/>
                <wp:effectExtent l="0" t="0" r="0" b="0"/>
                <wp:wrapNone/>
                <wp:docPr id="146089891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756800" cy="540000"/>
                        </a:xfrm>
                        <a:prstGeom prst="rect">
                          <a:avLst/>
                        </a:prstGeom>
                      </pic:spPr>
                    </pic:pic>
                  </a:graphicData>
                </a:graphic>
                <wp14:sizeRelH relativeFrom="margin">
                  <wp14:pctWidth>0</wp14:pctWidth>
                </wp14:sizeRelH>
                <wp14:sizeRelV relativeFrom="margin">
                  <wp14:pctHeight>0</wp14:pctHeight>
                </wp14:sizeRelV>
              </wp:anchor>
            </w:drawing>
          </w:r>
          <w:r w:rsidR="002A7928">
            <w:t>One dwelling and small second dwelling guidelines</w:t>
          </w:r>
          <w:r w:rsidR="003A3578">
            <w:t xml:space="preserve"> </w:t>
          </w:r>
        </w:p>
        <w:p w14:paraId="02894F9E" w14:textId="33EF8771" w:rsidR="00010EC8" w:rsidRDefault="00010EC8" w:rsidP="003A3578">
          <w:pPr>
            <w:pStyle w:val="LightReportTite"/>
            <w:ind w:right="-143"/>
          </w:pPr>
        </w:p>
        <w:p w14:paraId="1BD3FD87" w14:textId="524E5FE7" w:rsidR="00781ABD" w:rsidRDefault="006C515D">
          <w:pPr>
            <w:rPr>
              <w:rFonts w:ascii="VIC Light" w:hAnsi="VIC Light"/>
              <w:color w:val="36383D" w:themeColor="accent6"/>
              <w:sz w:val="28"/>
            </w:rPr>
          </w:pPr>
          <w:r>
            <w:rPr>
              <w:noProof/>
            </w:rPr>
            <mc:AlternateContent>
              <mc:Choice Requires="wps">
                <w:drawing>
                  <wp:anchor distT="0" distB="0" distL="114300" distR="114300" simplePos="0" relativeHeight="251658252" behindDoc="0" locked="0" layoutInCell="1" allowOverlap="1" wp14:anchorId="118512E4" wp14:editId="63520C29">
                    <wp:simplePos x="0" y="0"/>
                    <wp:positionH relativeFrom="column">
                      <wp:posOffset>595453</wp:posOffset>
                    </wp:positionH>
                    <wp:positionV relativeFrom="paragraph">
                      <wp:posOffset>4561840</wp:posOffset>
                    </wp:positionV>
                    <wp:extent cx="2428647" cy="348343"/>
                    <wp:effectExtent l="0" t="0" r="0" b="0"/>
                    <wp:wrapNone/>
                    <wp:docPr id="907431057" name="Text Box 1"/>
                    <wp:cNvGraphicFramePr/>
                    <a:graphic xmlns:a="http://schemas.openxmlformats.org/drawingml/2006/main">
                      <a:graphicData uri="http://schemas.microsoft.com/office/word/2010/wordprocessingShape">
                        <wps:wsp>
                          <wps:cNvSpPr txBox="1"/>
                          <wps:spPr>
                            <a:xfrm>
                              <a:off x="0" y="0"/>
                              <a:ext cx="2428647" cy="348343"/>
                            </a:xfrm>
                            <a:prstGeom prst="rect">
                              <a:avLst/>
                            </a:prstGeom>
                            <a:solidFill>
                              <a:schemeClr val="lt1"/>
                            </a:solidFill>
                            <a:ln w="6350">
                              <a:noFill/>
                            </a:ln>
                          </wps:spPr>
                          <wps:txbx>
                            <w:txbxContent>
                              <w:p w14:paraId="5D9BECB9" w14:textId="0CF875B8" w:rsidR="006C515D" w:rsidRDefault="00423AC6">
                                <w:r>
                                  <w:t xml:space="preserve">Version </w:t>
                                </w:r>
                                <w:r w:rsidR="002A7928">
                                  <w:t>1</w:t>
                                </w:r>
                                <w:r w:rsidR="0094041E">
                                  <w:t xml:space="preserve"> – </w:t>
                                </w:r>
                                <w:r w:rsidR="002A7928">
                                  <w:t>September</w:t>
                                </w:r>
                                <w:r w:rsidR="002A7928" w:rsidDel="00735985">
                                  <w:t xml:space="preserve"> </w:t>
                                </w:r>
                                <w:r w:rsidR="0094041E">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8512E4" id="_x0000_t202" coordsize="21600,21600" o:spt="202" path="m,l,21600r21600,l21600,xe">
                    <v:stroke joinstyle="miter"/>
                    <v:path gradientshapeok="t" o:connecttype="rect"/>
                  </v:shapetype>
                  <v:shape id="Text Box 1" o:spid="_x0000_s1026" type="#_x0000_t202" style="position:absolute;margin-left:46.9pt;margin-top:359.2pt;width:191.25pt;height:27.4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WbLQIAAFQEAAAOAAAAZHJzL2Uyb0RvYy54bWysVEtv2zAMvg/YfxB0X5yHm2ZGnCJLkWFA&#10;0BZIh54VWYoNyKImKbGzXz9Kdh7rdhp2kUmR+vj66P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" fillcolor="white [3201]" stroked="f" strokeweight=".5pt">
                    <v:textbox>
                      <w:txbxContent>
                        <w:p w14:paraId="5D9BECB9" w14:textId="0CF875B8" w:rsidR="006C515D" w:rsidRDefault="00423AC6">
                          <w:r>
                            <w:t xml:space="preserve">Version </w:t>
                          </w:r>
                          <w:r w:rsidR="002A7928">
                            <w:t>1</w:t>
                          </w:r>
                          <w:r w:rsidR="0094041E">
                            <w:t xml:space="preserve"> – </w:t>
                          </w:r>
                          <w:r w:rsidR="002A7928">
                            <w:t>September</w:t>
                          </w:r>
                          <w:r w:rsidR="002A7928" w:rsidDel="00735985">
                            <w:t xml:space="preserve"> </w:t>
                          </w:r>
                          <w:r w:rsidR="0094041E">
                            <w:t>2025</w:t>
                          </w:r>
                        </w:p>
                      </w:txbxContent>
                    </v:textbox>
                  </v:shape>
                </w:pict>
              </mc:Fallback>
            </mc:AlternateContent>
          </w:r>
          <w:r w:rsidR="00781ABD">
            <w:rPr>
              <w:rFonts w:ascii="VIC Light" w:hAnsi="VIC Light"/>
              <w:b/>
              <w:color w:val="36383D" w:themeColor="accent6"/>
            </w:rPr>
            <w:br w:type="page"/>
          </w:r>
        </w:p>
      </w:sdtContent>
    </w:sdt>
    <w:p w14:paraId="65EBE4DF" w14:textId="0AF6096B" w:rsidR="005209F0" w:rsidRPr="00CB4320" w:rsidRDefault="005209F0" w:rsidP="005209F0">
      <w:pPr>
        <w:pStyle w:val="TOCHeading"/>
      </w:pPr>
      <w:r>
        <w:lastRenderedPageBreak/>
        <w:t>Contents</w:t>
      </w:r>
    </w:p>
    <w:bookmarkStart w:id="1" w:name="_Toc193790277"/>
    <w:bookmarkStart w:id="2" w:name="_Toc193790234"/>
    <w:p w14:paraId="34797C76" w14:textId="67E1E684" w:rsidR="004A2789" w:rsidRDefault="00F7790A">
      <w:pPr>
        <w:pStyle w:val="TOC1"/>
        <w:rPr>
          <w:rFonts w:eastAsiaTheme="minorEastAsia"/>
          <w:b w:val="0"/>
          <w:noProof/>
          <w:color w:val="auto"/>
          <w:kern w:val="2"/>
          <w:sz w:val="24"/>
          <w:szCs w:val="24"/>
          <w:lang w:eastAsia="en-AU"/>
          <w14:ligatures w14:val="standardContextual"/>
        </w:rPr>
      </w:pPr>
      <w:r>
        <w:fldChar w:fldCharType="begin"/>
      </w:r>
      <w:bookmarkEnd w:id="1"/>
      <w:bookmarkEnd w:id="2"/>
      <w:r>
        <w:instrText xml:space="preserve"> TOC \h \z \t "Heading 1,1,Heading 2,2,Heading 3,3,Heading 1 - Numbered,4,Heading 3 - Numbered,6,Heading 2 - Numbered,5" </w:instrText>
      </w:r>
      <w:r>
        <w:fldChar w:fldCharType="separate"/>
      </w:r>
      <w:hyperlink w:anchor="_Toc207884287" w:history="1">
        <w:r w:rsidR="004A2789" w:rsidRPr="000B0CC4">
          <w:rPr>
            <w:rStyle w:val="Hyperlink"/>
            <w:noProof/>
          </w:rPr>
          <w:t>UNDERSTANDING CLAUSE 54 STANDARDS</w:t>
        </w:r>
        <w:r w:rsidR="004A2789">
          <w:rPr>
            <w:noProof/>
            <w:webHidden/>
          </w:rPr>
          <w:tab/>
        </w:r>
        <w:r w:rsidR="004A2789">
          <w:rPr>
            <w:noProof/>
            <w:webHidden/>
          </w:rPr>
          <w:fldChar w:fldCharType="begin"/>
        </w:r>
        <w:r w:rsidR="004A2789">
          <w:rPr>
            <w:noProof/>
            <w:webHidden/>
          </w:rPr>
          <w:instrText xml:space="preserve"> PAGEREF _Toc207884287 \h </w:instrText>
        </w:r>
        <w:r w:rsidR="004A2789">
          <w:rPr>
            <w:noProof/>
            <w:webHidden/>
          </w:rPr>
        </w:r>
        <w:r w:rsidR="004A2789">
          <w:rPr>
            <w:noProof/>
            <w:webHidden/>
          </w:rPr>
          <w:fldChar w:fldCharType="separate"/>
        </w:r>
        <w:r w:rsidR="00F74440">
          <w:rPr>
            <w:noProof/>
            <w:webHidden/>
          </w:rPr>
          <w:t>2</w:t>
        </w:r>
        <w:r w:rsidR="004A2789">
          <w:rPr>
            <w:noProof/>
            <w:webHidden/>
          </w:rPr>
          <w:fldChar w:fldCharType="end"/>
        </w:r>
      </w:hyperlink>
    </w:p>
    <w:p w14:paraId="33A87E14" w14:textId="25A027EA" w:rsidR="004A2789" w:rsidRDefault="004A2789">
      <w:pPr>
        <w:pStyle w:val="TOC1"/>
        <w:rPr>
          <w:rFonts w:eastAsiaTheme="minorEastAsia"/>
          <w:b w:val="0"/>
          <w:noProof/>
          <w:color w:val="auto"/>
          <w:kern w:val="2"/>
          <w:sz w:val="24"/>
          <w:szCs w:val="24"/>
          <w:lang w:eastAsia="en-AU"/>
          <w14:ligatures w14:val="standardContextual"/>
        </w:rPr>
      </w:pPr>
      <w:hyperlink w:anchor="_Toc207884288" w:history="1">
        <w:r w:rsidRPr="000B0CC4">
          <w:rPr>
            <w:rStyle w:val="Hyperlink"/>
            <w:noProof/>
          </w:rPr>
          <w:t>APPLICATION OF RESIDENTIAL DEVELOPMENT STANDARDS</w:t>
        </w:r>
        <w:r>
          <w:rPr>
            <w:noProof/>
            <w:webHidden/>
          </w:rPr>
          <w:tab/>
        </w:r>
        <w:r>
          <w:rPr>
            <w:noProof/>
            <w:webHidden/>
          </w:rPr>
          <w:fldChar w:fldCharType="begin"/>
        </w:r>
        <w:r>
          <w:rPr>
            <w:noProof/>
            <w:webHidden/>
          </w:rPr>
          <w:instrText xml:space="preserve"> PAGEREF _Toc207884288 \h </w:instrText>
        </w:r>
        <w:r>
          <w:rPr>
            <w:noProof/>
            <w:webHidden/>
          </w:rPr>
        </w:r>
        <w:r>
          <w:rPr>
            <w:noProof/>
            <w:webHidden/>
          </w:rPr>
          <w:fldChar w:fldCharType="separate"/>
        </w:r>
        <w:r w:rsidR="00F74440">
          <w:rPr>
            <w:noProof/>
            <w:webHidden/>
          </w:rPr>
          <w:t>3</w:t>
        </w:r>
        <w:r>
          <w:rPr>
            <w:noProof/>
            <w:webHidden/>
          </w:rPr>
          <w:fldChar w:fldCharType="end"/>
        </w:r>
      </w:hyperlink>
    </w:p>
    <w:p w14:paraId="61F99C7B" w14:textId="73B0B2FE" w:rsidR="004A2789" w:rsidRDefault="004A2789">
      <w:pPr>
        <w:pStyle w:val="TOC1"/>
        <w:rPr>
          <w:rFonts w:eastAsiaTheme="minorEastAsia"/>
          <w:b w:val="0"/>
          <w:noProof/>
          <w:color w:val="auto"/>
          <w:kern w:val="2"/>
          <w:sz w:val="24"/>
          <w:szCs w:val="24"/>
          <w:lang w:eastAsia="en-AU"/>
          <w14:ligatures w14:val="standardContextual"/>
        </w:rPr>
      </w:pPr>
      <w:hyperlink w:anchor="_Toc207884289" w:history="1">
        <w:r w:rsidRPr="000B0CC4">
          <w:rPr>
            <w:rStyle w:val="Hyperlink"/>
            <w:noProof/>
          </w:rPr>
          <w:t>CLAUSE 54</w:t>
        </w:r>
        <w:r>
          <w:rPr>
            <w:noProof/>
            <w:webHidden/>
          </w:rPr>
          <w:tab/>
        </w:r>
        <w:r>
          <w:rPr>
            <w:noProof/>
            <w:webHidden/>
          </w:rPr>
          <w:fldChar w:fldCharType="begin"/>
        </w:r>
        <w:r>
          <w:rPr>
            <w:noProof/>
            <w:webHidden/>
          </w:rPr>
          <w:instrText xml:space="preserve"> PAGEREF _Toc207884289 \h </w:instrText>
        </w:r>
        <w:r>
          <w:rPr>
            <w:noProof/>
            <w:webHidden/>
          </w:rPr>
        </w:r>
        <w:r>
          <w:rPr>
            <w:noProof/>
            <w:webHidden/>
          </w:rPr>
          <w:fldChar w:fldCharType="separate"/>
        </w:r>
        <w:r w:rsidR="00F74440">
          <w:rPr>
            <w:noProof/>
            <w:webHidden/>
          </w:rPr>
          <w:t>4</w:t>
        </w:r>
        <w:r>
          <w:rPr>
            <w:noProof/>
            <w:webHidden/>
          </w:rPr>
          <w:fldChar w:fldCharType="end"/>
        </w:r>
      </w:hyperlink>
    </w:p>
    <w:p w14:paraId="3FF50502" w14:textId="24C213A5" w:rsidR="004A2789" w:rsidRDefault="004A2789">
      <w:pPr>
        <w:pStyle w:val="TOC1"/>
        <w:rPr>
          <w:rFonts w:eastAsiaTheme="minorEastAsia"/>
          <w:b w:val="0"/>
          <w:noProof/>
          <w:color w:val="auto"/>
          <w:kern w:val="2"/>
          <w:sz w:val="24"/>
          <w:szCs w:val="24"/>
          <w:lang w:eastAsia="en-AU"/>
          <w14:ligatures w14:val="standardContextual"/>
        </w:rPr>
      </w:pPr>
      <w:hyperlink w:anchor="_Toc207884290" w:history="1">
        <w:r w:rsidRPr="000B0CC4">
          <w:rPr>
            <w:rStyle w:val="Hyperlink"/>
            <w:noProof/>
          </w:rPr>
          <w:t>54.02 NEIGHBOURHOOD CHARACTER</w:t>
        </w:r>
        <w:r>
          <w:rPr>
            <w:noProof/>
            <w:webHidden/>
          </w:rPr>
          <w:tab/>
        </w:r>
        <w:r>
          <w:rPr>
            <w:noProof/>
            <w:webHidden/>
          </w:rPr>
          <w:fldChar w:fldCharType="begin"/>
        </w:r>
        <w:r>
          <w:rPr>
            <w:noProof/>
            <w:webHidden/>
          </w:rPr>
          <w:instrText xml:space="preserve"> PAGEREF _Toc207884290 \h </w:instrText>
        </w:r>
        <w:r>
          <w:rPr>
            <w:noProof/>
            <w:webHidden/>
          </w:rPr>
        </w:r>
        <w:r>
          <w:rPr>
            <w:noProof/>
            <w:webHidden/>
          </w:rPr>
          <w:fldChar w:fldCharType="separate"/>
        </w:r>
        <w:r w:rsidR="00F74440">
          <w:rPr>
            <w:noProof/>
            <w:webHidden/>
          </w:rPr>
          <w:t>5</w:t>
        </w:r>
        <w:r>
          <w:rPr>
            <w:noProof/>
            <w:webHidden/>
          </w:rPr>
          <w:fldChar w:fldCharType="end"/>
        </w:r>
      </w:hyperlink>
    </w:p>
    <w:p w14:paraId="35CDEDE7" w14:textId="5787BBD3" w:rsidR="004A2789" w:rsidRDefault="004A2789">
      <w:pPr>
        <w:pStyle w:val="TOC2"/>
        <w:rPr>
          <w:rFonts w:eastAsiaTheme="minorEastAsia"/>
          <w:noProof/>
          <w:color w:val="auto"/>
          <w:kern w:val="2"/>
          <w:sz w:val="24"/>
          <w:szCs w:val="24"/>
          <w:lang w:eastAsia="en-AU"/>
          <w14:ligatures w14:val="standardContextual"/>
        </w:rPr>
      </w:pPr>
      <w:hyperlink w:anchor="_Toc207884291" w:history="1">
        <w:r w:rsidRPr="000B0CC4">
          <w:rPr>
            <w:rStyle w:val="Hyperlink"/>
            <w:noProof/>
          </w:rPr>
          <w:t>Standard A2-1 Street setback</w:t>
        </w:r>
        <w:r>
          <w:rPr>
            <w:noProof/>
            <w:webHidden/>
          </w:rPr>
          <w:tab/>
        </w:r>
        <w:r>
          <w:rPr>
            <w:noProof/>
            <w:webHidden/>
          </w:rPr>
          <w:fldChar w:fldCharType="begin"/>
        </w:r>
        <w:r>
          <w:rPr>
            <w:noProof/>
            <w:webHidden/>
          </w:rPr>
          <w:instrText xml:space="preserve"> PAGEREF _Toc207884291 \h </w:instrText>
        </w:r>
        <w:r>
          <w:rPr>
            <w:noProof/>
            <w:webHidden/>
          </w:rPr>
        </w:r>
        <w:r>
          <w:rPr>
            <w:noProof/>
            <w:webHidden/>
          </w:rPr>
          <w:fldChar w:fldCharType="separate"/>
        </w:r>
        <w:r w:rsidR="00F74440">
          <w:rPr>
            <w:noProof/>
            <w:webHidden/>
          </w:rPr>
          <w:t>5</w:t>
        </w:r>
        <w:r>
          <w:rPr>
            <w:noProof/>
            <w:webHidden/>
          </w:rPr>
          <w:fldChar w:fldCharType="end"/>
        </w:r>
      </w:hyperlink>
    </w:p>
    <w:p w14:paraId="382C7808" w14:textId="0BEE0DF4" w:rsidR="004A2789" w:rsidRDefault="004A2789">
      <w:pPr>
        <w:pStyle w:val="TOC2"/>
        <w:rPr>
          <w:rFonts w:eastAsiaTheme="minorEastAsia"/>
          <w:noProof/>
          <w:color w:val="auto"/>
          <w:kern w:val="2"/>
          <w:sz w:val="24"/>
          <w:szCs w:val="24"/>
          <w:lang w:eastAsia="en-AU"/>
          <w14:ligatures w14:val="standardContextual"/>
        </w:rPr>
      </w:pPr>
      <w:hyperlink w:anchor="_Toc207884292" w:history="1">
        <w:r w:rsidRPr="000B0CC4">
          <w:rPr>
            <w:rStyle w:val="Hyperlink"/>
            <w:noProof/>
          </w:rPr>
          <w:t>Standard A2-2 Building height</w:t>
        </w:r>
        <w:r>
          <w:rPr>
            <w:noProof/>
            <w:webHidden/>
          </w:rPr>
          <w:tab/>
        </w:r>
        <w:r>
          <w:rPr>
            <w:noProof/>
            <w:webHidden/>
          </w:rPr>
          <w:fldChar w:fldCharType="begin"/>
        </w:r>
        <w:r>
          <w:rPr>
            <w:noProof/>
            <w:webHidden/>
          </w:rPr>
          <w:instrText xml:space="preserve"> PAGEREF _Toc207884292 \h </w:instrText>
        </w:r>
        <w:r>
          <w:rPr>
            <w:noProof/>
            <w:webHidden/>
          </w:rPr>
        </w:r>
        <w:r>
          <w:rPr>
            <w:noProof/>
            <w:webHidden/>
          </w:rPr>
          <w:fldChar w:fldCharType="separate"/>
        </w:r>
        <w:r w:rsidR="00F74440">
          <w:rPr>
            <w:noProof/>
            <w:webHidden/>
          </w:rPr>
          <w:t>10</w:t>
        </w:r>
        <w:r>
          <w:rPr>
            <w:noProof/>
            <w:webHidden/>
          </w:rPr>
          <w:fldChar w:fldCharType="end"/>
        </w:r>
      </w:hyperlink>
    </w:p>
    <w:p w14:paraId="1D059ED4" w14:textId="1ADE2D1A" w:rsidR="004A2789" w:rsidRDefault="004A2789">
      <w:pPr>
        <w:pStyle w:val="TOC2"/>
        <w:rPr>
          <w:rFonts w:eastAsiaTheme="minorEastAsia"/>
          <w:noProof/>
          <w:color w:val="auto"/>
          <w:kern w:val="2"/>
          <w:sz w:val="24"/>
          <w:szCs w:val="24"/>
          <w:lang w:eastAsia="en-AU"/>
          <w14:ligatures w14:val="standardContextual"/>
        </w:rPr>
      </w:pPr>
      <w:hyperlink w:anchor="_Toc207884293" w:history="1">
        <w:r w:rsidRPr="000B0CC4">
          <w:rPr>
            <w:rStyle w:val="Hyperlink"/>
            <w:noProof/>
          </w:rPr>
          <w:t>Standard A2-3 Side and rear setbacks</w:t>
        </w:r>
        <w:r>
          <w:rPr>
            <w:noProof/>
            <w:webHidden/>
          </w:rPr>
          <w:tab/>
        </w:r>
        <w:r>
          <w:rPr>
            <w:noProof/>
            <w:webHidden/>
          </w:rPr>
          <w:fldChar w:fldCharType="begin"/>
        </w:r>
        <w:r>
          <w:rPr>
            <w:noProof/>
            <w:webHidden/>
          </w:rPr>
          <w:instrText xml:space="preserve"> PAGEREF _Toc207884293 \h </w:instrText>
        </w:r>
        <w:r>
          <w:rPr>
            <w:noProof/>
            <w:webHidden/>
          </w:rPr>
        </w:r>
        <w:r>
          <w:rPr>
            <w:noProof/>
            <w:webHidden/>
          </w:rPr>
          <w:fldChar w:fldCharType="separate"/>
        </w:r>
        <w:r w:rsidR="00F74440">
          <w:rPr>
            <w:noProof/>
            <w:webHidden/>
          </w:rPr>
          <w:t>11</w:t>
        </w:r>
        <w:r>
          <w:rPr>
            <w:noProof/>
            <w:webHidden/>
          </w:rPr>
          <w:fldChar w:fldCharType="end"/>
        </w:r>
      </w:hyperlink>
    </w:p>
    <w:p w14:paraId="7BAAEF46" w14:textId="1AA54E92" w:rsidR="004A2789" w:rsidRDefault="004A2789">
      <w:pPr>
        <w:pStyle w:val="TOC2"/>
        <w:rPr>
          <w:rFonts w:eastAsiaTheme="minorEastAsia"/>
          <w:noProof/>
          <w:color w:val="auto"/>
          <w:kern w:val="2"/>
          <w:sz w:val="24"/>
          <w:szCs w:val="24"/>
          <w:lang w:eastAsia="en-AU"/>
          <w14:ligatures w14:val="standardContextual"/>
        </w:rPr>
      </w:pPr>
      <w:hyperlink w:anchor="_Toc207884294" w:history="1">
        <w:r w:rsidRPr="000B0CC4">
          <w:rPr>
            <w:rStyle w:val="Hyperlink"/>
            <w:noProof/>
          </w:rPr>
          <w:t>Standard A2-4 Walls on boundaries</w:t>
        </w:r>
        <w:r>
          <w:rPr>
            <w:noProof/>
            <w:webHidden/>
          </w:rPr>
          <w:tab/>
        </w:r>
        <w:r>
          <w:rPr>
            <w:noProof/>
            <w:webHidden/>
          </w:rPr>
          <w:fldChar w:fldCharType="begin"/>
        </w:r>
        <w:r>
          <w:rPr>
            <w:noProof/>
            <w:webHidden/>
          </w:rPr>
          <w:instrText xml:space="preserve"> PAGEREF _Toc207884294 \h </w:instrText>
        </w:r>
        <w:r>
          <w:rPr>
            <w:noProof/>
            <w:webHidden/>
          </w:rPr>
        </w:r>
        <w:r>
          <w:rPr>
            <w:noProof/>
            <w:webHidden/>
          </w:rPr>
          <w:fldChar w:fldCharType="separate"/>
        </w:r>
        <w:r w:rsidR="00F74440">
          <w:rPr>
            <w:noProof/>
            <w:webHidden/>
          </w:rPr>
          <w:t>13</w:t>
        </w:r>
        <w:r>
          <w:rPr>
            <w:noProof/>
            <w:webHidden/>
          </w:rPr>
          <w:fldChar w:fldCharType="end"/>
        </w:r>
      </w:hyperlink>
    </w:p>
    <w:p w14:paraId="67AA3C79" w14:textId="43DFDAE8" w:rsidR="004A2789" w:rsidRDefault="004A2789">
      <w:pPr>
        <w:pStyle w:val="TOC2"/>
        <w:rPr>
          <w:rFonts w:eastAsiaTheme="minorEastAsia"/>
          <w:noProof/>
          <w:color w:val="auto"/>
          <w:kern w:val="2"/>
          <w:sz w:val="24"/>
          <w:szCs w:val="24"/>
          <w:lang w:eastAsia="en-AU"/>
          <w14:ligatures w14:val="standardContextual"/>
        </w:rPr>
      </w:pPr>
      <w:hyperlink w:anchor="_Toc207884295" w:history="1">
        <w:r w:rsidRPr="000B0CC4">
          <w:rPr>
            <w:rStyle w:val="Hyperlink"/>
            <w:noProof/>
          </w:rPr>
          <w:t>Standard A2-5 Site coverage</w:t>
        </w:r>
        <w:r>
          <w:rPr>
            <w:noProof/>
            <w:webHidden/>
          </w:rPr>
          <w:tab/>
        </w:r>
        <w:r>
          <w:rPr>
            <w:noProof/>
            <w:webHidden/>
          </w:rPr>
          <w:fldChar w:fldCharType="begin"/>
        </w:r>
        <w:r>
          <w:rPr>
            <w:noProof/>
            <w:webHidden/>
          </w:rPr>
          <w:instrText xml:space="preserve"> PAGEREF _Toc207884295 \h </w:instrText>
        </w:r>
        <w:r>
          <w:rPr>
            <w:noProof/>
            <w:webHidden/>
          </w:rPr>
        </w:r>
        <w:r>
          <w:rPr>
            <w:noProof/>
            <w:webHidden/>
          </w:rPr>
          <w:fldChar w:fldCharType="separate"/>
        </w:r>
        <w:r w:rsidR="00F74440">
          <w:rPr>
            <w:noProof/>
            <w:webHidden/>
          </w:rPr>
          <w:t>17</w:t>
        </w:r>
        <w:r>
          <w:rPr>
            <w:noProof/>
            <w:webHidden/>
          </w:rPr>
          <w:fldChar w:fldCharType="end"/>
        </w:r>
      </w:hyperlink>
    </w:p>
    <w:p w14:paraId="08DEEB77" w14:textId="406F337A" w:rsidR="004A2789" w:rsidRDefault="004A2789">
      <w:pPr>
        <w:pStyle w:val="TOC2"/>
        <w:rPr>
          <w:rFonts w:eastAsiaTheme="minorEastAsia"/>
          <w:noProof/>
          <w:color w:val="auto"/>
          <w:kern w:val="2"/>
          <w:sz w:val="24"/>
          <w:szCs w:val="24"/>
          <w:lang w:eastAsia="en-AU"/>
          <w14:ligatures w14:val="standardContextual"/>
        </w:rPr>
      </w:pPr>
      <w:hyperlink w:anchor="_Toc207884296" w:history="1">
        <w:r w:rsidRPr="000B0CC4">
          <w:rPr>
            <w:rStyle w:val="Hyperlink"/>
            <w:noProof/>
          </w:rPr>
          <w:t>Standard A2-6 Tree canopy</w:t>
        </w:r>
        <w:r>
          <w:rPr>
            <w:noProof/>
            <w:webHidden/>
          </w:rPr>
          <w:tab/>
        </w:r>
        <w:r>
          <w:rPr>
            <w:noProof/>
            <w:webHidden/>
          </w:rPr>
          <w:fldChar w:fldCharType="begin"/>
        </w:r>
        <w:r>
          <w:rPr>
            <w:noProof/>
            <w:webHidden/>
          </w:rPr>
          <w:instrText xml:space="preserve"> PAGEREF _Toc207884296 \h </w:instrText>
        </w:r>
        <w:r>
          <w:rPr>
            <w:noProof/>
            <w:webHidden/>
          </w:rPr>
        </w:r>
        <w:r>
          <w:rPr>
            <w:noProof/>
            <w:webHidden/>
          </w:rPr>
          <w:fldChar w:fldCharType="separate"/>
        </w:r>
        <w:r w:rsidR="00F74440">
          <w:rPr>
            <w:noProof/>
            <w:webHidden/>
          </w:rPr>
          <w:t>19</w:t>
        </w:r>
        <w:r>
          <w:rPr>
            <w:noProof/>
            <w:webHidden/>
          </w:rPr>
          <w:fldChar w:fldCharType="end"/>
        </w:r>
      </w:hyperlink>
    </w:p>
    <w:p w14:paraId="6AFBF138" w14:textId="53C00068" w:rsidR="004A2789" w:rsidRDefault="004A2789">
      <w:pPr>
        <w:pStyle w:val="TOC2"/>
        <w:rPr>
          <w:rFonts w:eastAsiaTheme="minorEastAsia"/>
          <w:noProof/>
          <w:color w:val="auto"/>
          <w:kern w:val="2"/>
          <w:sz w:val="24"/>
          <w:szCs w:val="24"/>
          <w:lang w:eastAsia="en-AU"/>
          <w14:ligatures w14:val="standardContextual"/>
        </w:rPr>
      </w:pPr>
      <w:hyperlink w:anchor="_Toc207884297" w:history="1">
        <w:r w:rsidRPr="000B0CC4">
          <w:rPr>
            <w:rStyle w:val="Hyperlink"/>
            <w:noProof/>
          </w:rPr>
          <w:t>Standard A2-7 Front fences</w:t>
        </w:r>
        <w:r>
          <w:rPr>
            <w:noProof/>
            <w:webHidden/>
          </w:rPr>
          <w:tab/>
        </w:r>
        <w:r>
          <w:rPr>
            <w:noProof/>
            <w:webHidden/>
          </w:rPr>
          <w:fldChar w:fldCharType="begin"/>
        </w:r>
        <w:r>
          <w:rPr>
            <w:noProof/>
            <w:webHidden/>
          </w:rPr>
          <w:instrText xml:space="preserve"> PAGEREF _Toc207884297 \h </w:instrText>
        </w:r>
        <w:r>
          <w:rPr>
            <w:noProof/>
            <w:webHidden/>
          </w:rPr>
        </w:r>
        <w:r>
          <w:rPr>
            <w:noProof/>
            <w:webHidden/>
          </w:rPr>
          <w:fldChar w:fldCharType="separate"/>
        </w:r>
        <w:r w:rsidR="00F74440">
          <w:rPr>
            <w:noProof/>
            <w:webHidden/>
          </w:rPr>
          <w:t>22</w:t>
        </w:r>
        <w:r>
          <w:rPr>
            <w:noProof/>
            <w:webHidden/>
          </w:rPr>
          <w:fldChar w:fldCharType="end"/>
        </w:r>
      </w:hyperlink>
    </w:p>
    <w:p w14:paraId="5E61EC00" w14:textId="312B5BFC" w:rsidR="004A2789" w:rsidRDefault="004A2789">
      <w:pPr>
        <w:pStyle w:val="TOC2"/>
        <w:rPr>
          <w:rFonts w:eastAsiaTheme="minorEastAsia"/>
          <w:noProof/>
          <w:color w:val="auto"/>
          <w:kern w:val="2"/>
          <w:sz w:val="24"/>
          <w:szCs w:val="24"/>
          <w:lang w:eastAsia="en-AU"/>
          <w14:ligatures w14:val="standardContextual"/>
        </w:rPr>
      </w:pPr>
      <w:hyperlink w:anchor="_Toc207884298" w:history="1">
        <w:r w:rsidRPr="000B0CC4">
          <w:rPr>
            <w:rStyle w:val="Hyperlink"/>
            <w:noProof/>
          </w:rPr>
          <w:t>Standard A2-8 Building setback for small single dwellings</w:t>
        </w:r>
        <w:r>
          <w:rPr>
            <w:noProof/>
            <w:webHidden/>
          </w:rPr>
          <w:tab/>
        </w:r>
        <w:r>
          <w:rPr>
            <w:noProof/>
            <w:webHidden/>
          </w:rPr>
          <w:fldChar w:fldCharType="begin"/>
        </w:r>
        <w:r>
          <w:rPr>
            <w:noProof/>
            <w:webHidden/>
          </w:rPr>
          <w:instrText xml:space="preserve"> PAGEREF _Toc207884298 \h </w:instrText>
        </w:r>
        <w:r>
          <w:rPr>
            <w:noProof/>
            <w:webHidden/>
          </w:rPr>
        </w:r>
        <w:r>
          <w:rPr>
            <w:noProof/>
            <w:webHidden/>
          </w:rPr>
          <w:fldChar w:fldCharType="separate"/>
        </w:r>
        <w:r w:rsidR="00F74440">
          <w:rPr>
            <w:noProof/>
            <w:webHidden/>
          </w:rPr>
          <w:t>23</w:t>
        </w:r>
        <w:r>
          <w:rPr>
            <w:noProof/>
            <w:webHidden/>
          </w:rPr>
          <w:fldChar w:fldCharType="end"/>
        </w:r>
      </w:hyperlink>
    </w:p>
    <w:p w14:paraId="6DA7A32C" w14:textId="7E518E50" w:rsidR="004A2789" w:rsidRDefault="004A2789">
      <w:pPr>
        <w:pStyle w:val="TOC1"/>
        <w:rPr>
          <w:rFonts w:eastAsiaTheme="minorEastAsia"/>
          <w:b w:val="0"/>
          <w:noProof/>
          <w:color w:val="auto"/>
          <w:kern w:val="2"/>
          <w:sz w:val="24"/>
          <w:szCs w:val="24"/>
          <w:lang w:eastAsia="en-AU"/>
          <w14:ligatures w14:val="standardContextual"/>
        </w:rPr>
      </w:pPr>
      <w:hyperlink w:anchor="_Toc207884299" w:history="1">
        <w:r w:rsidRPr="000B0CC4">
          <w:rPr>
            <w:rStyle w:val="Hyperlink"/>
            <w:noProof/>
          </w:rPr>
          <w:t>54.03 LIVEABILITY</w:t>
        </w:r>
        <w:r>
          <w:rPr>
            <w:noProof/>
            <w:webHidden/>
          </w:rPr>
          <w:tab/>
        </w:r>
        <w:r>
          <w:rPr>
            <w:noProof/>
            <w:webHidden/>
          </w:rPr>
          <w:fldChar w:fldCharType="begin"/>
        </w:r>
        <w:r>
          <w:rPr>
            <w:noProof/>
            <w:webHidden/>
          </w:rPr>
          <w:instrText xml:space="preserve"> PAGEREF _Toc207884299 \h </w:instrText>
        </w:r>
        <w:r>
          <w:rPr>
            <w:noProof/>
            <w:webHidden/>
          </w:rPr>
        </w:r>
        <w:r>
          <w:rPr>
            <w:noProof/>
            <w:webHidden/>
          </w:rPr>
          <w:fldChar w:fldCharType="separate"/>
        </w:r>
        <w:r w:rsidR="00F74440">
          <w:rPr>
            <w:noProof/>
            <w:webHidden/>
          </w:rPr>
          <w:t>24</w:t>
        </w:r>
        <w:r>
          <w:rPr>
            <w:noProof/>
            <w:webHidden/>
          </w:rPr>
          <w:fldChar w:fldCharType="end"/>
        </w:r>
      </w:hyperlink>
    </w:p>
    <w:p w14:paraId="532BD3C2" w14:textId="7B5B8EB1" w:rsidR="004A2789" w:rsidRDefault="004A2789">
      <w:pPr>
        <w:pStyle w:val="TOC2"/>
        <w:rPr>
          <w:rFonts w:eastAsiaTheme="minorEastAsia"/>
          <w:noProof/>
          <w:color w:val="auto"/>
          <w:kern w:val="2"/>
          <w:sz w:val="24"/>
          <w:szCs w:val="24"/>
          <w:lang w:eastAsia="en-AU"/>
          <w14:ligatures w14:val="standardContextual"/>
        </w:rPr>
      </w:pPr>
      <w:hyperlink w:anchor="_Toc207884300" w:history="1">
        <w:r w:rsidRPr="000B0CC4">
          <w:rPr>
            <w:rStyle w:val="Hyperlink"/>
            <w:noProof/>
          </w:rPr>
          <w:t>Standard A3-1 Street integration</w:t>
        </w:r>
        <w:r>
          <w:rPr>
            <w:noProof/>
            <w:webHidden/>
          </w:rPr>
          <w:tab/>
        </w:r>
        <w:r>
          <w:rPr>
            <w:noProof/>
            <w:webHidden/>
          </w:rPr>
          <w:fldChar w:fldCharType="begin"/>
        </w:r>
        <w:r>
          <w:rPr>
            <w:noProof/>
            <w:webHidden/>
          </w:rPr>
          <w:instrText xml:space="preserve"> PAGEREF _Toc207884300 \h </w:instrText>
        </w:r>
        <w:r>
          <w:rPr>
            <w:noProof/>
            <w:webHidden/>
          </w:rPr>
        </w:r>
        <w:r>
          <w:rPr>
            <w:noProof/>
            <w:webHidden/>
          </w:rPr>
          <w:fldChar w:fldCharType="separate"/>
        </w:r>
        <w:r w:rsidR="00F74440">
          <w:rPr>
            <w:noProof/>
            <w:webHidden/>
          </w:rPr>
          <w:t>24</w:t>
        </w:r>
        <w:r>
          <w:rPr>
            <w:noProof/>
            <w:webHidden/>
          </w:rPr>
          <w:fldChar w:fldCharType="end"/>
        </w:r>
      </w:hyperlink>
    </w:p>
    <w:p w14:paraId="53678E38" w14:textId="3BB66B93" w:rsidR="004A2789" w:rsidRDefault="004A2789">
      <w:pPr>
        <w:pStyle w:val="TOC2"/>
        <w:rPr>
          <w:rFonts w:eastAsiaTheme="minorEastAsia"/>
          <w:noProof/>
          <w:color w:val="auto"/>
          <w:kern w:val="2"/>
          <w:sz w:val="24"/>
          <w:szCs w:val="24"/>
          <w:lang w:eastAsia="en-AU"/>
          <w14:ligatures w14:val="standardContextual"/>
        </w:rPr>
      </w:pPr>
      <w:hyperlink w:anchor="_Toc207884301" w:history="1">
        <w:r w:rsidRPr="000B0CC4">
          <w:rPr>
            <w:rStyle w:val="Hyperlink"/>
            <w:noProof/>
          </w:rPr>
          <w:t>Standard A3-2 Private open space</w:t>
        </w:r>
        <w:r>
          <w:rPr>
            <w:noProof/>
            <w:webHidden/>
          </w:rPr>
          <w:tab/>
        </w:r>
        <w:r>
          <w:rPr>
            <w:noProof/>
            <w:webHidden/>
          </w:rPr>
          <w:fldChar w:fldCharType="begin"/>
        </w:r>
        <w:r>
          <w:rPr>
            <w:noProof/>
            <w:webHidden/>
          </w:rPr>
          <w:instrText xml:space="preserve"> PAGEREF _Toc207884301 \h </w:instrText>
        </w:r>
        <w:r>
          <w:rPr>
            <w:noProof/>
            <w:webHidden/>
          </w:rPr>
        </w:r>
        <w:r>
          <w:rPr>
            <w:noProof/>
            <w:webHidden/>
          </w:rPr>
          <w:fldChar w:fldCharType="separate"/>
        </w:r>
        <w:r w:rsidR="00F74440">
          <w:rPr>
            <w:noProof/>
            <w:webHidden/>
          </w:rPr>
          <w:t>25</w:t>
        </w:r>
        <w:r>
          <w:rPr>
            <w:noProof/>
            <w:webHidden/>
          </w:rPr>
          <w:fldChar w:fldCharType="end"/>
        </w:r>
      </w:hyperlink>
    </w:p>
    <w:p w14:paraId="46C7E4E4" w14:textId="052DB80F" w:rsidR="004A2789" w:rsidRDefault="004A2789">
      <w:pPr>
        <w:pStyle w:val="TOC2"/>
        <w:rPr>
          <w:rFonts w:eastAsiaTheme="minorEastAsia"/>
          <w:noProof/>
          <w:color w:val="auto"/>
          <w:kern w:val="2"/>
          <w:sz w:val="24"/>
          <w:szCs w:val="24"/>
          <w:lang w:eastAsia="en-AU"/>
          <w14:ligatures w14:val="standardContextual"/>
        </w:rPr>
      </w:pPr>
      <w:hyperlink w:anchor="_Toc207884302" w:history="1">
        <w:r w:rsidRPr="000B0CC4">
          <w:rPr>
            <w:rStyle w:val="Hyperlink"/>
            <w:noProof/>
          </w:rPr>
          <w:t>Standard A3-3 Solar access to open space</w:t>
        </w:r>
        <w:r>
          <w:rPr>
            <w:noProof/>
            <w:webHidden/>
          </w:rPr>
          <w:tab/>
        </w:r>
        <w:r>
          <w:rPr>
            <w:noProof/>
            <w:webHidden/>
          </w:rPr>
          <w:fldChar w:fldCharType="begin"/>
        </w:r>
        <w:r>
          <w:rPr>
            <w:noProof/>
            <w:webHidden/>
          </w:rPr>
          <w:instrText xml:space="preserve"> PAGEREF _Toc207884302 \h </w:instrText>
        </w:r>
        <w:r>
          <w:rPr>
            <w:noProof/>
            <w:webHidden/>
          </w:rPr>
        </w:r>
        <w:r>
          <w:rPr>
            <w:noProof/>
            <w:webHidden/>
          </w:rPr>
          <w:fldChar w:fldCharType="separate"/>
        </w:r>
        <w:r w:rsidR="00F74440">
          <w:rPr>
            <w:noProof/>
            <w:webHidden/>
          </w:rPr>
          <w:t>29</w:t>
        </w:r>
        <w:r>
          <w:rPr>
            <w:noProof/>
            <w:webHidden/>
          </w:rPr>
          <w:fldChar w:fldCharType="end"/>
        </w:r>
      </w:hyperlink>
    </w:p>
    <w:p w14:paraId="7DA4E3E7" w14:textId="43641F75" w:rsidR="004A2789" w:rsidRDefault="004A2789">
      <w:pPr>
        <w:pStyle w:val="TOC2"/>
        <w:rPr>
          <w:rFonts w:eastAsiaTheme="minorEastAsia"/>
          <w:noProof/>
          <w:color w:val="auto"/>
          <w:kern w:val="2"/>
          <w:sz w:val="24"/>
          <w:szCs w:val="24"/>
          <w:lang w:eastAsia="en-AU"/>
          <w14:ligatures w14:val="standardContextual"/>
        </w:rPr>
      </w:pPr>
      <w:hyperlink w:anchor="_Toc207884303" w:history="1">
        <w:r w:rsidRPr="000B0CC4">
          <w:rPr>
            <w:rStyle w:val="Hyperlink"/>
            <w:noProof/>
          </w:rPr>
          <w:t>Standard A3-4 Daylight to new windows</w:t>
        </w:r>
        <w:r>
          <w:rPr>
            <w:noProof/>
            <w:webHidden/>
          </w:rPr>
          <w:tab/>
        </w:r>
        <w:r>
          <w:rPr>
            <w:noProof/>
            <w:webHidden/>
          </w:rPr>
          <w:fldChar w:fldCharType="begin"/>
        </w:r>
        <w:r>
          <w:rPr>
            <w:noProof/>
            <w:webHidden/>
          </w:rPr>
          <w:instrText xml:space="preserve"> PAGEREF _Toc207884303 \h </w:instrText>
        </w:r>
        <w:r>
          <w:rPr>
            <w:noProof/>
            <w:webHidden/>
          </w:rPr>
        </w:r>
        <w:r>
          <w:rPr>
            <w:noProof/>
            <w:webHidden/>
          </w:rPr>
          <w:fldChar w:fldCharType="separate"/>
        </w:r>
        <w:r w:rsidR="00F74440">
          <w:rPr>
            <w:noProof/>
            <w:webHidden/>
          </w:rPr>
          <w:t>31</w:t>
        </w:r>
        <w:r>
          <w:rPr>
            <w:noProof/>
            <w:webHidden/>
          </w:rPr>
          <w:fldChar w:fldCharType="end"/>
        </w:r>
      </w:hyperlink>
    </w:p>
    <w:p w14:paraId="39C81665" w14:textId="6BFE4059" w:rsidR="004A2789" w:rsidRDefault="004A2789">
      <w:pPr>
        <w:pStyle w:val="TOC2"/>
        <w:rPr>
          <w:rFonts w:eastAsiaTheme="minorEastAsia"/>
          <w:noProof/>
          <w:color w:val="auto"/>
          <w:kern w:val="2"/>
          <w:sz w:val="24"/>
          <w:szCs w:val="24"/>
          <w:lang w:eastAsia="en-AU"/>
          <w14:ligatures w14:val="standardContextual"/>
        </w:rPr>
      </w:pPr>
      <w:hyperlink w:anchor="_Toc207884304" w:history="1">
        <w:r w:rsidRPr="000B0CC4">
          <w:rPr>
            <w:rStyle w:val="Hyperlink"/>
            <w:noProof/>
          </w:rPr>
          <w:t>Standard A3-5 Safety and access for small second dwellings</w:t>
        </w:r>
        <w:r>
          <w:rPr>
            <w:noProof/>
            <w:webHidden/>
          </w:rPr>
          <w:tab/>
        </w:r>
        <w:r>
          <w:rPr>
            <w:noProof/>
            <w:webHidden/>
          </w:rPr>
          <w:fldChar w:fldCharType="begin"/>
        </w:r>
        <w:r>
          <w:rPr>
            <w:noProof/>
            <w:webHidden/>
          </w:rPr>
          <w:instrText xml:space="preserve"> PAGEREF _Toc207884304 \h </w:instrText>
        </w:r>
        <w:r>
          <w:rPr>
            <w:noProof/>
            <w:webHidden/>
          </w:rPr>
        </w:r>
        <w:r>
          <w:rPr>
            <w:noProof/>
            <w:webHidden/>
          </w:rPr>
          <w:fldChar w:fldCharType="separate"/>
        </w:r>
        <w:r w:rsidR="00F74440">
          <w:rPr>
            <w:noProof/>
            <w:webHidden/>
          </w:rPr>
          <w:t>33</w:t>
        </w:r>
        <w:r>
          <w:rPr>
            <w:noProof/>
            <w:webHidden/>
          </w:rPr>
          <w:fldChar w:fldCharType="end"/>
        </w:r>
      </w:hyperlink>
    </w:p>
    <w:p w14:paraId="4C0FF5BC" w14:textId="18BF00E7" w:rsidR="004A2789" w:rsidRDefault="004A2789">
      <w:pPr>
        <w:pStyle w:val="TOC1"/>
        <w:rPr>
          <w:rFonts w:eastAsiaTheme="minorEastAsia"/>
          <w:b w:val="0"/>
          <w:noProof/>
          <w:color w:val="auto"/>
          <w:kern w:val="2"/>
          <w:sz w:val="24"/>
          <w:szCs w:val="24"/>
          <w:lang w:eastAsia="en-AU"/>
          <w14:ligatures w14:val="standardContextual"/>
        </w:rPr>
      </w:pPr>
      <w:hyperlink w:anchor="_Toc207884305" w:history="1">
        <w:r w:rsidRPr="000B0CC4">
          <w:rPr>
            <w:rStyle w:val="Hyperlink"/>
            <w:noProof/>
          </w:rPr>
          <w:t>54.04 EXTERNAL AMENITY</w:t>
        </w:r>
        <w:r>
          <w:rPr>
            <w:noProof/>
            <w:webHidden/>
          </w:rPr>
          <w:tab/>
        </w:r>
        <w:r>
          <w:rPr>
            <w:noProof/>
            <w:webHidden/>
          </w:rPr>
          <w:fldChar w:fldCharType="begin"/>
        </w:r>
        <w:r>
          <w:rPr>
            <w:noProof/>
            <w:webHidden/>
          </w:rPr>
          <w:instrText xml:space="preserve"> PAGEREF _Toc207884305 \h </w:instrText>
        </w:r>
        <w:r>
          <w:rPr>
            <w:noProof/>
            <w:webHidden/>
          </w:rPr>
        </w:r>
        <w:r>
          <w:rPr>
            <w:noProof/>
            <w:webHidden/>
          </w:rPr>
          <w:fldChar w:fldCharType="separate"/>
        </w:r>
        <w:r w:rsidR="00F74440">
          <w:rPr>
            <w:noProof/>
            <w:webHidden/>
          </w:rPr>
          <w:t>35</w:t>
        </w:r>
        <w:r>
          <w:rPr>
            <w:noProof/>
            <w:webHidden/>
          </w:rPr>
          <w:fldChar w:fldCharType="end"/>
        </w:r>
      </w:hyperlink>
    </w:p>
    <w:p w14:paraId="1B530D5C" w14:textId="756B5D47" w:rsidR="004A2789" w:rsidRDefault="004A2789">
      <w:pPr>
        <w:pStyle w:val="TOC2"/>
        <w:rPr>
          <w:rFonts w:eastAsiaTheme="minorEastAsia"/>
          <w:noProof/>
          <w:color w:val="auto"/>
          <w:kern w:val="2"/>
          <w:sz w:val="24"/>
          <w:szCs w:val="24"/>
          <w:lang w:eastAsia="en-AU"/>
          <w14:ligatures w14:val="standardContextual"/>
        </w:rPr>
      </w:pPr>
      <w:hyperlink w:anchor="_Toc207884306" w:history="1">
        <w:r w:rsidRPr="000B0CC4">
          <w:rPr>
            <w:rStyle w:val="Hyperlink"/>
            <w:noProof/>
          </w:rPr>
          <w:t>Standard A4-1</w:t>
        </w:r>
        <w:r w:rsidRPr="000B0CC4">
          <w:rPr>
            <w:rStyle w:val="Hyperlink"/>
            <w:bCs/>
            <w:noProof/>
          </w:rPr>
          <w:t xml:space="preserve"> </w:t>
        </w:r>
        <w:r w:rsidRPr="000B0CC4">
          <w:rPr>
            <w:rStyle w:val="Hyperlink"/>
            <w:noProof/>
          </w:rPr>
          <w:t>Daylight to existing windows</w:t>
        </w:r>
        <w:r>
          <w:rPr>
            <w:noProof/>
            <w:webHidden/>
          </w:rPr>
          <w:tab/>
        </w:r>
        <w:r>
          <w:rPr>
            <w:noProof/>
            <w:webHidden/>
          </w:rPr>
          <w:fldChar w:fldCharType="begin"/>
        </w:r>
        <w:r>
          <w:rPr>
            <w:noProof/>
            <w:webHidden/>
          </w:rPr>
          <w:instrText xml:space="preserve"> PAGEREF _Toc207884306 \h </w:instrText>
        </w:r>
        <w:r>
          <w:rPr>
            <w:noProof/>
            <w:webHidden/>
          </w:rPr>
        </w:r>
        <w:r>
          <w:rPr>
            <w:noProof/>
            <w:webHidden/>
          </w:rPr>
          <w:fldChar w:fldCharType="separate"/>
        </w:r>
        <w:r w:rsidR="00F74440">
          <w:rPr>
            <w:noProof/>
            <w:webHidden/>
          </w:rPr>
          <w:t>35</w:t>
        </w:r>
        <w:r>
          <w:rPr>
            <w:noProof/>
            <w:webHidden/>
          </w:rPr>
          <w:fldChar w:fldCharType="end"/>
        </w:r>
      </w:hyperlink>
    </w:p>
    <w:p w14:paraId="5C3430A7" w14:textId="4D0D0317" w:rsidR="004A2789" w:rsidRDefault="004A2789">
      <w:pPr>
        <w:pStyle w:val="TOC2"/>
        <w:rPr>
          <w:rFonts w:eastAsiaTheme="minorEastAsia"/>
          <w:noProof/>
          <w:color w:val="auto"/>
          <w:kern w:val="2"/>
          <w:sz w:val="24"/>
          <w:szCs w:val="24"/>
          <w:lang w:eastAsia="en-AU"/>
          <w14:ligatures w14:val="standardContextual"/>
        </w:rPr>
      </w:pPr>
      <w:hyperlink w:anchor="_Toc207884307" w:history="1">
        <w:r w:rsidRPr="000B0CC4">
          <w:rPr>
            <w:rStyle w:val="Hyperlink"/>
            <w:noProof/>
          </w:rPr>
          <w:t>Standard A4-2 Existing north-facing windows</w:t>
        </w:r>
        <w:r>
          <w:rPr>
            <w:noProof/>
            <w:webHidden/>
          </w:rPr>
          <w:tab/>
        </w:r>
        <w:r>
          <w:rPr>
            <w:noProof/>
            <w:webHidden/>
          </w:rPr>
          <w:fldChar w:fldCharType="begin"/>
        </w:r>
        <w:r>
          <w:rPr>
            <w:noProof/>
            <w:webHidden/>
          </w:rPr>
          <w:instrText xml:space="preserve"> PAGEREF _Toc207884307 \h </w:instrText>
        </w:r>
        <w:r>
          <w:rPr>
            <w:noProof/>
            <w:webHidden/>
          </w:rPr>
        </w:r>
        <w:r>
          <w:rPr>
            <w:noProof/>
            <w:webHidden/>
          </w:rPr>
          <w:fldChar w:fldCharType="separate"/>
        </w:r>
        <w:r w:rsidR="00F74440">
          <w:rPr>
            <w:noProof/>
            <w:webHidden/>
          </w:rPr>
          <w:t>38</w:t>
        </w:r>
        <w:r>
          <w:rPr>
            <w:noProof/>
            <w:webHidden/>
          </w:rPr>
          <w:fldChar w:fldCharType="end"/>
        </w:r>
      </w:hyperlink>
    </w:p>
    <w:p w14:paraId="593B5347" w14:textId="33432080" w:rsidR="004A2789" w:rsidRDefault="004A2789">
      <w:pPr>
        <w:pStyle w:val="TOC2"/>
        <w:rPr>
          <w:rFonts w:eastAsiaTheme="minorEastAsia"/>
          <w:noProof/>
          <w:color w:val="auto"/>
          <w:kern w:val="2"/>
          <w:sz w:val="24"/>
          <w:szCs w:val="24"/>
          <w:lang w:eastAsia="en-AU"/>
          <w14:ligatures w14:val="standardContextual"/>
        </w:rPr>
      </w:pPr>
      <w:hyperlink w:anchor="_Toc207884308" w:history="1">
        <w:r w:rsidRPr="000B0CC4">
          <w:rPr>
            <w:rStyle w:val="Hyperlink"/>
            <w:noProof/>
          </w:rPr>
          <w:t>Standard A4-3 Overshadowing secluded open space objective</w:t>
        </w:r>
        <w:r>
          <w:rPr>
            <w:noProof/>
            <w:webHidden/>
          </w:rPr>
          <w:tab/>
        </w:r>
        <w:r>
          <w:rPr>
            <w:noProof/>
            <w:webHidden/>
          </w:rPr>
          <w:fldChar w:fldCharType="begin"/>
        </w:r>
        <w:r>
          <w:rPr>
            <w:noProof/>
            <w:webHidden/>
          </w:rPr>
          <w:instrText xml:space="preserve"> PAGEREF _Toc207884308 \h </w:instrText>
        </w:r>
        <w:r>
          <w:rPr>
            <w:noProof/>
            <w:webHidden/>
          </w:rPr>
        </w:r>
        <w:r>
          <w:rPr>
            <w:noProof/>
            <w:webHidden/>
          </w:rPr>
          <w:fldChar w:fldCharType="separate"/>
        </w:r>
        <w:r w:rsidR="00F74440">
          <w:rPr>
            <w:noProof/>
            <w:webHidden/>
          </w:rPr>
          <w:t>40</w:t>
        </w:r>
        <w:r>
          <w:rPr>
            <w:noProof/>
            <w:webHidden/>
          </w:rPr>
          <w:fldChar w:fldCharType="end"/>
        </w:r>
      </w:hyperlink>
    </w:p>
    <w:p w14:paraId="53F6B81D" w14:textId="63AB9583" w:rsidR="004A2789" w:rsidRDefault="004A2789">
      <w:pPr>
        <w:pStyle w:val="TOC2"/>
        <w:rPr>
          <w:rFonts w:eastAsiaTheme="minorEastAsia"/>
          <w:noProof/>
          <w:color w:val="auto"/>
          <w:kern w:val="2"/>
          <w:sz w:val="24"/>
          <w:szCs w:val="24"/>
          <w:lang w:eastAsia="en-AU"/>
          <w14:ligatures w14:val="standardContextual"/>
        </w:rPr>
      </w:pPr>
      <w:hyperlink w:anchor="_Toc207884309" w:history="1">
        <w:r w:rsidRPr="000B0CC4">
          <w:rPr>
            <w:rStyle w:val="Hyperlink"/>
            <w:noProof/>
          </w:rPr>
          <w:t>Standard A4-4 Overlooking</w:t>
        </w:r>
        <w:r>
          <w:rPr>
            <w:noProof/>
            <w:webHidden/>
          </w:rPr>
          <w:tab/>
        </w:r>
        <w:r>
          <w:rPr>
            <w:noProof/>
            <w:webHidden/>
          </w:rPr>
          <w:fldChar w:fldCharType="begin"/>
        </w:r>
        <w:r>
          <w:rPr>
            <w:noProof/>
            <w:webHidden/>
          </w:rPr>
          <w:instrText xml:space="preserve"> PAGEREF _Toc207884309 \h </w:instrText>
        </w:r>
        <w:r>
          <w:rPr>
            <w:noProof/>
            <w:webHidden/>
          </w:rPr>
        </w:r>
        <w:r>
          <w:rPr>
            <w:noProof/>
            <w:webHidden/>
          </w:rPr>
          <w:fldChar w:fldCharType="separate"/>
        </w:r>
        <w:r w:rsidR="00F74440">
          <w:rPr>
            <w:noProof/>
            <w:webHidden/>
          </w:rPr>
          <w:t>43</w:t>
        </w:r>
        <w:r>
          <w:rPr>
            <w:noProof/>
            <w:webHidden/>
          </w:rPr>
          <w:fldChar w:fldCharType="end"/>
        </w:r>
      </w:hyperlink>
    </w:p>
    <w:p w14:paraId="3B020AE6" w14:textId="62AB50B5" w:rsidR="004A2789" w:rsidRDefault="004A2789">
      <w:pPr>
        <w:pStyle w:val="TOC1"/>
        <w:rPr>
          <w:rFonts w:eastAsiaTheme="minorEastAsia"/>
          <w:b w:val="0"/>
          <w:noProof/>
          <w:color w:val="auto"/>
          <w:kern w:val="2"/>
          <w:sz w:val="24"/>
          <w:szCs w:val="24"/>
          <w:lang w:eastAsia="en-AU"/>
          <w14:ligatures w14:val="standardContextual"/>
        </w:rPr>
      </w:pPr>
      <w:hyperlink w:anchor="_Toc207884310" w:history="1">
        <w:r w:rsidRPr="000B0CC4">
          <w:rPr>
            <w:rStyle w:val="Hyperlink"/>
            <w:noProof/>
          </w:rPr>
          <w:t>54.05 SUSTAINABILITY</w:t>
        </w:r>
        <w:r>
          <w:rPr>
            <w:noProof/>
            <w:webHidden/>
          </w:rPr>
          <w:tab/>
        </w:r>
        <w:r>
          <w:rPr>
            <w:noProof/>
            <w:webHidden/>
          </w:rPr>
          <w:fldChar w:fldCharType="begin"/>
        </w:r>
        <w:r>
          <w:rPr>
            <w:noProof/>
            <w:webHidden/>
          </w:rPr>
          <w:instrText xml:space="preserve"> PAGEREF _Toc207884310 \h </w:instrText>
        </w:r>
        <w:r>
          <w:rPr>
            <w:noProof/>
            <w:webHidden/>
          </w:rPr>
        </w:r>
        <w:r>
          <w:rPr>
            <w:noProof/>
            <w:webHidden/>
          </w:rPr>
          <w:fldChar w:fldCharType="separate"/>
        </w:r>
        <w:r w:rsidR="00F74440">
          <w:rPr>
            <w:noProof/>
            <w:webHidden/>
          </w:rPr>
          <w:t>47</w:t>
        </w:r>
        <w:r>
          <w:rPr>
            <w:noProof/>
            <w:webHidden/>
          </w:rPr>
          <w:fldChar w:fldCharType="end"/>
        </w:r>
      </w:hyperlink>
    </w:p>
    <w:p w14:paraId="5868F5A4" w14:textId="0D80D7BE" w:rsidR="004A2789" w:rsidRDefault="004A2789">
      <w:pPr>
        <w:pStyle w:val="TOC2"/>
        <w:rPr>
          <w:rFonts w:eastAsiaTheme="minorEastAsia"/>
          <w:noProof/>
          <w:color w:val="auto"/>
          <w:kern w:val="2"/>
          <w:sz w:val="24"/>
          <w:szCs w:val="24"/>
          <w:lang w:eastAsia="en-AU"/>
          <w14:ligatures w14:val="standardContextual"/>
        </w:rPr>
      </w:pPr>
      <w:hyperlink w:anchor="_Toc207884311" w:history="1">
        <w:r w:rsidRPr="000B0CC4">
          <w:rPr>
            <w:rStyle w:val="Hyperlink"/>
            <w:noProof/>
          </w:rPr>
          <w:t>Standard A5-1 Permeability</w:t>
        </w:r>
        <w:r>
          <w:rPr>
            <w:noProof/>
            <w:webHidden/>
          </w:rPr>
          <w:tab/>
        </w:r>
        <w:r>
          <w:rPr>
            <w:noProof/>
            <w:webHidden/>
          </w:rPr>
          <w:fldChar w:fldCharType="begin"/>
        </w:r>
        <w:r>
          <w:rPr>
            <w:noProof/>
            <w:webHidden/>
          </w:rPr>
          <w:instrText xml:space="preserve"> PAGEREF _Toc207884311 \h </w:instrText>
        </w:r>
        <w:r>
          <w:rPr>
            <w:noProof/>
            <w:webHidden/>
          </w:rPr>
        </w:r>
        <w:r>
          <w:rPr>
            <w:noProof/>
            <w:webHidden/>
          </w:rPr>
          <w:fldChar w:fldCharType="separate"/>
        </w:r>
        <w:r w:rsidR="00F74440">
          <w:rPr>
            <w:noProof/>
            <w:webHidden/>
          </w:rPr>
          <w:t>47</w:t>
        </w:r>
        <w:r>
          <w:rPr>
            <w:noProof/>
            <w:webHidden/>
          </w:rPr>
          <w:fldChar w:fldCharType="end"/>
        </w:r>
      </w:hyperlink>
    </w:p>
    <w:p w14:paraId="4DA4777C" w14:textId="39389763" w:rsidR="004A2789" w:rsidRDefault="004A2789">
      <w:pPr>
        <w:pStyle w:val="TOC2"/>
        <w:rPr>
          <w:rFonts w:eastAsiaTheme="minorEastAsia"/>
          <w:noProof/>
          <w:color w:val="auto"/>
          <w:kern w:val="2"/>
          <w:sz w:val="24"/>
          <w:szCs w:val="24"/>
          <w:lang w:eastAsia="en-AU"/>
          <w14:ligatures w14:val="standardContextual"/>
        </w:rPr>
      </w:pPr>
      <w:hyperlink w:anchor="_Toc207884312" w:history="1">
        <w:r w:rsidRPr="000B0CC4">
          <w:rPr>
            <w:rStyle w:val="Hyperlink"/>
            <w:noProof/>
          </w:rPr>
          <w:t>Standard A5-2 Overshadowing domestic solar energy systems</w:t>
        </w:r>
        <w:r>
          <w:rPr>
            <w:noProof/>
            <w:webHidden/>
          </w:rPr>
          <w:tab/>
        </w:r>
        <w:r>
          <w:rPr>
            <w:noProof/>
            <w:webHidden/>
          </w:rPr>
          <w:fldChar w:fldCharType="begin"/>
        </w:r>
        <w:r>
          <w:rPr>
            <w:noProof/>
            <w:webHidden/>
          </w:rPr>
          <w:instrText xml:space="preserve"> PAGEREF _Toc207884312 \h </w:instrText>
        </w:r>
        <w:r>
          <w:rPr>
            <w:noProof/>
            <w:webHidden/>
          </w:rPr>
        </w:r>
        <w:r>
          <w:rPr>
            <w:noProof/>
            <w:webHidden/>
          </w:rPr>
          <w:fldChar w:fldCharType="separate"/>
        </w:r>
        <w:r w:rsidR="00F74440">
          <w:rPr>
            <w:noProof/>
            <w:webHidden/>
          </w:rPr>
          <w:t>49</w:t>
        </w:r>
        <w:r>
          <w:rPr>
            <w:noProof/>
            <w:webHidden/>
          </w:rPr>
          <w:fldChar w:fldCharType="end"/>
        </w:r>
      </w:hyperlink>
    </w:p>
    <w:p w14:paraId="3988A0E5" w14:textId="6B8B901F" w:rsidR="004A2789" w:rsidRDefault="004A2789">
      <w:pPr>
        <w:pStyle w:val="TOC2"/>
        <w:rPr>
          <w:rFonts w:eastAsiaTheme="minorEastAsia"/>
          <w:noProof/>
          <w:color w:val="auto"/>
          <w:kern w:val="2"/>
          <w:sz w:val="24"/>
          <w:szCs w:val="24"/>
          <w:lang w:eastAsia="en-AU"/>
          <w14:ligatures w14:val="standardContextual"/>
        </w:rPr>
      </w:pPr>
      <w:hyperlink w:anchor="_Toc207884313" w:history="1">
        <w:r w:rsidRPr="000B0CC4">
          <w:rPr>
            <w:rStyle w:val="Hyperlink"/>
            <w:noProof/>
          </w:rPr>
          <w:t>Standard A5-3 Rooftop solar energy generation area</w:t>
        </w:r>
        <w:r>
          <w:rPr>
            <w:noProof/>
            <w:webHidden/>
          </w:rPr>
          <w:tab/>
        </w:r>
        <w:r>
          <w:rPr>
            <w:noProof/>
            <w:webHidden/>
          </w:rPr>
          <w:fldChar w:fldCharType="begin"/>
        </w:r>
        <w:r>
          <w:rPr>
            <w:noProof/>
            <w:webHidden/>
          </w:rPr>
          <w:instrText xml:space="preserve"> PAGEREF _Toc207884313 \h </w:instrText>
        </w:r>
        <w:r>
          <w:rPr>
            <w:noProof/>
            <w:webHidden/>
          </w:rPr>
        </w:r>
        <w:r>
          <w:rPr>
            <w:noProof/>
            <w:webHidden/>
          </w:rPr>
          <w:fldChar w:fldCharType="separate"/>
        </w:r>
        <w:r w:rsidR="00F74440">
          <w:rPr>
            <w:noProof/>
            <w:webHidden/>
          </w:rPr>
          <w:t>51</w:t>
        </w:r>
        <w:r>
          <w:rPr>
            <w:noProof/>
            <w:webHidden/>
          </w:rPr>
          <w:fldChar w:fldCharType="end"/>
        </w:r>
      </w:hyperlink>
    </w:p>
    <w:p w14:paraId="49914AA8" w14:textId="768B2330" w:rsidR="004A2789" w:rsidRDefault="004A2789">
      <w:pPr>
        <w:pStyle w:val="TOC2"/>
        <w:rPr>
          <w:rFonts w:eastAsiaTheme="minorEastAsia"/>
          <w:noProof/>
          <w:color w:val="auto"/>
          <w:kern w:val="2"/>
          <w:sz w:val="24"/>
          <w:szCs w:val="24"/>
          <w:lang w:eastAsia="en-AU"/>
          <w14:ligatures w14:val="standardContextual"/>
        </w:rPr>
      </w:pPr>
      <w:hyperlink w:anchor="_Toc207884314" w:history="1">
        <w:r w:rsidRPr="000B0CC4">
          <w:rPr>
            <w:rStyle w:val="Hyperlink"/>
            <w:noProof/>
          </w:rPr>
          <w:t>Standard A5-4 Solar protection to new north-facing windows</w:t>
        </w:r>
        <w:r>
          <w:rPr>
            <w:noProof/>
            <w:webHidden/>
          </w:rPr>
          <w:tab/>
        </w:r>
        <w:r>
          <w:rPr>
            <w:noProof/>
            <w:webHidden/>
          </w:rPr>
          <w:fldChar w:fldCharType="begin"/>
        </w:r>
        <w:r>
          <w:rPr>
            <w:noProof/>
            <w:webHidden/>
          </w:rPr>
          <w:instrText xml:space="preserve"> PAGEREF _Toc207884314 \h </w:instrText>
        </w:r>
        <w:r>
          <w:rPr>
            <w:noProof/>
            <w:webHidden/>
          </w:rPr>
        </w:r>
        <w:r>
          <w:rPr>
            <w:noProof/>
            <w:webHidden/>
          </w:rPr>
          <w:fldChar w:fldCharType="separate"/>
        </w:r>
        <w:r w:rsidR="00F74440">
          <w:rPr>
            <w:noProof/>
            <w:webHidden/>
          </w:rPr>
          <w:t>54</w:t>
        </w:r>
        <w:r>
          <w:rPr>
            <w:noProof/>
            <w:webHidden/>
          </w:rPr>
          <w:fldChar w:fldCharType="end"/>
        </w:r>
      </w:hyperlink>
    </w:p>
    <w:p w14:paraId="22123A11" w14:textId="65E9E439" w:rsidR="00390549" w:rsidRDefault="00F7790A" w:rsidP="005E40FB">
      <w:pPr>
        <w:pStyle w:val="TOC2"/>
        <w:rPr>
          <w:lang w:eastAsia="en-AU"/>
        </w:rPr>
      </w:pPr>
      <w:r>
        <w:fldChar w:fldCharType="end"/>
      </w:r>
    </w:p>
    <w:p w14:paraId="336F68B0" w14:textId="33377685" w:rsidR="00390549" w:rsidRPr="00390549" w:rsidRDefault="00390549" w:rsidP="00390549">
      <w:pPr>
        <w:rPr>
          <w:lang w:eastAsia="en-AU"/>
        </w:rPr>
      </w:pPr>
      <w:r>
        <w:rPr>
          <w:lang w:eastAsia="en-AU"/>
        </w:rPr>
        <w:t>Note</w:t>
      </w:r>
      <w:r w:rsidR="00F71DE4">
        <w:rPr>
          <w:lang w:eastAsia="en-AU"/>
        </w:rPr>
        <w:t>s</w:t>
      </w:r>
      <w:r>
        <w:rPr>
          <w:lang w:eastAsia="en-AU"/>
        </w:rPr>
        <w:t>.</w:t>
      </w:r>
      <w:r w:rsidR="00DB7FF0">
        <w:rPr>
          <w:lang w:eastAsia="en-AU"/>
        </w:rPr>
        <w:t xml:space="preserve"> </w:t>
      </w:r>
    </w:p>
    <w:p w14:paraId="6CAF7E19" w14:textId="3AF05B94" w:rsidR="00DB7FF0" w:rsidRPr="00DB7FF0" w:rsidRDefault="00DB7FF0" w:rsidP="00DB7FF0">
      <w:pPr>
        <w:rPr>
          <w:i/>
        </w:rPr>
      </w:pPr>
      <w:r w:rsidRPr="00DB7FF0">
        <w:rPr>
          <w:i/>
        </w:rPr>
        <w:t xml:space="preserve">This document is not a substitute for meeting the requirements of clause </w:t>
      </w:r>
      <w:r w:rsidR="00735985">
        <w:rPr>
          <w:i/>
        </w:rPr>
        <w:t>54</w:t>
      </w:r>
      <w:r w:rsidR="00FD5D5B">
        <w:rPr>
          <w:i/>
        </w:rPr>
        <w:t xml:space="preserve"> in planning schemes</w:t>
      </w:r>
      <w:r w:rsidRPr="00DB7FF0">
        <w:rPr>
          <w:i/>
        </w:rPr>
        <w:t xml:space="preserve">. </w:t>
      </w:r>
    </w:p>
    <w:p w14:paraId="2385874F" w14:textId="31F60885" w:rsidR="00DB7FF0" w:rsidRPr="00DB7FF0" w:rsidRDefault="00DB7FF0" w:rsidP="00DB7FF0">
      <w:r w:rsidRPr="00DB7FF0">
        <w:rPr>
          <w:i/>
        </w:rPr>
        <w:t xml:space="preserve">This document incorporates the standards as approved by </w:t>
      </w:r>
      <w:r w:rsidR="003A2DFB">
        <w:rPr>
          <w:i/>
        </w:rPr>
        <w:t xml:space="preserve">Amendment </w:t>
      </w:r>
      <w:r w:rsidR="00735985">
        <w:rPr>
          <w:i/>
        </w:rPr>
        <w:t>VC282</w:t>
      </w:r>
      <w:r w:rsidRPr="00DB7FF0">
        <w:rPr>
          <w:i/>
        </w:rPr>
        <w:t>.</w:t>
      </w:r>
      <w:r w:rsidRPr="00DB7FF0">
        <w:t xml:space="preserve"> </w:t>
      </w:r>
    </w:p>
    <w:p w14:paraId="32E0E665" w14:textId="0D5EE4F3" w:rsidR="002A0E1E" w:rsidRPr="002A0E1E" w:rsidRDefault="002A0E1E" w:rsidP="002A0E1E">
      <w:pPr>
        <w:pStyle w:val="Heading1"/>
      </w:pPr>
      <w:bookmarkStart w:id="3" w:name="_Toc193790696"/>
      <w:bookmarkStart w:id="4" w:name="_Toc193875130"/>
      <w:bookmarkStart w:id="5" w:name="_Toc207884287"/>
      <w:bookmarkStart w:id="6" w:name="_Toc193185846"/>
      <w:bookmarkEnd w:id="0"/>
      <w:r w:rsidRPr="002A0E1E" w:rsidDel="001228EB">
        <w:lastRenderedPageBreak/>
        <w:t xml:space="preserve">UNDERSTANDING </w:t>
      </w:r>
      <w:r w:rsidRPr="002A0E1E">
        <w:t xml:space="preserve">CLAUSE </w:t>
      </w:r>
      <w:r w:rsidR="00386770">
        <w:t>54</w:t>
      </w:r>
      <w:r w:rsidR="00386770" w:rsidRPr="002A0E1E">
        <w:t xml:space="preserve"> </w:t>
      </w:r>
      <w:r w:rsidR="004C276D">
        <w:t>STANDARDS</w:t>
      </w:r>
      <w:bookmarkEnd w:id="3"/>
      <w:bookmarkEnd w:id="4"/>
      <w:bookmarkEnd w:id="5"/>
      <w:r w:rsidR="004C276D">
        <w:t xml:space="preserve"> </w:t>
      </w:r>
      <w:bookmarkEnd w:id="6"/>
    </w:p>
    <w:p w14:paraId="78F3728D" w14:textId="36C0F1C2" w:rsidR="002A0E1E" w:rsidRPr="002A0E1E" w:rsidRDefault="002A0E1E" w:rsidP="002A0E1E">
      <w:pPr>
        <w:rPr>
          <w:b/>
        </w:rPr>
      </w:pPr>
      <w:r w:rsidRPr="002A0E1E">
        <w:rPr>
          <w:b/>
        </w:rPr>
        <w:t xml:space="preserve">Meeting the requirements of clause </w:t>
      </w:r>
      <w:r w:rsidR="00386770">
        <w:rPr>
          <w:b/>
        </w:rPr>
        <w:t>54</w:t>
      </w:r>
    </w:p>
    <w:p w14:paraId="45C65CCB" w14:textId="0679E2EA" w:rsidR="002A0E1E" w:rsidRPr="002A0E1E" w:rsidRDefault="002A0E1E" w:rsidP="002A0E1E">
      <w:r w:rsidRPr="002A0E1E">
        <w:t xml:space="preserve">Clause </w:t>
      </w:r>
      <w:r w:rsidR="00386770">
        <w:t>54</w:t>
      </w:r>
      <w:r w:rsidR="00386770" w:rsidRPr="002A0E1E">
        <w:t xml:space="preserve"> </w:t>
      </w:r>
      <w:r w:rsidRPr="002A0E1E">
        <w:t xml:space="preserve">applies to an application to </w:t>
      </w:r>
      <w:r w:rsidR="00002D84">
        <w:t>c</w:t>
      </w:r>
      <w:r w:rsidR="009D2D05" w:rsidRPr="009D2D05">
        <w:t>onstruc</w:t>
      </w:r>
      <w:r w:rsidR="00002D84">
        <w:t>t</w:t>
      </w:r>
      <w:r w:rsidR="009D2D05" w:rsidRPr="009D2D05">
        <w:t xml:space="preserve"> </w:t>
      </w:r>
      <w:r w:rsidR="00A9644F">
        <w:t>or</w:t>
      </w:r>
      <w:r w:rsidR="009D2D05" w:rsidRPr="009D2D05">
        <w:t xml:space="preserve"> exten</w:t>
      </w:r>
      <w:r w:rsidR="00002D84">
        <w:t>d</w:t>
      </w:r>
      <w:r w:rsidR="009D2D05" w:rsidRPr="009D2D05">
        <w:t xml:space="preserve"> </w:t>
      </w:r>
      <w:r w:rsidR="00F42288">
        <w:t>one</w:t>
      </w:r>
      <w:r w:rsidR="009B3267">
        <w:t xml:space="preserve"> </w:t>
      </w:r>
      <w:r w:rsidR="009D2D05" w:rsidRPr="009D2D05">
        <w:t>dwelling on a lot</w:t>
      </w:r>
      <w:r w:rsidR="00DD72D8">
        <w:t xml:space="preserve"> </w:t>
      </w:r>
      <w:r w:rsidR="006E5B1B">
        <w:t>less than 300 square metres</w:t>
      </w:r>
      <w:r w:rsidR="00F42288">
        <w:t xml:space="preserve"> and</w:t>
      </w:r>
      <w:r w:rsidR="00A9644F">
        <w:t xml:space="preserve"> construct or extend </w:t>
      </w:r>
      <w:r w:rsidR="006E5B1B">
        <w:t>a</w:t>
      </w:r>
      <w:r w:rsidR="0034613E">
        <w:t xml:space="preserve"> </w:t>
      </w:r>
      <w:r w:rsidR="00DD72D8">
        <w:t>small second dwelling</w:t>
      </w:r>
      <w:r w:rsidR="00206C85">
        <w:t xml:space="preserve"> on a lot</w:t>
      </w:r>
      <w:r w:rsidR="006E5B1B">
        <w:t xml:space="preserve"> less than 300 square metres</w:t>
      </w:r>
      <w:r w:rsidR="00456E1E">
        <w:t xml:space="preserve"> </w:t>
      </w:r>
      <w:r w:rsidRPr="002A0E1E">
        <w:t xml:space="preserve">specified in: </w:t>
      </w:r>
    </w:p>
    <w:p w14:paraId="65E2AF1C" w14:textId="14A2ADA0" w:rsidR="002A0E1E" w:rsidRPr="002A0E1E" w:rsidRDefault="002A0E1E" w:rsidP="002A0E1E">
      <w:r w:rsidRPr="002A0E1E" w:rsidDel="000A335C">
        <w:t>32.04-</w:t>
      </w:r>
      <w:r w:rsidR="00C0025C">
        <w:t>5 and 32.04-6</w:t>
      </w:r>
      <w:r w:rsidRPr="002A0E1E">
        <w:t>, Mixed Use Zone,</w:t>
      </w:r>
    </w:p>
    <w:p w14:paraId="4464BD6F" w14:textId="31D7B4C3" w:rsidR="002A0E1E" w:rsidRPr="002A0E1E" w:rsidRDefault="002A0E1E" w:rsidP="002A0E1E">
      <w:r w:rsidRPr="002A0E1E" w:rsidDel="00462D29">
        <w:t>32.05-</w:t>
      </w:r>
      <w:r w:rsidR="008B5963">
        <w:t>6 and 32.05-7</w:t>
      </w:r>
      <w:r w:rsidRPr="002A0E1E">
        <w:t>, Township Zone,</w:t>
      </w:r>
    </w:p>
    <w:p w14:paraId="67C41341" w14:textId="437073A1" w:rsidR="002A0E1E" w:rsidRPr="002A0E1E" w:rsidRDefault="002A0E1E" w:rsidP="002A0E1E">
      <w:r w:rsidDel="004C789D">
        <w:t>32.07-</w:t>
      </w:r>
      <w:r w:rsidR="004C789D">
        <w:t>4 and 32.</w:t>
      </w:r>
      <w:r w:rsidR="0011569D">
        <w:t>07-5</w:t>
      </w:r>
      <w:r>
        <w:t>, Residential Growth Zone,</w:t>
      </w:r>
    </w:p>
    <w:p w14:paraId="68238CD6" w14:textId="57BA60BE" w:rsidR="002A0E1E" w:rsidRPr="002A0E1E" w:rsidRDefault="002A0E1E" w:rsidP="002A0E1E">
      <w:r w:rsidRPr="002A0E1E" w:rsidDel="0011569D">
        <w:t>32.08-</w:t>
      </w:r>
      <w:r w:rsidR="001D7070">
        <w:t>5 and 32.08-6</w:t>
      </w:r>
      <w:r w:rsidRPr="002A0E1E">
        <w:t>, General Residential Zone,</w:t>
      </w:r>
    </w:p>
    <w:p w14:paraId="36DEE0FC" w14:textId="64046473" w:rsidR="002A0E1E" w:rsidRPr="002A0E1E" w:rsidRDefault="002A0E1E" w:rsidP="002A0E1E">
      <w:r w:rsidRPr="002A0E1E" w:rsidDel="001D7070">
        <w:t>32.09-</w:t>
      </w:r>
      <w:r w:rsidR="001D7070">
        <w:t>5 and 32</w:t>
      </w:r>
      <w:r w:rsidR="00A50869">
        <w:t>.09-6</w:t>
      </w:r>
      <w:r w:rsidRPr="002A0E1E">
        <w:t>, Neighbourhood Residential Zone,</w:t>
      </w:r>
    </w:p>
    <w:p w14:paraId="1F69E4F6" w14:textId="191A49C4" w:rsidR="002A0E1E" w:rsidRPr="002A0E1E" w:rsidRDefault="002A0E1E" w:rsidP="002A0E1E">
      <w:r w:rsidRPr="002A0E1E" w:rsidDel="00A50869">
        <w:t>32.10-</w:t>
      </w:r>
      <w:r w:rsidR="00A50869">
        <w:t>3 and 32.10-4</w:t>
      </w:r>
      <w:r w:rsidRPr="002A0E1E">
        <w:t>, Housing Choice and Transport Zone.</w:t>
      </w:r>
    </w:p>
    <w:p w14:paraId="3C817ACC" w14:textId="757CF6D4" w:rsidR="002A0E1E" w:rsidRPr="002A0E1E" w:rsidRDefault="002A0E1E" w:rsidP="002A0E1E">
      <w:r w:rsidRPr="003A2DFB">
        <w:t>Clause</w:t>
      </w:r>
      <w:r w:rsidRPr="003A2DFB" w:rsidDel="00E615A3">
        <w:t xml:space="preserve"> </w:t>
      </w:r>
      <w:r w:rsidR="00E615A3">
        <w:t>54</w:t>
      </w:r>
      <w:r w:rsidR="00E615A3" w:rsidRPr="002A0E1E">
        <w:rPr>
          <w:b/>
        </w:rPr>
        <w:t xml:space="preserve"> </w:t>
      </w:r>
      <w:r w:rsidRPr="002A0E1E">
        <w:t>specif</w:t>
      </w:r>
      <w:r w:rsidR="009F2BC8">
        <w:t>ies</w:t>
      </w:r>
      <w:r w:rsidRPr="002A0E1E">
        <w:t xml:space="preserve"> objectives </w:t>
      </w:r>
      <w:r w:rsidR="009F2BC8">
        <w:t>that</w:t>
      </w:r>
      <w:r w:rsidR="009F2BC8" w:rsidRPr="002A0E1E">
        <w:t xml:space="preserve"> </w:t>
      </w:r>
      <w:r w:rsidRPr="002A0E1E">
        <w:t xml:space="preserve">must be met. The objective describes the outcome to be achieved in the completed development. A development must meet </w:t>
      </w:r>
      <w:proofErr w:type="gramStart"/>
      <w:r w:rsidRPr="002A0E1E">
        <w:t xml:space="preserve">all </w:t>
      </w:r>
      <w:r w:rsidR="000B2BD0">
        <w:t>of</w:t>
      </w:r>
      <w:proofErr w:type="gramEnd"/>
      <w:r w:rsidR="000B2BD0">
        <w:t xml:space="preserve"> the applicable </w:t>
      </w:r>
      <w:r w:rsidRPr="002A0E1E">
        <w:t>objectives of the clause before a permit can be issued.</w:t>
      </w:r>
    </w:p>
    <w:p w14:paraId="4A50C55F" w14:textId="77777777" w:rsidR="00633C46" w:rsidRDefault="002A0E1E" w:rsidP="002A0E1E">
      <w:r w:rsidRPr="002A0E1E">
        <w:t xml:space="preserve">Each objective contains a relevant standard. A standard contains the requirements to meet the corresponding objective. </w:t>
      </w:r>
    </w:p>
    <w:p w14:paraId="4E50BE3F" w14:textId="717255C1" w:rsidR="002A0E1E" w:rsidRPr="006B2F3B" w:rsidRDefault="002A0E1E" w:rsidP="002A0E1E">
      <w:r w:rsidRPr="006B2F3B">
        <w:t>If a development meets a standard:</w:t>
      </w:r>
    </w:p>
    <w:p w14:paraId="0A9F646F" w14:textId="77777777" w:rsidR="002A0E1E" w:rsidRPr="002A0E1E" w:rsidRDefault="002A0E1E" w:rsidP="00EF7210">
      <w:pPr>
        <w:pStyle w:val="Bullies"/>
      </w:pPr>
      <w:r w:rsidRPr="002A0E1E">
        <w:t xml:space="preserve">The corresponding objective is deemed to be </w:t>
      </w:r>
      <w:proofErr w:type="gramStart"/>
      <w:r w:rsidRPr="002A0E1E">
        <w:t>met;</w:t>
      </w:r>
      <w:proofErr w:type="gramEnd"/>
    </w:p>
    <w:p w14:paraId="1FDCBF3B" w14:textId="2D148788" w:rsidR="002A0E1E" w:rsidRPr="002A0E1E" w:rsidRDefault="002A0E1E" w:rsidP="00EF7210">
      <w:pPr>
        <w:pStyle w:val="Bullies"/>
      </w:pPr>
      <w:r>
        <w:t>The responsible authority is not required to consider the corresponding decision guidelines</w:t>
      </w:r>
      <w:r w:rsidR="41B9240D">
        <w:t xml:space="preserve"> or other policies or decisions </w:t>
      </w:r>
      <w:r w:rsidR="00755654">
        <w:t>guidelines</w:t>
      </w:r>
      <w:r w:rsidR="41B9240D">
        <w:t xml:space="preserve"> pertaining to that matter</w:t>
      </w:r>
      <w:r>
        <w:t>.</w:t>
      </w:r>
    </w:p>
    <w:p w14:paraId="72A10A28" w14:textId="77777777" w:rsidR="002A0E1E" w:rsidRPr="006B2F3B" w:rsidRDefault="002A0E1E" w:rsidP="00654F68">
      <w:r w:rsidRPr="006B2F3B">
        <w:t>If a development does not meet a standard, the responsible authority must consider the applicable decision guidelines in determining whether the corresponding objective is met.</w:t>
      </w:r>
    </w:p>
    <w:p w14:paraId="270F8490" w14:textId="77777777" w:rsidR="002A0E1E" w:rsidRPr="002A0E1E" w:rsidRDefault="002A0E1E" w:rsidP="002A0E1E">
      <w:r w:rsidRPr="002A0E1E">
        <w:t xml:space="preserve">If a zone or an overlay specifies a requirement of a standard, different from a requirement set out in the clause, the requirement of the zone or overlay applies. </w:t>
      </w:r>
    </w:p>
    <w:p w14:paraId="49616FC7" w14:textId="0EF1696C" w:rsidR="003A2DFB" w:rsidRDefault="003A2DFB" w:rsidP="003A2DFB">
      <w:r>
        <w:t>Clause</w:t>
      </w:r>
      <w:r w:rsidDel="00B1671A">
        <w:t xml:space="preserve"> </w:t>
      </w:r>
      <w:r w:rsidR="00B1671A">
        <w:t xml:space="preserve">54 </w:t>
      </w:r>
      <w:r>
        <w:t xml:space="preserve">sets out matters that a responsible authority is exempt from and is not required to consider in determining applications to which clause </w:t>
      </w:r>
      <w:r w:rsidR="00910593">
        <w:t xml:space="preserve">54 </w:t>
      </w:r>
      <w:r>
        <w:t xml:space="preserve">applies. </w:t>
      </w:r>
    </w:p>
    <w:p w14:paraId="1C34F967" w14:textId="33CB66D5" w:rsidR="00875E2D" w:rsidRDefault="002A0E1E" w:rsidP="002A0E1E">
      <w:r w:rsidRPr="002A0E1E">
        <w:t xml:space="preserve">For detailed information on the operation of the objectives, standards and decision guidelines, refer to clause </w:t>
      </w:r>
      <w:r w:rsidR="00910593">
        <w:t>54</w:t>
      </w:r>
      <w:r w:rsidR="00910593" w:rsidRPr="002A0E1E">
        <w:t xml:space="preserve"> </w:t>
      </w:r>
      <w:r w:rsidRPr="002A0E1E">
        <w:t xml:space="preserve">of the planning scheme. </w:t>
      </w:r>
    </w:p>
    <w:p w14:paraId="542C4712" w14:textId="77777777" w:rsidR="00244E84" w:rsidRDefault="00244E84" w:rsidP="00033681"/>
    <w:p w14:paraId="00B1DF27" w14:textId="438CD3A6" w:rsidR="00244E84" w:rsidRPr="00033681" w:rsidRDefault="00244E84" w:rsidP="00033681">
      <w:pPr>
        <w:rPr>
          <w:strike/>
        </w:rPr>
      </w:pPr>
    </w:p>
    <w:p w14:paraId="5FE5756B" w14:textId="77777777" w:rsidR="00D53B40" w:rsidRDefault="00D53B40">
      <w:pPr>
        <w:rPr>
          <w:rFonts w:asciiTheme="majorHAnsi" w:eastAsiaTheme="majorEastAsia" w:hAnsiTheme="majorHAnsi" w:cstheme="majorBidi"/>
          <w:b/>
          <w:color w:val="075D5F" w:themeColor="accent1"/>
          <w:sz w:val="28"/>
          <w:szCs w:val="50"/>
        </w:rPr>
      </w:pPr>
      <w:bookmarkStart w:id="7" w:name="_Toc193790697"/>
      <w:r>
        <w:br w:type="page"/>
      </w:r>
    </w:p>
    <w:p w14:paraId="16E125E6" w14:textId="7300D2C2" w:rsidR="002A0E1E" w:rsidRPr="009129C3" w:rsidRDefault="009129C3" w:rsidP="002A0E1E">
      <w:pPr>
        <w:pStyle w:val="Heading1"/>
      </w:pPr>
      <w:bookmarkStart w:id="8" w:name="_Toc193875131"/>
      <w:bookmarkStart w:id="9" w:name="_Toc207884288"/>
      <w:r w:rsidRPr="009129C3" w:rsidDel="007C050C">
        <w:lastRenderedPageBreak/>
        <w:t>APPLICATION OF RESIDENTIAL DEVELOPMENT STANDARDS</w:t>
      </w:r>
      <w:bookmarkEnd w:id="7"/>
      <w:bookmarkEnd w:id="8"/>
      <w:bookmarkEnd w:id="9"/>
    </w:p>
    <w:p w14:paraId="401FFDE0" w14:textId="6D088D03" w:rsidR="00427BD5" w:rsidRPr="00427BD5" w:rsidRDefault="00E961EB" w:rsidP="00427BD5">
      <w:r>
        <w:rPr>
          <w:noProof/>
        </w:rPr>
        <w:drawing>
          <wp:inline distT="0" distB="0" distL="0" distR="0" wp14:anchorId="7C168B2C" wp14:editId="493D573B">
            <wp:extent cx="6750685" cy="6971030"/>
            <wp:effectExtent l="0" t="0" r="0" b="1270"/>
            <wp:docPr id="463457344" name="Picture 1" descr="A char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57344" name="Picture 1" descr="A chart of a diagram&#10;&#10;AI-generated content may be incorrect."/>
                    <pic:cNvPicPr/>
                  </pic:nvPicPr>
                  <pic:blipFill>
                    <a:blip r:embed="rId15"/>
                    <a:stretch>
                      <a:fillRect/>
                    </a:stretch>
                  </pic:blipFill>
                  <pic:spPr>
                    <a:xfrm>
                      <a:off x="0" y="0"/>
                      <a:ext cx="6750685" cy="6971030"/>
                    </a:xfrm>
                    <a:prstGeom prst="rect">
                      <a:avLst/>
                    </a:prstGeom>
                  </pic:spPr>
                </pic:pic>
              </a:graphicData>
            </a:graphic>
          </wp:inline>
        </w:drawing>
      </w:r>
    </w:p>
    <w:p w14:paraId="60D0AC8B" w14:textId="1A2633CA" w:rsidR="00D53B40" w:rsidRPr="00D53B40" w:rsidRDefault="00D53B40" w:rsidP="00D53B40"/>
    <w:p w14:paraId="70DD3938" w14:textId="3B0C3A80" w:rsidR="00173C3A" w:rsidRDefault="00173C3A" w:rsidP="00173C3A"/>
    <w:p w14:paraId="71E90F47" w14:textId="303E5A6E" w:rsidR="00173C3A" w:rsidRDefault="00173C3A" w:rsidP="00173C3A"/>
    <w:p w14:paraId="7C9B1BA1" w14:textId="401FE81F" w:rsidR="00427BD5" w:rsidRDefault="00427BD5">
      <w:pPr>
        <w:rPr>
          <w:rFonts w:asciiTheme="majorHAnsi" w:eastAsiaTheme="majorEastAsia" w:hAnsiTheme="majorHAnsi" w:cstheme="majorBidi"/>
          <w:b/>
          <w:color w:val="075D5F" w:themeColor="accent1"/>
          <w:sz w:val="28"/>
          <w:szCs w:val="50"/>
        </w:rPr>
      </w:pPr>
      <w:bookmarkStart w:id="10" w:name="_Toc193790698"/>
      <w:r>
        <w:br w:type="page"/>
      </w:r>
    </w:p>
    <w:p w14:paraId="1E44B0C7" w14:textId="43228AEC" w:rsidR="002A0E1E" w:rsidRPr="002A0E1E" w:rsidRDefault="00164045" w:rsidP="00E00C03">
      <w:pPr>
        <w:pStyle w:val="Heading1"/>
      </w:pPr>
      <w:bookmarkStart w:id="11" w:name="_Toc207884289"/>
      <w:bookmarkEnd w:id="10"/>
      <w:r w:rsidRPr="002A0E1E">
        <w:lastRenderedPageBreak/>
        <w:t xml:space="preserve">CLAUSE </w:t>
      </w:r>
      <w:r w:rsidR="00BE114A">
        <w:t>54</w:t>
      </w:r>
      <w:bookmarkEnd w:id="11"/>
    </w:p>
    <w:tbl>
      <w:tblPr>
        <w:tblStyle w:val="TableGrid"/>
        <w:tblW w:w="10416" w:type="dxa"/>
        <w:tblLook w:val="04A0" w:firstRow="1" w:lastRow="0" w:firstColumn="1" w:lastColumn="0" w:noHBand="0" w:noVBand="1"/>
      </w:tblPr>
      <w:tblGrid>
        <w:gridCol w:w="1102"/>
        <w:gridCol w:w="3718"/>
        <w:gridCol w:w="567"/>
        <w:gridCol w:w="1102"/>
        <w:gridCol w:w="3927"/>
      </w:tblGrid>
      <w:tr w:rsidR="0020316E" w14:paraId="7F582CFA" w14:textId="77777777" w:rsidTr="00A2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tcBorders>
              <w:bottom w:val="single" w:sz="8" w:space="0" w:color="C2CCCC" w:themeColor="background2"/>
            </w:tcBorders>
            <w:shd w:val="clear" w:color="auto" w:fill="42C9BF" w:themeFill="accent3"/>
          </w:tcPr>
          <w:p w14:paraId="3158BD5A" w14:textId="77777777" w:rsidR="0020316E" w:rsidRPr="009A77E0" w:rsidRDefault="0020316E" w:rsidP="00325F7B">
            <w:pPr>
              <w:spacing w:before="120"/>
            </w:pPr>
            <w:r w:rsidRPr="009A77E0">
              <w:t>Clause</w:t>
            </w:r>
          </w:p>
        </w:tc>
        <w:tc>
          <w:tcPr>
            <w:tcW w:w="3718" w:type="dxa"/>
            <w:tcBorders>
              <w:bottom w:val="single" w:sz="8" w:space="0" w:color="C2CCCC" w:themeColor="background2"/>
            </w:tcBorders>
            <w:shd w:val="clear" w:color="auto" w:fill="42C9BF" w:themeFill="accent3"/>
          </w:tcPr>
          <w:p w14:paraId="3464F220"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Standard</w:t>
            </w:r>
          </w:p>
        </w:tc>
        <w:tc>
          <w:tcPr>
            <w:tcW w:w="567" w:type="dxa"/>
            <w:tcBorders>
              <w:top w:val="nil"/>
              <w:bottom w:val="nil"/>
            </w:tcBorders>
            <w:shd w:val="clear" w:color="auto" w:fill="FFFFFF" w:themeFill="background1"/>
          </w:tcPr>
          <w:p w14:paraId="2AAF4FB6"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p>
        </w:tc>
        <w:tc>
          <w:tcPr>
            <w:tcW w:w="1102" w:type="dxa"/>
            <w:shd w:val="clear" w:color="auto" w:fill="42C9BF" w:themeFill="accent3"/>
          </w:tcPr>
          <w:p w14:paraId="1FA97398"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Clause</w:t>
            </w:r>
          </w:p>
        </w:tc>
        <w:tc>
          <w:tcPr>
            <w:tcW w:w="3927" w:type="dxa"/>
            <w:shd w:val="clear" w:color="auto" w:fill="42C9BF" w:themeFill="accent3"/>
          </w:tcPr>
          <w:p w14:paraId="42C44A03" w14:textId="77777777" w:rsidR="0020316E" w:rsidRPr="009A77E0" w:rsidRDefault="0020316E" w:rsidP="00325F7B">
            <w:pPr>
              <w:spacing w:before="120"/>
              <w:cnfStyle w:val="100000000000" w:firstRow="1" w:lastRow="0" w:firstColumn="0" w:lastColumn="0" w:oddVBand="0" w:evenVBand="0" w:oddHBand="0" w:evenHBand="0" w:firstRowFirstColumn="0" w:firstRowLastColumn="0" w:lastRowFirstColumn="0" w:lastRowLastColumn="0"/>
            </w:pPr>
            <w:r w:rsidRPr="009A77E0">
              <w:t>Standard</w:t>
            </w:r>
          </w:p>
        </w:tc>
      </w:tr>
      <w:tr w:rsidR="0020316E" w14:paraId="0AA16148" w14:textId="77777777" w:rsidTr="007768E7">
        <w:trPr>
          <w:trHeight w:val="253"/>
        </w:trPr>
        <w:tc>
          <w:tcPr>
            <w:cnfStyle w:val="001000000000" w:firstRow="0" w:lastRow="0" w:firstColumn="1" w:lastColumn="0" w:oddVBand="0" w:evenVBand="0" w:oddHBand="0" w:evenHBand="0" w:firstRowFirstColumn="0" w:firstRowLastColumn="0" w:lastRowFirstColumn="0" w:lastRowLastColumn="0"/>
            <w:tcW w:w="4820" w:type="dxa"/>
            <w:gridSpan w:val="2"/>
            <w:tcBorders>
              <w:top w:val="single" w:sz="8" w:space="0" w:color="C2CCCC" w:themeColor="background2"/>
            </w:tcBorders>
            <w:shd w:val="clear" w:color="auto" w:fill="CDFFEF" w:themeFill="accent5"/>
          </w:tcPr>
          <w:p w14:paraId="74C2757E" w14:textId="331BD675" w:rsidR="0020316E" w:rsidRPr="00CF0EAB" w:rsidRDefault="0020316E" w:rsidP="007768E7">
            <w:pPr>
              <w:tabs>
                <w:tab w:val="left" w:pos="1167"/>
                <w:tab w:val="right" w:pos="4604"/>
              </w:tabs>
              <w:spacing w:before="120"/>
            </w:pPr>
            <w:r w:rsidRPr="00CF0EAB">
              <w:t>5</w:t>
            </w:r>
            <w:r w:rsidR="00BE114A">
              <w:t>4</w:t>
            </w:r>
            <w:r w:rsidRPr="00CF0EAB">
              <w:t>.01</w:t>
            </w:r>
            <w:r>
              <w:t xml:space="preserve"> </w:t>
            </w:r>
            <w:r w:rsidR="00553483">
              <w:tab/>
            </w:r>
            <w:r w:rsidRPr="00CF0EAB">
              <w:t>Application requirements</w:t>
            </w:r>
            <w:r w:rsidR="007768E7">
              <w:tab/>
            </w:r>
          </w:p>
        </w:tc>
        <w:tc>
          <w:tcPr>
            <w:tcW w:w="567" w:type="dxa"/>
            <w:tcBorders>
              <w:top w:val="nil"/>
              <w:bottom w:val="nil"/>
            </w:tcBorders>
            <w:shd w:val="clear" w:color="auto" w:fill="FFFFFF" w:themeFill="background1"/>
          </w:tcPr>
          <w:p w14:paraId="6E56C58E" w14:textId="77777777" w:rsidR="0020316E" w:rsidRPr="00002594" w:rsidRDefault="0020316E" w:rsidP="00325F7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shd w:val="clear" w:color="auto" w:fill="CDFFEF" w:themeFill="accent5"/>
          </w:tcPr>
          <w:p w14:paraId="63225A95" w14:textId="7225E81E" w:rsidR="0020316E" w:rsidRPr="007768E7" w:rsidRDefault="007768E7" w:rsidP="00325F7B">
            <w:pPr>
              <w:spacing w:before="120"/>
              <w:cnfStyle w:val="000000000000" w:firstRow="0" w:lastRow="0" w:firstColumn="0" w:lastColumn="0" w:oddVBand="0" w:evenVBand="0" w:oddHBand="0" w:evenHBand="0" w:firstRowFirstColumn="0" w:firstRowLastColumn="0" w:lastRowFirstColumn="0" w:lastRowLastColumn="0"/>
              <w:rPr>
                <w:b/>
              </w:rPr>
            </w:pPr>
            <w:r w:rsidRPr="007768E7">
              <w:rPr>
                <w:b/>
              </w:rPr>
              <w:t>54.04</w:t>
            </w:r>
          </w:p>
        </w:tc>
        <w:tc>
          <w:tcPr>
            <w:tcW w:w="3927" w:type="dxa"/>
            <w:shd w:val="clear" w:color="auto" w:fill="CDFFEF" w:themeFill="accent5"/>
          </w:tcPr>
          <w:p w14:paraId="37F9F10D" w14:textId="407E020C" w:rsidR="0020316E" w:rsidRPr="007768E7" w:rsidRDefault="007768E7" w:rsidP="00325F7B">
            <w:pPr>
              <w:spacing w:before="120"/>
              <w:cnfStyle w:val="000000000000" w:firstRow="0" w:lastRow="0" w:firstColumn="0" w:lastColumn="0" w:oddVBand="0" w:evenVBand="0" w:oddHBand="0" w:evenHBand="0" w:firstRowFirstColumn="0" w:firstRowLastColumn="0" w:lastRowFirstColumn="0" w:lastRowLastColumn="0"/>
              <w:rPr>
                <w:b/>
              </w:rPr>
            </w:pPr>
            <w:r w:rsidRPr="007768E7">
              <w:rPr>
                <w:b/>
              </w:rPr>
              <w:t>External Amenity</w:t>
            </w:r>
          </w:p>
        </w:tc>
      </w:tr>
      <w:tr w:rsidR="00C24AC2" w14:paraId="5DCE0444" w14:textId="77777777" w:rsidTr="001B7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gridSpan w:val="2"/>
          </w:tcPr>
          <w:p w14:paraId="6C1DCDA9" w14:textId="6E4956C0" w:rsidR="000662EB" w:rsidRDefault="000662EB" w:rsidP="000662EB">
            <w:pPr>
              <w:tabs>
                <w:tab w:val="left" w:pos="1167"/>
              </w:tabs>
              <w:spacing w:before="120"/>
              <w:rPr>
                <w:highlight w:val="yellow"/>
              </w:rPr>
            </w:pPr>
            <w:r w:rsidRPr="00CF0EAB">
              <w:t>5</w:t>
            </w:r>
            <w:r>
              <w:t>4</w:t>
            </w:r>
            <w:r w:rsidRPr="00CF0EAB">
              <w:t>.01-1</w:t>
            </w:r>
            <w:r>
              <w:t xml:space="preserve"> </w:t>
            </w:r>
            <w:r>
              <w:tab/>
            </w:r>
            <w:r w:rsidRPr="000662EB">
              <w:rPr>
                <w:b w:val="0"/>
              </w:rPr>
              <w:t>Site description</w:t>
            </w:r>
          </w:p>
        </w:tc>
        <w:tc>
          <w:tcPr>
            <w:tcW w:w="567" w:type="dxa"/>
            <w:tcBorders>
              <w:top w:val="nil"/>
              <w:bottom w:val="nil"/>
            </w:tcBorders>
            <w:shd w:val="clear" w:color="auto" w:fill="FFFFFF" w:themeFill="background1"/>
          </w:tcPr>
          <w:p w14:paraId="5F67DB76" w14:textId="77777777" w:rsidR="000662EB" w:rsidRPr="00002594" w:rsidRDefault="000662EB" w:rsidP="000662E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4E67C9AD" w14:textId="62574B37" w:rsidR="000662EB" w:rsidRPr="00002594" w:rsidRDefault="000662EB" w:rsidP="000662E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w:t>
            </w:r>
            <w:r>
              <w:rPr>
                <w:b/>
              </w:rPr>
              <w:t>4</w:t>
            </w:r>
            <w:r w:rsidRPr="00002594">
              <w:rPr>
                <w:b/>
              </w:rPr>
              <w:t>.04-1</w:t>
            </w:r>
            <w:r w:rsidRPr="00002594">
              <w:rPr>
                <w:rFonts w:ascii="Cambria" w:hAnsi="Cambria" w:cs="Cambria"/>
                <w:b/>
              </w:rPr>
              <w:t> </w:t>
            </w:r>
          </w:p>
        </w:tc>
        <w:tc>
          <w:tcPr>
            <w:tcW w:w="3927" w:type="dxa"/>
          </w:tcPr>
          <w:p w14:paraId="7EB0C04B" w14:textId="01414028" w:rsidR="000662EB" w:rsidRPr="000710F3" w:rsidRDefault="000662EB" w:rsidP="000662EB">
            <w:pPr>
              <w:spacing w:before="120"/>
              <w:cnfStyle w:val="000000010000" w:firstRow="0" w:lastRow="0" w:firstColumn="0" w:lastColumn="0" w:oddVBand="0" w:evenVBand="0" w:oddHBand="0" w:evenHBand="1" w:firstRowFirstColumn="0" w:firstRowLastColumn="0" w:lastRowFirstColumn="0" w:lastRowLastColumn="0"/>
              <w:rPr>
                <w:b/>
                <w:highlight w:val="yellow"/>
              </w:rPr>
            </w:pPr>
            <w:r>
              <w:t>A</w:t>
            </w:r>
            <w:r w:rsidRPr="00CF0EAB">
              <w:t>4-1</w:t>
            </w:r>
            <w:r w:rsidRPr="00CF0EAB">
              <w:rPr>
                <w:rFonts w:ascii="Cambria" w:hAnsi="Cambria" w:cs="Cambria"/>
              </w:rPr>
              <w:t> </w:t>
            </w:r>
            <w:r w:rsidRPr="00CF0EAB">
              <w:t>Daylight to existing windows</w:t>
            </w:r>
          </w:p>
        </w:tc>
      </w:tr>
      <w:tr w:rsidR="000662EB" w14:paraId="281EAD92" w14:textId="77777777" w:rsidTr="001B7E6A">
        <w:tc>
          <w:tcPr>
            <w:cnfStyle w:val="001000000000" w:firstRow="0" w:lastRow="0" w:firstColumn="1" w:lastColumn="0" w:oddVBand="0" w:evenVBand="0" w:oddHBand="0" w:evenHBand="0" w:firstRowFirstColumn="0" w:firstRowLastColumn="0" w:lastRowFirstColumn="0" w:lastRowLastColumn="0"/>
            <w:tcW w:w="4820" w:type="dxa"/>
            <w:gridSpan w:val="2"/>
          </w:tcPr>
          <w:p w14:paraId="43868AD5" w14:textId="10BA4FE5" w:rsidR="000662EB" w:rsidRDefault="000662EB" w:rsidP="000662EB">
            <w:pPr>
              <w:tabs>
                <w:tab w:val="left" w:pos="1167"/>
              </w:tabs>
              <w:spacing w:before="120"/>
              <w:rPr>
                <w:highlight w:val="yellow"/>
              </w:rPr>
            </w:pPr>
            <w:r w:rsidRPr="00CF0EAB">
              <w:t>5</w:t>
            </w:r>
            <w:r>
              <w:t>4</w:t>
            </w:r>
            <w:r w:rsidRPr="00CF0EAB">
              <w:t>.01-2</w:t>
            </w:r>
            <w:r>
              <w:t xml:space="preserve"> </w:t>
            </w:r>
            <w:r>
              <w:tab/>
            </w:r>
            <w:r w:rsidRPr="000662EB">
              <w:rPr>
                <w:b w:val="0"/>
              </w:rPr>
              <w:t>Design response</w:t>
            </w:r>
          </w:p>
        </w:tc>
        <w:tc>
          <w:tcPr>
            <w:tcW w:w="567" w:type="dxa"/>
            <w:tcBorders>
              <w:top w:val="nil"/>
              <w:bottom w:val="nil"/>
            </w:tcBorders>
            <w:shd w:val="clear" w:color="auto" w:fill="FFFFFF" w:themeFill="background1"/>
          </w:tcPr>
          <w:p w14:paraId="27CFA4E3" w14:textId="77777777" w:rsidR="000662EB" w:rsidRPr="00002594" w:rsidRDefault="000662EB" w:rsidP="000662E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1B88D6F6" w14:textId="49ED6D5F" w:rsidR="000662EB" w:rsidRPr="00002594" w:rsidRDefault="000662EB" w:rsidP="000662E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w:t>
            </w:r>
            <w:r>
              <w:rPr>
                <w:b/>
              </w:rPr>
              <w:t>4</w:t>
            </w:r>
            <w:r w:rsidRPr="00002594">
              <w:rPr>
                <w:b/>
              </w:rPr>
              <w:t>.04-2</w:t>
            </w:r>
            <w:r w:rsidRPr="00002594">
              <w:rPr>
                <w:rFonts w:ascii="Cambria" w:hAnsi="Cambria" w:cs="Cambria"/>
                <w:b/>
              </w:rPr>
              <w:t> </w:t>
            </w:r>
          </w:p>
        </w:tc>
        <w:tc>
          <w:tcPr>
            <w:tcW w:w="3927" w:type="dxa"/>
          </w:tcPr>
          <w:p w14:paraId="6BAB5D14" w14:textId="3F46DFA6" w:rsidR="000662EB" w:rsidRPr="000710F3" w:rsidRDefault="000662EB" w:rsidP="000662EB">
            <w:pPr>
              <w:spacing w:before="120"/>
              <w:cnfStyle w:val="000000000000" w:firstRow="0" w:lastRow="0" w:firstColumn="0" w:lastColumn="0" w:oddVBand="0" w:evenVBand="0" w:oddHBand="0" w:evenHBand="0" w:firstRowFirstColumn="0" w:firstRowLastColumn="0" w:lastRowFirstColumn="0" w:lastRowLastColumn="0"/>
              <w:rPr>
                <w:b/>
                <w:highlight w:val="yellow"/>
              </w:rPr>
            </w:pPr>
            <w:r>
              <w:t>A</w:t>
            </w:r>
            <w:r w:rsidRPr="00CF0EAB">
              <w:t>4-2 Existing north-facing windows</w:t>
            </w:r>
          </w:p>
        </w:tc>
      </w:tr>
      <w:tr w:rsidR="00E7729B" w14:paraId="03903B33" w14:textId="77777777" w:rsidTr="009E6904">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CDFFEF" w:themeFill="accent5"/>
          </w:tcPr>
          <w:p w14:paraId="3BF583B2" w14:textId="70BE492A" w:rsidR="000662EB" w:rsidRDefault="000662EB" w:rsidP="000662EB">
            <w:pPr>
              <w:tabs>
                <w:tab w:val="left" w:pos="1167"/>
              </w:tabs>
              <w:spacing w:before="120"/>
              <w:rPr>
                <w:highlight w:val="yellow"/>
              </w:rPr>
            </w:pPr>
            <w:r w:rsidRPr="00CF0EAB">
              <w:t>5</w:t>
            </w:r>
            <w:r>
              <w:t>4</w:t>
            </w:r>
            <w:r w:rsidRPr="00CF0EAB">
              <w:t xml:space="preserve">.02 </w:t>
            </w:r>
            <w:r>
              <w:tab/>
            </w:r>
            <w:r w:rsidRPr="00CF0EAB">
              <w:t>Neighbourhood Character</w:t>
            </w:r>
          </w:p>
        </w:tc>
        <w:tc>
          <w:tcPr>
            <w:tcW w:w="567" w:type="dxa"/>
            <w:tcBorders>
              <w:top w:val="nil"/>
              <w:bottom w:val="nil"/>
            </w:tcBorders>
            <w:shd w:val="clear" w:color="auto" w:fill="FFFFFF" w:themeFill="background1"/>
          </w:tcPr>
          <w:p w14:paraId="652DDFC4" w14:textId="77777777" w:rsidR="000662EB" w:rsidRPr="00002594" w:rsidRDefault="000662EB" w:rsidP="000662EB">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54CA0C58" w14:textId="3489C109" w:rsidR="000662EB" w:rsidRPr="00002594" w:rsidRDefault="000662EB" w:rsidP="000662EB">
            <w:pPr>
              <w:spacing w:before="120"/>
              <w:cnfStyle w:val="000000010000" w:firstRow="0" w:lastRow="0" w:firstColumn="0" w:lastColumn="0" w:oddVBand="0" w:evenVBand="0" w:oddHBand="0" w:evenHBand="1" w:firstRowFirstColumn="0" w:firstRowLastColumn="0" w:lastRowFirstColumn="0" w:lastRowLastColumn="0"/>
              <w:rPr>
                <w:b/>
                <w:highlight w:val="yellow"/>
              </w:rPr>
            </w:pPr>
            <w:r w:rsidRPr="00002594">
              <w:rPr>
                <w:b/>
              </w:rPr>
              <w:t>5</w:t>
            </w:r>
            <w:r>
              <w:rPr>
                <w:b/>
              </w:rPr>
              <w:t>4</w:t>
            </w:r>
            <w:r w:rsidRPr="00002594">
              <w:rPr>
                <w:b/>
              </w:rPr>
              <w:t>.04-3</w:t>
            </w:r>
          </w:p>
        </w:tc>
        <w:tc>
          <w:tcPr>
            <w:tcW w:w="3927" w:type="dxa"/>
          </w:tcPr>
          <w:p w14:paraId="66486D26" w14:textId="1CFEC816" w:rsidR="000662EB" w:rsidRPr="000710F3" w:rsidRDefault="000662EB" w:rsidP="000662EB">
            <w:pPr>
              <w:spacing w:before="120"/>
              <w:cnfStyle w:val="000000010000" w:firstRow="0" w:lastRow="0" w:firstColumn="0" w:lastColumn="0" w:oddVBand="0" w:evenVBand="0" w:oddHBand="0" w:evenHBand="1" w:firstRowFirstColumn="0" w:firstRowLastColumn="0" w:lastRowFirstColumn="0" w:lastRowLastColumn="0"/>
              <w:rPr>
                <w:b/>
                <w:highlight w:val="yellow"/>
              </w:rPr>
            </w:pPr>
            <w:r>
              <w:t>A</w:t>
            </w:r>
            <w:r w:rsidRPr="00CF0EAB">
              <w:t>4-3 Overshadowing secluded open space</w:t>
            </w:r>
          </w:p>
        </w:tc>
      </w:tr>
      <w:tr w:rsidR="000662EB" w14:paraId="7219B898" w14:textId="77777777" w:rsidTr="000662EB">
        <w:trPr>
          <w:trHeight w:val="556"/>
        </w:trPr>
        <w:tc>
          <w:tcPr>
            <w:cnfStyle w:val="001000000000" w:firstRow="0" w:lastRow="0" w:firstColumn="1" w:lastColumn="0" w:oddVBand="0" w:evenVBand="0" w:oddHBand="0" w:evenHBand="0" w:firstRowFirstColumn="0" w:firstRowLastColumn="0" w:lastRowFirstColumn="0" w:lastRowLastColumn="0"/>
            <w:tcW w:w="1102" w:type="dxa"/>
          </w:tcPr>
          <w:p w14:paraId="4F3BD8B0" w14:textId="313B10FA" w:rsidR="000662EB" w:rsidRPr="00CF0EAB" w:rsidRDefault="000662EB" w:rsidP="000662EB">
            <w:pPr>
              <w:spacing w:before="120"/>
            </w:pPr>
            <w:r w:rsidRPr="00CF0EAB">
              <w:t>5</w:t>
            </w:r>
            <w:r>
              <w:t>4</w:t>
            </w:r>
            <w:r w:rsidRPr="00CF0EAB">
              <w:t>.02-1</w:t>
            </w:r>
          </w:p>
        </w:tc>
        <w:tc>
          <w:tcPr>
            <w:tcW w:w="3718" w:type="dxa"/>
          </w:tcPr>
          <w:p w14:paraId="45F4A484" w14:textId="6CDF2618" w:rsidR="000662EB" w:rsidRDefault="000662EB" w:rsidP="000662EB">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t>A</w:t>
            </w:r>
            <w:r w:rsidRPr="00CF0EAB">
              <w:t>2-1 Street setback</w:t>
            </w:r>
          </w:p>
        </w:tc>
        <w:tc>
          <w:tcPr>
            <w:tcW w:w="567" w:type="dxa"/>
            <w:tcBorders>
              <w:top w:val="nil"/>
              <w:bottom w:val="nil"/>
            </w:tcBorders>
            <w:shd w:val="clear" w:color="auto" w:fill="FFFFFF" w:themeFill="background1"/>
          </w:tcPr>
          <w:p w14:paraId="64A137CC" w14:textId="7A6BF93E" w:rsidR="000662EB" w:rsidRPr="00002594" w:rsidRDefault="000662EB" w:rsidP="000662EB">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555827DB" w14:textId="56A8979F" w:rsidR="000662EB" w:rsidRPr="00002594" w:rsidRDefault="000662EB" w:rsidP="000662EB">
            <w:pPr>
              <w:spacing w:before="120"/>
              <w:cnfStyle w:val="000000000000" w:firstRow="0" w:lastRow="0" w:firstColumn="0" w:lastColumn="0" w:oddVBand="0" w:evenVBand="0" w:oddHBand="0" w:evenHBand="0" w:firstRowFirstColumn="0" w:firstRowLastColumn="0" w:lastRowFirstColumn="0" w:lastRowLastColumn="0"/>
              <w:rPr>
                <w:b/>
                <w:highlight w:val="yellow"/>
              </w:rPr>
            </w:pPr>
            <w:r w:rsidRPr="00002594">
              <w:rPr>
                <w:b/>
              </w:rPr>
              <w:t>5</w:t>
            </w:r>
            <w:r>
              <w:rPr>
                <w:b/>
              </w:rPr>
              <w:t>4</w:t>
            </w:r>
            <w:r w:rsidRPr="00002594">
              <w:rPr>
                <w:b/>
              </w:rPr>
              <w:t>.04-4</w:t>
            </w:r>
            <w:r w:rsidRPr="00002594">
              <w:rPr>
                <w:rFonts w:ascii="Cambria" w:hAnsi="Cambria" w:cs="Cambria"/>
                <w:b/>
              </w:rPr>
              <w:t> </w:t>
            </w:r>
          </w:p>
        </w:tc>
        <w:tc>
          <w:tcPr>
            <w:tcW w:w="3927" w:type="dxa"/>
          </w:tcPr>
          <w:p w14:paraId="31FDD679" w14:textId="32E18DC3" w:rsidR="000662EB" w:rsidRPr="000710F3" w:rsidRDefault="000662EB" w:rsidP="000662EB">
            <w:pPr>
              <w:spacing w:before="120"/>
              <w:cnfStyle w:val="000000000000" w:firstRow="0" w:lastRow="0" w:firstColumn="0" w:lastColumn="0" w:oddVBand="0" w:evenVBand="0" w:oddHBand="0" w:evenHBand="0" w:firstRowFirstColumn="0" w:firstRowLastColumn="0" w:lastRowFirstColumn="0" w:lastRowLastColumn="0"/>
              <w:rPr>
                <w:b/>
                <w:highlight w:val="yellow"/>
              </w:rPr>
            </w:pPr>
            <w:r>
              <w:t>A</w:t>
            </w:r>
            <w:r w:rsidRPr="00CF0EAB">
              <w:t>4-4 Overlooking</w:t>
            </w:r>
          </w:p>
        </w:tc>
      </w:tr>
      <w:tr w:rsidR="007E4BE1" w14:paraId="021BE804" w14:textId="77777777" w:rsidTr="004258B2">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02" w:type="dxa"/>
          </w:tcPr>
          <w:p w14:paraId="5CC7CB4E" w14:textId="14159EF0" w:rsidR="00CB06C5" w:rsidRPr="00CF0EAB" w:rsidRDefault="00CB06C5" w:rsidP="00CB06C5">
            <w:pPr>
              <w:spacing w:before="120"/>
            </w:pPr>
            <w:r w:rsidRPr="00CF0EAB">
              <w:t>5</w:t>
            </w:r>
            <w:r>
              <w:t>4</w:t>
            </w:r>
            <w:r w:rsidRPr="00CF0EAB">
              <w:t xml:space="preserve">.02-2 </w:t>
            </w:r>
          </w:p>
        </w:tc>
        <w:tc>
          <w:tcPr>
            <w:tcW w:w="3718" w:type="dxa"/>
          </w:tcPr>
          <w:p w14:paraId="77CF5E74" w14:textId="5EA6D981" w:rsidR="00CB06C5" w:rsidRDefault="00CB06C5" w:rsidP="00CB06C5">
            <w:pPr>
              <w:spacing w:before="120"/>
              <w:ind w:left="67"/>
              <w:cnfStyle w:val="000000010000" w:firstRow="0" w:lastRow="0" w:firstColumn="0" w:lastColumn="0" w:oddVBand="0" w:evenVBand="0" w:oddHBand="0" w:evenHBand="1" w:firstRowFirstColumn="0" w:firstRowLastColumn="0" w:lastRowFirstColumn="0" w:lastRowLastColumn="0"/>
            </w:pPr>
            <w:r>
              <w:t>A</w:t>
            </w:r>
            <w:r w:rsidRPr="00CF0EAB">
              <w:rPr>
                <w:rFonts w:hint="eastAsia"/>
              </w:rPr>
              <w:t xml:space="preserve">2-2 </w:t>
            </w:r>
            <w:r w:rsidRPr="00CF0EAB">
              <w:t xml:space="preserve">Building height </w:t>
            </w:r>
          </w:p>
        </w:tc>
        <w:tc>
          <w:tcPr>
            <w:tcW w:w="567" w:type="dxa"/>
            <w:tcBorders>
              <w:top w:val="nil"/>
              <w:bottom w:val="nil"/>
            </w:tcBorders>
            <w:shd w:val="clear" w:color="auto" w:fill="FFFFFF" w:themeFill="background1"/>
          </w:tcPr>
          <w:p w14:paraId="6967704A" w14:textId="77777777" w:rsidR="00CB06C5" w:rsidRPr="00002594"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shd w:val="clear" w:color="auto" w:fill="CDFFEF" w:themeFill="accent5"/>
          </w:tcPr>
          <w:p w14:paraId="404BB34E" w14:textId="5E22F775" w:rsidR="00CB06C5" w:rsidRPr="004258B2"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r>
              <w:rPr>
                <w:b/>
              </w:rPr>
              <w:t>54.05</w:t>
            </w:r>
          </w:p>
        </w:tc>
        <w:tc>
          <w:tcPr>
            <w:tcW w:w="3927" w:type="dxa"/>
            <w:shd w:val="clear" w:color="auto" w:fill="CDFFEF" w:themeFill="accent5"/>
          </w:tcPr>
          <w:p w14:paraId="332A8ACF" w14:textId="10ECFA18" w:rsidR="00CB06C5" w:rsidRPr="00F161F5"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r>
              <w:rPr>
                <w:b/>
              </w:rPr>
              <w:t>Sustainability</w:t>
            </w:r>
          </w:p>
        </w:tc>
      </w:tr>
      <w:tr w:rsidR="00CB06C5" w14:paraId="7A94CEE3" w14:textId="77777777" w:rsidTr="00F161F5">
        <w:trPr>
          <w:trHeight w:val="556"/>
        </w:trPr>
        <w:tc>
          <w:tcPr>
            <w:cnfStyle w:val="001000000000" w:firstRow="0" w:lastRow="0" w:firstColumn="1" w:lastColumn="0" w:oddVBand="0" w:evenVBand="0" w:oddHBand="0" w:evenHBand="0" w:firstRowFirstColumn="0" w:firstRowLastColumn="0" w:lastRowFirstColumn="0" w:lastRowLastColumn="0"/>
            <w:tcW w:w="1102" w:type="dxa"/>
          </w:tcPr>
          <w:p w14:paraId="40B28540" w14:textId="1C7F1B75" w:rsidR="00CB06C5" w:rsidRPr="00CF0EAB" w:rsidRDefault="00CB06C5" w:rsidP="00CB06C5">
            <w:pPr>
              <w:spacing w:before="120"/>
            </w:pPr>
            <w:r w:rsidRPr="00CF0EAB">
              <w:t>5</w:t>
            </w:r>
            <w:r>
              <w:t>4</w:t>
            </w:r>
            <w:r w:rsidRPr="00CF0EAB">
              <w:t xml:space="preserve">.02-3 </w:t>
            </w:r>
          </w:p>
        </w:tc>
        <w:tc>
          <w:tcPr>
            <w:tcW w:w="3718" w:type="dxa"/>
          </w:tcPr>
          <w:p w14:paraId="1BAEB38E" w14:textId="41F30E1E" w:rsidR="00CB06C5" w:rsidRDefault="00CB06C5" w:rsidP="00CB06C5">
            <w:pPr>
              <w:spacing w:before="120"/>
              <w:ind w:left="67"/>
              <w:cnfStyle w:val="000000000000" w:firstRow="0" w:lastRow="0" w:firstColumn="0" w:lastColumn="0" w:oddVBand="0" w:evenVBand="0" w:oddHBand="0" w:evenHBand="0" w:firstRowFirstColumn="0" w:firstRowLastColumn="0" w:lastRowFirstColumn="0" w:lastRowLastColumn="0"/>
            </w:pPr>
            <w:r>
              <w:t>A</w:t>
            </w:r>
            <w:r w:rsidRPr="00CF0EAB">
              <w:t>2-3 Side and rear setbacks</w:t>
            </w:r>
          </w:p>
        </w:tc>
        <w:tc>
          <w:tcPr>
            <w:tcW w:w="567" w:type="dxa"/>
            <w:tcBorders>
              <w:top w:val="nil"/>
              <w:bottom w:val="nil"/>
            </w:tcBorders>
            <w:shd w:val="clear" w:color="auto" w:fill="FFFFFF" w:themeFill="background1"/>
          </w:tcPr>
          <w:p w14:paraId="182B171F" w14:textId="77777777" w:rsidR="00CB06C5" w:rsidRPr="00002594"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4822AD25" w14:textId="238EB27C" w:rsidR="00CB06C5"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r>
              <w:rPr>
                <w:b/>
              </w:rPr>
              <w:t>54.05-1</w:t>
            </w:r>
          </w:p>
        </w:tc>
        <w:tc>
          <w:tcPr>
            <w:tcW w:w="3927" w:type="dxa"/>
          </w:tcPr>
          <w:p w14:paraId="755936B6" w14:textId="3E1A0E12" w:rsidR="00CB06C5" w:rsidRPr="00CB06C5" w:rsidRDefault="00CB06C5" w:rsidP="00CB06C5">
            <w:pPr>
              <w:spacing w:before="120"/>
              <w:cnfStyle w:val="000000000000" w:firstRow="0" w:lastRow="0" w:firstColumn="0" w:lastColumn="0" w:oddVBand="0" w:evenVBand="0" w:oddHBand="0" w:evenHBand="0" w:firstRowFirstColumn="0" w:firstRowLastColumn="0" w:lastRowFirstColumn="0" w:lastRowLastColumn="0"/>
            </w:pPr>
            <w:r>
              <w:t>A</w:t>
            </w:r>
            <w:r w:rsidR="00A826B0">
              <w:t xml:space="preserve">5-1 </w:t>
            </w:r>
            <w:r>
              <w:t>Permeability</w:t>
            </w:r>
          </w:p>
        </w:tc>
      </w:tr>
      <w:tr w:rsidR="009841E5" w14:paraId="36A93DEF" w14:textId="77777777" w:rsidTr="00F161F5">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02" w:type="dxa"/>
          </w:tcPr>
          <w:p w14:paraId="1FFD1D01" w14:textId="534D08CE" w:rsidR="00CB06C5" w:rsidRPr="00CF0EAB" w:rsidRDefault="00CB06C5" w:rsidP="00CB06C5">
            <w:pPr>
              <w:spacing w:before="120"/>
            </w:pPr>
            <w:r w:rsidRPr="00CF0EAB">
              <w:t>5</w:t>
            </w:r>
            <w:r>
              <w:t>4</w:t>
            </w:r>
            <w:r w:rsidRPr="00CF0EAB">
              <w:t xml:space="preserve">.02-4 </w:t>
            </w:r>
          </w:p>
        </w:tc>
        <w:tc>
          <w:tcPr>
            <w:tcW w:w="3718" w:type="dxa"/>
          </w:tcPr>
          <w:p w14:paraId="4C4E7DD0" w14:textId="24717017" w:rsidR="00CB06C5" w:rsidRDefault="00CB06C5" w:rsidP="00CB06C5">
            <w:pPr>
              <w:spacing w:before="120"/>
              <w:ind w:left="67"/>
              <w:cnfStyle w:val="000000010000" w:firstRow="0" w:lastRow="0" w:firstColumn="0" w:lastColumn="0" w:oddVBand="0" w:evenVBand="0" w:oddHBand="0" w:evenHBand="1" w:firstRowFirstColumn="0" w:firstRowLastColumn="0" w:lastRowFirstColumn="0" w:lastRowLastColumn="0"/>
            </w:pPr>
            <w:r>
              <w:t>A</w:t>
            </w:r>
            <w:r w:rsidRPr="00CF0EAB">
              <w:t xml:space="preserve">2-4 Walls on boundaries </w:t>
            </w:r>
          </w:p>
        </w:tc>
        <w:tc>
          <w:tcPr>
            <w:tcW w:w="567" w:type="dxa"/>
            <w:tcBorders>
              <w:top w:val="nil"/>
              <w:bottom w:val="nil"/>
            </w:tcBorders>
            <w:shd w:val="clear" w:color="auto" w:fill="FFFFFF" w:themeFill="background1"/>
          </w:tcPr>
          <w:p w14:paraId="7A3D7537" w14:textId="77777777" w:rsidR="00CB06C5" w:rsidRPr="00002594"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22C6CB53" w14:textId="61BED247" w:rsidR="00CB06C5"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r>
              <w:rPr>
                <w:b/>
              </w:rPr>
              <w:t>54.0</w:t>
            </w:r>
            <w:r w:rsidR="004533E0">
              <w:rPr>
                <w:b/>
              </w:rPr>
              <w:t>5</w:t>
            </w:r>
            <w:r>
              <w:rPr>
                <w:b/>
              </w:rPr>
              <w:t>-2</w:t>
            </w:r>
          </w:p>
        </w:tc>
        <w:tc>
          <w:tcPr>
            <w:tcW w:w="3927" w:type="dxa"/>
          </w:tcPr>
          <w:p w14:paraId="3F72EADF" w14:textId="302D7CCE" w:rsidR="00CB06C5" w:rsidRPr="00A826B0" w:rsidRDefault="00A826B0" w:rsidP="00CB06C5">
            <w:pPr>
              <w:spacing w:before="120"/>
              <w:cnfStyle w:val="000000010000" w:firstRow="0" w:lastRow="0" w:firstColumn="0" w:lastColumn="0" w:oddVBand="0" w:evenVBand="0" w:oddHBand="0" w:evenHBand="1" w:firstRowFirstColumn="0" w:firstRowLastColumn="0" w:lastRowFirstColumn="0" w:lastRowLastColumn="0"/>
            </w:pPr>
            <w:r>
              <w:t>A5-2 Overshadowing domestic solar energy systems</w:t>
            </w:r>
          </w:p>
        </w:tc>
      </w:tr>
      <w:tr w:rsidR="00CB06C5" w14:paraId="091B9460" w14:textId="77777777" w:rsidTr="00F161F5">
        <w:trPr>
          <w:trHeight w:val="556"/>
        </w:trPr>
        <w:tc>
          <w:tcPr>
            <w:cnfStyle w:val="001000000000" w:firstRow="0" w:lastRow="0" w:firstColumn="1" w:lastColumn="0" w:oddVBand="0" w:evenVBand="0" w:oddHBand="0" w:evenHBand="0" w:firstRowFirstColumn="0" w:firstRowLastColumn="0" w:lastRowFirstColumn="0" w:lastRowLastColumn="0"/>
            <w:tcW w:w="1102" w:type="dxa"/>
          </w:tcPr>
          <w:p w14:paraId="0E6F09A5" w14:textId="4D57B49B" w:rsidR="00CB06C5" w:rsidRPr="00CF0EAB" w:rsidRDefault="00CB06C5" w:rsidP="00CB06C5">
            <w:pPr>
              <w:spacing w:before="120"/>
            </w:pPr>
            <w:r w:rsidRPr="00CF0EAB">
              <w:t>5</w:t>
            </w:r>
            <w:r>
              <w:t>4</w:t>
            </w:r>
            <w:r w:rsidRPr="00CF0EAB">
              <w:t xml:space="preserve">.02-5 </w:t>
            </w:r>
          </w:p>
        </w:tc>
        <w:tc>
          <w:tcPr>
            <w:tcW w:w="3718" w:type="dxa"/>
          </w:tcPr>
          <w:p w14:paraId="54D1C765" w14:textId="2EE5D801" w:rsidR="00CB06C5" w:rsidRDefault="00CB06C5" w:rsidP="00CB06C5">
            <w:pPr>
              <w:spacing w:before="120"/>
              <w:ind w:left="67"/>
              <w:cnfStyle w:val="000000000000" w:firstRow="0" w:lastRow="0" w:firstColumn="0" w:lastColumn="0" w:oddVBand="0" w:evenVBand="0" w:oddHBand="0" w:evenHBand="0" w:firstRowFirstColumn="0" w:firstRowLastColumn="0" w:lastRowFirstColumn="0" w:lastRowLastColumn="0"/>
            </w:pPr>
            <w:r>
              <w:t>A</w:t>
            </w:r>
            <w:r w:rsidRPr="00CF0EAB">
              <w:t xml:space="preserve">2-5 Site coverage </w:t>
            </w:r>
          </w:p>
        </w:tc>
        <w:tc>
          <w:tcPr>
            <w:tcW w:w="567" w:type="dxa"/>
            <w:tcBorders>
              <w:top w:val="nil"/>
              <w:bottom w:val="nil"/>
            </w:tcBorders>
            <w:shd w:val="clear" w:color="auto" w:fill="FFFFFF" w:themeFill="background1"/>
          </w:tcPr>
          <w:p w14:paraId="0EDB6056" w14:textId="77777777" w:rsidR="00CB06C5" w:rsidRPr="00002594"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p>
        </w:tc>
        <w:tc>
          <w:tcPr>
            <w:tcW w:w="1102" w:type="dxa"/>
          </w:tcPr>
          <w:p w14:paraId="110B7346" w14:textId="27BBA227" w:rsidR="00CB06C5"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r>
              <w:rPr>
                <w:b/>
              </w:rPr>
              <w:t>54.0</w:t>
            </w:r>
            <w:r w:rsidR="004533E0">
              <w:rPr>
                <w:b/>
              </w:rPr>
              <w:t>5</w:t>
            </w:r>
            <w:r>
              <w:rPr>
                <w:b/>
              </w:rPr>
              <w:t>-3</w:t>
            </w:r>
          </w:p>
        </w:tc>
        <w:tc>
          <w:tcPr>
            <w:tcW w:w="3927" w:type="dxa"/>
          </w:tcPr>
          <w:p w14:paraId="7F520876" w14:textId="18085994" w:rsidR="00CB06C5" w:rsidRPr="00A826B0" w:rsidRDefault="0076690D" w:rsidP="00CB06C5">
            <w:pPr>
              <w:spacing w:before="120"/>
              <w:cnfStyle w:val="000000000000" w:firstRow="0" w:lastRow="0" w:firstColumn="0" w:lastColumn="0" w:oddVBand="0" w:evenVBand="0" w:oddHBand="0" w:evenHBand="0" w:firstRowFirstColumn="0" w:firstRowLastColumn="0" w:lastRowFirstColumn="0" w:lastRowLastColumn="0"/>
            </w:pPr>
            <w:r>
              <w:t xml:space="preserve">A5-3 </w:t>
            </w:r>
            <w:r w:rsidR="00A826B0">
              <w:t>Rooftop solar energy generation area</w:t>
            </w:r>
          </w:p>
        </w:tc>
      </w:tr>
      <w:tr w:rsidR="009841E5" w14:paraId="1BDE376F" w14:textId="77777777" w:rsidTr="00F161F5">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02" w:type="dxa"/>
          </w:tcPr>
          <w:p w14:paraId="01D0DC77" w14:textId="38B87C1F" w:rsidR="00CB06C5" w:rsidRPr="00CF0EAB" w:rsidRDefault="00CB06C5" w:rsidP="00CB06C5">
            <w:pPr>
              <w:spacing w:before="120"/>
            </w:pPr>
            <w:r w:rsidRPr="00CF0EAB">
              <w:t>5</w:t>
            </w:r>
            <w:r>
              <w:t>4</w:t>
            </w:r>
            <w:r w:rsidRPr="00CF0EAB">
              <w:t>.02-6</w:t>
            </w:r>
            <w:r w:rsidRPr="00CF0EAB">
              <w:rPr>
                <w:rFonts w:ascii="Cambria" w:hAnsi="Cambria" w:cs="Cambria"/>
              </w:rPr>
              <w:t> </w:t>
            </w:r>
          </w:p>
        </w:tc>
        <w:tc>
          <w:tcPr>
            <w:tcW w:w="3718" w:type="dxa"/>
          </w:tcPr>
          <w:p w14:paraId="44A67C03" w14:textId="429C7A4D" w:rsidR="00CB06C5" w:rsidRDefault="00CB06C5" w:rsidP="00CB06C5">
            <w:pPr>
              <w:spacing w:before="120"/>
              <w:ind w:left="67"/>
              <w:cnfStyle w:val="000000010000" w:firstRow="0" w:lastRow="0" w:firstColumn="0" w:lastColumn="0" w:oddVBand="0" w:evenVBand="0" w:oddHBand="0" w:evenHBand="1" w:firstRowFirstColumn="0" w:firstRowLastColumn="0" w:lastRowFirstColumn="0" w:lastRowLastColumn="0"/>
            </w:pPr>
            <w:r>
              <w:t>A</w:t>
            </w:r>
            <w:r w:rsidRPr="00CF0EAB">
              <w:t xml:space="preserve">2-6 </w:t>
            </w:r>
            <w:r>
              <w:t>Tree canopy</w:t>
            </w:r>
            <w:r w:rsidRPr="00CF0EAB">
              <w:t xml:space="preserve"> </w:t>
            </w:r>
          </w:p>
        </w:tc>
        <w:tc>
          <w:tcPr>
            <w:tcW w:w="567" w:type="dxa"/>
            <w:tcBorders>
              <w:top w:val="nil"/>
              <w:bottom w:val="nil"/>
            </w:tcBorders>
            <w:shd w:val="clear" w:color="auto" w:fill="FFFFFF" w:themeFill="background1"/>
          </w:tcPr>
          <w:p w14:paraId="41F058D2" w14:textId="77777777" w:rsidR="00CB06C5" w:rsidRPr="00002594"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p>
        </w:tc>
        <w:tc>
          <w:tcPr>
            <w:tcW w:w="1102" w:type="dxa"/>
          </w:tcPr>
          <w:p w14:paraId="3C8C3B4B" w14:textId="5C521274" w:rsidR="00CB06C5" w:rsidRPr="00CB06C5"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r>
              <w:rPr>
                <w:b/>
              </w:rPr>
              <w:t>54.05-4</w:t>
            </w:r>
          </w:p>
        </w:tc>
        <w:tc>
          <w:tcPr>
            <w:tcW w:w="3927" w:type="dxa"/>
          </w:tcPr>
          <w:p w14:paraId="6ACB7F44" w14:textId="256C79E2" w:rsidR="00CB06C5" w:rsidRPr="00A826B0" w:rsidRDefault="0076690D" w:rsidP="00CB06C5">
            <w:pPr>
              <w:spacing w:before="120"/>
              <w:cnfStyle w:val="000000010000" w:firstRow="0" w:lastRow="0" w:firstColumn="0" w:lastColumn="0" w:oddVBand="0" w:evenVBand="0" w:oddHBand="0" w:evenHBand="1" w:firstRowFirstColumn="0" w:firstRowLastColumn="0" w:lastRowFirstColumn="0" w:lastRowLastColumn="0"/>
            </w:pPr>
            <w:r>
              <w:t xml:space="preserve">A5-4 </w:t>
            </w:r>
            <w:r w:rsidR="00A826B0">
              <w:t>Solar protection to new-north facing windows</w:t>
            </w:r>
          </w:p>
        </w:tc>
      </w:tr>
      <w:tr w:rsidR="00CB06C5" w14:paraId="5315701F" w14:textId="77777777" w:rsidTr="008466F6">
        <w:trPr>
          <w:gridAfter w:val="2"/>
          <w:wAfter w:w="5029" w:type="dxa"/>
          <w:trHeight w:val="426"/>
        </w:trPr>
        <w:tc>
          <w:tcPr>
            <w:cnfStyle w:val="001000000000" w:firstRow="0" w:lastRow="0" w:firstColumn="1" w:lastColumn="0" w:oddVBand="0" w:evenVBand="0" w:oddHBand="0" w:evenHBand="0" w:firstRowFirstColumn="0" w:firstRowLastColumn="0" w:lastRowFirstColumn="0" w:lastRowLastColumn="0"/>
            <w:tcW w:w="1102" w:type="dxa"/>
          </w:tcPr>
          <w:p w14:paraId="5FCB9AD9" w14:textId="187E74A0" w:rsidR="00CB06C5" w:rsidRPr="00CF0EAB" w:rsidRDefault="00CB06C5" w:rsidP="00CB06C5">
            <w:pPr>
              <w:spacing w:before="120"/>
            </w:pPr>
            <w:r w:rsidRPr="00CF0EAB">
              <w:t>5</w:t>
            </w:r>
            <w:r>
              <w:t>4</w:t>
            </w:r>
            <w:r w:rsidRPr="00CF0EAB">
              <w:t>.02-7</w:t>
            </w:r>
          </w:p>
        </w:tc>
        <w:tc>
          <w:tcPr>
            <w:tcW w:w="3718" w:type="dxa"/>
          </w:tcPr>
          <w:p w14:paraId="21006BF2" w14:textId="080CB0F2" w:rsidR="00CB06C5" w:rsidRDefault="00CB06C5" w:rsidP="00CB06C5">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t>A</w:t>
            </w:r>
            <w:r w:rsidRPr="00CF0EAB">
              <w:t>2-7</w:t>
            </w:r>
            <w:r w:rsidRPr="00CF0EAB">
              <w:rPr>
                <w:rFonts w:ascii="Cambria" w:hAnsi="Cambria" w:cs="Cambria"/>
              </w:rPr>
              <w:t> </w:t>
            </w:r>
            <w:r>
              <w:t>Front fences</w:t>
            </w:r>
            <w:r w:rsidRPr="00CF0EAB">
              <w:t xml:space="preserve"> </w:t>
            </w:r>
          </w:p>
        </w:tc>
        <w:tc>
          <w:tcPr>
            <w:tcW w:w="567" w:type="dxa"/>
            <w:tcBorders>
              <w:top w:val="nil"/>
              <w:bottom w:val="nil"/>
            </w:tcBorders>
            <w:shd w:val="clear" w:color="auto" w:fill="FFFFFF" w:themeFill="background1"/>
          </w:tcPr>
          <w:p w14:paraId="583F4B02" w14:textId="293F5655" w:rsidR="00CB06C5" w:rsidRPr="00002594"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r w:rsidRPr="00002594">
              <w:rPr>
                <w:rFonts w:ascii="Cambria" w:hAnsi="Cambria" w:cs="Cambria"/>
                <w:b/>
              </w:rPr>
              <w:t> </w:t>
            </w:r>
          </w:p>
        </w:tc>
      </w:tr>
      <w:tr w:rsidR="00C24AC2" w14:paraId="326C296B" w14:textId="77777777" w:rsidTr="001B7E6A">
        <w:trPr>
          <w:gridAfter w:val="2"/>
          <w:cnfStyle w:val="000000010000" w:firstRow="0" w:lastRow="0" w:firstColumn="0" w:lastColumn="0" w:oddVBand="0" w:evenVBand="0" w:oddHBand="0" w:evenHBand="1" w:firstRowFirstColumn="0" w:firstRowLastColumn="0" w:lastRowFirstColumn="0" w:lastRowLastColumn="0"/>
          <w:wAfter w:w="5029" w:type="dxa"/>
        </w:trPr>
        <w:tc>
          <w:tcPr>
            <w:cnfStyle w:val="001000000000" w:firstRow="0" w:lastRow="0" w:firstColumn="1" w:lastColumn="0" w:oddVBand="0" w:evenVBand="0" w:oddHBand="0" w:evenHBand="0" w:firstRowFirstColumn="0" w:firstRowLastColumn="0" w:lastRowFirstColumn="0" w:lastRowLastColumn="0"/>
            <w:tcW w:w="1102" w:type="dxa"/>
          </w:tcPr>
          <w:p w14:paraId="787B38C3" w14:textId="464CDCEA" w:rsidR="00CB06C5" w:rsidRPr="00CF0EAB" w:rsidRDefault="00CB06C5" w:rsidP="00CB06C5">
            <w:pPr>
              <w:spacing w:before="120"/>
            </w:pPr>
            <w:r w:rsidRPr="00CF0EAB">
              <w:t>5</w:t>
            </w:r>
            <w:r>
              <w:t>4</w:t>
            </w:r>
            <w:r w:rsidRPr="00CF0EAB">
              <w:t xml:space="preserve">.02-8 </w:t>
            </w:r>
          </w:p>
        </w:tc>
        <w:tc>
          <w:tcPr>
            <w:tcW w:w="3718" w:type="dxa"/>
          </w:tcPr>
          <w:p w14:paraId="2A3D9970" w14:textId="69ECE6A3" w:rsidR="00CB06C5" w:rsidRDefault="00CB06C5" w:rsidP="00CB06C5">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t>A</w:t>
            </w:r>
            <w:r w:rsidRPr="00CF0EAB">
              <w:t xml:space="preserve">2-8 </w:t>
            </w:r>
            <w:r>
              <w:t>Building setback for small second dwellings</w:t>
            </w:r>
          </w:p>
        </w:tc>
        <w:tc>
          <w:tcPr>
            <w:tcW w:w="567" w:type="dxa"/>
            <w:tcBorders>
              <w:top w:val="nil"/>
              <w:bottom w:val="nil"/>
            </w:tcBorders>
            <w:shd w:val="clear" w:color="auto" w:fill="FFFFFF" w:themeFill="background1"/>
          </w:tcPr>
          <w:p w14:paraId="0C842593" w14:textId="77777777" w:rsidR="00CB06C5" w:rsidRPr="00002594"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p>
        </w:tc>
      </w:tr>
      <w:tr w:rsidR="00CB06C5" w14:paraId="711D3CEE" w14:textId="77777777" w:rsidTr="009B2217">
        <w:trPr>
          <w:gridAfter w:val="2"/>
          <w:wAfter w:w="5029" w:type="dxa"/>
          <w:trHeight w:val="470"/>
        </w:trPr>
        <w:tc>
          <w:tcPr>
            <w:cnfStyle w:val="001000000000" w:firstRow="0" w:lastRow="0" w:firstColumn="1" w:lastColumn="0" w:oddVBand="0" w:evenVBand="0" w:oddHBand="0" w:evenHBand="0" w:firstRowFirstColumn="0" w:firstRowLastColumn="0" w:lastRowFirstColumn="0" w:lastRowLastColumn="0"/>
            <w:tcW w:w="4820" w:type="dxa"/>
            <w:gridSpan w:val="2"/>
            <w:shd w:val="clear" w:color="auto" w:fill="CDFFEF" w:themeFill="accent5"/>
          </w:tcPr>
          <w:p w14:paraId="022BA8A3" w14:textId="53932742" w:rsidR="00CB06C5" w:rsidRDefault="00CB06C5" w:rsidP="00CB06C5">
            <w:pPr>
              <w:tabs>
                <w:tab w:val="left" w:pos="1167"/>
              </w:tabs>
              <w:spacing w:before="120"/>
              <w:rPr>
                <w:highlight w:val="yellow"/>
              </w:rPr>
            </w:pPr>
            <w:r w:rsidRPr="00CF0EAB">
              <w:t>5</w:t>
            </w:r>
            <w:r>
              <w:t>4</w:t>
            </w:r>
            <w:r w:rsidRPr="00CF0EAB">
              <w:t>.03</w:t>
            </w:r>
            <w:r>
              <w:tab/>
            </w:r>
            <w:r w:rsidRPr="00CF0EAB">
              <w:t>Liveability</w:t>
            </w:r>
          </w:p>
        </w:tc>
        <w:tc>
          <w:tcPr>
            <w:tcW w:w="567" w:type="dxa"/>
            <w:tcBorders>
              <w:top w:val="nil"/>
              <w:bottom w:val="nil"/>
            </w:tcBorders>
            <w:shd w:val="clear" w:color="auto" w:fill="FFFFFF" w:themeFill="background1"/>
          </w:tcPr>
          <w:p w14:paraId="32F9362D" w14:textId="77777777" w:rsidR="00CB06C5" w:rsidRPr="00002594"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p>
        </w:tc>
      </w:tr>
      <w:tr w:rsidR="00C24AC2" w14:paraId="2D6C01DD" w14:textId="77777777" w:rsidTr="003D443F">
        <w:trPr>
          <w:gridAfter w:val="2"/>
          <w:cnfStyle w:val="000000010000" w:firstRow="0" w:lastRow="0" w:firstColumn="0" w:lastColumn="0" w:oddVBand="0" w:evenVBand="0" w:oddHBand="0" w:evenHBand="1" w:firstRowFirstColumn="0" w:firstRowLastColumn="0" w:lastRowFirstColumn="0" w:lastRowLastColumn="0"/>
          <w:wAfter w:w="5029" w:type="dxa"/>
          <w:trHeight w:val="334"/>
        </w:trPr>
        <w:tc>
          <w:tcPr>
            <w:cnfStyle w:val="001000000000" w:firstRow="0" w:lastRow="0" w:firstColumn="1" w:lastColumn="0" w:oddVBand="0" w:evenVBand="0" w:oddHBand="0" w:evenHBand="0" w:firstRowFirstColumn="0" w:firstRowLastColumn="0" w:lastRowFirstColumn="0" w:lastRowLastColumn="0"/>
            <w:tcW w:w="1102" w:type="dxa"/>
          </w:tcPr>
          <w:p w14:paraId="09B7716C" w14:textId="22E5F858" w:rsidR="00CB06C5" w:rsidRPr="00CF0EAB" w:rsidRDefault="00CB06C5" w:rsidP="00CB06C5">
            <w:pPr>
              <w:spacing w:before="120"/>
            </w:pPr>
            <w:r w:rsidRPr="00CF0EAB">
              <w:t>5</w:t>
            </w:r>
            <w:r>
              <w:t>4</w:t>
            </w:r>
            <w:r w:rsidRPr="00CF0EAB">
              <w:t>.03-1</w:t>
            </w:r>
          </w:p>
        </w:tc>
        <w:tc>
          <w:tcPr>
            <w:tcW w:w="3718" w:type="dxa"/>
          </w:tcPr>
          <w:p w14:paraId="5D86F28E" w14:textId="616F94EE" w:rsidR="00CB06C5" w:rsidRDefault="00CB06C5" w:rsidP="00CB06C5">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t>A</w:t>
            </w:r>
            <w:r w:rsidRPr="00CF0EAB">
              <w:t>3-1</w:t>
            </w:r>
            <w:r w:rsidRPr="00CF0EAB">
              <w:rPr>
                <w:rFonts w:ascii="Cambria" w:hAnsi="Cambria" w:cs="Cambria"/>
              </w:rPr>
              <w:t> </w:t>
            </w:r>
            <w:r>
              <w:t>Street integration</w:t>
            </w:r>
            <w:r w:rsidRPr="00CF0EAB">
              <w:t xml:space="preserve"> </w:t>
            </w:r>
          </w:p>
        </w:tc>
        <w:tc>
          <w:tcPr>
            <w:tcW w:w="567" w:type="dxa"/>
            <w:tcBorders>
              <w:top w:val="nil"/>
              <w:bottom w:val="nil"/>
            </w:tcBorders>
            <w:shd w:val="clear" w:color="auto" w:fill="FFFFFF" w:themeFill="background1"/>
          </w:tcPr>
          <w:p w14:paraId="48031ED0" w14:textId="77777777" w:rsidR="00CB06C5" w:rsidRPr="00002594"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p>
        </w:tc>
      </w:tr>
      <w:tr w:rsidR="00CB06C5" w14:paraId="183C1213" w14:textId="77777777" w:rsidTr="003D443F">
        <w:trPr>
          <w:gridAfter w:val="2"/>
          <w:wAfter w:w="5029" w:type="dxa"/>
          <w:trHeight w:val="516"/>
        </w:trPr>
        <w:tc>
          <w:tcPr>
            <w:cnfStyle w:val="001000000000" w:firstRow="0" w:lastRow="0" w:firstColumn="1" w:lastColumn="0" w:oddVBand="0" w:evenVBand="0" w:oddHBand="0" w:evenHBand="0" w:firstRowFirstColumn="0" w:firstRowLastColumn="0" w:lastRowFirstColumn="0" w:lastRowLastColumn="0"/>
            <w:tcW w:w="1102" w:type="dxa"/>
          </w:tcPr>
          <w:p w14:paraId="2390344F" w14:textId="6D7CBD83" w:rsidR="00CB06C5" w:rsidRPr="00CF0EAB" w:rsidRDefault="00CB06C5" w:rsidP="00CB06C5">
            <w:pPr>
              <w:spacing w:before="120"/>
            </w:pPr>
            <w:r w:rsidRPr="00CF0EAB">
              <w:t>5</w:t>
            </w:r>
            <w:r>
              <w:t>4</w:t>
            </w:r>
            <w:r w:rsidRPr="00CF0EAB">
              <w:t>.03-2</w:t>
            </w:r>
            <w:r w:rsidRPr="00CF0EAB">
              <w:rPr>
                <w:rFonts w:ascii="Cambria" w:hAnsi="Cambria" w:cs="Cambria"/>
              </w:rPr>
              <w:t> </w:t>
            </w:r>
          </w:p>
        </w:tc>
        <w:tc>
          <w:tcPr>
            <w:tcW w:w="3718" w:type="dxa"/>
          </w:tcPr>
          <w:p w14:paraId="6E3376F0" w14:textId="680711DE" w:rsidR="00CB06C5" w:rsidRDefault="00CB06C5" w:rsidP="00CB06C5">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t>A</w:t>
            </w:r>
            <w:r w:rsidRPr="00CF0EAB">
              <w:t>3-2 P</w:t>
            </w:r>
            <w:r>
              <w:t>rivate open space</w:t>
            </w:r>
          </w:p>
        </w:tc>
        <w:tc>
          <w:tcPr>
            <w:tcW w:w="567" w:type="dxa"/>
            <w:tcBorders>
              <w:top w:val="nil"/>
              <w:bottom w:val="nil"/>
            </w:tcBorders>
            <w:shd w:val="clear" w:color="auto" w:fill="FFFFFF" w:themeFill="background1"/>
          </w:tcPr>
          <w:p w14:paraId="52ECFBA7" w14:textId="77777777" w:rsidR="00CB06C5" w:rsidRPr="00002594"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p>
        </w:tc>
      </w:tr>
      <w:tr w:rsidR="00C24AC2" w14:paraId="7F87CD39" w14:textId="77777777" w:rsidTr="003D443F">
        <w:trPr>
          <w:gridAfter w:val="2"/>
          <w:cnfStyle w:val="000000010000" w:firstRow="0" w:lastRow="0" w:firstColumn="0" w:lastColumn="0" w:oddVBand="0" w:evenVBand="0" w:oddHBand="0" w:evenHBand="1" w:firstRowFirstColumn="0" w:firstRowLastColumn="0" w:lastRowFirstColumn="0" w:lastRowLastColumn="0"/>
          <w:wAfter w:w="5029" w:type="dxa"/>
          <w:trHeight w:val="443"/>
        </w:trPr>
        <w:tc>
          <w:tcPr>
            <w:cnfStyle w:val="001000000000" w:firstRow="0" w:lastRow="0" w:firstColumn="1" w:lastColumn="0" w:oddVBand="0" w:evenVBand="0" w:oddHBand="0" w:evenHBand="0" w:firstRowFirstColumn="0" w:firstRowLastColumn="0" w:lastRowFirstColumn="0" w:lastRowLastColumn="0"/>
            <w:tcW w:w="1102" w:type="dxa"/>
          </w:tcPr>
          <w:p w14:paraId="538E3480" w14:textId="78714FB0" w:rsidR="00CB06C5" w:rsidRPr="00CF0EAB" w:rsidRDefault="00CB06C5" w:rsidP="00CB06C5">
            <w:pPr>
              <w:spacing w:before="120"/>
            </w:pPr>
            <w:r w:rsidRPr="00CF0EAB">
              <w:t>5</w:t>
            </w:r>
            <w:r>
              <w:t>4</w:t>
            </w:r>
            <w:r w:rsidRPr="00CF0EAB">
              <w:t>.03-3</w:t>
            </w:r>
          </w:p>
        </w:tc>
        <w:tc>
          <w:tcPr>
            <w:tcW w:w="3718" w:type="dxa"/>
          </w:tcPr>
          <w:p w14:paraId="1180E4ED" w14:textId="4C09E7AC" w:rsidR="00CB06C5" w:rsidRDefault="00CB06C5" w:rsidP="00CB06C5">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t>A</w:t>
            </w:r>
            <w:r w:rsidRPr="00CF0EAB">
              <w:t xml:space="preserve">3-3 </w:t>
            </w:r>
            <w:r>
              <w:t>Solar access to open space</w:t>
            </w:r>
          </w:p>
        </w:tc>
        <w:tc>
          <w:tcPr>
            <w:tcW w:w="567" w:type="dxa"/>
            <w:tcBorders>
              <w:top w:val="nil"/>
              <w:bottom w:val="nil"/>
            </w:tcBorders>
            <w:shd w:val="clear" w:color="auto" w:fill="FFFFFF" w:themeFill="background1"/>
          </w:tcPr>
          <w:p w14:paraId="3C31FC17" w14:textId="77777777" w:rsidR="00CB06C5" w:rsidRPr="00002594"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p>
        </w:tc>
      </w:tr>
      <w:tr w:rsidR="00CB06C5" w14:paraId="7EE0B0E4" w14:textId="77777777" w:rsidTr="003D443F">
        <w:trPr>
          <w:gridAfter w:val="2"/>
          <w:wAfter w:w="5029" w:type="dxa"/>
          <w:trHeight w:val="340"/>
        </w:trPr>
        <w:tc>
          <w:tcPr>
            <w:cnfStyle w:val="001000000000" w:firstRow="0" w:lastRow="0" w:firstColumn="1" w:lastColumn="0" w:oddVBand="0" w:evenVBand="0" w:oddHBand="0" w:evenHBand="0" w:firstRowFirstColumn="0" w:firstRowLastColumn="0" w:lastRowFirstColumn="0" w:lastRowLastColumn="0"/>
            <w:tcW w:w="1102" w:type="dxa"/>
          </w:tcPr>
          <w:p w14:paraId="17D8F933" w14:textId="0FD6AAD4" w:rsidR="00CB06C5" w:rsidRPr="00CF0EAB" w:rsidRDefault="00CB06C5" w:rsidP="00CB06C5">
            <w:pPr>
              <w:spacing w:before="120"/>
            </w:pPr>
            <w:r w:rsidRPr="00CF0EAB">
              <w:t>5</w:t>
            </w:r>
            <w:r>
              <w:t>4</w:t>
            </w:r>
            <w:r w:rsidRPr="00CF0EAB">
              <w:t>.03-4</w:t>
            </w:r>
          </w:p>
        </w:tc>
        <w:tc>
          <w:tcPr>
            <w:tcW w:w="3718" w:type="dxa"/>
          </w:tcPr>
          <w:p w14:paraId="79DCC5CF" w14:textId="4554126F" w:rsidR="00CB06C5" w:rsidRDefault="00CB06C5" w:rsidP="00CB06C5">
            <w:pPr>
              <w:spacing w:before="120"/>
              <w:ind w:left="67"/>
              <w:cnfStyle w:val="000000000000" w:firstRow="0" w:lastRow="0" w:firstColumn="0" w:lastColumn="0" w:oddVBand="0" w:evenVBand="0" w:oddHBand="0" w:evenHBand="0" w:firstRowFirstColumn="0" w:firstRowLastColumn="0" w:lastRowFirstColumn="0" w:lastRowLastColumn="0"/>
              <w:rPr>
                <w:b/>
                <w:highlight w:val="yellow"/>
              </w:rPr>
            </w:pPr>
            <w:r>
              <w:t>A</w:t>
            </w:r>
            <w:r w:rsidRPr="00CF0EAB">
              <w:t xml:space="preserve">3-4 </w:t>
            </w:r>
            <w:r>
              <w:t>Daylight to new windows</w:t>
            </w:r>
          </w:p>
        </w:tc>
        <w:tc>
          <w:tcPr>
            <w:tcW w:w="567" w:type="dxa"/>
            <w:tcBorders>
              <w:top w:val="nil"/>
              <w:bottom w:val="nil"/>
            </w:tcBorders>
            <w:shd w:val="clear" w:color="auto" w:fill="FFFFFF" w:themeFill="background1"/>
          </w:tcPr>
          <w:p w14:paraId="2A4E9737" w14:textId="77777777" w:rsidR="00CB06C5" w:rsidRPr="00002594" w:rsidRDefault="00CB06C5" w:rsidP="00CB06C5">
            <w:pPr>
              <w:spacing w:before="120"/>
              <w:cnfStyle w:val="000000000000" w:firstRow="0" w:lastRow="0" w:firstColumn="0" w:lastColumn="0" w:oddVBand="0" w:evenVBand="0" w:oddHBand="0" w:evenHBand="0" w:firstRowFirstColumn="0" w:firstRowLastColumn="0" w:lastRowFirstColumn="0" w:lastRowLastColumn="0"/>
              <w:rPr>
                <w:b/>
              </w:rPr>
            </w:pPr>
          </w:p>
        </w:tc>
      </w:tr>
      <w:tr w:rsidR="00C24AC2" w14:paraId="19D92DFA" w14:textId="77777777" w:rsidTr="003D443F">
        <w:trPr>
          <w:gridAfter w:val="2"/>
          <w:cnfStyle w:val="000000010000" w:firstRow="0" w:lastRow="0" w:firstColumn="0" w:lastColumn="0" w:oddVBand="0" w:evenVBand="0" w:oddHBand="0" w:evenHBand="1" w:firstRowFirstColumn="0" w:firstRowLastColumn="0" w:lastRowFirstColumn="0" w:lastRowLastColumn="0"/>
          <w:wAfter w:w="5029" w:type="dxa"/>
          <w:trHeight w:val="376"/>
        </w:trPr>
        <w:tc>
          <w:tcPr>
            <w:cnfStyle w:val="001000000000" w:firstRow="0" w:lastRow="0" w:firstColumn="1" w:lastColumn="0" w:oddVBand="0" w:evenVBand="0" w:oddHBand="0" w:evenHBand="0" w:firstRowFirstColumn="0" w:firstRowLastColumn="0" w:lastRowFirstColumn="0" w:lastRowLastColumn="0"/>
            <w:tcW w:w="1102" w:type="dxa"/>
          </w:tcPr>
          <w:p w14:paraId="0CEF23E0" w14:textId="51D8BB6F" w:rsidR="00CB06C5" w:rsidRPr="00CF0EAB" w:rsidRDefault="00CB06C5" w:rsidP="00CB06C5">
            <w:pPr>
              <w:spacing w:before="120"/>
            </w:pPr>
            <w:r w:rsidRPr="00CF0EAB">
              <w:t>5</w:t>
            </w:r>
            <w:r>
              <w:t>4</w:t>
            </w:r>
            <w:r w:rsidRPr="00CF0EAB">
              <w:t>.03-5</w:t>
            </w:r>
          </w:p>
        </w:tc>
        <w:tc>
          <w:tcPr>
            <w:tcW w:w="3718" w:type="dxa"/>
          </w:tcPr>
          <w:p w14:paraId="4D400464" w14:textId="5F8D37F9" w:rsidR="00CB06C5" w:rsidRDefault="00CB06C5" w:rsidP="00CB06C5">
            <w:pPr>
              <w:spacing w:before="120"/>
              <w:ind w:left="67"/>
              <w:cnfStyle w:val="000000010000" w:firstRow="0" w:lastRow="0" w:firstColumn="0" w:lastColumn="0" w:oddVBand="0" w:evenVBand="0" w:oddHBand="0" w:evenHBand="1" w:firstRowFirstColumn="0" w:firstRowLastColumn="0" w:lastRowFirstColumn="0" w:lastRowLastColumn="0"/>
              <w:rPr>
                <w:b/>
                <w:highlight w:val="yellow"/>
              </w:rPr>
            </w:pPr>
            <w:r>
              <w:t>A</w:t>
            </w:r>
            <w:r w:rsidRPr="00CF0EAB">
              <w:t xml:space="preserve">3-5 </w:t>
            </w:r>
            <w:r>
              <w:t>Safety and accessibility for small second dwellings</w:t>
            </w:r>
          </w:p>
        </w:tc>
        <w:tc>
          <w:tcPr>
            <w:tcW w:w="567" w:type="dxa"/>
            <w:tcBorders>
              <w:top w:val="nil"/>
              <w:bottom w:val="nil"/>
            </w:tcBorders>
            <w:shd w:val="clear" w:color="auto" w:fill="FFFFFF" w:themeFill="background1"/>
          </w:tcPr>
          <w:p w14:paraId="2BF16FC9" w14:textId="77777777" w:rsidR="00CB06C5" w:rsidRPr="00002594" w:rsidRDefault="00CB06C5" w:rsidP="00CB06C5">
            <w:pPr>
              <w:spacing w:before="120"/>
              <w:cnfStyle w:val="000000010000" w:firstRow="0" w:lastRow="0" w:firstColumn="0" w:lastColumn="0" w:oddVBand="0" w:evenVBand="0" w:oddHBand="0" w:evenHBand="1" w:firstRowFirstColumn="0" w:firstRowLastColumn="0" w:lastRowFirstColumn="0" w:lastRowLastColumn="0"/>
              <w:rPr>
                <w:b/>
              </w:rPr>
            </w:pPr>
          </w:p>
        </w:tc>
      </w:tr>
    </w:tbl>
    <w:p w14:paraId="2924DA66" w14:textId="77777777" w:rsidR="008034A6" w:rsidRDefault="008034A6" w:rsidP="00170E91"/>
    <w:p w14:paraId="48D37831" w14:textId="77777777" w:rsidR="008034A6" w:rsidRDefault="008034A6">
      <w:pPr>
        <w:rPr>
          <w:rFonts w:asciiTheme="majorHAnsi" w:eastAsiaTheme="majorEastAsia" w:hAnsiTheme="majorHAnsi" w:cstheme="majorBidi"/>
          <w:b/>
          <w:color w:val="075D5F" w:themeColor="accent1"/>
          <w:sz w:val="28"/>
          <w:szCs w:val="50"/>
        </w:rPr>
      </w:pPr>
      <w:bookmarkStart w:id="12" w:name="_Toc193790699"/>
      <w:bookmarkStart w:id="13" w:name="_Toc193875132"/>
      <w:bookmarkStart w:id="14" w:name="_Toc197346102"/>
      <w:r>
        <w:br w:type="page"/>
      </w:r>
    </w:p>
    <w:p w14:paraId="748E32FA" w14:textId="3328026A" w:rsidR="008173F6" w:rsidRPr="000834E7" w:rsidRDefault="008173F6" w:rsidP="000834E7">
      <w:pPr>
        <w:rPr>
          <w:rFonts w:asciiTheme="majorHAnsi" w:hAnsiTheme="majorHAnsi"/>
          <w:b/>
          <w:color w:val="075D5F" w:themeColor="accent1"/>
          <w:sz w:val="28"/>
          <w:szCs w:val="28"/>
        </w:rPr>
      </w:pPr>
      <w:r w:rsidRPr="000834E7">
        <w:rPr>
          <w:rFonts w:asciiTheme="majorHAnsi" w:hAnsiTheme="majorHAnsi"/>
          <w:b/>
          <w:color w:val="075D5F" w:themeColor="accent1"/>
          <w:sz w:val="28"/>
          <w:szCs w:val="28"/>
        </w:rPr>
        <w:lastRenderedPageBreak/>
        <w:t xml:space="preserve">CLAUSE </w:t>
      </w:r>
      <w:r w:rsidR="00142A26" w:rsidRPr="000834E7">
        <w:rPr>
          <w:rFonts w:asciiTheme="majorHAnsi" w:hAnsiTheme="majorHAnsi"/>
          <w:b/>
          <w:color w:val="075D5F" w:themeColor="accent1"/>
          <w:sz w:val="28"/>
          <w:szCs w:val="28"/>
        </w:rPr>
        <w:t xml:space="preserve">54 </w:t>
      </w:r>
      <w:r w:rsidRPr="000834E7">
        <w:rPr>
          <w:rFonts w:asciiTheme="majorHAnsi" w:hAnsiTheme="majorHAnsi"/>
          <w:b/>
          <w:color w:val="075D5F" w:themeColor="accent1"/>
          <w:sz w:val="28"/>
          <w:szCs w:val="28"/>
        </w:rPr>
        <w:t>STANDARDS</w:t>
      </w:r>
      <w:bookmarkEnd w:id="12"/>
      <w:bookmarkEnd w:id="13"/>
      <w:bookmarkEnd w:id="14"/>
    </w:p>
    <w:p w14:paraId="5895B630" w14:textId="77777777" w:rsidR="000834E7" w:rsidRDefault="00142A26" w:rsidP="004F53D2">
      <w:pPr>
        <w:pStyle w:val="Heading1"/>
      </w:pPr>
      <w:bookmarkStart w:id="15" w:name="_Toc193185848"/>
      <w:bookmarkStart w:id="16" w:name="_Toc193790700"/>
      <w:bookmarkStart w:id="17" w:name="_Toc193875133"/>
      <w:bookmarkStart w:id="18" w:name="_Toc193883295"/>
      <w:bookmarkStart w:id="19" w:name="_Toc207884290"/>
      <w:r w:rsidRPr="006B1369">
        <w:t>54</w:t>
      </w:r>
      <w:r w:rsidR="008173F6" w:rsidRPr="006B1369">
        <w:t>.02 NEIGHBOURHOOD CHARACTER</w:t>
      </w:r>
      <w:bookmarkEnd w:id="15"/>
      <w:bookmarkEnd w:id="16"/>
      <w:bookmarkEnd w:id="17"/>
      <w:bookmarkEnd w:id="18"/>
      <w:bookmarkEnd w:id="19"/>
    </w:p>
    <w:p w14:paraId="79C76D12" w14:textId="4C6C5DA0" w:rsidR="000146B2" w:rsidRPr="008E053F" w:rsidRDefault="008173F6" w:rsidP="000146B2">
      <w:pPr>
        <w:pStyle w:val="Heading2"/>
      </w:pPr>
      <w:bookmarkStart w:id="20" w:name="_Toc207884291"/>
      <w:r w:rsidRPr="008E053F" w:rsidDel="000146B2">
        <w:t xml:space="preserve">Standard </w:t>
      </w:r>
      <w:r w:rsidR="00F20613" w:rsidRPr="008E053F">
        <w:t xml:space="preserve">A2-1 </w:t>
      </w:r>
      <w:r w:rsidR="00F20613" w:rsidRPr="004A2789">
        <w:rPr>
          <w:b w:val="0"/>
        </w:rPr>
        <w:t>Street setback</w:t>
      </w:r>
      <w:bookmarkEnd w:id="20"/>
    </w:p>
    <w:p w14:paraId="00DD8489" w14:textId="77777777" w:rsidR="008173F6" w:rsidRDefault="008173F6" w:rsidP="00D62FD1">
      <w:pPr>
        <w:pStyle w:val="Heading3NoTOC"/>
      </w:pPr>
      <w:r w:rsidRPr="0A228860">
        <w:t>Why is this important</w:t>
      </w:r>
    </w:p>
    <w:p w14:paraId="4D323E4E" w14:textId="77777777" w:rsidR="008173F6" w:rsidRDefault="008173F6" w:rsidP="008173F6">
      <w:r w:rsidRPr="00DE7277">
        <w:t xml:space="preserve">The setback of buildings from the street </w:t>
      </w:r>
      <w:r>
        <w:t>defines the</w:t>
      </w:r>
      <w:r w:rsidRPr="00C111AE">
        <w:t xml:space="preserve"> spatial relationship between buildings and the street</w:t>
      </w:r>
      <w:r>
        <w:t xml:space="preserve"> and </w:t>
      </w:r>
      <w:r w:rsidRPr="00DE7277">
        <w:t>is a key determinant of neighbourhood character</w:t>
      </w:r>
      <w:r>
        <w:t xml:space="preserve"> by</w:t>
      </w:r>
      <w:r w:rsidRPr="00C111AE">
        <w:t xml:space="preserve"> contributing to the overall aesthetic, pedestrian experience, and sense of openness in the </w:t>
      </w:r>
      <w:r>
        <w:t xml:space="preserve">street. </w:t>
      </w:r>
    </w:p>
    <w:p w14:paraId="1B8D1B91" w14:textId="77777777" w:rsidR="008173F6" w:rsidRPr="00DE7277" w:rsidRDefault="008173F6" w:rsidP="008173F6">
      <w:r>
        <w:t xml:space="preserve">Importantly, the street setbacks provide space for the planting and growth of canopy trees. </w:t>
      </w:r>
      <w:r w:rsidRPr="00DE7277">
        <w:t xml:space="preserve"> This standard relates the front setback to neighbouring setbacks, so all new buildings respond to the street’s character and make efficient use of the site. </w:t>
      </w:r>
    </w:p>
    <w:p w14:paraId="0F6757D4" w14:textId="7B4601E4" w:rsidR="008173F6" w:rsidRPr="000D39E6" w:rsidRDefault="008173F6" w:rsidP="00D62FD1">
      <w:pPr>
        <w:pStyle w:val="Heading3NoTOC"/>
      </w:pPr>
      <w:bookmarkStart w:id="21" w:name="_Toc193185850"/>
      <w:bookmarkStart w:id="22" w:name="_Toc193790702"/>
      <w:r w:rsidRPr="000D39E6">
        <w:t>Street setback objective</w:t>
      </w:r>
      <w:bookmarkEnd w:id="21"/>
      <w:bookmarkEnd w:id="22"/>
      <w:r w:rsidR="00662FAA">
        <w:tab/>
      </w:r>
    </w:p>
    <w:p w14:paraId="0AA124CE" w14:textId="77777777" w:rsidR="008173F6" w:rsidRPr="008C5A06" w:rsidRDefault="008173F6" w:rsidP="008173F6">
      <w:pPr>
        <w:rPr>
          <w:b/>
          <w:bCs/>
        </w:rPr>
      </w:pPr>
      <w:r w:rsidRPr="008C5A06">
        <w:t>To ensure that the setbacks of buildings from a street respond to the existing or preferred neighbourhood character and make efficient use of the site.</w:t>
      </w:r>
    </w:p>
    <w:p w14:paraId="630D9C92" w14:textId="706404F8" w:rsidR="008173F6" w:rsidRDefault="008173F6" w:rsidP="00D62FD1">
      <w:pPr>
        <w:pStyle w:val="Heading3NoTOC"/>
      </w:pPr>
      <w:bookmarkStart w:id="23" w:name="_Toc193185851"/>
      <w:r w:rsidRPr="41197720">
        <w:t xml:space="preserve">Standard </w:t>
      </w:r>
      <w:r w:rsidR="00C86477">
        <w:t>A2</w:t>
      </w:r>
      <w:r w:rsidRPr="41197720">
        <w:t>-1</w:t>
      </w:r>
      <w:bookmarkEnd w:id="23"/>
    </w:p>
    <w:p w14:paraId="1C3C6D8D" w14:textId="77777777" w:rsidR="008173F6" w:rsidRDefault="008173F6" w:rsidP="008173F6">
      <w:r>
        <w:t xml:space="preserve">Walls of buildings are set back from streets: </w:t>
      </w:r>
    </w:p>
    <w:p w14:paraId="55436BE6" w14:textId="6ADC7A09" w:rsidR="008173F6" w:rsidRDefault="008173F6" w:rsidP="00473A79">
      <w:pPr>
        <w:pStyle w:val="Bullies"/>
      </w:pPr>
      <w:r>
        <w:t xml:space="preserve">At least the distance specified in a schedule to the zone if the distance specified in the schedule is less than the distance specified in Table </w:t>
      </w:r>
      <w:r w:rsidR="00625828">
        <w:t>A2</w:t>
      </w:r>
      <w:r>
        <w:t xml:space="preserve">-1; or </w:t>
      </w:r>
    </w:p>
    <w:p w14:paraId="168F40CE" w14:textId="71E7B385" w:rsidR="008173F6" w:rsidRDefault="008173F6" w:rsidP="00473A79">
      <w:pPr>
        <w:pStyle w:val="Bullies"/>
      </w:pPr>
      <w:r>
        <w:t>If</w:t>
      </w:r>
      <w:r w:rsidRPr="41197720">
        <w:t xml:space="preserve"> no distance is specified in a schedule to the zone, the distance specified in Table </w:t>
      </w:r>
      <w:r w:rsidR="00625828">
        <w:t>A2</w:t>
      </w:r>
      <w:r w:rsidRPr="41197720">
        <w:t>-1.</w:t>
      </w:r>
    </w:p>
    <w:p w14:paraId="10B5E80B" w14:textId="77777777" w:rsidR="008173F6" w:rsidRPr="00DE7277" w:rsidRDefault="008173F6" w:rsidP="008173F6">
      <w:r w:rsidRPr="6F3C1020">
        <w:t xml:space="preserve">Porches, pergolas and </w:t>
      </w:r>
      <w:proofErr w:type="spellStart"/>
      <w:r w:rsidRPr="6F3C1020">
        <w:t>verandahs</w:t>
      </w:r>
      <w:proofErr w:type="spellEnd"/>
      <w:r w:rsidRPr="6F3C1020">
        <w:t xml:space="preserve"> that are less than 3.6 metres high and eaves may encroach not more than 2.5 metres into the setbacks of this standard.</w:t>
      </w:r>
    </w:p>
    <w:p w14:paraId="2D93B33B" w14:textId="2C03DB36" w:rsidR="008173F6" w:rsidRPr="00502EB9" w:rsidRDefault="008173F6" w:rsidP="00D62FD1">
      <w:pPr>
        <w:pStyle w:val="Heading3NoTOC"/>
      </w:pPr>
      <w:bookmarkStart w:id="24" w:name="_Toc193883189"/>
      <w:bookmarkStart w:id="25" w:name="_Toc193883297"/>
      <w:r w:rsidRPr="00502EB9">
        <w:t xml:space="preserve">Table </w:t>
      </w:r>
      <w:r w:rsidR="0068469A">
        <w:t>A2</w:t>
      </w:r>
      <w:r w:rsidRPr="00502EB9">
        <w:t>-1 Street setback</w:t>
      </w:r>
      <w:bookmarkEnd w:id="24"/>
      <w:bookmarkEnd w:id="25"/>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41"/>
        <w:gridCol w:w="3534"/>
        <w:gridCol w:w="3540"/>
      </w:tblGrid>
      <w:tr w:rsidR="00BF23BB" w14:paraId="225A33F0" w14:textId="77777777" w:rsidTr="00527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164FB1FB" w14:textId="77777777" w:rsidR="008173F6" w:rsidRPr="009D4E8C" w:rsidRDefault="008173F6" w:rsidP="005272B4">
            <w:pPr>
              <w:rPr>
                <w:rFonts w:ascii="Calibri" w:eastAsia="Calibri" w:hAnsi="Calibri" w:cs="Calibri"/>
                <w:bCs/>
                <w:sz w:val="22"/>
                <w:szCs w:val="22"/>
              </w:rPr>
            </w:pPr>
            <w:r w:rsidRPr="009D4E8C">
              <w:t>Development context</w:t>
            </w:r>
          </w:p>
        </w:tc>
        <w:tc>
          <w:tcPr>
            <w:tcW w:w="3591" w:type="dxa"/>
          </w:tcPr>
          <w:p w14:paraId="0A6BB1F8" w14:textId="77777777" w:rsidR="008173F6" w:rsidRPr="009D4E8C"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6F3C1020">
              <w:t>Minimum setback from front street</w:t>
            </w:r>
          </w:p>
        </w:tc>
        <w:tc>
          <w:tcPr>
            <w:tcW w:w="3591" w:type="dxa"/>
          </w:tcPr>
          <w:p w14:paraId="60972B04" w14:textId="77777777" w:rsidR="008173F6" w:rsidRPr="009D4E8C"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6F3C1020">
              <w:t>Minimum setback from a side street</w:t>
            </w:r>
          </w:p>
        </w:tc>
      </w:tr>
      <w:tr w:rsidR="008173F6" w14:paraId="0038E75A" w14:textId="77777777" w:rsidTr="005272B4">
        <w:tc>
          <w:tcPr>
            <w:cnfStyle w:val="001000000000" w:firstRow="0" w:lastRow="0" w:firstColumn="1" w:lastColumn="0" w:oddVBand="0" w:evenVBand="0" w:oddHBand="0" w:evenHBand="0" w:firstRowFirstColumn="0" w:firstRowLastColumn="0" w:lastRowFirstColumn="0" w:lastRowLastColumn="0"/>
            <w:tcW w:w="3590" w:type="dxa"/>
          </w:tcPr>
          <w:p w14:paraId="79873ED9" w14:textId="77777777" w:rsidR="008173F6" w:rsidRPr="000374E7" w:rsidRDefault="008173F6" w:rsidP="005272B4">
            <w:pPr>
              <w:rPr>
                <w:rFonts w:ascii="Calibri" w:eastAsia="Calibri" w:hAnsi="Calibri" w:cs="Calibri"/>
                <w:b w:val="0"/>
                <w:bCs/>
                <w:sz w:val="22"/>
                <w:szCs w:val="22"/>
              </w:rPr>
            </w:pPr>
            <w:r w:rsidRPr="000374E7">
              <w:rPr>
                <w:b w:val="0"/>
              </w:rPr>
              <w:t>There is an existing building on both the abutting allotments facing the same street, and the site is not on a corner.</w:t>
            </w:r>
          </w:p>
        </w:tc>
        <w:tc>
          <w:tcPr>
            <w:tcW w:w="3591" w:type="dxa"/>
          </w:tcPr>
          <w:p w14:paraId="548301AB"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41197720">
              <w:t>The same distance as the lesser front wall setback of the existing buildings on the abutting allotments facing the front street or 6 metres, whichever is the lesser.</w:t>
            </w:r>
          </w:p>
        </w:tc>
        <w:tc>
          <w:tcPr>
            <w:tcW w:w="3591" w:type="dxa"/>
          </w:tcPr>
          <w:p w14:paraId="40E3DA4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2"/>
                <w:szCs w:val="22"/>
              </w:rPr>
            </w:pPr>
            <w:r w:rsidRPr="41197720">
              <w:t>Not applicable</w:t>
            </w:r>
          </w:p>
        </w:tc>
      </w:tr>
      <w:tr w:rsidR="00BF23BB" w14:paraId="471605CD" w14:textId="77777777" w:rsidTr="0052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22102537" w14:textId="77777777" w:rsidR="008173F6" w:rsidRPr="000374E7" w:rsidRDefault="008173F6" w:rsidP="005272B4">
            <w:pPr>
              <w:rPr>
                <w:b w:val="0"/>
              </w:rPr>
            </w:pPr>
            <w:r w:rsidRPr="000374E7">
              <w:rPr>
                <w:b w:val="0"/>
              </w:rPr>
              <w:t>There is an existing building on one abutting allotment facing the same street and no existing building on the other abutting allotment facing the same street, and the site is not on a corner.</w:t>
            </w:r>
          </w:p>
        </w:tc>
        <w:tc>
          <w:tcPr>
            <w:tcW w:w="3591" w:type="dxa"/>
          </w:tcPr>
          <w:p w14:paraId="60706754"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The same distance as the setback of the front wall of the existing building on the abutting allotment facing the front street or 6 metres, whichever is the lesser.</w:t>
            </w:r>
          </w:p>
        </w:tc>
        <w:tc>
          <w:tcPr>
            <w:tcW w:w="3591" w:type="dxa"/>
          </w:tcPr>
          <w:p w14:paraId="5338DA28"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Not applicable</w:t>
            </w:r>
          </w:p>
        </w:tc>
      </w:tr>
      <w:tr w:rsidR="008173F6" w14:paraId="568BADBF" w14:textId="77777777" w:rsidTr="005272B4">
        <w:tc>
          <w:tcPr>
            <w:cnfStyle w:val="001000000000" w:firstRow="0" w:lastRow="0" w:firstColumn="1" w:lastColumn="0" w:oddVBand="0" w:evenVBand="0" w:oddHBand="0" w:evenHBand="0" w:firstRowFirstColumn="0" w:firstRowLastColumn="0" w:lastRowFirstColumn="0" w:lastRowLastColumn="0"/>
            <w:tcW w:w="3590" w:type="dxa"/>
          </w:tcPr>
          <w:p w14:paraId="32E95813" w14:textId="517F56F6" w:rsidR="008173F6" w:rsidRPr="000374E7" w:rsidRDefault="008173F6" w:rsidP="005272B4">
            <w:pPr>
              <w:rPr>
                <w:b w:val="0"/>
              </w:rPr>
            </w:pPr>
            <w:r w:rsidRPr="000374E7">
              <w:rPr>
                <w:b w:val="0"/>
              </w:rPr>
              <w:lastRenderedPageBreak/>
              <w:t>There is no existing building on either of the abutting allotments facing the same street, and the site is not on a corner.</w:t>
            </w:r>
          </w:p>
        </w:tc>
        <w:tc>
          <w:tcPr>
            <w:tcW w:w="3591" w:type="dxa"/>
          </w:tcPr>
          <w:p w14:paraId="3CE49922" w14:textId="67161C8F"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6 metres for streets in a Transport Zone 2</w:t>
            </w:r>
            <w:r>
              <w:t xml:space="preserve"> </w:t>
            </w:r>
            <w:r w:rsidRPr="41197720">
              <w:t>and 4 metres for other streets.</w:t>
            </w:r>
          </w:p>
        </w:tc>
        <w:tc>
          <w:tcPr>
            <w:tcW w:w="3591" w:type="dxa"/>
          </w:tcPr>
          <w:p w14:paraId="28D38B17" w14:textId="77777777" w:rsidR="008173F6" w:rsidRPr="41197720" w:rsidRDefault="008173F6" w:rsidP="005272B4">
            <w:pPr>
              <w:cnfStyle w:val="000000000000" w:firstRow="0" w:lastRow="0" w:firstColumn="0" w:lastColumn="0" w:oddVBand="0" w:evenVBand="0" w:oddHBand="0" w:evenHBand="0" w:firstRowFirstColumn="0" w:firstRowLastColumn="0" w:lastRowFirstColumn="0" w:lastRowLastColumn="0"/>
            </w:pPr>
            <w:r w:rsidRPr="41197720">
              <w:t>Not applicable</w:t>
            </w:r>
          </w:p>
        </w:tc>
      </w:tr>
      <w:tr w:rsidR="00BF23BB" w14:paraId="2AB7432B" w14:textId="77777777" w:rsidTr="0052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Pr>
          <w:p w14:paraId="479561A9" w14:textId="77777777" w:rsidR="008173F6" w:rsidRPr="002B7A3B" w:rsidRDefault="008173F6" w:rsidP="005272B4">
            <w:pPr>
              <w:rPr>
                <w:b w:val="0"/>
              </w:rPr>
            </w:pPr>
            <w:r w:rsidRPr="002B7A3B">
              <w:rPr>
                <w:b w:val="0"/>
              </w:rPr>
              <w:t>The site is on a corner.</w:t>
            </w:r>
          </w:p>
        </w:tc>
        <w:tc>
          <w:tcPr>
            <w:tcW w:w="3591" w:type="dxa"/>
          </w:tcPr>
          <w:p w14:paraId="48D0721A"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t>If there is a building on the abutting allotment facing the front street, the same distance as the setback of the front wall of the existing building on the abutting allotment facing the front street or 6 metres, whichever is the lesser.</w:t>
            </w:r>
          </w:p>
          <w:p w14:paraId="7FB623E3"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If there is no building on the abutting allotment facing the front street, 6 metres for streets in a Transport Zone 2</w:t>
            </w:r>
            <w:r>
              <w:t xml:space="preserve"> </w:t>
            </w:r>
            <w:r w:rsidRPr="41197720">
              <w:t>and 4 metres for other streets.</w:t>
            </w:r>
          </w:p>
        </w:tc>
        <w:tc>
          <w:tcPr>
            <w:tcW w:w="3591" w:type="dxa"/>
          </w:tcPr>
          <w:p w14:paraId="098BB082"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t xml:space="preserve">Front walls of new development fronting the side street of a corner site are setback at least the same distance as the setback of the front wall of any existing building on the abutting allotment facing the side street or 3 metres, whichever is the lesser. </w:t>
            </w:r>
          </w:p>
          <w:p w14:paraId="4EFF1436" w14:textId="77777777" w:rsidR="008173F6" w:rsidRPr="41197720" w:rsidRDefault="008173F6" w:rsidP="005272B4">
            <w:pPr>
              <w:cnfStyle w:val="000000010000" w:firstRow="0" w:lastRow="0" w:firstColumn="0" w:lastColumn="0" w:oddVBand="0" w:evenVBand="0" w:oddHBand="0" w:evenHBand="1" w:firstRowFirstColumn="0" w:firstRowLastColumn="0" w:lastRowFirstColumn="0" w:lastRowLastColumn="0"/>
            </w:pPr>
            <w:r w:rsidRPr="41197720">
              <w:t xml:space="preserve">Side walls of new development on a corner site </w:t>
            </w:r>
            <w:r>
              <w:t>are setback</w:t>
            </w:r>
            <w:r w:rsidRPr="41197720">
              <w:t xml:space="preserve"> the same distance as the setback of the front wall of any existing building on the abutting allotment facing the side street or 2 metres, whichever is the lesser.</w:t>
            </w:r>
          </w:p>
        </w:tc>
      </w:tr>
    </w:tbl>
    <w:p w14:paraId="21C598BB" w14:textId="5266CD37" w:rsidR="008173F6" w:rsidRPr="00AB41F3" w:rsidRDefault="008173F6" w:rsidP="00D62FD1">
      <w:pPr>
        <w:pStyle w:val="Heading3NoTOC"/>
      </w:pPr>
      <w:bookmarkStart w:id="26" w:name="_Toc193790704"/>
      <w:bookmarkStart w:id="27" w:name="_Toc193790790"/>
      <w:bookmarkStart w:id="28" w:name="_Toc193874574"/>
      <w:bookmarkStart w:id="29" w:name="_Toc193874857"/>
      <w:bookmarkStart w:id="30" w:name="_Toc193875136"/>
      <w:bookmarkStart w:id="31" w:name="_Toc193883190"/>
      <w:bookmarkStart w:id="32" w:name="_Toc193883298"/>
      <w:bookmarkStart w:id="33" w:name="_Toc197346105"/>
      <w:r w:rsidRPr="00AB41F3">
        <w:t>Decision Guidelines</w:t>
      </w:r>
      <w:bookmarkEnd w:id="26"/>
      <w:bookmarkEnd w:id="27"/>
      <w:bookmarkEnd w:id="28"/>
      <w:bookmarkEnd w:id="29"/>
      <w:bookmarkEnd w:id="30"/>
      <w:bookmarkEnd w:id="31"/>
      <w:bookmarkEnd w:id="32"/>
      <w:bookmarkEnd w:id="33"/>
    </w:p>
    <w:p w14:paraId="348103FE" w14:textId="77777777" w:rsidR="008173F6" w:rsidRPr="00AB41F3" w:rsidRDefault="008173F6" w:rsidP="00AB41F3">
      <w:r w:rsidRPr="00AB41F3">
        <w:t xml:space="preserve">Before deciding on an application, the responsible authority must consider: </w:t>
      </w:r>
    </w:p>
    <w:p w14:paraId="5482FABE" w14:textId="77777777" w:rsidR="008173F6" w:rsidRPr="00AB41F3" w:rsidRDefault="008173F6" w:rsidP="003A66D0">
      <w:pPr>
        <w:pStyle w:val="Bullies"/>
      </w:pPr>
      <w:r w:rsidRPr="00AB41F3">
        <w:t xml:space="preserve">Any relevant neighbourhood character objective, policy or statement set out in this scheme. </w:t>
      </w:r>
    </w:p>
    <w:p w14:paraId="3FDA3233" w14:textId="77777777" w:rsidR="008173F6" w:rsidRPr="00AB41F3" w:rsidRDefault="008173F6" w:rsidP="003A66D0">
      <w:pPr>
        <w:pStyle w:val="Bullies"/>
      </w:pPr>
      <w:r w:rsidRPr="00AB41F3">
        <w:t xml:space="preserve">The design response. </w:t>
      </w:r>
    </w:p>
    <w:p w14:paraId="30C4ACF0" w14:textId="77777777" w:rsidR="008173F6" w:rsidRPr="00AB41F3" w:rsidRDefault="008173F6" w:rsidP="003A66D0">
      <w:pPr>
        <w:pStyle w:val="Bullies"/>
      </w:pPr>
      <w:r w:rsidRPr="00AB41F3">
        <w:t xml:space="preserve">Whether the siting of the building is constrained by the shape, dimensions, slope or other conditions of the site. </w:t>
      </w:r>
    </w:p>
    <w:p w14:paraId="042B47EF" w14:textId="77777777" w:rsidR="008173F6" w:rsidRPr="00AB41F3" w:rsidRDefault="008173F6" w:rsidP="003A66D0">
      <w:pPr>
        <w:pStyle w:val="Bullies"/>
      </w:pPr>
      <w:r w:rsidRPr="00AB41F3">
        <w:t xml:space="preserve">Whether a different setback would be more appropriate </w:t>
      </w:r>
      <w:proofErr w:type="gramStart"/>
      <w:r w:rsidRPr="00AB41F3">
        <w:t>taking into account</w:t>
      </w:r>
      <w:proofErr w:type="gramEnd"/>
      <w:r w:rsidRPr="00AB41F3">
        <w:t xml:space="preserve"> the prevailing setbacks of existing buildings on nearby lots.</w:t>
      </w:r>
    </w:p>
    <w:p w14:paraId="0B736003" w14:textId="77777777" w:rsidR="008173F6" w:rsidRPr="00AB41F3" w:rsidRDefault="008173F6" w:rsidP="003A66D0">
      <w:pPr>
        <w:pStyle w:val="Bullies"/>
      </w:pPr>
      <w:r w:rsidRPr="00AB41F3">
        <w:t>The visual impact of the building when viewed from the street and from adjoining properties.</w:t>
      </w:r>
    </w:p>
    <w:p w14:paraId="643711CE" w14:textId="77777777" w:rsidR="008173F6" w:rsidRPr="00AB41F3" w:rsidRDefault="008173F6" w:rsidP="003A66D0">
      <w:pPr>
        <w:pStyle w:val="Bullies"/>
      </w:pPr>
      <w:r w:rsidRPr="00AB41F3">
        <w:t xml:space="preserve"> Whether a different setback affects the ability to retain or plant canopy trees.</w:t>
      </w:r>
    </w:p>
    <w:p w14:paraId="5CE1DDAD" w14:textId="77777777" w:rsidR="0036531F" w:rsidRDefault="0036531F">
      <w:pPr>
        <w:rPr>
          <w:rFonts w:asciiTheme="majorHAnsi" w:eastAsiaTheme="majorEastAsia" w:hAnsiTheme="majorHAnsi" w:cstheme="majorBidi"/>
          <w:b/>
          <w:sz w:val="24"/>
          <w:szCs w:val="40"/>
        </w:rPr>
      </w:pPr>
      <w:bookmarkStart w:id="34" w:name="_Toc193185853"/>
      <w:r>
        <w:br w:type="page"/>
      </w:r>
    </w:p>
    <w:p w14:paraId="49C56F3C" w14:textId="32EAE6F2" w:rsidR="008173F6" w:rsidRPr="00AB41F3" w:rsidRDefault="008173F6" w:rsidP="00401144">
      <w:pPr>
        <w:pStyle w:val="Heading2NoTOC"/>
      </w:pPr>
      <w:bookmarkStart w:id="35" w:name="_Toc193790705"/>
      <w:bookmarkStart w:id="36" w:name="_Toc193790791"/>
      <w:bookmarkStart w:id="37" w:name="_Toc193874575"/>
      <w:bookmarkStart w:id="38" w:name="_Toc193874858"/>
      <w:bookmarkStart w:id="39" w:name="_Toc193875137"/>
      <w:bookmarkStart w:id="40" w:name="_Toc193883191"/>
      <w:bookmarkStart w:id="41" w:name="_Toc193883299"/>
      <w:bookmarkStart w:id="42" w:name="_Toc197346106"/>
      <w:r w:rsidRPr="00AB41F3">
        <w:lastRenderedPageBreak/>
        <w:t>Applying the standard</w:t>
      </w:r>
      <w:bookmarkEnd w:id="34"/>
      <w:bookmarkEnd w:id="35"/>
      <w:bookmarkEnd w:id="36"/>
      <w:bookmarkEnd w:id="37"/>
      <w:bookmarkEnd w:id="38"/>
      <w:bookmarkEnd w:id="39"/>
      <w:bookmarkEnd w:id="40"/>
      <w:bookmarkEnd w:id="41"/>
      <w:bookmarkEnd w:id="42"/>
    </w:p>
    <w:tbl>
      <w:tblPr>
        <w:tblStyle w:val="Table"/>
        <w:tblW w:w="10065" w:type="dxa"/>
        <w:tblLayout w:type="fixed"/>
        <w:tblLook w:val="04A0" w:firstRow="1" w:lastRow="0" w:firstColumn="1" w:lastColumn="0" w:noHBand="0" w:noVBand="1"/>
      </w:tblPr>
      <w:tblGrid>
        <w:gridCol w:w="5387"/>
        <w:gridCol w:w="4678"/>
      </w:tblGrid>
      <w:tr w:rsidR="0084591B" w14:paraId="3D315A91" w14:textId="77777777" w:rsidTr="002C54B8">
        <w:tc>
          <w:tcPr>
            <w:tcW w:w="5387" w:type="dxa"/>
          </w:tcPr>
          <w:p w14:paraId="4CCBBAE6" w14:textId="5324FD83" w:rsidR="0084591B" w:rsidRPr="00E93094" w:rsidRDefault="0084591B" w:rsidP="00E93094">
            <w:pPr>
              <w:pStyle w:val="Heading3NoTOC"/>
            </w:pPr>
            <w:bookmarkStart w:id="43" w:name="_Toc193185854"/>
            <w:r w:rsidRPr="00E93094">
              <w:t>Existing building</w:t>
            </w:r>
            <w:r w:rsidR="00D83792" w:rsidRPr="00E93094">
              <w:t>s</w:t>
            </w:r>
            <w:r w:rsidRPr="00E93094">
              <w:t xml:space="preserve"> on both the abutting allotments/lesser setback</w:t>
            </w:r>
          </w:p>
          <w:p w14:paraId="5659CD7A" w14:textId="3C0E1911" w:rsidR="0084591B" w:rsidRDefault="0084591B" w:rsidP="00FC0058">
            <w:r>
              <w:t>New</w:t>
            </w:r>
            <w:r w:rsidRPr="00FC0058">
              <w:t xml:space="preserve"> </w:t>
            </w:r>
            <w:r>
              <w:t>buildings take</w:t>
            </w:r>
            <w:r w:rsidRPr="00FC0058">
              <w:t xml:space="preserve"> </w:t>
            </w:r>
            <w:r>
              <w:t>their</w:t>
            </w:r>
            <w:r w:rsidRPr="00FC0058">
              <w:t xml:space="preserve"> reference for front setback from the abutting dwellings or 6 metres, whichever is the lesser. </w:t>
            </w:r>
          </w:p>
          <w:p w14:paraId="1083B8AF" w14:textId="75D8367D" w:rsidR="0084591B" w:rsidRPr="00E736EE" w:rsidRDefault="0084591B" w:rsidP="00FC0058"/>
        </w:tc>
        <w:tc>
          <w:tcPr>
            <w:tcW w:w="4678" w:type="dxa"/>
            <w:vMerge w:val="restart"/>
          </w:tcPr>
          <w:p w14:paraId="3E4C7C33" w14:textId="2A005879" w:rsidR="0084591B" w:rsidRDefault="0084591B" w:rsidP="002C54B8">
            <w:pPr>
              <w:jc w:val="right"/>
            </w:pPr>
          </w:p>
          <w:p w14:paraId="534E0587" w14:textId="07D790FA" w:rsidR="0084591B" w:rsidRPr="002C54B8" w:rsidRDefault="00C55690" w:rsidP="002C54B8">
            <w:pPr>
              <w:jc w:val="right"/>
              <w:rPr>
                <w:b/>
              </w:rPr>
            </w:pPr>
            <w:r>
              <w:rPr>
                <w:b/>
                <w:noProof/>
              </w:rPr>
              <w:drawing>
                <wp:inline distT="0" distB="0" distL="0" distR="0" wp14:anchorId="68B263A9" wp14:editId="156DE086">
                  <wp:extent cx="2638793" cy="2410161"/>
                  <wp:effectExtent l="0" t="0" r="9525" b="9525"/>
                  <wp:docPr id="833634323" name="Picture 2" descr="Aerial view of three lots and three dwellings with different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34323" name="Picture 2" descr="Aerial view of three lots and three dwellings with different setbacks."/>
                          <pic:cNvPicPr/>
                        </pic:nvPicPr>
                        <pic:blipFill>
                          <a:blip r:embed="rId16">
                            <a:extLst>
                              <a:ext uri="{28A0092B-C50C-407E-A947-70E740481C1C}">
                                <a14:useLocalDpi xmlns:a14="http://schemas.microsoft.com/office/drawing/2010/main" val="0"/>
                              </a:ext>
                            </a:extLst>
                          </a:blip>
                          <a:stretch>
                            <a:fillRect/>
                          </a:stretch>
                        </pic:blipFill>
                        <pic:spPr>
                          <a:xfrm>
                            <a:off x="0" y="0"/>
                            <a:ext cx="2638793" cy="2410161"/>
                          </a:xfrm>
                          <a:prstGeom prst="rect">
                            <a:avLst/>
                          </a:prstGeom>
                        </pic:spPr>
                      </pic:pic>
                    </a:graphicData>
                  </a:graphic>
                </wp:inline>
              </w:drawing>
            </w:r>
          </w:p>
          <w:p w14:paraId="2850C20E" w14:textId="3F84BBC5" w:rsidR="0084591B" w:rsidRDefault="0084591B" w:rsidP="002C54B8">
            <w:pPr>
              <w:jc w:val="right"/>
              <w:rPr>
                <w:sz w:val="12"/>
                <w:szCs w:val="12"/>
              </w:rPr>
            </w:pPr>
          </w:p>
        </w:tc>
      </w:tr>
      <w:tr w:rsidR="0084591B" w14:paraId="6D91EEC2" w14:textId="77777777" w:rsidTr="002C54B8">
        <w:tc>
          <w:tcPr>
            <w:tcW w:w="5387" w:type="dxa"/>
          </w:tcPr>
          <w:p w14:paraId="1C15C56F" w14:textId="37C47414" w:rsidR="0084591B" w:rsidRPr="00FC0058" w:rsidRDefault="0084591B" w:rsidP="00FC0058">
            <w:r>
              <w:t>If the abutting building setback is less than 6 metres, the new building can have a minimum setback that is the same.</w:t>
            </w:r>
          </w:p>
        </w:tc>
        <w:tc>
          <w:tcPr>
            <w:tcW w:w="4678" w:type="dxa"/>
            <w:vMerge/>
          </w:tcPr>
          <w:p w14:paraId="0A43FEC8" w14:textId="689BF5AC" w:rsidR="0084591B" w:rsidRDefault="0084591B" w:rsidP="00295A25"/>
        </w:tc>
      </w:tr>
      <w:tr w:rsidR="00A10CA6" w14:paraId="14D04D03" w14:textId="77777777" w:rsidTr="002C54B8">
        <w:tc>
          <w:tcPr>
            <w:tcW w:w="5387" w:type="dxa"/>
          </w:tcPr>
          <w:p w14:paraId="298144A7" w14:textId="13289087" w:rsidR="00A10CA6" w:rsidRDefault="00A10CA6" w:rsidP="00FC0058"/>
          <w:p w14:paraId="106DF16C" w14:textId="3E3E47AF" w:rsidR="00903112" w:rsidRDefault="00757FBF" w:rsidP="00757FBF">
            <w:r w:rsidRPr="00FC0058">
              <w:t xml:space="preserve">If the abutting dwelling setback is greater than 6 metres, the new </w:t>
            </w:r>
            <w:r w:rsidR="00166293">
              <w:t>building</w:t>
            </w:r>
            <w:r w:rsidRPr="00FC0058">
              <w:t xml:space="preserve"> can have a minimum setback of 6 metres.</w:t>
            </w:r>
          </w:p>
          <w:p w14:paraId="128179D9" w14:textId="430307EE" w:rsidR="00A10CA6" w:rsidRPr="00FC0058" w:rsidRDefault="00A10CA6" w:rsidP="00FC0058"/>
        </w:tc>
        <w:tc>
          <w:tcPr>
            <w:tcW w:w="4678" w:type="dxa"/>
          </w:tcPr>
          <w:p w14:paraId="78D536F0" w14:textId="1DF00643" w:rsidR="00094E04" w:rsidRDefault="00094E04" w:rsidP="002C54B8">
            <w:pPr>
              <w:jc w:val="right"/>
            </w:pPr>
          </w:p>
          <w:p w14:paraId="0C2C2691" w14:textId="028DB975" w:rsidR="002C54B8" w:rsidRDefault="00C55690" w:rsidP="002C54B8">
            <w:pPr>
              <w:jc w:val="right"/>
            </w:pPr>
            <w:r>
              <w:rPr>
                <w:noProof/>
              </w:rPr>
              <w:drawing>
                <wp:inline distT="0" distB="0" distL="0" distR="0" wp14:anchorId="51B9D40E" wp14:editId="59C50D16">
                  <wp:extent cx="2715723" cy="2410799"/>
                  <wp:effectExtent l="0" t="0" r="8890" b="8890"/>
                  <wp:docPr id="1014960959" name="Picture 3" descr="Aerial view of three lots and three dwellings with different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60959" name="Picture 3" descr="Aerial view of three lots and three dwellings with different setbacks."/>
                          <pic:cNvPicPr/>
                        </pic:nvPicPr>
                        <pic:blipFill>
                          <a:blip r:embed="rId17">
                            <a:extLst>
                              <a:ext uri="{28A0092B-C50C-407E-A947-70E740481C1C}">
                                <a14:useLocalDpi xmlns:a14="http://schemas.microsoft.com/office/drawing/2010/main" val="0"/>
                              </a:ext>
                            </a:extLst>
                          </a:blip>
                          <a:stretch>
                            <a:fillRect/>
                          </a:stretch>
                        </pic:blipFill>
                        <pic:spPr>
                          <a:xfrm>
                            <a:off x="0" y="0"/>
                            <a:ext cx="2715723" cy="2410799"/>
                          </a:xfrm>
                          <a:prstGeom prst="rect">
                            <a:avLst/>
                          </a:prstGeom>
                        </pic:spPr>
                      </pic:pic>
                    </a:graphicData>
                  </a:graphic>
                </wp:inline>
              </w:drawing>
            </w:r>
          </w:p>
        </w:tc>
      </w:tr>
      <w:tr w:rsidR="00652578" w14:paraId="0381212C" w14:textId="77777777" w:rsidTr="002C54B8">
        <w:tc>
          <w:tcPr>
            <w:tcW w:w="5387" w:type="dxa"/>
          </w:tcPr>
          <w:p w14:paraId="3F5478C3" w14:textId="77777777" w:rsidR="00652578" w:rsidRPr="00E93094" w:rsidRDefault="00652578" w:rsidP="00652578">
            <w:pPr>
              <w:pStyle w:val="Heading3NoTOC"/>
            </w:pPr>
            <w:r w:rsidRPr="00E93094">
              <w:t>Front setback where there is only one existing abutting dwelling</w:t>
            </w:r>
          </w:p>
          <w:p w14:paraId="26A9AB94" w14:textId="77777777" w:rsidR="00652578" w:rsidRDefault="00652578" w:rsidP="00652578">
            <w:r w:rsidRPr="00FC0058">
              <w:t xml:space="preserve">A new </w:t>
            </w:r>
            <w:r>
              <w:t>building</w:t>
            </w:r>
            <w:r w:rsidRPr="00FC0058">
              <w:t xml:space="preserve"> takes its reference for front setback from the abutting dwelling or 6 metres, whichever is the lesser. </w:t>
            </w:r>
          </w:p>
          <w:p w14:paraId="56282554" w14:textId="77777777" w:rsidR="00652578" w:rsidRPr="00FC0058" w:rsidRDefault="00652578" w:rsidP="00652578"/>
          <w:p w14:paraId="0B3AD0A8" w14:textId="5D2CFC2D" w:rsidR="00652578" w:rsidRDefault="00652578" w:rsidP="00652578">
            <w:r w:rsidRPr="00FC0058">
              <w:t xml:space="preserve">If the abutting dwelling setback is greater than 6 metres, the new </w:t>
            </w:r>
            <w:r>
              <w:t>building</w:t>
            </w:r>
            <w:r w:rsidRPr="00FC0058">
              <w:t xml:space="preserve"> can have a setback of 6 metres.</w:t>
            </w:r>
          </w:p>
        </w:tc>
        <w:tc>
          <w:tcPr>
            <w:tcW w:w="4678" w:type="dxa"/>
          </w:tcPr>
          <w:p w14:paraId="6A636E08" w14:textId="3E09544A" w:rsidR="00652578" w:rsidRDefault="00652578" w:rsidP="002C54B8">
            <w:pPr>
              <w:jc w:val="right"/>
            </w:pPr>
            <w:r>
              <w:rPr>
                <w:noProof/>
              </w:rPr>
              <w:drawing>
                <wp:anchor distT="0" distB="0" distL="114300" distR="114300" simplePos="0" relativeHeight="251658255" behindDoc="0" locked="0" layoutInCell="1" allowOverlap="1" wp14:anchorId="250ED076" wp14:editId="7A5AA628">
                  <wp:simplePos x="0" y="0"/>
                  <wp:positionH relativeFrom="column">
                    <wp:posOffset>6295</wp:posOffset>
                  </wp:positionH>
                  <wp:positionV relativeFrom="paragraph">
                    <wp:posOffset>145443</wp:posOffset>
                  </wp:positionV>
                  <wp:extent cx="2715723" cy="2410799"/>
                  <wp:effectExtent l="0" t="0" r="8890" b="8890"/>
                  <wp:wrapSquare wrapText="bothSides"/>
                  <wp:docPr id="928998008" name="Picture 4" descr="Aerial view of three lots and two dwellings with different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98008" name="Picture 4" descr="Aerial view of three lots and two dwellings with different setbacks."/>
                          <pic:cNvPicPr/>
                        </pic:nvPicPr>
                        <pic:blipFill>
                          <a:blip r:embed="rId18">
                            <a:extLst>
                              <a:ext uri="{28A0092B-C50C-407E-A947-70E740481C1C}">
                                <a14:useLocalDpi xmlns:a14="http://schemas.microsoft.com/office/drawing/2010/main" val="0"/>
                              </a:ext>
                            </a:extLst>
                          </a:blip>
                          <a:stretch>
                            <a:fillRect/>
                          </a:stretch>
                        </pic:blipFill>
                        <pic:spPr>
                          <a:xfrm>
                            <a:off x="0" y="0"/>
                            <a:ext cx="2715723" cy="2410799"/>
                          </a:xfrm>
                          <a:prstGeom prst="rect">
                            <a:avLst/>
                          </a:prstGeom>
                        </pic:spPr>
                      </pic:pic>
                    </a:graphicData>
                  </a:graphic>
                </wp:anchor>
              </w:drawing>
            </w:r>
          </w:p>
        </w:tc>
      </w:tr>
    </w:tbl>
    <w:p w14:paraId="2DFD832B" w14:textId="77777777" w:rsidR="00044ED9" w:rsidRDefault="00044ED9"/>
    <w:tbl>
      <w:tblPr>
        <w:tblStyle w:val="Table"/>
        <w:tblW w:w="10065" w:type="dxa"/>
        <w:tblLayout w:type="fixed"/>
        <w:tblLook w:val="04A0" w:firstRow="1" w:lastRow="0" w:firstColumn="1" w:lastColumn="0" w:noHBand="0" w:noVBand="1"/>
      </w:tblPr>
      <w:tblGrid>
        <w:gridCol w:w="4678"/>
        <w:gridCol w:w="5387"/>
      </w:tblGrid>
      <w:tr w:rsidR="001C3BDB" w14:paraId="54CEE4B2" w14:textId="77777777" w:rsidTr="00406170">
        <w:trPr>
          <w:trHeight w:val="99"/>
        </w:trPr>
        <w:tc>
          <w:tcPr>
            <w:tcW w:w="4678" w:type="dxa"/>
          </w:tcPr>
          <w:p w14:paraId="30EB5749" w14:textId="78C448EA" w:rsidR="00295A25" w:rsidRPr="00E93094" w:rsidRDefault="0085099E" w:rsidP="00E93094">
            <w:pPr>
              <w:pStyle w:val="Heading3NoTOC"/>
            </w:pPr>
            <w:r w:rsidRPr="00E93094">
              <w:lastRenderedPageBreak/>
              <w:t>S</w:t>
            </w:r>
            <w:r w:rsidR="00295A25" w:rsidRPr="00E93094">
              <w:t>etback</w:t>
            </w:r>
            <w:r w:rsidRPr="00E93094">
              <w:t>s</w:t>
            </w:r>
            <w:r w:rsidR="00295A25" w:rsidRPr="00E93094">
              <w:t xml:space="preserve"> on a corner lot</w:t>
            </w:r>
            <w:r w:rsidR="00FC0058" w:rsidRPr="00E93094">
              <w:t xml:space="preserve"> </w:t>
            </w:r>
          </w:p>
          <w:p w14:paraId="4F8050AD" w14:textId="77777777" w:rsidR="00295A25" w:rsidRDefault="00295A25" w:rsidP="00FC0058">
            <w:r w:rsidRPr="00FC0058">
              <w:t xml:space="preserve">Either street frontage may be selected as the front setback on a corner lot. </w:t>
            </w:r>
          </w:p>
          <w:p w14:paraId="12EF37BE" w14:textId="77777777" w:rsidR="00FC0058" w:rsidRPr="00FC0058" w:rsidRDefault="00FC0058" w:rsidP="00FC0058"/>
          <w:p w14:paraId="481E8853" w14:textId="3A2C6584" w:rsidR="0085099E" w:rsidRPr="00CF776F" w:rsidRDefault="00AE7A51" w:rsidP="0085099E">
            <w:pPr>
              <w:rPr>
                <w:i/>
              </w:rPr>
            </w:pPr>
            <w:r>
              <w:rPr>
                <w:i/>
              </w:rPr>
              <w:t>F</w:t>
            </w:r>
            <w:r w:rsidR="00CF776F" w:rsidRPr="00CF776F">
              <w:rPr>
                <w:i/>
              </w:rPr>
              <w:t>ront street</w:t>
            </w:r>
            <w:r w:rsidR="0085099E" w:rsidRPr="00CF776F">
              <w:rPr>
                <w:i/>
              </w:rPr>
              <w:t xml:space="preserve"> </w:t>
            </w:r>
            <w:r>
              <w:rPr>
                <w:i/>
              </w:rPr>
              <w:t xml:space="preserve">setback </w:t>
            </w:r>
            <w:r w:rsidR="0085099E" w:rsidRPr="00CF776F">
              <w:rPr>
                <w:i/>
              </w:rPr>
              <w:t>(A)</w:t>
            </w:r>
          </w:p>
          <w:p w14:paraId="08A3EFCB" w14:textId="1F1BF3DC" w:rsidR="00295A25" w:rsidRPr="00FC0058" w:rsidRDefault="00295A25" w:rsidP="0085099E">
            <w:r w:rsidRPr="00FC0058">
              <w:t xml:space="preserve">New </w:t>
            </w:r>
            <w:r w:rsidR="000603E4">
              <w:t>buildings</w:t>
            </w:r>
            <w:r w:rsidRPr="00FC0058">
              <w:t xml:space="preserve"> are to be set back the same distance as the front setback of the abutting dwelling facing the same street or 6 metres, whichever is the lesser.</w:t>
            </w:r>
          </w:p>
          <w:p w14:paraId="5632816F" w14:textId="18DF26A3" w:rsidR="00BA731B" w:rsidRDefault="00295A25" w:rsidP="00FC0058">
            <w:r w:rsidRPr="00FC0058">
              <w:t xml:space="preserve">There is only one front street setback for the purposes of this standard. </w:t>
            </w:r>
          </w:p>
          <w:p w14:paraId="6CBBA36C" w14:textId="77777777" w:rsidR="00FE308C" w:rsidRDefault="00FE308C" w:rsidP="00FE308C"/>
          <w:p w14:paraId="16F357B8" w14:textId="47640632" w:rsidR="00FC0058" w:rsidRPr="00FC0058" w:rsidRDefault="00FE308C" w:rsidP="00FC0058">
            <w:r w:rsidRPr="00FE308C">
              <w:t>If there is no building on the abutting allotment facing the front street, 6 metres for streets in a Transport Zone 2 and 4 metres for other streets</w:t>
            </w:r>
            <w:r w:rsidR="00F64C53">
              <w:t>.</w:t>
            </w:r>
          </w:p>
          <w:p w14:paraId="7A4665A2" w14:textId="3BD2E953" w:rsidR="003712D2" w:rsidRPr="00FC0058" w:rsidRDefault="003712D2" w:rsidP="005C449D">
            <w:pPr>
              <w:pStyle w:val="ListBullet"/>
            </w:pPr>
          </w:p>
        </w:tc>
        <w:tc>
          <w:tcPr>
            <w:tcW w:w="5387" w:type="dxa"/>
            <w:vAlign w:val="center"/>
          </w:tcPr>
          <w:p w14:paraId="79B5F6ED" w14:textId="3553CFB6" w:rsidR="00295A25" w:rsidRDefault="00406170" w:rsidP="0084591B">
            <w:pPr>
              <w:jc w:val="center"/>
            </w:pPr>
            <w:r>
              <w:rPr>
                <w:noProof/>
              </w:rPr>
              <w:drawing>
                <wp:anchor distT="0" distB="0" distL="114300" distR="114300" simplePos="0" relativeHeight="251658256" behindDoc="0" locked="0" layoutInCell="1" allowOverlap="1" wp14:anchorId="53EB1A38" wp14:editId="5C37DC6A">
                  <wp:simplePos x="0" y="0"/>
                  <wp:positionH relativeFrom="column">
                    <wp:posOffset>17963</wp:posOffset>
                  </wp:positionH>
                  <wp:positionV relativeFrom="paragraph">
                    <wp:posOffset>233871</wp:posOffset>
                  </wp:positionV>
                  <wp:extent cx="3283585" cy="2718435"/>
                  <wp:effectExtent l="0" t="0" r="0" b="5715"/>
                  <wp:wrapSquare wrapText="bothSides"/>
                  <wp:docPr id="1437846403" name="Picture 3" descr="Aerial view of three lots showing setbacks for the lot on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46403" name="Picture 3" descr="Aerial view of three lots showing setbacks for the lot on the corner."/>
                          <pic:cNvPicPr/>
                        </pic:nvPicPr>
                        <pic:blipFill>
                          <a:blip r:embed="rId19">
                            <a:extLst>
                              <a:ext uri="{28A0092B-C50C-407E-A947-70E740481C1C}">
                                <a14:useLocalDpi xmlns:a14="http://schemas.microsoft.com/office/drawing/2010/main" val="0"/>
                              </a:ext>
                            </a:extLst>
                          </a:blip>
                          <a:stretch>
                            <a:fillRect/>
                          </a:stretch>
                        </pic:blipFill>
                        <pic:spPr>
                          <a:xfrm>
                            <a:off x="0" y="0"/>
                            <a:ext cx="3283585" cy="2718435"/>
                          </a:xfrm>
                          <a:prstGeom prst="rect">
                            <a:avLst/>
                          </a:prstGeom>
                        </pic:spPr>
                      </pic:pic>
                    </a:graphicData>
                  </a:graphic>
                  <wp14:sizeRelH relativeFrom="page">
                    <wp14:pctWidth>0</wp14:pctWidth>
                  </wp14:sizeRelH>
                  <wp14:sizeRelV relativeFrom="page">
                    <wp14:pctHeight>0</wp14:pctHeight>
                  </wp14:sizeRelV>
                </wp:anchor>
              </w:drawing>
            </w:r>
          </w:p>
        </w:tc>
      </w:tr>
      <w:tr w:rsidR="006168F0" w14:paraId="15ED1363" w14:textId="77777777" w:rsidTr="002C54B8">
        <w:tc>
          <w:tcPr>
            <w:tcW w:w="10065" w:type="dxa"/>
            <w:gridSpan w:val="2"/>
          </w:tcPr>
          <w:p w14:paraId="7BCADAA5" w14:textId="13EDDEF1" w:rsidR="00B04156" w:rsidRPr="00AE7A51" w:rsidRDefault="00B04156" w:rsidP="00B04156">
            <w:pPr>
              <w:rPr>
                <w:i/>
              </w:rPr>
            </w:pPr>
            <w:r w:rsidRPr="00AE7A51">
              <w:rPr>
                <w:i/>
              </w:rPr>
              <w:t xml:space="preserve">Side street setback (B) </w:t>
            </w:r>
          </w:p>
          <w:p w14:paraId="3032D3DE" w14:textId="77777777" w:rsidR="00B04156" w:rsidRDefault="00B04156" w:rsidP="00B04156">
            <w:r>
              <w:t>New developments fronting a side street are set back:</w:t>
            </w:r>
          </w:p>
          <w:p w14:paraId="58EA698D" w14:textId="4D72A3DE" w:rsidR="00B04156" w:rsidRDefault="00B04156" w:rsidP="006E1716">
            <w:pPr>
              <w:pStyle w:val="ListBullet"/>
            </w:pPr>
            <w:r>
              <w:t>The same distance as an adjoining development facing the side street (if lesser) or</w:t>
            </w:r>
            <w:r w:rsidR="00057B7D">
              <w:t xml:space="preserve"> </w:t>
            </w:r>
            <w:r>
              <w:t>3 metres (if lesser)</w:t>
            </w:r>
            <w:r w:rsidR="00443224">
              <w:t>.</w:t>
            </w:r>
          </w:p>
          <w:p w14:paraId="2DF517F0" w14:textId="77777777" w:rsidR="006168F0" w:rsidRPr="001C3BDB" w:rsidRDefault="006168F0" w:rsidP="006168F0">
            <w:r w:rsidRPr="001C3BDB">
              <w:t>New developments with a side wall to a side street are set back:</w:t>
            </w:r>
          </w:p>
          <w:p w14:paraId="00106EC9" w14:textId="1A4E7455" w:rsidR="006168F0" w:rsidRDefault="006168F0" w:rsidP="006E1716">
            <w:pPr>
              <w:pStyle w:val="ListBullet"/>
            </w:pPr>
            <w:r w:rsidRPr="001C3BDB">
              <w:t>The same distance as an adjoining development facing the side street (if lesser) or</w:t>
            </w:r>
            <w:r w:rsidR="00057B7D">
              <w:t xml:space="preserve"> </w:t>
            </w:r>
            <w:r w:rsidRPr="001C3BDB">
              <w:t>2 metres (if lesser)</w:t>
            </w:r>
            <w:r w:rsidR="00443224">
              <w:t>.</w:t>
            </w:r>
          </w:p>
          <w:p w14:paraId="03956916" w14:textId="670A3099" w:rsidR="009C5DC5" w:rsidRDefault="009C5DC5" w:rsidP="005C449D">
            <w:pPr>
              <w:pStyle w:val="ListBullet"/>
              <w:rPr>
                <w:noProof/>
              </w:rPr>
            </w:pPr>
          </w:p>
        </w:tc>
      </w:tr>
    </w:tbl>
    <w:p w14:paraId="0924A0EE" w14:textId="77777777" w:rsidR="00AE015A" w:rsidRDefault="00AE015A"/>
    <w:tbl>
      <w:tblPr>
        <w:tblStyle w:val="Table"/>
        <w:tblW w:w="10065" w:type="dxa"/>
        <w:tblLayout w:type="fixed"/>
        <w:tblLook w:val="04A0" w:firstRow="1" w:lastRow="0" w:firstColumn="1" w:lastColumn="0" w:noHBand="0" w:noVBand="1"/>
      </w:tblPr>
      <w:tblGrid>
        <w:gridCol w:w="2694"/>
        <w:gridCol w:w="7371"/>
      </w:tblGrid>
      <w:tr w:rsidR="00AE015A" w14:paraId="514C9684" w14:textId="77777777" w:rsidTr="003C05BE">
        <w:tc>
          <w:tcPr>
            <w:tcW w:w="2694" w:type="dxa"/>
          </w:tcPr>
          <w:p w14:paraId="5FD4E098" w14:textId="77777777" w:rsidR="00AE015A" w:rsidRPr="00DA00EB" w:rsidRDefault="00AE015A" w:rsidP="00AE015A">
            <w:r>
              <w:rPr>
                <w:b/>
              </w:rPr>
              <w:t>Applying the standard to a small second dwelling</w:t>
            </w:r>
          </w:p>
          <w:p w14:paraId="4C6688CF" w14:textId="77777777" w:rsidR="003C05BE" w:rsidRDefault="003C05BE" w:rsidP="003C05BE">
            <w:r>
              <w:t>Small second dwellings should be setback from the front street behind the main dwelling. (See also Standard A2-8)</w:t>
            </w:r>
          </w:p>
          <w:p w14:paraId="72AB3621" w14:textId="77777777" w:rsidR="00AE015A" w:rsidRPr="00E93094" w:rsidRDefault="00AE015A" w:rsidP="00E93094">
            <w:pPr>
              <w:pStyle w:val="Heading3NoTOC"/>
            </w:pPr>
          </w:p>
        </w:tc>
        <w:tc>
          <w:tcPr>
            <w:tcW w:w="7371" w:type="dxa"/>
            <w:vAlign w:val="center"/>
          </w:tcPr>
          <w:p w14:paraId="2D487F68" w14:textId="231B01BF" w:rsidR="00AE015A" w:rsidRDefault="003C05BE" w:rsidP="0084591B">
            <w:pPr>
              <w:jc w:val="center"/>
              <w:rPr>
                <w:noProof/>
              </w:rPr>
            </w:pPr>
            <w:r>
              <w:rPr>
                <w:noProof/>
              </w:rPr>
              <w:drawing>
                <wp:inline distT="0" distB="0" distL="0" distR="0" wp14:anchorId="5E1ECE48" wp14:editId="08029FB1">
                  <wp:extent cx="4518660" cy="2438400"/>
                  <wp:effectExtent l="0" t="0" r="0" b="0"/>
                  <wp:docPr id="44112382" name="Picture 1" descr="Aerial view of three lots showing the setback for a small second dw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2382" name="Picture 1" descr="Aerial view of three lots showing the setback for a small second dwelling."/>
                          <pic:cNvPicPr>
                            <a:picLocks noChangeAspect="1" noChangeArrowheads="1"/>
                          </pic:cNvPicPr>
                        </pic:nvPicPr>
                        <pic:blipFill rotWithShape="1">
                          <a:blip r:embed="rId20">
                            <a:extLst>
                              <a:ext uri="{28A0092B-C50C-407E-A947-70E740481C1C}">
                                <a14:useLocalDpi xmlns:a14="http://schemas.microsoft.com/office/drawing/2010/main" val="0"/>
                              </a:ext>
                            </a:extLst>
                          </a:blip>
                          <a:srcRect b="-14"/>
                          <a:stretch>
                            <a:fillRect/>
                          </a:stretch>
                        </pic:blipFill>
                        <pic:spPr bwMode="auto">
                          <a:xfrm>
                            <a:off x="0" y="0"/>
                            <a:ext cx="4519286" cy="24387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3728B6" w14:textId="77777777" w:rsidR="00AE015A" w:rsidRDefault="00AE015A"/>
    <w:tbl>
      <w:tblPr>
        <w:tblStyle w:val="Table"/>
        <w:tblW w:w="10065" w:type="dxa"/>
        <w:tblLayout w:type="fixed"/>
        <w:tblLook w:val="04A0" w:firstRow="1" w:lastRow="0" w:firstColumn="1" w:lastColumn="0" w:noHBand="0" w:noVBand="1"/>
      </w:tblPr>
      <w:tblGrid>
        <w:gridCol w:w="4678"/>
        <w:gridCol w:w="5387"/>
      </w:tblGrid>
      <w:tr w:rsidR="00A10CA6" w14:paraId="4CF4CCB4" w14:textId="77777777" w:rsidTr="002C54B8">
        <w:tc>
          <w:tcPr>
            <w:tcW w:w="4678" w:type="dxa"/>
          </w:tcPr>
          <w:p w14:paraId="24644E75" w14:textId="77777777" w:rsidR="009366D6" w:rsidRPr="00E93094" w:rsidRDefault="009366D6" w:rsidP="00E93094">
            <w:pPr>
              <w:pStyle w:val="Heading3NoTOC"/>
            </w:pPr>
            <w:r w:rsidRPr="00E93094">
              <w:lastRenderedPageBreak/>
              <w:t>Allowable encroachments</w:t>
            </w:r>
          </w:p>
          <w:p w14:paraId="37229C19" w14:textId="77777777" w:rsidR="009366D6" w:rsidRDefault="009366D6" w:rsidP="009366D6">
            <w:r w:rsidRPr="00FC0058">
              <w:t xml:space="preserve">Porches, pergolas, </w:t>
            </w:r>
            <w:r>
              <w:t xml:space="preserve">and </w:t>
            </w:r>
            <w:proofErr w:type="spellStart"/>
            <w:r w:rsidRPr="00FC0058">
              <w:t>verandahs</w:t>
            </w:r>
            <w:proofErr w:type="spellEnd"/>
            <w:r w:rsidRPr="00FC0058">
              <w:t xml:space="preserve"> can encroach up to 2.5 metres into the front setback, provided they are less than 3.6 metres high</w:t>
            </w:r>
            <w:r>
              <w:t xml:space="preserve">. </w:t>
            </w:r>
          </w:p>
          <w:p w14:paraId="1D1C5992" w14:textId="45CB2A65" w:rsidR="00A10CA6" w:rsidRPr="00FC0058" w:rsidRDefault="009366D6" w:rsidP="00FC0058">
            <w:pPr>
              <w:rPr>
                <w:b/>
              </w:rPr>
            </w:pPr>
            <w:r>
              <w:t>Eaves can also encroach up to 2.5 metres into the front setback.</w:t>
            </w:r>
          </w:p>
        </w:tc>
        <w:tc>
          <w:tcPr>
            <w:tcW w:w="5387" w:type="dxa"/>
            <w:vAlign w:val="center"/>
          </w:tcPr>
          <w:p w14:paraId="42BBB0E9" w14:textId="77777777" w:rsidR="002C54B8" w:rsidRDefault="002C54B8" w:rsidP="0084591B">
            <w:pPr>
              <w:jc w:val="center"/>
              <w:rPr>
                <w:noProof/>
              </w:rPr>
            </w:pPr>
          </w:p>
          <w:p w14:paraId="639A42F8" w14:textId="30081FE0" w:rsidR="00A10CA6" w:rsidRDefault="006168F0" w:rsidP="0084591B">
            <w:pPr>
              <w:jc w:val="center"/>
              <w:rPr>
                <w:noProof/>
              </w:rPr>
            </w:pPr>
            <w:r>
              <w:rPr>
                <w:noProof/>
              </w:rPr>
              <w:drawing>
                <wp:inline distT="0" distB="0" distL="0" distR="0" wp14:anchorId="08302E44" wp14:editId="6C8AFA7C">
                  <wp:extent cx="3187829" cy="3952746"/>
                  <wp:effectExtent l="0" t="0" r="0" b="0"/>
                  <wp:docPr id="127283670" name="Picture 4" descr="Side view of a house with a verandah and eaves showing allowable encroachments into the set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3670" name="Picture 4" descr="Side view of a house with a verandah and eaves showing allowable encroachments into the setback."/>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3187829" cy="3952746"/>
                          </a:xfrm>
                          <a:prstGeom prst="rect">
                            <a:avLst/>
                          </a:prstGeom>
                          <a:ln>
                            <a:noFill/>
                          </a:ln>
                          <a:extLst>
                            <a:ext uri="{53640926-AAD7-44D8-BBD7-CCE9431645EC}">
                              <a14:shadowObscured xmlns:a14="http://schemas.microsoft.com/office/drawing/2010/main"/>
                            </a:ext>
                          </a:extLst>
                        </pic:spPr>
                      </pic:pic>
                    </a:graphicData>
                  </a:graphic>
                </wp:inline>
              </w:drawing>
            </w:r>
          </w:p>
          <w:p w14:paraId="63A5066F" w14:textId="6360808B" w:rsidR="002C54B8" w:rsidRDefault="002C54B8" w:rsidP="0084591B">
            <w:pPr>
              <w:jc w:val="center"/>
              <w:rPr>
                <w:noProof/>
              </w:rPr>
            </w:pPr>
          </w:p>
        </w:tc>
      </w:tr>
    </w:tbl>
    <w:p w14:paraId="1989213D" w14:textId="1F9FB8DA" w:rsidR="00FF1E52" w:rsidRDefault="00FF1E52">
      <w:pPr>
        <w:rPr>
          <w:rFonts w:asciiTheme="majorHAnsi" w:eastAsiaTheme="majorEastAsia" w:hAnsiTheme="majorHAnsi" w:cstheme="majorBidi"/>
          <w:b/>
          <w:color w:val="075D5F" w:themeColor="accent1"/>
          <w:sz w:val="24"/>
          <w:szCs w:val="40"/>
        </w:rPr>
      </w:pPr>
      <w:bookmarkStart w:id="44" w:name="_Toc193185858"/>
      <w:bookmarkStart w:id="45" w:name="_Toc193790706"/>
      <w:bookmarkStart w:id="46" w:name="_Toc193875138"/>
      <w:bookmarkEnd w:id="43"/>
      <w:r>
        <w:br w:type="page"/>
      </w:r>
    </w:p>
    <w:p w14:paraId="08DA5F67" w14:textId="4D252D5E" w:rsidR="008173F6" w:rsidRPr="00D4727A" w:rsidRDefault="008173F6" w:rsidP="00D4727A">
      <w:pPr>
        <w:pStyle w:val="Heading2"/>
      </w:pPr>
      <w:bookmarkStart w:id="47" w:name="_Toc207884292"/>
      <w:r w:rsidRPr="00D4727A">
        <w:lastRenderedPageBreak/>
        <w:t xml:space="preserve">Standard </w:t>
      </w:r>
      <w:r w:rsidR="009C5D80" w:rsidRPr="00D4727A">
        <w:t>A2</w:t>
      </w:r>
      <w:r w:rsidRPr="00D4727A">
        <w:t xml:space="preserve">-2 </w:t>
      </w:r>
      <w:r w:rsidRPr="00EA4113">
        <w:rPr>
          <w:b w:val="0"/>
        </w:rPr>
        <w:t>Building height</w:t>
      </w:r>
      <w:bookmarkEnd w:id="44"/>
      <w:bookmarkEnd w:id="45"/>
      <w:bookmarkEnd w:id="46"/>
      <w:bookmarkEnd w:id="47"/>
      <w:r w:rsidRPr="00D4727A">
        <w:t xml:space="preserve"> </w:t>
      </w:r>
    </w:p>
    <w:p w14:paraId="3C8AA54B" w14:textId="77777777" w:rsidR="008173F6" w:rsidRDefault="008173F6" w:rsidP="00EA4113">
      <w:pPr>
        <w:pStyle w:val="Heading3NoTOC"/>
      </w:pPr>
      <w:r w:rsidRPr="422E2620">
        <w:t>Why this is important</w:t>
      </w:r>
    </w:p>
    <w:p w14:paraId="2DF414E6" w14:textId="6E53B753" w:rsidR="008173F6" w:rsidRPr="00DE7277" w:rsidRDefault="008173F6" w:rsidP="008173F6">
      <w:r w:rsidRPr="00DE7277">
        <w:t xml:space="preserve">Building height is an important aspect of both character and amenity in residential areas. </w:t>
      </w:r>
      <w:r>
        <w:t>The standard protects the amenity of properties near new development and ensures that excessive building height does not diminish the character of neighbourhoods.</w:t>
      </w:r>
    </w:p>
    <w:p w14:paraId="07D28F8E" w14:textId="1461C1F2" w:rsidR="008173F6" w:rsidRDefault="008173F6" w:rsidP="00EA4113">
      <w:pPr>
        <w:pStyle w:val="Heading3NoTOC"/>
      </w:pPr>
      <w:r w:rsidRPr="5A59C4B5">
        <w:t>Building height objective</w:t>
      </w:r>
    </w:p>
    <w:p w14:paraId="33D9DF74" w14:textId="100EC96B" w:rsidR="008173F6" w:rsidRPr="00357DFE" w:rsidRDefault="008173F6" w:rsidP="008173F6">
      <w:pPr>
        <w:rPr>
          <w:bCs/>
        </w:rPr>
      </w:pPr>
      <w:r w:rsidRPr="00357DFE">
        <w:rPr>
          <w:bCs/>
        </w:rPr>
        <w:t>To</w:t>
      </w:r>
      <w:r w:rsidRPr="00357DFE">
        <w:t xml:space="preserve"> </w:t>
      </w:r>
      <w:r w:rsidRPr="00357DFE">
        <w:rPr>
          <w:bCs/>
        </w:rPr>
        <w:t>ensure that the height of buildings respond to the existing or preferred neighbourhood character.</w:t>
      </w:r>
    </w:p>
    <w:p w14:paraId="485E26B4" w14:textId="0AA655FE" w:rsidR="008173F6" w:rsidRPr="0034689C" w:rsidRDefault="008173F6" w:rsidP="00EA4113">
      <w:pPr>
        <w:pStyle w:val="Heading3NoTOC"/>
      </w:pPr>
      <w:bookmarkStart w:id="48" w:name="_Toc193185859"/>
      <w:bookmarkStart w:id="49" w:name="_Toc193790707"/>
      <w:bookmarkStart w:id="50" w:name="_Toc193790793"/>
      <w:bookmarkStart w:id="51" w:name="_Toc193874577"/>
      <w:bookmarkStart w:id="52" w:name="_Toc193874860"/>
      <w:bookmarkStart w:id="53" w:name="_Toc193875139"/>
      <w:bookmarkStart w:id="54" w:name="_Toc193883193"/>
      <w:bookmarkStart w:id="55" w:name="_Toc193883301"/>
      <w:r w:rsidRPr="0034689C">
        <w:t xml:space="preserve">Standard </w:t>
      </w:r>
      <w:r w:rsidR="00B019A3">
        <w:t>A2</w:t>
      </w:r>
      <w:r w:rsidRPr="0034689C">
        <w:t>-2</w:t>
      </w:r>
      <w:bookmarkEnd w:id="48"/>
      <w:bookmarkEnd w:id="49"/>
      <w:bookmarkEnd w:id="50"/>
      <w:bookmarkEnd w:id="51"/>
      <w:bookmarkEnd w:id="52"/>
      <w:bookmarkEnd w:id="53"/>
      <w:bookmarkEnd w:id="54"/>
      <w:bookmarkEnd w:id="55"/>
    </w:p>
    <w:p w14:paraId="5EFF9EC1" w14:textId="76B16721" w:rsidR="008173F6" w:rsidRDefault="008173F6" w:rsidP="008173F6">
      <w:r>
        <w:t xml:space="preserve">The maximum building height does not exceed the maximum height specified in the zone, schedule to the zone or an overlay that applies to the land. </w:t>
      </w:r>
    </w:p>
    <w:p w14:paraId="0F7A4A60" w14:textId="32F76EB3" w:rsidR="008173F6" w:rsidRDefault="008173F6" w:rsidP="008173F6">
      <w:r w:rsidRPr="00DE7277">
        <w:t>If no maximum height is specified in the zone, schedule to the zone or an overlay, the maximum building height does not exceed 9 metres, unless the slope of the natural ground level at any cross section wider than 8 metres of the site of the building is 2.5 degrees or more, in which case the maximum building height does not exceed 10 metres</w:t>
      </w:r>
      <w:r>
        <w:t>.</w:t>
      </w:r>
    </w:p>
    <w:p w14:paraId="61840CCE" w14:textId="237D81D7" w:rsidR="008173F6" w:rsidRPr="00DE7277" w:rsidRDefault="008173F6" w:rsidP="00EA4113">
      <w:pPr>
        <w:pStyle w:val="Heading3NoTOC"/>
      </w:pPr>
      <w:r w:rsidRPr="070B8549">
        <w:t>Decision Guidelines</w:t>
      </w:r>
    </w:p>
    <w:p w14:paraId="21EC2310" w14:textId="7915E496" w:rsidR="008173F6" w:rsidRPr="00DE7277" w:rsidRDefault="008173F6" w:rsidP="008173F6">
      <w:r>
        <w:t xml:space="preserve">Before deciding on an application, the responsible authority must consider: </w:t>
      </w:r>
    </w:p>
    <w:p w14:paraId="7B09E9B0" w14:textId="2D678D87" w:rsidR="008173F6" w:rsidRPr="00DE7277" w:rsidRDefault="008173F6" w:rsidP="000C4FA9">
      <w:pPr>
        <w:pStyle w:val="Bullies"/>
      </w:pPr>
      <w:r>
        <w:t>Any relevant neighbourhood character objective, policy or statement set out in this scheme.</w:t>
      </w:r>
    </w:p>
    <w:p w14:paraId="4656ECB7" w14:textId="50DF4DC6" w:rsidR="008173F6" w:rsidRDefault="008173F6" w:rsidP="000C4FA9">
      <w:pPr>
        <w:pStyle w:val="Bullies"/>
      </w:pPr>
      <w:r>
        <w:t xml:space="preserve">Any maximum building height specified in the zone, a schedule to the zone or an overlay applying to the land. </w:t>
      </w:r>
    </w:p>
    <w:p w14:paraId="0FC3F1FD" w14:textId="783341D1" w:rsidR="008173F6" w:rsidRDefault="008173F6" w:rsidP="000C4FA9">
      <w:pPr>
        <w:pStyle w:val="Bullies"/>
      </w:pPr>
      <w:r>
        <w:t>The design response</w:t>
      </w:r>
    </w:p>
    <w:p w14:paraId="6B2731A7" w14:textId="62881BEB" w:rsidR="008173F6" w:rsidRDefault="008173F6" w:rsidP="000C4FA9">
      <w:pPr>
        <w:pStyle w:val="Bullies"/>
      </w:pPr>
      <w:r>
        <w:t xml:space="preserve">The effect of the slope of the site on the height of the building. </w:t>
      </w:r>
    </w:p>
    <w:p w14:paraId="59A8BD17" w14:textId="7AD9C478" w:rsidR="008173F6" w:rsidRDefault="008173F6" w:rsidP="000C4FA9">
      <w:pPr>
        <w:pStyle w:val="Bullies"/>
      </w:pPr>
      <w:r>
        <w:t xml:space="preserve">The relationship between the proposed building height and the height of existing adjacent buildings. </w:t>
      </w:r>
    </w:p>
    <w:p w14:paraId="396B0B13" w14:textId="4DC79EF9" w:rsidR="008173F6" w:rsidRDefault="00C520CA" w:rsidP="000C4FA9">
      <w:pPr>
        <w:pStyle w:val="Bullies"/>
      </w:pPr>
      <w:r>
        <w:rPr>
          <w:noProof/>
        </w:rPr>
        <w:drawing>
          <wp:anchor distT="0" distB="0" distL="114300" distR="114300" simplePos="0" relativeHeight="251658257" behindDoc="1" locked="0" layoutInCell="1" allowOverlap="1" wp14:anchorId="1EF440A0" wp14:editId="7B85743D">
            <wp:simplePos x="0" y="0"/>
            <wp:positionH relativeFrom="margin">
              <wp:align>right</wp:align>
            </wp:positionH>
            <wp:positionV relativeFrom="paragraph">
              <wp:posOffset>215265</wp:posOffset>
            </wp:positionV>
            <wp:extent cx="3485515" cy="1661795"/>
            <wp:effectExtent l="0" t="0" r="635" b="0"/>
            <wp:wrapTight wrapText="bothSides">
              <wp:wrapPolygon edited="0">
                <wp:start x="0" y="0"/>
                <wp:lineTo x="0" y="21295"/>
                <wp:lineTo x="21486" y="21295"/>
                <wp:lineTo x="21486" y="0"/>
                <wp:lineTo x="0" y="0"/>
              </wp:wrapPolygon>
            </wp:wrapTight>
            <wp:docPr id="1847213023" name="Picture 1" descr="Diagram showing elevation of a two story building showing the measurement of building height on sloping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13023" name="Picture 1" descr="Diagram showing elevation of a two story building showing the measurement of building height on sloping land."/>
                    <pic:cNvPicPr/>
                  </pic:nvPicPr>
                  <pic:blipFill>
                    <a:blip r:embed="rId22">
                      <a:extLst>
                        <a:ext uri="{28A0092B-C50C-407E-A947-70E740481C1C}">
                          <a14:useLocalDpi xmlns:a14="http://schemas.microsoft.com/office/drawing/2010/main" val="0"/>
                        </a:ext>
                      </a:extLst>
                    </a:blip>
                    <a:stretch>
                      <a:fillRect/>
                    </a:stretch>
                  </pic:blipFill>
                  <pic:spPr>
                    <a:xfrm>
                      <a:off x="0" y="0"/>
                      <a:ext cx="3485515" cy="1661795"/>
                    </a:xfrm>
                    <a:prstGeom prst="rect">
                      <a:avLst/>
                    </a:prstGeom>
                  </pic:spPr>
                </pic:pic>
              </a:graphicData>
            </a:graphic>
            <wp14:sizeRelH relativeFrom="page">
              <wp14:pctWidth>0</wp14:pctWidth>
            </wp14:sizeRelH>
            <wp14:sizeRelV relativeFrom="page">
              <wp14:pctHeight>0</wp14:pctHeight>
            </wp14:sizeRelV>
          </wp:anchor>
        </w:drawing>
      </w:r>
      <w:r w:rsidR="008173F6">
        <w:t>The visual impact of the building when viewed from the street and from adjoining properties.</w:t>
      </w:r>
    </w:p>
    <w:p w14:paraId="176086B8" w14:textId="3CDCD9A6" w:rsidR="009F65C5" w:rsidRPr="009F65C5" w:rsidRDefault="009F65C5" w:rsidP="00401144">
      <w:pPr>
        <w:pStyle w:val="Heading2NoTOC"/>
      </w:pPr>
      <w:bookmarkStart w:id="56" w:name="_Toc193874578"/>
      <w:bookmarkStart w:id="57" w:name="_Toc193874861"/>
      <w:bookmarkStart w:id="58" w:name="_Toc193875140"/>
      <w:bookmarkStart w:id="59" w:name="_Toc193883194"/>
      <w:bookmarkStart w:id="60" w:name="_Toc193883302"/>
      <w:bookmarkStart w:id="61" w:name="_Toc197346108"/>
      <w:r w:rsidRPr="002D16BF">
        <w:t>Applying the standard</w:t>
      </w:r>
      <w:bookmarkEnd w:id="56"/>
      <w:bookmarkEnd w:id="57"/>
      <w:bookmarkEnd w:id="58"/>
      <w:bookmarkEnd w:id="59"/>
      <w:bookmarkEnd w:id="60"/>
      <w:bookmarkEnd w:id="61"/>
    </w:p>
    <w:p w14:paraId="684CF26D" w14:textId="3F300AF3" w:rsidR="009303BF" w:rsidRPr="00EB7395" w:rsidRDefault="009303BF" w:rsidP="009303BF">
      <w:r w:rsidRPr="00EB7395">
        <w:t>The slope of land is measured through any cross section (greater than 8 metres) of the building.</w:t>
      </w:r>
    </w:p>
    <w:p w14:paraId="6AFD2F04" w14:textId="423ECF08" w:rsidR="009303BF" w:rsidRDefault="009303BF" w:rsidP="009303BF">
      <w:r w:rsidRPr="00EB7395">
        <w:t>If the slope of the land is greater than 2.5 degrees through the cross section, the maximum building height may be up to 10 metres.</w:t>
      </w:r>
    </w:p>
    <w:p w14:paraId="0E018A1E" w14:textId="5B000E73" w:rsidR="009303BF" w:rsidRPr="00EA4113" w:rsidRDefault="009303BF" w:rsidP="003727F0">
      <w:pPr>
        <w:rPr>
          <w:b/>
        </w:rPr>
      </w:pPr>
      <w:r w:rsidRPr="00EA4113">
        <w:rPr>
          <w:b/>
        </w:rPr>
        <w:t xml:space="preserve">Working out the slope of a building site </w:t>
      </w:r>
    </w:p>
    <w:p w14:paraId="581DC73F" w14:textId="7A976FB1" w:rsidR="009303BF" w:rsidRPr="00DE7277" w:rsidRDefault="009303BF" w:rsidP="008A75EC">
      <w:r w:rsidRPr="00EB7395">
        <w:t xml:space="preserve">Where the slope of the ground is 2.5° or more across an </w:t>
      </w:r>
      <w:proofErr w:type="gramStart"/>
      <w:r w:rsidRPr="00EB7395">
        <w:t>8 metre</w:t>
      </w:r>
      <w:proofErr w:type="gramEnd"/>
      <w:r w:rsidRPr="00EB7395">
        <w:t xml:space="preserve"> cross section of the building site, this is equal to</w:t>
      </w:r>
      <w:r w:rsidR="008A75EC">
        <w:t xml:space="preserve"> </w:t>
      </w:r>
      <w:r w:rsidRPr="0028514A">
        <w:t xml:space="preserve">a ratio of 1:23 or 350 mm (when expressed as a rise or fall over an </w:t>
      </w:r>
      <w:proofErr w:type="gramStart"/>
      <w:r w:rsidRPr="0028514A">
        <w:t>8 metre</w:t>
      </w:r>
      <w:proofErr w:type="gramEnd"/>
      <w:r w:rsidRPr="0028514A">
        <w:t xml:space="preserve"> cross section).</w:t>
      </w:r>
      <w:r w:rsidR="00A6011A" w:rsidRPr="00A6011A">
        <w:t xml:space="preserve"> </w:t>
      </w:r>
    </w:p>
    <w:p w14:paraId="3A8E9F20" w14:textId="67086B18" w:rsidR="008173F6" w:rsidRPr="0034689C" w:rsidRDefault="00C64474" w:rsidP="00EA4113">
      <w:pPr>
        <w:pStyle w:val="Heading3NoTOC"/>
      </w:pPr>
      <w:bookmarkStart w:id="62" w:name="_Toc193874579"/>
      <w:bookmarkStart w:id="63" w:name="_Toc193874862"/>
      <w:bookmarkStart w:id="64" w:name="_Toc193875141"/>
      <w:bookmarkStart w:id="65" w:name="_Toc193883195"/>
      <w:bookmarkStart w:id="66" w:name="_Toc193883303"/>
      <w:r w:rsidRPr="0034689C">
        <w:t>Supporting documents</w:t>
      </w:r>
      <w:bookmarkEnd w:id="62"/>
      <w:bookmarkEnd w:id="63"/>
      <w:bookmarkEnd w:id="64"/>
      <w:bookmarkEnd w:id="65"/>
      <w:bookmarkEnd w:id="66"/>
    </w:p>
    <w:p w14:paraId="0DEDA3C5" w14:textId="48502739" w:rsidR="00B50091" w:rsidRPr="008A75EC" w:rsidRDefault="00A61C7F">
      <w:r w:rsidRPr="0093053C">
        <w:t xml:space="preserve">The natural ground level </w:t>
      </w:r>
      <w:r w:rsidR="00171375" w:rsidRPr="0093053C">
        <w:t xml:space="preserve">and maximum building height </w:t>
      </w:r>
      <w:r w:rsidR="00383DA5" w:rsidRPr="0093053C">
        <w:t xml:space="preserve">should be clearly shown on </w:t>
      </w:r>
      <w:r w:rsidR="004F0B49" w:rsidRPr="0093053C">
        <w:t>elevations and sections.</w:t>
      </w:r>
      <w:r w:rsidR="003A12EA" w:rsidRPr="0093053C">
        <w:t xml:space="preserve"> </w:t>
      </w:r>
      <w:r w:rsidR="004F0B49" w:rsidRPr="0093053C">
        <w:t>The</w:t>
      </w:r>
      <w:r w:rsidR="00171375" w:rsidRPr="0093053C">
        <w:t xml:space="preserve"> </w:t>
      </w:r>
      <w:r w:rsidR="003E3A5A" w:rsidRPr="0093053C">
        <w:t xml:space="preserve">Australian Height Datum (AHD) </w:t>
      </w:r>
      <w:r w:rsidR="00171375" w:rsidRPr="0093053C">
        <w:t>of</w:t>
      </w:r>
      <w:r w:rsidR="004F0B49" w:rsidRPr="0093053C">
        <w:t xml:space="preserve"> </w:t>
      </w:r>
      <w:r w:rsidR="00171375" w:rsidRPr="0093053C">
        <w:t xml:space="preserve">natural ground level and </w:t>
      </w:r>
      <w:r w:rsidR="004F0B49" w:rsidRPr="0093053C">
        <w:t xml:space="preserve">maximum </w:t>
      </w:r>
      <w:r w:rsidR="002C6614" w:rsidRPr="0093053C">
        <w:t>building height should be clearly shown on plans</w:t>
      </w:r>
      <w:r w:rsidR="00C5570F" w:rsidRPr="0093053C">
        <w:t>.</w:t>
      </w:r>
      <w:r w:rsidR="0093053C" w:rsidRPr="009463A1">
        <w:t xml:space="preserve"> </w:t>
      </w:r>
      <w:r w:rsidR="00B50091">
        <w:t>Any area</w:t>
      </w:r>
      <w:r w:rsidR="00923878">
        <w:t xml:space="preserve"> greater than 8 metres with a slope </w:t>
      </w:r>
      <w:r w:rsidR="00B50091">
        <w:t xml:space="preserve">greater </w:t>
      </w:r>
      <w:r w:rsidR="007579FE">
        <w:t>than 2.5 degre</w:t>
      </w:r>
      <w:r w:rsidR="0063050E">
        <w:t xml:space="preserve">es </w:t>
      </w:r>
      <w:r w:rsidR="007072E4">
        <w:t xml:space="preserve">should be </w:t>
      </w:r>
      <w:r w:rsidR="0076091E">
        <w:t>clearly shown on the plans and sections</w:t>
      </w:r>
      <w:r w:rsidR="00E76CC9">
        <w:t xml:space="preserve"> </w:t>
      </w:r>
      <w:r w:rsidR="009064D1">
        <w:t xml:space="preserve">as relevant. </w:t>
      </w:r>
      <w:bookmarkStart w:id="67" w:name="_Toc193185863"/>
      <w:bookmarkStart w:id="68" w:name="_Toc193790709"/>
      <w:r w:rsidR="00B50091">
        <w:br w:type="page"/>
      </w:r>
    </w:p>
    <w:p w14:paraId="0C7B55BC" w14:textId="6B514281" w:rsidR="008173F6" w:rsidRPr="00715BE9" w:rsidRDefault="008173F6" w:rsidP="00715BE9">
      <w:pPr>
        <w:pStyle w:val="Heading2"/>
      </w:pPr>
      <w:bookmarkStart w:id="69" w:name="_Toc193875142"/>
      <w:bookmarkStart w:id="70" w:name="_Toc193883196"/>
      <w:bookmarkStart w:id="71" w:name="_Toc207884293"/>
      <w:r w:rsidRPr="00715BE9">
        <w:lastRenderedPageBreak/>
        <w:t xml:space="preserve">Standard </w:t>
      </w:r>
      <w:r w:rsidR="0035179B">
        <w:t>A2</w:t>
      </w:r>
      <w:r w:rsidRPr="00715BE9">
        <w:t xml:space="preserve">-3 </w:t>
      </w:r>
      <w:r w:rsidRPr="00715BE9">
        <w:rPr>
          <w:b w:val="0"/>
        </w:rPr>
        <w:t>Side and rear setbacks</w:t>
      </w:r>
      <w:bookmarkEnd w:id="67"/>
      <w:bookmarkEnd w:id="68"/>
      <w:bookmarkEnd w:id="69"/>
      <w:bookmarkEnd w:id="70"/>
      <w:bookmarkEnd w:id="71"/>
    </w:p>
    <w:p w14:paraId="7294CF3B" w14:textId="64309402" w:rsidR="008173F6" w:rsidRPr="00F949E0" w:rsidRDefault="008173F6" w:rsidP="00EA4113">
      <w:pPr>
        <w:pStyle w:val="Heading3NoTOC"/>
      </w:pPr>
      <w:bookmarkStart w:id="72" w:name="_Toc193185864"/>
      <w:bookmarkStart w:id="73" w:name="_Toc193790710"/>
      <w:bookmarkStart w:id="74" w:name="_Toc193790796"/>
      <w:bookmarkStart w:id="75" w:name="_Toc193874581"/>
      <w:bookmarkStart w:id="76" w:name="_Toc193874864"/>
      <w:bookmarkStart w:id="77" w:name="_Toc193875143"/>
      <w:bookmarkStart w:id="78" w:name="_Toc193883197"/>
      <w:bookmarkStart w:id="79" w:name="_Toc193883305"/>
      <w:bookmarkStart w:id="80" w:name="_Toc197346110"/>
      <w:r w:rsidRPr="000B4792">
        <w:t>Why this is important</w:t>
      </w:r>
      <w:bookmarkEnd w:id="72"/>
      <w:bookmarkEnd w:id="73"/>
      <w:bookmarkEnd w:id="74"/>
      <w:bookmarkEnd w:id="75"/>
      <w:bookmarkEnd w:id="76"/>
      <w:bookmarkEnd w:id="77"/>
      <w:bookmarkEnd w:id="78"/>
      <w:bookmarkEnd w:id="79"/>
      <w:bookmarkEnd w:id="80"/>
    </w:p>
    <w:p w14:paraId="51DF04A4" w14:textId="77777777" w:rsidR="008173F6" w:rsidRDefault="008173F6" w:rsidP="008173F6">
      <w:pPr>
        <w:rPr>
          <w:b/>
          <w:bCs/>
        </w:rPr>
      </w:pPr>
      <w:r w:rsidRPr="00DE7277">
        <w:t>This standard ensures adequate separation between dwellings and small second dwellings on adjacent lots, particularly above ground floor leve</w:t>
      </w:r>
      <w:r>
        <w:t>l. Adequate setbacks ensure privacy, sufficient daylight, and enhanced ame</w:t>
      </w:r>
      <w:r w:rsidRPr="00105B92">
        <w:t>nity</w:t>
      </w:r>
      <w:r w:rsidRPr="00105B92">
        <w:rPr>
          <w:bCs/>
        </w:rPr>
        <w:t>.</w:t>
      </w:r>
    </w:p>
    <w:p w14:paraId="73C1EB4E" w14:textId="77777777" w:rsidR="008173F6" w:rsidRDefault="008173F6" w:rsidP="00EA4113">
      <w:pPr>
        <w:pStyle w:val="Heading3NoTOC"/>
      </w:pPr>
      <w:r w:rsidRPr="7BB986F2">
        <w:t xml:space="preserve">Side and rear </w:t>
      </w:r>
      <w:proofErr w:type="gramStart"/>
      <w:r w:rsidRPr="7BB986F2">
        <w:t>setbacks</w:t>
      </w:r>
      <w:proofErr w:type="gramEnd"/>
      <w:r w:rsidRPr="7BB986F2">
        <w:t xml:space="preserve"> objective</w:t>
      </w:r>
    </w:p>
    <w:p w14:paraId="716D0678" w14:textId="77777777" w:rsidR="008173F6" w:rsidRPr="008C5A06" w:rsidRDefault="008173F6" w:rsidP="008173F6">
      <w:pPr>
        <w:rPr>
          <w:b/>
          <w:bCs/>
        </w:rPr>
      </w:pPr>
      <w:r w:rsidRPr="008C5A06">
        <w:t>To ensure that the height and setback of a building from a boundary responds to the existing or preferred neighbourhood character and limits the impact on the amenity of existing dwellings or small second dwellings.</w:t>
      </w:r>
    </w:p>
    <w:p w14:paraId="7E9E2299" w14:textId="6C8D4620" w:rsidR="008173F6" w:rsidRPr="000B4792" w:rsidRDefault="008173F6" w:rsidP="00EA4113">
      <w:pPr>
        <w:pStyle w:val="Heading3NoTOC"/>
      </w:pPr>
      <w:bookmarkStart w:id="81" w:name="_Toc193185865"/>
      <w:bookmarkStart w:id="82" w:name="_Toc193790711"/>
      <w:bookmarkStart w:id="83" w:name="_Toc193790797"/>
      <w:bookmarkStart w:id="84" w:name="_Toc193874582"/>
      <w:bookmarkStart w:id="85" w:name="_Toc193874865"/>
      <w:bookmarkStart w:id="86" w:name="_Toc193875144"/>
      <w:bookmarkStart w:id="87" w:name="_Toc193883306"/>
      <w:bookmarkStart w:id="88" w:name="_Toc197346111"/>
      <w:r w:rsidRPr="000B4792">
        <w:t xml:space="preserve">Standard </w:t>
      </w:r>
      <w:r w:rsidR="00547347">
        <w:t>A2</w:t>
      </w:r>
      <w:r w:rsidRPr="000B4792">
        <w:t>-3</w:t>
      </w:r>
      <w:bookmarkEnd w:id="81"/>
      <w:bookmarkEnd w:id="82"/>
      <w:bookmarkEnd w:id="83"/>
      <w:bookmarkEnd w:id="84"/>
      <w:bookmarkEnd w:id="85"/>
      <w:bookmarkEnd w:id="86"/>
      <w:bookmarkEnd w:id="87"/>
      <w:bookmarkEnd w:id="88"/>
    </w:p>
    <w:p w14:paraId="13A25546" w14:textId="0468E207" w:rsidR="008173F6" w:rsidRDefault="008173F6" w:rsidP="008173F6">
      <w:r>
        <w:t>A new building not on or within 200mm of a boundary is set back from side or rear boundaries</w:t>
      </w:r>
      <w:r w:rsidR="00AA7759">
        <w:t>,</w:t>
      </w:r>
      <w:r>
        <w:t xml:space="preserve"> </w:t>
      </w:r>
      <w:r w:rsidR="0080433F">
        <w:t>at least 1 metre</w:t>
      </w:r>
      <w:r w:rsidR="00F66F1E">
        <w:t xml:space="preserve">, plus </w:t>
      </w:r>
      <w:r w:rsidR="00F66F1E" w:rsidRPr="00F66F1E">
        <w:t>0.3 metres for every metre of height over 3.6 metres up to 6.9 metres, plus 1 metre for every metre of height over 6.9 metres</w:t>
      </w:r>
      <w:r w:rsidR="00F66F1E">
        <w:t xml:space="preserve">. </w:t>
      </w:r>
    </w:p>
    <w:p w14:paraId="5367D18A" w14:textId="77777777" w:rsidR="003F4C92" w:rsidRDefault="003F4C92" w:rsidP="003F4C92">
      <w:r>
        <w:t xml:space="preserve">Sunblinds, </w:t>
      </w:r>
      <w:proofErr w:type="spellStart"/>
      <w:r>
        <w:t>verandahs</w:t>
      </w:r>
      <w:proofErr w:type="spellEnd"/>
      <w:r>
        <w:t xml:space="preserve">, porches, eaves, facias, gutters, masonry chimneys, flues, pipes, domestic fuel or water tanks, and heating or cooling equipment or other services may encroach not more than 0.5 metres into the side and rear setbacks. </w:t>
      </w:r>
    </w:p>
    <w:p w14:paraId="50DE8F32" w14:textId="77777777" w:rsidR="003F4C92" w:rsidRDefault="003F4C92" w:rsidP="003F4C92">
      <w:r>
        <w:t>Landings that have an area of not more than 2 square metres and less than 1 metre high, stairways, ramps, pergolas, shade sails and carports may encroach into the side and rear setbacks.</w:t>
      </w:r>
    </w:p>
    <w:p w14:paraId="0BC100F7" w14:textId="3BF8DC6E" w:rsidR="00021BA7" w:rsidRPr="009D40E8" w:rsidRDefault="00021BA7" w:rsidP="00EA4113">
      <w:pPr>
        <w:pStyle w:val="Heading3NoTOC"/>
      </w:pPr>
      <w:r w:rsidRPr="009D40E8">
        <w:t xml:space="preserve">Diagram </w:t>
      </w:r>
      <w:r w:rsidR="00F12D40">
        <w:t>A</w:t>
      </w:r>
      <w:r w:rsidR="00F12D40" w:rsidRPr="009D40E8">
        <w:t>2</w:t>
      </w:r>
      <w:r w:rsidRPr="009D40E8">
        <w:t>-3 Side and rear setbacks</w:t>
      </w:r>
    </w:p>
    <w:p w14:paraId="3CFB8DA5" w14:textId="768F6029" w:rsidR="00021BA7" w:rsidRDefault="00B365F0" w:rsidP="00021BA7">
      <w:pPr>
        <w:pStyle w:val="Bullies"/>
        <w:numPr>
          <w:ilvl w:val="0"/>
          <w:numId w:val="0"/>
        </w:numPr>
        <w:ind w:left="360" w:hanging="360"/>
      </w:pPr>
      <w:r w:rsidRPr="00B365F0">
        <w:rPr>
          <w:noProof/>
        </w:rPr>
        <w:drawing>
          <wp:inline distT="0" distB="0" distL="0" distR="0" wp14:anchorId="1AFE9575" wp14:editId="2044F3B7">
            <wp:extent cx="3554083" cy="3495685"/>
            <wp:effectExtent l="0" t="0" r="8890" b="0"/>
            <wp:docPr id="1274370490" name="Picture 1" descr="A diagram showing side and rear setback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70490" name="Picture 1" descr="A diagram showing side and rear setback measurements."/>
                    <pic:cNvPicPr/>
                  </pic:nvPicPr>
                  <pic:blipFill>
                    <a:blip r:embed="rId23"/>
                    <a:stretch>
                      <a:fillRect/>
                    </a:stretch>
                  </pic:blipFill>
                  <pic:spPr>
                    <a:xfrm>
                      <a:off x="0" y="0"/>
                      <a:ext cx="3590127" cy="3531137"/>
                    </a:xfrm>
                    <a:prstGeom prst="rect">
                      <a:avLst/>
                    </a:prstGeom>
                  </pic:spPr>
                </pic:pic>
              </a:graphicData>
            </a:graphic>
          </wp:inline>
        </w:drawing>
      </w:r>
    </w:p>
    <w:p w14:paraId="6F1EE3E7" w14:textId="5EF783C3" w:rsidR="008173F6" w:rsidRPr="00BA2B08" w:rsidRDefault="008173F6" w:rsidP="00EA4113">
      <w:pPr>
        <w:pStyle w:val="Heading3NoTOC"/>
      </w:pPr>
      <w:r w:rsidRPr="00BA2B08">
        <w:t>Decision guidelines</w:t>
      </w:r>
    </w:p>
    <w:p w14:paraId="0F1A1187" w14:textId="5A096C89" w:rsidR="008173F6" w:rsidRPr="00BA2B08" w:rsidRDefault="008173F6" w:rsidP="00775393">
      <w:pPr>
        <w:spacing w:before="0"/>
        <w:rPr>
          <w:rFonts w:ascii="VIC" w:eastAsia="VIC" w:hAnsi="VIC" w:cs="VIC"/>
        </w:rPr>
      </w:pPr>
      <w:r w:rsidRPr="00BA2B08">
        <w:rPr>
          <w:rFonts w:ascii="VIC" w:eastAsia="VIC" w:hAnsi="VIC" w:cs="VIC"/>
        </w:rPr>
        <w:t xml:space="preserve">Before deciding on an application, the responsible authority must consider: </w:t>
      </w:r>
    </w:p>
    <w:p w14:paraId="761F1E37" w14:textId="0E274156" w:rsidR="008173F6" w:rsidRPr="004C62E0" w:rsidRDefault="008173F6" w:rsidP="00C459D9">
      <w:pPr>
        <w:pStyle w:val="Bullies"/>
      </w:pPr>
      <w:r w:rsidRPr="004C62E0">
        <w:lastRenderedPageBreak/>
        <w:t>Any relevant neighbourhood character objective, policy or statement set out in this scheme.</w:t>
      </w:r>
    </w:p>
    <w:p w14:paraId="22D70A56" w14:textId="77777777" w:rsidR="008173F6" w:rsidRPr="004C62E0" w:rsidRDefault="008173F6" w:rsidP="00C459D9">
      <w:pPr>
        <w:pStyle w:val="Bullies"/>
      </w:pPr>
      <w:r w:rsidRPr="004C62E0">
        <w:t xml:space="preserve">The design response. </w:t>
      </w:r>
    </w:p>
    <w:p w14:paraId="2EB43D84" w14:textId="77777777" w:rsidR="008173F6" w:rsidRPr="004C62E0" w:rsidRDefault="008173F6" w:rsidP="00C459D9">
      <w:pPr>
        <w:pStyle w:val="Bullies"/>
      </w:pPr>
      <w:r w:rsidRPr="004C62E0">
        <w:t xml:space="preserve">The impact on the amenity of the habitable room windows and private open space of existing dwellings or small second dwellings. </w:t>
      </w:r>
    </w:p>
    <w:p w14:paraId="53A8B43D" w14:textId="77777777" w:rsidR="008173F6" w:rsidRPr="004C62E0" w:rsidRDefault="008173F6" w:rsidP="00C459D9">
      <w:pPr>
        <w:pStyle w:val="Bullies"/>
      </w:pPr>
      <w:r w:rsidRPr="004C62E0">
        <w:t xml:space="preserve">Whether the wall is opposite an existing or simultaneously constructed wall built to the boundary. </w:t>
      </w:r>
    </w:p>
    <w:p w14:paraId="0A176659" w14:textId="77777777" w:rsidR="008173F6" w:rsidRPr="004C62E0" w:rsidRDefault="008173F6" w:rsidP="00C459D9">
      <w:pPr>
        <w:pStyle w:val="Bullies"/>
      </w:pPr>
      <w:r w:rsidRPr="004C62E0">
        <w:t xml:space="preserve">Whether the wall abuts a side or rear lane. </w:t>
      </w:r>
    </w:p>
    <w:p w14:paraId="3EBE242C" w14:textId="77777777" w:rsidR="008173F6" w:rsidRPr="004C62E0" w:rsidRDefault="008173F6" w:rsidP="00C459D9">
      <w:pPr>
        <w:pStyle w:val="Bullies"/>
      </w:pPr>
      <w:r w:rsidRPr="004C62E0">
        <w:t>Whether a different setback in a rear yard affects the ability to retain or plant canopy trees.</w:t>
      </w:r>
    </w:p>
    <w:p w14:paraId="527C515C" w14:textId="6258D7D5" w:rsidR="008173F6" w:rsidRPr="004568CA" w:rsidRDefault="008173F6" w:rsidP="00547347">
      <w:pPr>
        <w:pStyle w:val="Heading2NoTOC"/>
      </w:pPr>
      <w:bookmarkStart w:id="89" w:name="_Toc193790714"/>
      <w:bookmarkStart w:id="90" w:name="_Toc193790800"/>
      <w:bookmarkStart w:id="91" w:name="_Toc193874584"/>
      <w:bookmarkStart w:id="92" w:name="_Toc193874867"/>
      <w:bookmarkStart w:id="93" w:name="_Toc193875146"/>
      <w:bookmarkStart w:id="94" w:name="_Toc193883308"/>
      <w:bookmarkStart w:id="95" w:name="_Toc197346112"/>
      <w:r w:rsidRPr="00775393">
        <w:t>Applying</w:t>
      </w:r>
      <w:r w:rsidRPr="004568CA">
        <w:t xml:space="preserve"> the standard</w:t>
      </w:r>
      <w:bookmarkEnd w:id="89"/>
      <w:bookmarkEnd w:id="90"/>
      <w:bookmarkEnd w:id="91"/>
      <w:bookmarkEnd w:id="92"/>
      <w:bookmarkEnd w:id="93"/>
      <w:bookmarkEnd w:id="94"/>
      <w:bookmarkEnd w:id="95"/>
    </w:p>
    <w:p w14:paraId="66582BCA" w14:textId="619DEFAC" w:rsidR="00C969CC" w:rsidRDefault="00C969CC" w:rsidP="00291C9E">
      <w:r>
        <w:t xml:space="preserve">New buildings must be designed to meet </w:t>
      </w:r>
      <w:r w:rsidR="00E92634">
        <w:t>the setback requirement of standard A</w:t>
      </w:r>
      <w:r w:rsidR="00E505E3">
        <w:t xml:space="preserve">2-3. </w:t>
      </w:r>
    </w:p>
    <w:p w14:paraId="064A1C1A" w14:textId="64823B87" w:rsidR="008173F6" w:rsidRPr="00EF4E5E" w:rsidRDefault="008173F6" w:rsidP="00EA4113">
      <w:r w:rsidRPr="00EA4113">
        <w:rPr>
          <w:b/>
        </w:rPr>
        <w:t xml:space="preserve">Standard </w:t>
      </w:r>
      <w:r w:rsidR="006C1D8A" w:rsidRPr="00EA4113">
        <w:rPr>
          <w:b/>
        </w:rPr>
        <w:t>A2-3</w:t>
      </w:r>
    </w:p>
    <w:p w14:paraId="7E0CE67E" w14:textId="77777777" w:rsidR="00472E46" w:rsidRPr="00415C44" w:rsidRDefault="00472E46" w:rsidP="00472E46">
      <w:r w:rsidRPr="00415C44">
        <w:t>Where the wall height is between 3.6 metres and 6.9 metres, the formula for calculating side and rear setbacks is:</w:t>
      </w:r>
    </w:p>
    <w:p w14:paraId="47722EB5" w14:textId="77777777" w:rsidR="00472E46" w:rsidRPr="002F56E2" w:rsidRDefault="00472E46" w:rsidP="007A50C3">
      <w:pPr>
        <w:rPr>
          <w:b/>
        </w:rPr>
      </w:pPr>
      <w:r w:rsidRPr="002F56E2">
        <w:rPr>
          <w:b/>
        </w:rPr>
        <w:t>1m + [0.3m x (h – 3.6m)]</w:t>
      </w:r>
    </w:p>
    <w:p w14:paraId="0276B238" w14:textId="77777777" w:rsidR="00472E46" w:rsidRPr="00415C44" w:rsidRDefault="00472E46" w:rsidP="007A50C3">
      <w:r w:rsidRPr="00415C44">
        <w:t>(h = wall height)</w:t>
      </w:r>
    </w:p>
    <w:p w14:paraId="72B01D64" w14:textId="77777777" w:rsidR="00472E46" w:rsidRPr="00415C44" w:rsidRDefault="00472E46" w:rsidP="007A50C3">
      <w:r w:rsidRPr="00415C44">
        <w:t>Where the wall height is greater than 6.9 metres, the formula is:</w:t>
      </w:r>
    </w:p>
    <w:p w14:paraId="696477AB" w14:textId="77777777" w:rsidR="00472E46" w:rsidRPr="002F56E2" w:rsidRDefault="00472E46" w:rsidP="007A50C3">
      <w:pPr>
        <w:rPr>
          <w:b/>
        </w:rPr>
      </w:pPr>
      <w:r w:rsidRPr="002F56E2">
        <w:rPr>
          <w:b/>
        </w:rPr>
        <w:t>1m + [0.3m x (6.9m – 3.6m)] + [1m x (h – 6.9m)]</w:t>
      </w:r>
    </w:p>
    <w:p w14:paraId="7AA55B16" w14:textId="77777777" w:rsidR="00F50F43" w:rsidRPr="00A92082" w:rsidRDefault="00F50F43" w:rsidP="00F50F43">
      <w:pPr>
        <w:rPr>
          <w:b/>
        </w:rPr>
      </w:pPr>
      <w:r w:rsidRPr="00415C44">
        <w:t>Using the above example, if the wall height is 6.9 metres, the required setback is calculated as follows:</w:t>
      </w:r>
    </w:p>
    <w:p w14:paraId="34A4660F" w14:textId="3E041C8C" w:rsidR="00F50F43" w:rsidRPr="002F56E2" w:rsidRDefault="00F50F43" w:rsidP="007A50C3">
      <w:pPr>
        <w:rPr>
          <w:b/>
        </w:rPr>
      </w:pPr>
      <w:r w:rsidRPr="002F56E2">
        <w:rPr>
          <w:b/>
        </w:rPr>
        <w:t>1 m + [0.3 x (6.9 m – 3.6 m)]</w:t>
      </w:r>
    </w:p>
    <w:p w14:paraId="21EC2C16" w14:textId="2CBAF474" w:rsidR="00F50F43" w:rsidRPr="002F56E2" w:rsidRDefault="006B0F91" w:rsidP="006E1716">
      <w:pPr>
        <w:pStyle w:val="ListBullet"/>
      </w:pPr>
      <w:r>
        <w:rPr>
          <w:noProof/>
        </w:rPr>
        <mc:AlternateContent>
          <mc:Choice Requires="wps">
            <w:drawing>
              <wp:anchor distT="0" distB="0" distL="114300" distR="114300" simplePos="0" relativeHeight="251658244" behindDoc="0" locked="0" layoutInCell="1" allowOverlap="1" wp14:anchorId="08C8E74C" wp14:editId="4EED46AB">
                <wp:simplePos x="0" y="0"/>
                <wp:positionH relativeFrom="page">
                  <wp:posOffset>5533390</wp:posOffset>
                </wp:positionH>
                <wp:positionV relativeFrom="paragraph">
                  <wp:posOffset>78105</wp:posOffset>
                </wp:positionV>
                <wp:extent cx="1549400" cy="267970"/>
                <wp:effectExtent l="0" t="0" r="0" b="0"/>
                <wp:wrapSquare wrapText="bothSides"/>
                <wp:docPr id="766343954" name="Text Box 1"/>
                <wp:cNvGraphicFramePr/>
                <a:graphic xmlns:a="http://schemas.openxmlformats.org/drawingml/2006/main">
                  <a:graphicData uri="http://schemas.microsoft.com/office/word/2010/wordprocessingShape">
                    <wps:wsp>
                      <wps:cNvSpPr txBox="1"/>
                      <wps:spPr>
                        <a:xfrm>
                          <a:off x="0" y="0"/>
                          <a:ext cx="1549400" cy="267970"/>
                        </a:xfrm>
                        <a:prstGeom prst="rect">
                          <a:avLst/>
                        </a:prstGeom>
                        <a:solidFill>
                          <a:prstClr val="white"/>
                        </a:solidFill>
                        <a:ln>
                          <a:noFill/>
                        </a:ln>
                      </wps:spPr>
                      <wps:txbx>
                        <w:txbxContent>
                          <w:p w14:paraId="78077060" w14:textId="26753498" w:rsidR="00B5155B" w:rsidRPr="00B5155B" w:rsidRDefault="00B5155B" w:rsidP="00B5155B">
                            <w:pPr>
                              <w:pStyle w:val="Caption"/>
                              <w:rPr>
                                <w:rFonts w:ascii="VIC" w:eastAsia="VIC" w:hAnsi="VIC" w:cs="VIC"/>
                                <w:b/>
                                <w:i w:val="0"/>
                                <w:color w:val="000000" w:themeColor="text1"/>
                                <w:sz w:val="20"/>
                                <w:szCs w:val="20"/>
                              </w:rPr>
                            </w:pPr>
                            <w:r w:rsidRPr="00B5155B">
                              <w:rPr>
                                <w:rFonts w:ascii="VIC" w:eastAsia="VIC" w:hAnsi="VIC" w:cs="VIC"/>
                                <w:b/>
                                <w:i w:val="0"/>
                              </w:rPr>
                              <w:t>Allowable encroachments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E74C" id="_x0000_s1027" type="#_x0000_t202" style="position:absolute;margin-left:435.7pt;margin-top:6.15pt;width:122pt;height:21.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" stroked="f">
                <v:textbox inset="0,0,0,0">
                  <w:txbxContent>
                    <w:p w14:paraId="78077060" w14:textId="26753498" w:rsidR="00B5155B" w:rsidRPr="00B5155B" w:rsidRDefault="00B5155B" w:rsidP="00B5155B">
                      <w:pPr>
                        <w:pStyle w:val="Caption"/>
                        <w:rPr>
                          <w:rFonts w:ascii="VIC" w:eastAsia="VIC" w:hAnsi="VIC" w:cs="VIC"/>
                          <w:b/>
                          <w:i w:val="0"/>
                          <w:color w:val="000000" w:themeColor="text1"/>
                          <w:sz w:val="20"/>
                          <w:szCs w:val="20"/>
                        </w:rPr>
                      </w:pPr>
                      <w:r w:rsidRPr="00B5155B">
                        <w:rPr>
                          <w:rFonts w:ascii="VIC" w:eastAsia="VIC" w:hAnsi="VIC" w:cs="VIC"/>
                          <w:b/>
                          <w:i w:val="0"/>
                        </w:rPr>
                        <w:t>Allowable encroachments</w:t>
                      </w:r>
                    </w:p>
                  </w:txbxContent>
                </v:textbox>
                <w10:wrap type="square" anchorx="page"/>
              </v:shape>
            </w:pict>
          </mc:Fallback>
        </mc:AlternateContent>
      </w:r>
      <w:r w:rsidR="00F50F43" w:rsidRPr="002F56E2">
        <w:t>= 1 m + [0.3 x 3.3 m]</w:t>
      </w:r>
    </w:p>
    <w:p w14:paraId="7C640B46" w14:textId="162C468B" w:rsidR="00F50F43" w:rsidRPr="002F56E2" w:rsidRDefault="00FA44CF" w:rsidP="007A50C3">
      <w:pPr>
        <w:rPr>
          <w:b/>
        </w:rPr>
      </w:pPr>
      <w:r>
        <w:rPr>
          <w:rFonts w:ascii="VIC" w:eastAsia="VIC" w:hAnsi="VIC" w:cs="VIC"/>
          <w:b/>
          <w:noProof/>
        </w:rPr>
        <w:drawing>
          <wp:anchor distT="0" distB="0" distL="114300" distR="114300" simplePos="0" relativeHeight="251658258" behindDoc="0" locked="0" layoutInCell="1" allowOverlap="1" wp14:anchorId="25A15A7C" wp14:editId="5ACBF4BB">
            <wp:simplePos x="0" y="0"/>
            <wp:positionH relativeFrom="margin">
              <wp:posOffset>5191461</wp:posOffset>
            </wp:positionH>
            <wp:positionV relativeFrom="paragraph">
              <wp:posOffset>83928</wp:posOffset>
            </wp:positionV>
            <wp:extent cx="1161008" cy="2930987"/>
            <wp:effectExtent l="0" t="0" r="1270" b="3175"/>
            <wp:wrapSquare wrapText="bothSides"/>
            <wp:docPr id="1514818515" name="Picture 5" descr="A drawing of the side of a building showing allowable encro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18515" name="Picture 5" descr="A drawing of the side of a building showing allowable encroachments."/>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162123" cy="2933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F43" w:rsidRPr="002F56E2">
        <w:rPr>
          <w:b/>
        </w:rPr>
        <w:t>= 1 m + 0.99 m</w:t>
      </w:r>
    </w:p>
    <w:p w14:paraId="251180FB" w14:textId="478360FB" w:rsidR="00F50F43" w:rsidRPr="002F56E2" w:rsidRDefault="00F50F43" w:rsidP="007A50C3">
      <w:pPr>
        <w:rPr>
          <w:b/>
        </w:rPr>
      </w:pPr>
      <w:r w:rsidRPr="002F56E2">
        <w:rPr>
          <w:b/>
        </w:rPr>
        <w:t>= 1.99 m (rounded up to 2 m) setback</w:t>
      </w:r>
    </w:p>
    <w:p w14:paraId="063D7061" w14:textId="761C4BD1" w:rsidR="00472E46" w:rsidRPr="00472E46" w:rsidRDefault="00A92082" w:rsidP="00472E46">
      <w:r>
        <w:rPr>
          <w:noProof/>
        </w:rPr>
        <w:drawing>
          <wp:inline distT="0" distB="0" distL="0" distR="0" wp14:anchorId="459B3C7B" wp14:editId="029E2286">
            <wp:extent cx="4800600" cy="2315145"/>
            <wp:effectExtent l="0" t="0" r="0" b="9525"/>
            <wp:docPr id="147368452" name="Picture 6" descr="A drawing of a building showing setback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8452" name="Picture 6" descr="A drawing of a building showing setback measurements."/>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4817041" cy="2323074"/>
                    </a:xfrm>
                    <a:prstGeom prst="rect">
                      <a:avLst/>
                    </a:prstGeom>
                    <a:ln>
                      <a:noFill/>
                    </a:ln>
                    <a:extLst>
                      <a:ext uri="{53640926-AAD7-44D8-BBD7-CCE9431645EC}">
                        <a14:shadowObscured xmlns:a14="http://schemas.microsoft.com/office/drawing/2010/main"/>
                      </a:ext>
                    </a:extLst>
                  </pic:spPr>
                </pic:pic>
              </a:graphicData>
            </a:graphic>
          </wp:inline>
        </w:drawing>
      </w:r>
    </w:p>
    <w:p w14:paraId="3579B84F" w14:textId="2919E877" w:rsidR="008173F6" w:rsidRPr="00D72F9C" w:rsidRDefault="008173F6" w:rsidP="006E1716">
      <w:pPr>
        <w:pStyle w:val="ListBullet"/>
      </w:pPr>
    </w:p>
    <w:p w14:paraId="64639A76" w14:textId="61E99C5A" w:rsidR="00DB173B" w:rsidRDefault="009064D1" w:rsidP="00EA4113">
      <w:pPr>
        <w:pStyle w:val="Heading3NoTOC"/>
      </w:pPr>
      <w:bookmarkStart w:id="96" w:name="_Toc193185868"/>
      <w:r>
        <w:t>Supporting documents</w:t>
      </w:r>
    </w:p>
    <w:p w14:paraId="213B9F47" w14:textId="0B1CDF28" w:rsidR="00986085" w:rsidRPr="00E07978" w:rsidRDefault="009B6736">
      <w:r>
        <w:t>Side and rear setbacks</w:t>
      </w:r>
      <w:r w:rsidR="00C825F0">
        <w:t xml:space="preserve"> (including the natural ground level at site boundary, </w:t>
      </w:r>
      <w:r w:rsidR="00741602">
        <w:t>setback distances, and wall heights)</w:t>
      </w:r>
      <w:r>
        <w:t xml:space="preserve"> should be </w:t>
      </w:r>
      <w:r w:rsidR="003F730F">
        <w:t xml:space="preserve">clearly shown on plans, elevations and sections. </w:t>
      </w:r>
      <w:r w:rsidR="00986085">
        <w:br w:type="page"/>
      </w:r>
    </w:p>
    <w:p w14:paraId="19A07D9A" w14:textId="66BD9D45" w:rsidR="008173F6" w:rsidRPr="00FA44CF" w:rsidRDefault="008173F6" w:rsidP="00FA44CF">
      <w:pPr>
        <w:pStyle w:val="Heading2"/>
      </w:pPr>
      <w:bookmarkStart w:id="97" w:name="_Toc193790716"/>
      <w:bookmarkStart w:id="98" w:name="_Toc193875148"/>
      <w:bookmarkStart w:id="99" w:name="_Toc207884294"/>
      <w:r w:rsidRPr="00FA44CF">
        <w:lastRenderedPageBreak/>
        <w:t xml:space="preserve">Standard </w:t>
      </w:r>
      <w:r w:rsidR="00E857BD">
        <w:t>A2</w:t>
      </w:r>
      <w:r w:rsidRPr="00FA44CF">
        <w:t xml:space="preserve">-4 </w:t>
      </w:r>
      <w:r w:rsidRPr="00FA44CF">
        <w:rPr>
          <w:b w:val="0"/>
        </w:rPr>
        <w:t>Walls on boundaries</w:t>
      </w:r>
      <w:bookmarkEnd w:id="96"/>
      <w:bookmarkEnd w:id="97"/>
      <w:bookmarkEnd w:id="98"/>
      <w:bookmarkEnd w:id="99"/>
    </w:p>
    <w:p w14:paraId="3CFF3AB0" w14:textId="77777777" w:rsidR="008173F6" w:rsidRPr="00AB6696" w:rsidRDefault="008173F6" w:rsidP="00EA4113">
      <w:pPr>
        <w:pStyle w:val="Heading3NoTOC"/>
      </w:pPr>
      <w:r w:rsidRPr="1BB1763F">
        <w:t>Why this is important</w:t>
      </w:r>
    </w:p>
    <w:p w14:paraId="267B3F31" w14:textId="77777777" w:rsidR="008173F6" w:rsidRDefault="008173F6" w:rsidP="008173F6">
      <w:r w:rsidRPr="6F3C1020">
        <w:t xml:space="preserve">This standard limits the height and length of walls on lot boundaries, to reduce the amenity impact of housing on neighbouring properties. The length and height of walls on lot boundaries </w:t>
      </w:r>
      <w:r>
        <w:t xml:space="preserve">also impacts neighbourhood character. </w:t>
      </w:r>
    </w:p>
    <w:p w14:paraId="6133F8B1" w14:textId="77777777" w:rsidR="003563A1" w:rsidRDefault="003563A1" w:rsidP="00B86B6F">
      <w:pPr>
        <w:pStyle w:val="Heading3NoTOC"/>
      </w:pPr>
      <w:r>
        <w:t>Walls on boundaries objective</w:t>
      </w:r>
    </w:p>
    <w:p w14:paraId="21D8797E" w14:textId="77777777" w:rsidR="008173F6" w:rsidRDefault="008173F6" w:rsidP="008173F6">
      <w:r>
        <w:t>To ensure that the location, length and height of a wall on a boundary responds to the existing or preferred neighbourhood character and limits the impact on the amenity of existing dwellings and small second dwellings.</w:t>
      </w:r>
    </w:p>
    <w:p w14:paraId="08B98C6D" w14:textId="4030DAB4" w:rsidR="008173F6" w:rsidRDefault="008173F6" w:rsidP="00EA4113">
      <w:pPr>
        <w:pStyle w:val="Heading3NoTOC"/>
      </w:pPr>
      <w:bookmarkStart w:id="100" w:name="_Toc193185869"/>
      <w:bookmarkStart w:id="101" w:name="_Toc193790717"/>
      <w:bookmarkStart w:id="102" w:name="_Toc193790803"/>
      <w:bookmarkStart w:id="103" w:name="_Toc193874587"/>
      <w:bookmarkStart w:id="104" w:name="_Toc193874870"/>
      <w:bookmarkStart w:id="105" w:name="_Toc193875149"/>
      <w:bookmarkStart w:id="106" w:name="_Toc193883311"/>
      <w:bookmarkStart w:id="107" w:name="_Toc197346115"/>
      <w:r w:rsidRPr="41197720">
        <w:t xml:space="preserve">Standard </w:t>
      </w:r>
      <w:r w:rsidR="00D003DB">
        <w:t>A2</w:t>
      </w:r>
      <w:r w:rsidRPr="41197720">
        <w:t>-4</w:t>
      </w:r>
      <w:bookmarkEnd w:id="100"/>
      <w:bookmarkEnd w:id="101"/>
      <w:bookmarkEnd w:id="102"/>
      <w:bookmarkEnd w:id="103"/>
      <w:bookmarkEnd w:id="104"/>
      <w:bookmarkEnd w:id="105"/>
      <w:bookmarkEnd w:id="106"/>
      <w:bookmarkEnd w:id="107"/>
    </w:p>
    <w:p w14:paraId="514CE72C" w14:textId="77777777" w:rsidR="008173F6" w:rsidRDefault="008173F6" w:rsidP="008173F6">
      <w:r w:rsidRPr="6F3C1020">
        <w:t xml:space="preserve">A new wall constructed on or within 200mm of a side or rear boundary of a lot or a carport constructed on or within 1 metre of a side or rear boundary of a lot does not </w:t>
      </w:r>
      <w:proofErr w:type="spellStart"/>
      <w:r w:rsidRPr="6F3C1020">
        <w:t>abut</w:t>
      </w:r>
      <w:proofErr w:type="spellEnd"/>
      <w:r w:rsidRPr="6F3C1020">
        <w:t xml:space="preserve"> the boundary for a length that exceeds the greater of the following distances:</w:t>
      </w:r>
    </w:p>
    <w:p w14:paraId="0E4D57F5" w14:textId="77777777" w:rsidR="008173F6" w:rsidRDefault="008173F6" w:rsidP="00252E53">
      <w:pPr>
        <w:pStyle w:val="Bullies"/>
      </w:pPr>
      <w:r>
        <w:t xml:space="preserve">10 metres plus 25 per cent of the remaining length of the boundary of an adjoining lot, or </w:t>
      </w:r>
    </w:p>
    <w:p w14:paraId="483404BB" w14:textId="77777777" w:rsidR="008173F6" w:rsidRDefault="008173F6" w:rsidP="00252E53">
      <w:pPr>
        <w:pStyle w:val="Bullies"/>
      </w:pPr>
      <w:r>
        <w:t xml:space="preserve">The length of existing or simultaneously constructed walls or carports abutting the boundary on an abutting lot. </w:t>
      </w:r>
    </w:p>
    <w:p w14:paraId="0EA652A7" w14:textId="77777777" w:rsidR="008173F6" w:rsidRDefault="008173F6" w:rsidP="008173F6">
      <w:r>
        <w:t xml:space="preserve">A new wall or carport may fully abut a side or rear boundary where slope and retaining walls or fences would result in the effective height of the wall or carport being less than 2 metres on the abutting property boundary. </w:t>
      </w:r>
    </w:p>
    <w:p w14:paraId="1DBD868B" w14:textId="77777777" w:rsidR="008173F6" w:rsidRDefault="008173F6" w:rsidP="008173F6">
      <w:r w:rsidRPr="41197720">
        <w:t>A building on a boundary includes a building set back up to 200mm from a boundary.</w:t>
      </w:r>
    </w:p>
    <w:p w14:paraId="0ADF4CFA" w14:textId="77777777" w:rsidR="008173F6" w:rsidRDefault="008173F6" w:rsidP="008173F6">
      <w:r w:rsidRPr="41197720">
        <w:t>The height of a new wall constructed on or within 200mm of a side or rear boundary or a carport constructed on or within 1 metre of a side or rear boundary does not exceed an average of 3.2 metres with no part higher than 3.6 metres unless abutting a higher existing or simultaneously constructed wall.</w:t>
      </w:r>
    </w:p>
    <w:p w14:paraId="3398DB6D" w14:textId="7395B256" w:rsidR="008173F6" w:rsidRPr="008C5A06" w:rsidRDefault="005D7CE5" w:rsidP="006D2D19">
      <w:pPr>
        <w:pStyle w:val="Heading3NoTOC"/>
      </w:pPr>
      <w:r>
        <w:rPr>
          <w:bCs/>
        </w:rPr>
        <w:t>Decision</w:t>
      </w:r>
      <w:r>
        <w:t xml:space="preserve"> guidelines</w:t>
      </w:r>
    </w:p>
    <w:p w14:paraId="0A26BED1" w14:textId="77777777" w:rsidR="008173F6" w:rsidRDefault="008173F6" w:rsidP="008173F6">
      <w:r>
        <w:t xml:space="preserve">Before deciding on an application, the responsible authority must consider: </w:t>
      </w:r>
    </w:p>
    <w:p w14:paraId="0B72FFB7" w14:textId="77777777" w:rsidR="008173F6" w:rsidRDefault="008173F6" w:rsidP="00252E53">
      <w:pPr>
        <w:pStyle w:val="Bullies"/>
      </w:pPr>
      <w:r>
        <w:t xml:space="preserve">Any relevant neighbourhood character objective, policy or statement set out in this scheme. </w:t>
      </w:r>
    </w:p>
    <w:p w14:paraId="55C8D443" w14:textId="77777777" w:rsidR="008173F6" w:rsidRDefault="008173F6" w:rsidP="00252E53">
      <w:pPr>
        <w:pStyle w:val="Bullies"/>
      </w:pPr>
      <w:r>
        <w:t xml:space="preserve">The design response. </w:t>
      </w:r>
    </w:p>
    <w:p w14:paraId="148404CE" w14:textId="77777777" w:rsidR="008173F6" w:rsidRDefault="008173F6" w:rsidP="00252E53">
      <w:pPr>
        <w:pStyle w:val="Bullies"/>
      </w:pPr>
      <w:r>
        <w:t xml:space="preserve">The extent to which walls on boundaries are part of the neighbourhood character. </w:t>
      </w:r>
    </w:p>
    <w:p w14:paraId="27B90CFB" w14:textId="77777777" w:rsidR="008173F6" w:rsidRDefault="008173F6" w:rsidP="00252E53">
      <w:pPr>
        <w:pStyle w:val="Bullies"/>
      </w:pPr>
      <w:r>
        <w:t xml:space="preserve">The impact on the amenity of existing dwellings or small second dwellings. </w:t>
      </w:r>
    </w:p>
    <w:p w14:paraId="0133D13A" w14:textId="77777777" w:rsidR="008173F6" w:rsidRDefault="008173F6" w:rsidP="00252E53">
      <w:pPr>
        <w:pStyle w:val="Bullies"/>
      </w:pPr>
      <w:r>
        <w:t xml:space="preserve">The opportunity to minimise the length of walls on boundaries by aligning a new wall on a boundary with an existing wall on a lot of an adjoining property. </w:t>
      </w:r>
    </w:p>
    <w:p w14:paraId="3BEE61F5" w14:textId="77777777" w:rsidR="008173F6" w:rsidRDefault="008173F6" w:rsidP="00252E53">
      <w:pPr>
        <w:pStyle w:val="Bullies"/>
      </w:pPr>
      <w:r>
        <w:t xml:space="preserve">The orientation of the boundary that the wall is being built on. </w:t>
      </w:r>
    </w:p>
    <w:p w14:paraId="4330BD36" w14:textId="77777777" w:rsidR="008173F6" w:rsidRDefault="008173F6" w:rsidP="00252E53">
      <w:pPr>
        <w:pStyle w:val="Bullies"/>
      </w:pPr>
      <w:r>
        <w:t xml:space="preserve">The width of the lot. </w:t>
      </w:r>
    </w:p>
    <w:p w14:paraId="3FD79151" w14:textId="77777777" w:rsidR="008173F6" w:rsidRDefault="008173F6" w:rsidP="00252E53">
      <w:pPr>
        <w:pStyle w:val="Bullies"/>
      </w:pPr>
      <w:r>
        <w:t xml:space="preserve">The extent to which the slope and retaining walls or fences reduce the effective height of the wall. </w:t>
      </w:r>
    </w:p>
    <w:p w14:paraId="4BEE9BF4" w14:textId="77777777" w:rsidR="008173F6" w:rsidRDefault="008173F6" w:rsidP="00252E53">
      <w:pPr>
        <w:pStyle w:val="Bullies"/>
      </w:pPr>
      <w:r>
        <w:t>Whether the wall abuts a side or rear lane.</w:t>
      </w:r>
    </w:p>
    <w:p w14:paraId="1BE1BD14" w14:textId="77777777" w:rsidR="008173F6" w:rsidRDefault="008173F6" w:rsidP="00252E53">
      <w:pPr>
        <w:pStyle w:val="Bullies"/>
      </w:pPr>
      <w:r>
        <w:t>The need to increase the wall height to screen a box gutter.</w:t>
      </w:r>
    </w:p>
    <w:p w14:paraId="56F7D833" w14:textId="77777777" w:rsidR="008173F6" w:rsidRPr="00621414" w:rsidRDefault="008173F6" w:rsidP="00EA4113">
      <w:pPr>
        <w:pStyle w:val="Heading2NoTOC"/>
      </w:pPr>
      <w:bookmarkStart w:id="108" w:name="_Toc193790718"/>
      <w:bookmarkStart w:id="109" w:name="_Toc193790804"/>
      <w:bookmarkStart w:id="110" w:name="_Toc193874588"/>
      <w:bookmarkStart w:id="111" w:name="_Toc193874871"/>
      <w:bookmarkStart w:id="112" w:name="_Toc193875150"/>
      <w:bookmarkStart w:id="113" w:name="_Toc193883312"/>
      <w:bookmarkStart w:id="114" w:name="_Toc197346116"/>
      <w:r w:rsidRPr="00621414">
        <w:lastRenderedPageBreak/>
        <w:t>Applying</w:t>
      </w:r>
      <w:r w:rsidRPr="00621414">
        <w:rPr>
          <w:rFonts w:hint="eastAsia"/>
        </w:rPr>
        <w:t xml:space="preserve"> the standard</w:t>
      </w:r>
      <w:bookmarkEnd w:id="108"/>
      <w:bookmarkEnd w:id="109"/>
      <w:bookmarkEnd w:id="110"/>
      <w:bookmarkEnd w:id="111"/>
      <w:bookmarkEnd w:id="112"/>
      <w:bookmarkEnd w:id="113"/>
      <w:bookmarkEnd w:id="114"/>
      <w:r w:rsidRPr="00621414">
        <w:rPr>
          <w:rFonts w:hint="eastAsia"/>
        </w:rPr>
        <w:t xml:space="preserve"> </w:t>
      </w:r>
    </w:p>
    <w:p w14:paraId="62498FCC" w14:textId="2DAFABC9" w:rsidR="004028FB" w:rsidRDefault="008173F6" w:rsidP="008173F6">
      <w:r w:rsidRPr="41197720">
        <w:t xml:space="preserve">When </w:t>
      </w:r>
      <w:r w:rsidR="003C5C95">
        <w:t>ap</w:t>
      </w:r>
      <w:r>
        <w:t>plying the standard</w:t>
      </w:r>
      <w:r w:rsidR="003C5C95">
        <w:t>,</w:t>
      </w:r>
      <w:r w:rsidRPr="41197720">
        <w:t xml:space="preserve"> ’new wall’ means the total length of any existing and proposed wall when calculating the length of a wall on a boundary.</w:t>
      </w:r>
    </w:p>
    <w:tbl>
      <w:tblPr>
        <w:tblStyle w:val="Table"/>
        <w:tblW w:w="10772" w:type="dxa"/>
        <w:tblInd w:w="-142" w:type="dxa"/>
        <w:tblLayout w:type="fixed"/>
        <w:tblLook w:val="04A0" w:firstRow="1" w:lastRow="0" w:firstColumn="1" w:lastColumn="0" w:noHBand="0" w:noVBand="1"/>
      </w:tblPr>
      <w:tblGrid>
        <w:gridCol w:w="6946"/>
        <w:gridCol w:w="3826"/>
      </w:tblGrid>
      <w:tr w:rsidR="004028FB" w:rsidRPr="004028FB" w14:paraId="3EF58B0C" w14:textId="77777777" w:rsidTr="0015373A">
        <w:tc>
          <w:tcPr>
            <w:tcW w:w="6946" w:type="dxa"/>
          </w:tcPr>
          <w:p w14:paraId="25CF1D80" w14:textId="77777777" w:rsidR="004028FB" w:rsidRPr="004028FB" w:rsidRDefault="004028FB" w:rsidP="004028FB">
            <w:pPr>
              <w:spacing w:before="80" w:after="120"/>
              <w:rPr>
                <w:b/>
              </w:rPr>
            </w:pPr>
            <w:r w:rsidRPr="004028FB">
              <w:rPr>
                <w:b/>
              </w:rPr>
              <w:t xml:space="preserve">Walls on boundaries where there is one adjoining lot </w:t>
            </w:r>
          </w:p>
          <w:p w14:paraId="518C661C" w14:textId="77777777" w:rsidR="00B77925" w:rsidRDefault="004028FB" w:rsidP="004028FB">
            <w:pPr>
              <w:spacing w:before="80" w:after="120"/>
            </w:pPr>
            <w:r w:rsidRPr="41197720">
              <w:t xml:space="preserve">The formula for calculating walls on boundaries is: </w:t>
            </w:r>
          </w:p>
          <w:p w14:paraId="15AB6D14" w14:textId="26BD91BA" w:rsidR="004028FB" w:rsidRPr="004B407B" w:rsidRDefault="004028FB" w:rsidP="004028FB">
            <w:pPr>
              <w:spacing w:before="80" w:after="120"/>
              <w:rPr>
                <w:b/>
              </w:rPr>
            </w:pPr>
            <w:r w:rsidRPr="004B407B">
              <w:rPr>
                <w:b/>
              </w:rPr>
              <w:t xml:space="preserve">10 m + [(length of boundary of an adjoining lot – 10 m) x 0.25] </w:t>
            </w:r>
          </w:p>
          <w:p w14:paraId="6C8446DE" w14:textId="77777777" w:rsidR="004028FB" w:rsidRDefault="004028FB" w:rsidP="004028FB">
            <w:pPr>
              <w:spacing w:before="80" w:after="120"/>
            </w:pPr>
            <w:r w:rsidRPr="6F3C1020">
              <w:t xml:space="preserve">This formula is separately applied to each boundary of the lot to determine the permissible walls on each boundary of the lot. </w:t>
            </w:r>
          </w:p>
          <w:p w14:paraId="299FB21A" w14:textId="77777777" w:rsidR="004028FB" w:rsidRPr="004028FB" w:rsidRDefault="004028FB" w:rsidP="004028FB">
            <w:pPr>
              <w:spacing w:before="80" w:after="120"/>
            </w:pPr>
            <w:r w:rsidRPr="41197720">
              <w:t xml:space="preserve">On a lot of 44 metres in length, the walls on boundaries along this boundary </w:t>
            </w:r>
            <w:r>
              <w:t>are</w:t>
            </w:r>
            <w:r w:rsidRPr="41197720">
              <w:t xml:space="preserve"> calculated as follows: </w:t>
            </w:r>
          </w:p>
          <w:p w14:paraId="6E80683C" w14:textId="77777777" w:rsidR="004028FB" w:rsidRPr="004B407B" w:rsidRDefault="004028FB" w:rsidP="004028FB">
            <w:pPr>
              <w:spacing w:before="80" w:after="120"/>
              <w:rPr>
                <w:b/>
              </w:rPr>
            </w:pPr>
            <w:r w:rsidRPr="004B407B">
              <w:rPr>
                <w:b/>
              </w:rPr>
              <w:t xml:space="preserve">10m + [(44m – 10m) x 0.25] </w:t>
            </w:r>
          </w:p>
          <w:p w14:paraId="4F2BA900" w14:textId="77777777" w:rsidR="004028FB" w:rsidRPr="004B407B" w:rsidRDefault="004028FB" w:rsidP="004028FB">
            <w:pPr>
              <w:spacing w:before="80" w:after="120"/>
              <w:rPr>
                <w:b/>
              </w:rPr>
            </w:pPr>
            <w:r w:rsidRPr="004B407B">
              <w:rPr>
                <w:b/>
              </w:rPr>
              <w:t>10m + [34m x 0.25]</w:t>
            </w:r>
          </w:p>
          <w:p w14:paraId="58FF51B8" w14:textId="77777777" w:rsidR="004028FB" w:rsidRPr="004B407B" w:rsidRDefault="004028FB" w:rsidP="004028FB">
            <w:pPr>
              <w:spacing w:before="80" w:after="120"/>
              <w:rPr>
                <w:b/>
              </w:rPr>
            </w:pPr>
            <w:r w:rsidRPr="004B407B">
              <w:rPr>
                <w:b/>
              </w:rPr>
              <w:t xml:space="preserve">10m + 8.5m </w:t>
            </w:r>
          </w:p>
          <w:p w14:paraId="55EEEF30" w14:textId="77777777" w:rsidR="004028FB" w:rsidRPr="004B407B" w:rsidRDefault="004028FB" w:rsidP="004028FB">
            <w:pPr>
              <w:spacing w:before="80" w:after="120"/>
              <w:rPr>
                <w:b/>
              </w:rPr>
            </w:pPr>
            <w:r w:rsidRPr="004B407B">
              <w:rPr>
                <w:b/>
              </w:rPr>
              <w:t xml:space="preserve">18.5m permissible wall on boundary </w:t>
            </w:r>
          </w:p>
          <w:p w14:paraId="4A5ADB21" w14:textId="77777777" w:rsidR="004028FB" w:rsidRDefault="004028FB" w:rsidP="004028FB">
            <w:pPr>
              <w:spacing w:before="80" w:after="120"/>
            </w:pPr>
            <w:r w:rsidRPr="6F3C1020">
              <w:t xml:space="preserve">This </w:t>
            </w:r>
            <w:r>
              <w:t>example</w:t>
            </w:r>
            <w:r w:rsidRPr="6F3C1020">
              <w:t xml:space="preserve"> complies as it has less walls on boundaries than permissible under the standard. Other considerations such as neighbourhood character may be the reason for not using the maximum allowable walls on boundaries</w:t>
            </w:r>
          </w:p>
          <w:p w14:paraId="7A60DBDA" w14:textId="77777777" w:rsidR="004028FB" w:rsidRPr="004028FB" w:rsidRDefault="004028FB" w:rsidP="004028FB"/>
        </w:tc>
        <w:tc>
          <w:tcPr>
            <w:tcW w:w="3826" w:type="dxa"/>
          </w:tcPr>
          <w:p w14:paraId="78EAA66F" w14:textId="77777777" w:rsidR="00F83FDB" w:rsidRDefault="00F83FDB" w:rsidP="00F83FDB">
            <w:pPr>
              <w:jc w:val="center"/>
            </w:pPr>
          </w:p>
          <w:p w14:paraId="13BDF80B" w14:textId="6418A64B" w:rsidR="004028FB" w:rsidRDefault="004028FB" w:rsidP="00F83FDB">
            <w:pPr>
              <w:jc w:val="center"/>
            </w:pPr>
            <w:r>
              <w:rPr>
                <w:noProof/>
              </w:rPr>
              <w:drawing>
                <wp:inline distT="0" distB="0" distL="0" distR="0" wp14:anchorId="4941EC5E" wp14:editId="755DFF6F">
                  <wp:extent cx="1797685" cy="3507447"/>
                  <wp:effectExtent l="0" t="0" r="0" b="0"/>
                  <wp:docPr id="977823316" name="Picture 800688393" descr="Diagram showing an aerial view of a building showing how to measure the walls on boundaries where there is one adjoin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23316" name="Picture 800688393" descr="Diagram showing an aerial view of a building showing how to measure the walls on boundaries where there is one adjoining lot."/>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1805260" cy="3522227"/>
                          </a:xfrm>
                          <a:prstGeom prst="rect">
                            <a:avLst/>
                          </a:prstGeom>
                          <a:ln>
                            <a:noFill/>
                          </a:ln>
                          <a:extLst>
                            <a:ext uri="{53640926-AAD7-44D8-BBD7-CCE9431645EC}">
                              <a14:shadowObscured xmlns:a14="http://schemas.microsoft.com/office/drawing/2010/main"/>
                            </a:ext>
                          </a:extLst>
                        </pic:spPr>
                      </pic:pic>
                    </a:graphicData>
                  </a:graphic>
                </wp:inline>
              </w:drawing>
            </w:r>
          </w:p>
          <w:p w14:paraId="70DF3B5E" w14:textId="1F9243DB" w:rsidR="004028FB" w:rsidRPr="004028FB" w:rsidRDefault="004028FB" w:rsidP="00F83FDB">
            <w:pPr>
              <w:jc w:val="center"/>
            </w:pPr>
          </w:p>
        </w:tc>
      </w:tr>
      <w:tr w:rsidR="004028FB" w:rsidRPr="004028FB" w14:paraId="6B435FCE" w14:textId="77777777" w:rsidTr="0015373A">
        <w:tc>
          <w:tcPr>
            <w:tcW w:w="6946" w:type="dxa"/>
          </w:tcPr>
          <w:p w14:paraId="52E6C685" w14:textId="77777777" w:rsidR="004028FB" w:rsidRPr="00EA4113" w:rsidRDefault="004028FB" w:rsidP="004028FB">
            <w:pPr>
              <w:spacing w:before="240" w:after="240"/>
              <w:rPr>
                <w:b/>
              </w:rPr>
            </w:pPr>
            <w:bookmarkStart w:id="115" w:name="_Toc193790719"/>
            <w:bookmarkStart w:id="116" w:name="_Toc193790805"/>
            <w:bookmarkStart w:id="117" w:name="_Toc193874589"/>
            <w:bookmarkStart w:id="118" w:name="_Toc193874872"/>
            <w:bookmarkStart w:id="119" w:name="_Toc193875151"/>
            <w:bookmarkStart w:id="120" w:name="_Toc193883313"/>
            <w:bookmarkStart w:id="121" w:name="_Toc197346117"/>
            <w:bookmarkStart w:id="122" w:name="_Toc206753681"/>
            <w:r w:rsidRPr="00EA4113">
              <w:rPr>
                <w:b/>
              </w:rPr>
              <w:t>Walls on</w:t>
            </w:r>
            <w:bookmarkEnd w:id="115"/>
            <w:bookmarkEnd w:id="116"/>
            <w:bookmarkEnd w:id="117"/>
            <w:bookmarkEnd w:id="118"/>
            <w:bookmarkEnd w:id="119"/>
            <w:bookmarkEnd w:id="120"/>
            <w:bookmarkEnd w:id="121"/>
            <w:bookmarkEnd w:id="122"/>
            <w:r w:rsidRPr="00EA4113">
              <w:rPr>
                <w:b/>
              </w:rPr>
              <w:t xml:space="preserve"> boundaries where there is more than one adjoining lot </w:t>
            </w:r>
          </w:p>
          <w:p w14:paraId="7A5AAF69" w14:textId="77777777" w:rsidR="004028FB" w:rsidRDefault="004028FB" w:rsidP="004B407B">
            <w:pPr>
              <w:spacing w:before="80" w:after="120"/>
            </w:pPr>
            <w:r w:rsidRPr="6F3C1020">
              <w:t xml:space="preserve">Where there is more than one adjoining lot along a boundary, walls on the boundary may be constructed up to 10 metres plus 25 per cent of the remainder of the adjoining boundary abutting the lot, for each adjoining boundary. </w:t>
            </w:r>
          </w:p>
          <w:p w14:paraId="040839D9" w14:textId="77777777" w:rsidR="004028FB" w:rsidRDefault="004028FB" w:rsidP="004B407B">
            <w:pPr>
              <w:spacing w:before="80" w:after="120"/>
            </w:pPr>
            <w:r w:rsidRPr="6F3C1020">
              <w:t>The walls on boundaries permitted along the boundary are:</w:t>
            </w:r>
          </w:p>
          <w:p w14:paraId="4A9FE01F" w14:textId="77777777" w:rsidR="004028FB" w:rsidRDefault="004028FB" w:rsidP="00AF6E06">
            <w:pPr>
              <w:pStyle w:val="Bullies"/>
            </w:pPr>
            <w:r w:rsidRPr="41197720">
              <w:t xml:space="preserve">16.5 metres along the adjacent lot boundary A </w:t>
            </w:r>
          </w:p>
          <w:p w14:paraId="7265D821" w14:textId="77777777" w:rsidR="004028FB" w:rsidRDefault="004028FB" w:rsidP="00AF6E06">
            <w:pPr>
              <w:pStyle w:val="Bullies"/>
            </w:pPr>
            <w:r w:rsidRPr="41197720">
              <w:t xml:space="preserve">8 metres along the adjacent lot boundary B. </w:t>
            </w:r>
          </w:p>
          <w:p w14:paraId="48216625" w14:textId="77777777" w:rsidR="004028FB" w:rsidRDefault="004028FB" w:rsidP="004B407B">
            <w:pPr>
              <w:spacing w:before="80" w:after="120"/>
            </w:pPr>
            <w:r w:rsidRPr="6F3C1020">
              <w:t xml:space="preserve">As can be seen in this example, while the length of the boundary of the lot is the same as in the previous example (44 metres), a longer wall along this boundary is possible because of the abuttal to two properties. </w:t>
            </w:r>
          </w:p>
          <w:p w14:paraId="44587288" w14:textId="77777777" w:rsidR="004028FB" w:rsidRDefault="004028FB" w:rsidP="004B407B">
            <w:pPr>
              <w:spacing w:before="80" w:after="120"/>
            </w:pPr>
            <w:r w:rsidRPr="41197720">
              <w:t>The standard is applied to each adjacent lot boundary individually.</w:t>
            </w:r>
          </w:p>
          <w:p w14:paraId="6CE4159C" w14:textId="77777777" w:rsidR="004028FB" w:rsidRPr="004028FB" w:rsidRDefault="004028FB" w:rsidP="004028FB"/>
        </w:tc>
        <w:tc>
          <w:tcPr>
            <w:tcW w:w="3826" w:type="dxa"/>
            <w:vAlign w:val="center"/>
          </w:tcPr>
          <w:p w14:paraId="35CD0245" w14:textId="77777777" w:rsidR="00F83FDB" w:rsidRDefault="00F83FDB" w:rsidP="00F83FDB">
            <w:pPr>
              <w:jc w:val="center"/>
            </w:pPr>
          </w:p>
          <w:p w14:paraId="051E021A" w14:textId="2C47E424" w:rsidR="004028FB" w:rsidRPr="004028FB" w:rsidRDefault="004028FB" w:rsidP="00F83FDB">
            <w:pPr>
              <w:jc w:val="center"/>
            </w:pPr>
            <w:r>
              <w:rPr>
                <w:noProof/>
              </w:rPr>
              <w:drawing>
                <wp:inline distT="0" distB="0" distL="0" distR="0" wp14:anchorId="05F4977C" wp14:editId="01D3CB8A">
                  <wp:extent cx="1865578" cy="2934586"/>
                  <wp:effectExtent l="0" t="0" r="1905" b="0"/>
                  <wp:docPr id="80041581" name="Picture 80041581" descr="Diagram showing an aerial view of a building showing how to measure the walls on boundaries where there is an existing or simultaneously constructed wall on th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1581" name="Picture 80041581" descr="Diagram showing an aerial view of a building showing how to measure the walls on boundaries where there is an existing or simultaneously constructed wall on the boundary."/>
                          <pic:cNvPicPr/>
                        </pic:nvPicPr>
                        <pic:blipFill>
                          <a:blip r:embed="rId27">
                            <a:extLst>
                              <a:ext uri="{28A0092B-C50C-407E-A947-70E740481C1C}">
                                <a14:useLocalDpi xmlns:a14="http://schemas.microsoft.com/office/drawing/2010/main" val="0"/>
                              </a:ext>
                            </a:extLst>
                          </a:blip>
                          <a:stretch>
                            <a:fillRect/>
                          </a:stretch>
                        </pic:blipFill>
                        <pic:spPr>
                          <a:xfrm>
                            <a:off x="0" y="0"/>
                            <a:ext cx="1867022" cy="2936858"/>
                          </a:xfrm>
                          <a:prstGeom prst="rect">
                            <a:avLst/>
                          </a:prstGeom>
                        </pic:spPr>
                      </pic:pic>
                    </a:graphicData>
                  </a:graphic>
                </wp:inline>
              </w:drawing>
            </w:r>
          </w:p>
        </w:tc>
      </w:tr>
      <w:tr w:rsidR="004028FB" w:rsidRPr="004028FB" w14:paraId="2715DCD4" w14:textId="77777777" w:rsidTr="0015373A">
        <w:tc>
          <w:tcPr>
            <w:tcW w:w="6946" w:type="dxa"/>
          </w:tcPr>
          <w:p w14:paraId="1A438E93" w14:textId="76F48BE4" w:rsidR="007A4C04" w:rsidRPr="00E90329" w:rsidRDefault="007A4C04" w:rsidP="009E785C">
            <w:pPr>
              <w:spacing w:before="80" w:after="120"/>
              <w:rPr>
                <w:b/>
              </w:rPr>
            </w:pPr>
            <w:r w:rsidRPr="00E90329">
              <w:rPr>
                <w:b/>
              </w:rPr>
              <w:lastRenderedPageBreak/>
              <w:t xml:space="preserve">Walls on boundaries </w:t>
            </w:r>
            <w:r w:rsidR="00D13FEE">
              <w:rPr>
                <w:b/>
              </w:rPr>
              <w:t>w</w:t>
            </w:r>
            <w:r w:rsidRPr="00E90329">
              <w:rPr>
                <w:b/>
              </w:rPr>
              <w:t xml:space="preserve">here there is an existing or simultaneously constructed wall on the boundary </w:t>
            </w:r>
          </w:p>
          <w:p w14:paraId="2CC1541A" w14:textId="77777777" w:rsidR="007A4C04" w:rsidRPr="009E785C" w:rsidRDefault="007A4C04" w:rsidP="009E785C">
            <w:pPr>
              <w:spacing w:before="80" w:after="120"/>
            </w:pPr>
            <w:r w:rsidRPr="009E785C">
              <w:t xml:space="preserve">Where there is an existing wall on the adjoining boundary, the length of the permissible wall on the boundary </w:t>
            </w:r>
            <w:proofErr w:type="gramStart"/>
            <w:r w:rsidRPr="009E785C">
              <w:t>is able to</w:t>
            </w:r>
            <w:proofErr w:type="gramEnd"/>
            <w:r w:rsidRPr="009E785C">
              <w:t xml:space="preserve"> exceed 10 metres plus 25 per cent of the remainder of the boundary </w:t>
            </w:r>
            <w:proofErr w:type="gramStart"/>
            <w:r w:rsidRPr="009E785C">
              <w:t>provided that</w:t>
            </w:r>
            <w:proofErr w:type="gramEnd"/>
            <w:r w:rsidRPr="009E785C">
              <w:t xml:space="preserve"> it is the same or a lesser length of the existing wall on the boundary. </w:t>
            </w:r>
          </w:p>
          <w:p w14:paraId="0FC433DA" w14:textId="77777777" w:rsidR="007A4C04" w:rsidRPr="009E785C" w:rsidRDefault="007A4C04" w:rsidP="009E785C">
            <w:pPr>
              <w:spacing w:before="80" w:after="120"/>
            </w:pPr>
            <w:r w:rsidRPr="009E785C">
              <w:t xml:space="preserve">To meet the standard, no part of the new wall on the boundary can be built to extend beyond the extent of the existing wall on the boundary, even though the new wall may be the same length as the existing wall on the boundary. </w:t>
            </w:r>
          </w:p>
          <w:p w14:paraId="7505F3D4" w14:textId="77777777" w:rsidR="007A4C04" w:rsidRPr="009E785C" w:rsidRDefault="007A4C04" w:rsidP="009E785C">
            <w:pPr>
              <w:spacing w:before="80" w:after="120"/>
            </w:pPr>
            <w:r w:rsidRPr="009E785C">
              <w:t>To meet the standard, simultaneously constructed walls on the boundary must be the same length and cannot be staggered.</w:t>
            </w:r>
          </w:p>
          <w:p w14:paraId="12BF632A" w14:textId="77777777" w:rsidR="004028FB" w:rsidRPr="009E785C" w:rsidRDefault="004028FB" w:rsidP="009E785C"/>
        </w:tc>
        <w:tc>
          <w:tcPr>
            <w:tcW w:w="3826" w:type="dxa"/>
          </w:tcPr>
          <w:p w14:paraId="534C0984" w14:textId="45C2D3A7" w:rsidR="004028FB" w:rsidRPr="004028FB" w:rsidRDefault="007A4C04" w:rsidP="009E785C">
            <w:pPr>
              <w:jc w:val="right"/>
            </w:pPr>
            <w:r>
              <w:rPr>
                <w:noProof/>
              </w:rPr>
              <w:drawing>
                <wp:inline distT="0" distB="0" distL="0" distR="0" wp14:anchorId="37F5C099" wp14:editId="29BA4A88">
                  <wp:extent cx="1849532" cy="2993571"/>
                  <wp:effectExtent l="0" t="0" r="0" b="0"/>
                  <wp:docPr id="195071758" name="Picture 1" descr="Diagram showing an aerial view of a building showing how to measure the walls on boundaries where there is and existing or simul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1758" name="Picture 1" descr="Diagram showing an aerial view of a building showing how to measure the walls on boundaries where there is and existing or simultan"/>
                          <pic:cNvPicPr/>
                        </pic:nvPicPr>
                        <pic:blipFill>
                          <a:blip r:embed="rId28">
                            <a:extLst>
                              <a:ext uri="{28A0092B-C50C-407E-A947-70E740481C1C}">
                                <a14:useLocalDpi xmlns:a14="http://schemas.microsoft.com/office/drawing/2010/main" val="0"/>
                              </a:ext>
                            </a:extLst>
                          </a:blip>
                          <a:stretch>
                            <a:fillRect/>
                          </a:stretch>
                        </pic:blipFill>
                        <pic:spPr>
                          <a:xfrm>
                            <a:off x="0" y="0"/>
                            <a:ext cx="1863625" cy="3016382"/>
                          </a:xfrm>
                          <a:prstGeom prst="rect">
                            <a:avLst/>
                          </a:prstGeom>
                        </pic:spPr>
                      </pic:pic>
                    </a:graphicData>
                  </a:graphic>
                </wp:inline>
              </w:drawing>
            </w:r>
          </w:p>
        </w:tc>
      </w:tr>
      <w:tr w:rsidR="004028FB" w:rsidRPr="004028FB" w14:paraId="3C94AA99" w14:textId="77777777" w:rsidTr="0015373A">
        <w:tc>
          <w:tcPr>
            <w:tcW w:w="6946" w:type="dxa"/>
          </w:tcPr>
          <w:p w14:paraId="70CD22A1" w14:textId="77777777" w:rsidR="007A4C04" w:rsidRPr="009465C1" w:rsidRDefault="007A4C04" w:rsidP="009E785C">
            <w:pPr>
              <w:spacing w:before="80" w:after="120"/>
              <w:rPr>
                <w:b/>
              </w:rPr>
            </w:pPr>
            <w:r w:rsidRPr="009465C1">
              <w:rPr>
                <w:b/>
              </w:rPr>
              <w:t>Walls on boundaries where there is a small second dwelling.</w:t>
            </w:r>
          </w:p>
          <w:p w14:paraId="08B6638B" w14:textId="77777777" w:rsidR="007A4C04" w:rsidRPr="009E785C" w:rsidRDefault="007A4C04" w:rsidP="009E785C">
            <w:pPr>
              <w:spacing w:before="80" w:after="120"/>
            </w:pPr>
            <w:r w:rsidRPr="009E785C">
              <w:t>Where there is a small second dwelling (SSD) on a lot, the same walls on boundaries calculations are applied and the small second dwelling is included in the total walls on boundary calculation.</w:t>
            </w:r>
          </w:p>
          <w:p w14:paraId="0CC57C9F" w14:textId="77777777" w:rsidR="004028FB" w:rsidRPr="009E785C" w:rsidRDefault="004028FB" w:rsidP="009E785C"/>
        </w:tc>
        <w:tc>
          <w:tcPr>
            <w:tcW w:w="3826" w:type="dxa"/>
          </w:tcPr>
          <w:p w14:paraId="0F4A9DCE" w14:textId="3396E9F1" w:rsidR="004028FB" w:rsidRPr="004028FB" w:rsidRDefault="001F0850" w:rsidP="009E785C">
            <w:pPr>
              <w:jc w:val="right"/>
            </w:pPr>
            <w:r>
              <w:rPr>
                <w:noProof/>
              </w:rPr>
              <w:drawing>
                <wp:inline distT="0" distB="0" distL="0" distR="0" wp14:anchorId="4422D402" wp14:editId="7C5BB87C">
                  <wp:extent cx="1499870" cy="3031672"/>
                  <wp:effectExtent l="0" t="0" r="5080" b="0"/>
                  <wp:docPr id="382731448" name="Picture 1" descr="Diagram of a building showing how to measure the effective wall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31448" name="Picture 1" descr="Diagram of a building showing how to measure the effective wall height."/>
                          <pic:cNvPicPr/>
                        </pic:nvPicPr>
                        <pic:blipFill>
                          <a:blip r:embed="rId29">
                            <a:extLst>
                              <a:ext uri="{28A0092B-C50C-407E-A947-70E740481C1C}">
                                <a14:useLocalDpi xmlns:a14="http://schemas.microsoft.com/office/drawing/2010/main" val="0"/>
                              </a:ext>
                            </a:extLst>
                          </a:blip>
                          <a:stretch>
                            <a:fillRect/>
                          </a:stretch>
                        </pic:blipFill>
                        <pic:spPr>
                          <a:xfrm>
                            <a:off x="0" y="0"/>
                            <a:ext cx="1513551" cy="3059326"/>
                          </a:xfrm>
                          <a:prstGeom prst="rect">
                            <a:avLst/>
                          </a:prstGeom>
                        </pic:spPr>
                      </pic:pic>
                    </a:graphicData>
                  </a:graphic>
                </wp:inline>
              </w:drawing>
            </w:r>
          </w:p>
        </w:tc>
      </w:tr>
      <w:tr w:rsidR="004028FB" w:rsidRPr="004028FB" w14:paraId="022AAD88" w14:textId="77777777" w:rsidTr="0015373A">
        <w:tc>
          <w:tcPr>
            <w:tcW w:w="6946" w:type="dxa"/>
          </w:tcPr>
          <w:p w14:paraId="1A5C7873" w14:textId="77777777" w:rsidR="001F0850" w:rsidRPr="009465C1" w:rsidRDefault="001F0850" w:rsidP="009E785C">
            <w:pPr>
              <w:spacing w:before="80" w:after="120"/>
              <w:rPr>
                <w:b/>
              </w:rPr>
            </w:pPr>
            <w:r w:rsidRPr="009465C1">
              <w:rPr>
                <w:b/>
              </w:rPr>
              <w:t>Effective wall height</w:t>
            </w:r>
          </w:p>
          <w:p w14:paraId="68859C75" w14:textId="77777777" w:rsidR="001F0850" w:rsidRPr="009E785C" w:rsidRDefault="001F0850" w:rsidP="009E785C">
            <w:pPr>
              <w:spacing w:before="80" w:after="120"/>
            </w:pPr>
            <w:r w:rsidRPr="009E785C">
              <w:t>Effective wall height means the height of the wall from the top of the wall to the ground measured on the boundary from the adjoining property.</w:t>
            </w:r>
          </w:p>
          <w:p w14:paraId="68D015AF" w14:textId="77777777" w:rsidR="001F0850" w:rsidRPr="009E785C" w:rsidRDefault="001F0850" w:rsidP="009E785C">
            <w:pPr>
              <w:spacing w:before="80" w:after="120"/>
            </w:pPr>
            <w:r w:rsidRPr="009E785C">
              <w:t>In this example, cutting and filling of the cross slope has resulted in an effective wall height of less than 2 metres on the boundary for the wall constructed on the boundary.</w:t>
            </w:r>
          </w:p>
          <w:p w14:paraId="11DCCAF8" w14:textId="77777777" w:rsidR="001F0850" w:rsidRPr="009E785C" w:rsidRDefault="001F0850" w:rsidP="009E785C">
            <w:pPr>
              <w:spacing w:before="80" w:after="120"/>
            </w:pPr>
            <w:r w:rsidRPr="009E785C">
              <w:t xml:space="preserve">Where the effective wall height is less than 2 metres on the boundary, the building may </w:t>
            </w:r>
            <w:proofErr w:type="spellStart"/>
            <w:r w:rsidRPr="009E785C">
              <w:t>abut</w:t>
            </w:r>
            <w:proofErr w:type="spellEnd"/>
            <w:r w:rsidRPr="009E785C">
              <w:t xml:space="preserve"> the full length of the boundary.</w:t>
            </w:r>
          </w:p>
          <w:p w14:paraId="2E61835A" w14:textId="77777777" w:rsidR="004028FB" w:rsidRPr="009E785C" w:rsidRDefault="004028FB" w:rsidP="009E785C"/>
        </w:tc>
        <w:tc>
          <w:tcPr>
            <w:tcW w:w="3826" w:type="dxa"/>
          </w:tcPr>
          <w:p w14:paraId="6DF8F061" w14:textId="3B9BEFF3" w:rsidR="004028FB" w:rsidRPr="004028FB" w:rsidRDefault="001F0850" w:rsidP="009E785C">
            <w:pPr>
              <w:jc w:val="right"/>
            </w:pPr>
            <w:r>
              <w:rPr>
                <w:noProof/>
              </w:rPr>
              <w:drawing>
                <wp:inline distT="0" distB="0" distL="0" distR="0" wp14:anchorId="799DC0B7" wp14:editId="49077C4E">
                  <wp:extent cx="2317898" cy="2045956"/>
                  <wp:effectExtent l="0" t="0" r="6350" b="0"/>
                  <wp:docPr id="2134738213" name="Picture 2134738213" descr="Drawing of a house showing how to measure the effective wall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8213" name="Picture 2134738213" descr="Drawing of a house showing how to measure the effective wall height"/>
                          <pic:cNvPicPr/>
                        </pic:nvPicPr>
                        <pic:blipFill>
                          <a:blip r:embed="rId30">
                            <a:extLst>
                              <a:ext uri="{28A0092B-C50C-407E-A947-70E740481C1C}">
                                <a14:useLocalDpi xmlns:a14="http://schemas.microsoft.com/office/drawing/2010/main" val="0"/>
                              </a:ext>
                            </a:extLst>
                          </a:blip>
                          <a:stretch>
                            <a:fillRect/>
                          </a:stretch>
                        </pic:blipFill>
                        <pic:spPr>
                          <a:xfrm>
                            <a:off x="0" y="0"/>
                            <a:ext cx="2321787" cy="2049389"/>
                          </a:xfrm>
                          <a:prstGeom prst="rect">
                            <a:avLst/>
                          </a:prstGeom>
                        </pic:spPr>
                      </pic:pic>
                    </a:graphicData>
                  </a:graphic>
                </wp:inline>
              </w:drawing>
            </w:r>
          </w:p>
        </w:tc>
      </w:tr>
      <w:tr w:rsidR="001F0850" w:rsidRPr="004028FB" w14:paraId="45A7123B" w14:textId="77777777" w:rsidTr="0015373A">
        <w:tc>
          <w:tcPr>
            <w:tcW w:w="6946" w:type="dxa"/>
          </w:tcPr>
          <w:p w14:paraId="4A6C5D56" w14:textId="77777777" w:rsidR="001F0850" w:rsidRPr="00E90329" w:rsidRDefault="001F0850" w:rsidP="009E785C">
            <w:pPr>
              <w:spacing w:before="80" w:after="120"/>
              <w:rPr>
                <w:b/>
              </w:rPr>
            </w:pPr>
            <w:r w:rsidRPr="00E90329">
              <w:rPr>
                <w:b/>
              </w:rPr>
              <w:lastRenderedPageBreak/>
              <w:t>Height of wall on boundary</w:t>
            </w:r>
          </w:p>
          <w:p w14:paraId="1732F0F1" w14:textId="77777777" w:rsidR="001F0850" w:rsidRPr="009E785C" w:rsidRDefault="001F0850" w:rsidP="009E785C">
            <w:pPr>
              <w:spacing w:before="80" w:after="120"/>
            </w:pPr>
            <w:r w:rsidRPr="009E785C">
              <w:t xml:space="preserve">When calculating the average height of a wall on a boundary the formula is: </w:t>
            </w:r>
          </w:p>
          <w:p w14:paraId="18521A35" w14:textId="77777777" w:rsidR="001F0850" w:rsidRPr="00E90329" w:rsidRDefault="001F0850" w:rsidP="009E785C">
            <w:pPr>
              <w:spacing w:before="80" w:after="120"/>
              <w:rPr>
                <w:b/>
              </w:rPr>
            </w:pPr>
            <w:r w:rsidRPr="00E90329">
              <w:rPr>
                <w:b/>
              </w:rPr>
              <w:t xml:space="preserve">Average height = Area of wall divided by Length of wall </w:t>
            </w:r>
          </w:p>
          <w:p w14:paraId="05E77149" w14:textId="73F02D77" w:rsidR="001F0850" w:rsidRPr="009E785C" w:rsidRDefault="001F0850" w:rsidP="00BC1740">
            <w:pPr>
              <w:spacing w:before="80" w:after="120"/>
            </w:pPr>
            <w:r w:rsidRPr="009E785C">
              <w:t>It is important to include all aspects of the wall on the boundary in the calculation, including the wall above and below the internal floor and ceiling heights of the wall.</w:t>
            </w:r>
          </w:p>
        </w:tc>
        <w:tc>
          <w:tcPr>
            <w:tcW w:w="3826" w:type="dxa"/>
          </w:tcPr>
          <w:p w14:paraId="1AF1B485" w14:textId="3CEBE53C" w:rsidR="001F0850" w:rsidRDefault="001F0850" w:rsidP="009E785C">
            <w:pPr>
              <w:jc w:val="right"/>
            </w:pPr>
            <w:r>
              <w:rPr>
                <w:noProof/>
              </w:rPr>
              <w:drawing>
                <wp:inline distT="0" distB="0" distL="0" distR="0" wp14:anchorId="205CA21D" wp14:editId="4B7794F4">
                  <wp:extent cx="3259364" cy="981606"/>
                  <wp:effectExtent l="0" t="0" r="0" b="9525"/>
                  <wp:docPr id="1876248708" name="Picture 1876248708" descr="Building elevation showing how to measure the height of a wall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48708" name="Picture 1876248708" descr="Building elevation showing how to measure the height of a wall on boundary."/>
                          <pic:cNvPicPr/>
                        </pic:nvPicPr>
                        <pic:blipFill>
                          <a:blip r:embed="rId31">
                            <a:extLst>
                              <a:ext uri="{28A0092B-C50C-407E-A947-70E740481C1C}">
                                <a14:useLocalDpi xmlns:a14="http://schemas.microsoft.com/office/drawing/2010/main" val="0"/>
                              </a:ext>
                            </a:extLst>
                          </a:blip>
                          <a:stretch>
                            <a:fillRect/>
                          </a:stretch>
                        </pic:blipFill>
                        <pic:spPr>
                          <a:xfrm>
                            <a:off x="0" y="0"/>
                            <a:ext cx="3266391" cy="983722"/>
                          </a:xfrm>
                          <a:prstGeom prst="rect">
                            <a:avLst/>
                          </a:prstGeom>
                        </pic:spPr>
                      </pic:pic>
                    </a:graphicData>
                  </a:graphic>
                </wp:inline>
              </w:drawing>
            </w:r>
          </w:p>
        </w:tc>
      </w:tr>
    </w:tbl>
    <w:p w14:paraId="61EA09B8" w14:textId="77777777" w:rsidR="00741602" w:rsidRDefault="00741602" w:rsidP="00EA4113">
      <w:pPr>
        <w:pStyle w:val="Heading3NoTOC"/>
      </w:pPr>
      <w:r>
        <w:t>Supporting documents</w:t>
      </w:r>
    </w:p>
    <w:p w14:paraId="6A83D3C6" w14:textId="66F46CBA" w:rsidR="00741602" w:rsidRPr="009064D1" w:rsidRDefault="008133F1" w:rsidP="00741602">
      <w:r>
        <w:t>Walls on boundary dimensions</w:t>
      </w:r>
      <w:r w:rsidR="00741602">
        <w:t xml:space="preserve"> (including the natural ground level at site boundary</w:t>
      </w:r>
      <w:r>
        <w:t xml:space="preserve">, </w:t>
      </w:r>
      <w:r w:rsidR="00741602">
        <w:t>wall heights</w:t>
      </w:r>
      <w:r w:rsidR="005441A9">
        <w:t>, lengths and average heights</w:t>
      </w:r>
      <w:r w:rsidR="00741602">
        <w:t xml:space="preserve">) should be clearly shown on plans, elevations and sections. </w:t>
      </w:r>
    </w:p>
    <w:p w14:paraId="5E16E6E2" w14:textId="77777777" w:rsidR="008173F6" w:rsidRDefault="008173F6" w:rsidP="008173F6">
      <w:r>
        <w:br w:type="page"/>
      </w:r>
    </w:p>
    <w:p w14:paraId="2FA44215" w14:textId="4946648F" w:rsidR="008173F6" w:rsidRPr="00AB6B07" w:rsidRDefault="008173F6" w:rsidP="00AB18FC">
      <w:pPr>
        <w:pStyle w:val="Heading2"/>
      </w:pPr>
      <w:bookmarkStart w:id="123" w:name="_Toc193790720"/>
      <w:bookmarkStart w:id="124" w:name="_Toc193875152"/>
      <w:bookmarkStart w:id="125" w:name="_Toc207884295"/>
      <w:r w:rsidRPr="0025511B">
        <w:rPr>
          <w:rFonts w:hint="eastAsia"/>
        </w:rPr>
        <w:lastRenderedPageBreak/>
        <w:t xml:space="preserve">Standard </w:t>
      </w:r>
      <w:r w:rsidR="003F4BA5">
        <w:t>A2</w:t>
      </w:r>
      <w:r w:rsidRPr="0025511B">
        <w:rPr>
          <w:rFonts w:hint="eastAsia"/>
        </w:rPr>
        <w:t>-5</w:t>
      </w:r>
      <w:r w:rsidRPr="00AB18FC">
        <w:rPr>
          <w:rFonts w:hint="eastAsia"/>
          <w:b w:val="0"/>
        </w:rPr>
        <w:t xml:space="preserve"> </w:t>
      </w:r>
      <w:r w:rsidRPr="0025511B">
        <w:rPr>
          <w:b w:val="0"/>
        </w:rPr>
        <w:t>Site</w:t>
      </w:r>
      <w:r w:rsidRPr="0025511B">
        <w:rPr>
          <w:rFonts w:hint="eastAsia"/>
          <w:b w:val="0"/>
        </w:rPr>
        <w:t xml:space="preserve"> coverage</w:t>
      </w:r>
      <w:bookmarkEnd w:id="123"/>
      <w:bookmarkEnd w:id="124"/>
      <w:bookmarkEnd w:id="125"/>
    </w:p>
    <w:p w14:paraId="4B87F6D8" w14:textId="77777777" w:rsidR="008173F6" w:rsidRPr="0056150F" w:rsidRDefault="008173F6" w:rsidP="00EA4113">
      <w:pPr>
        <w:pStyle w:val="Heading3NoTOC"/>
      </w:pPr>
      <w:r w:rsidRPr="0056150F">
        <w:t>W</w:t>
      </w:r>
      <w:r w:rsidRPr="0056150F">
        <w:rPr>
          <w:rFonts w:hint="eastAsia"/>
        </w:rPr>
        <w:t>hy this is important</w:t>
      </w:r>
    </w:p>
    <w:p w14:paraId="3A15A6CB" w14:textId="77777777" w:rsidR="008173F6" w:rsidRDefault="008173F6" w:rsidP="008173F6">
      <w:r w:rsidRPr="41197720">
        <w:t>The standard limits the proportion of any lot that can be built on</w:t>
      </w:r>
      <w:r>
        <w:t xml:space="preserve">, to provide outdoor space for residents and to protect the amenity and character of neighbourhoods. </w:t>
      </w:r>
    </w:p>
    <w:p w14:paraId="6BAC89EB" w14:textId="77777777" w:rsidR="008173F6" w:rsidRPr="00D953A8" w:rsidRDefault="008173F6" w:rsidP="00EA4113">
      <w:pPr>
        <w:pStyle w:val="Heading3NoTOC"/>
      </w:pPr>
      <w:r w:rsidRPr="00D953A8">
        <w:t>Site coverage objective</w:t>
      </w:r>
    </w:p>
    <w:p w14:paraId="5533E3D9" w14:textId="77777777" w:rsidR="008173F6" w:rsidRDefault="008173F6" w:rsidP="008173F6">
      <w:r>
        <w:t>To ensure that the site coverage responds to the existing or preferred neighbourhood character and responds to the features of the site.</w:t>
      </w:r>
    </w:p>
    <w:p w14:paraId="42B8CFD4" w14:textId="64F1F58A" w:rsidR="008173F6" w:rsidRPr="00B731BB" w:rsidRDefault="008173F6" w:rsidP="00EA4113">
      <w:pPr>
        <w:pStyle w:val="Heading3NoTOC"/>
      </w:pPr>
      <w:r w:rsidRPr="00B731BB">
        <w:t xml:space="preserve">Standard </w:t>
      </w:r>
      <w:r w:rsidR="00D3699F">
        <w:t>A2</w:t>
      </w:r>
      <w:r w:rsidRPr="00B731BB">
        <w:t>-5</w:t>
      </w:r>
    </w:p>
    <w:p w14:paraId="4709C33E" w14:textId="77777777" w:rsidR="008173F6" w:rsidRDefault="008173F6" w:rsidP="008173F6">
      <w:r>
        <w:t xml:space="preserve">The site area covered by buildings does not exceed: </w:t>
      </w:r>
    </w:p>
    <w:p w14:paraId="5C940973" w14:textId="77777777" w:rsidR="008173F6" w:rsidRDefault="008173F6" w:rsidP="00457840">
      <w:pPr>
        <w:pStyle w:val="Bullies"/>
      </w:pPr>
      <w:r>
        <w:t xml:space="preserve">The maximum site coverage specified in a schedule to the zone; or </w:t>
      </w:r>
    </w:p>
    <w:p w14:paraId="363B5825" w14:textId="1DEF30D9" w:rsidR="008173F6" w:rsidRDefault="008173F6" w:rsidP="00457840">
      <w:pPr>
        <w:pStyle w:val="Bullies"/>
      </w:pPr>
      <w:r>
        <w:t xml:space="preserve">If no maximum site coverage is specified in a schedule to the zone, the percentage specified in Table </w:t>
      </w:r>
      <w:r w:rsidR="00D3699F">
        <w:t>A2</w:t>
      </w:r>
      <w:r>
        <w:t xml:space="preserve">-5. </w:t>
      </w:r>
    </w:p>
    <w:p w14:paraId="1DB15557" w14:textId="50606935" w:rsidR="008173F6" w:rsidRDefault="008173F6" w:rsidP="00BE1C6A">
      <w:r>
        <w:t xml:space="preserve">If the maximum site coverage is specified in a schedule to a zone, it must be greater than the percentage specified in Table </w:t>
      </w:r>
      <w:r w:rsidR="00D3699F">
        <w:t>A2</w:t>
      </w:r>
      <w:r>
        <w:t>-5.</w:t>
      </w:r>
    </w:p>
    <w:p w14:paraId="3723B28A" w14:textId="77777777" w:rsidR="008173F6" w:rsidRPr="00B731BB" w:rsidRDefault="008173F6" w:rsidP="008173F6">
      <w:pPr>
        <w:rPr>
          <w:b/>
        </w:rPr>
      </w:pPr>
      <w:r w:rsidRPr="00B731BB">
        <w:rPr>
          <w:b/>
        </w:rPr>
        <w:t>Table B2-5 Site coverage</w:t>
      </w:r>
    </w:p>
    <w:tbl>
      <w:tblPr>
        <w:tblStyle w:val="TableGrid"/>
        <w:tblW w:w="10632" w:type="dxa"/>
        <w:tblInd w:w="-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20" w:firstRow="1" w:lastRow="0" w:firstColumn="0" w:lastColumn="0" w:noHBand="0" w:noVBand="1"/>
      </w:tblPr>
      <w:tblGrid>
        <w:gridCol w:w="7224"/>
        <w:gridCol w:w="3400"/>
        <w:gridCol w:w="8"/>
      </w:tblGrid>
      <w:tr w:rsidR="000A158F" w14:paraId="09104185" w14:textId="77777777" w:rsidTr="00864617">
        <w:trPr>
          <w:cnfStyle w:val="100000000000" w:firstRow="1" w:lastRow="0" w:firstColumn="0" w:lastColumn="0" w:oddVBand="0" w:evenVBand="0" w:oddHBand="0" w:evenHBand="0" w:firstRowFirstColumn="0" w:firstRowLastColumn="0" w:lastRowFirstColumn="0" w:lastRowLastColumn="0"/>
          <w:trHeight w:val="405"/>
        </w:trPr>
        <w:tc>
          <w:tcPr>
            <w:tcW w:w="7230" w:type="dxa"/>
            <w:tcMar>
              <w:left w:w="105" w:type="dxa"/>
              <w:right w:w="105" w:type="dxa"/>
            </w:tcMar>
          </w:tcPr>
          <w:p w14:paraId="6F8519FE" w14:textId="77777777" w:rsidR="008173F6" w:rsidRDefault="008173F6" w:rsidP="005272B4">
            <w:pPr>
              <w:rPr>
                <w:rFonts w:ascii="Calibri" w:eastAsia="Calibri" w:hAnsi="Calibri" w:cs="Calibri"/>
              </w:rPr>
            </w:pPr>
            <w:r w:rsidRPr="41197720">
              <w:t>Zone</w:t>
            </w:r>
          </w:p>
        </w:tc>
        <w:tc>
          <w:tcPr>
            <w:tcW w:w="3402" w:type="dxa"/>
            <w:gridSpan w:val="2"/>
            <w:tcMar>
              <w:left w:w="105" w:type="dxa"/>
              <w:right w:w="105" w:type="dxa"/>
            </w:tcMar>
          </w:tcPr>
          <w:p w14:paraId="60431883" w14:textId="77777777" w:rsidR="008173F6" w:rsidRDefault="008173F6" w:rsidP="005272B4">
            <w:pPr>
              <w:rPr>
                <w:rFonts w:ascii="Calibri" w:eastAsia="Calibri" w:hAnsi="Calibri" w:cs="Calibri"/>
              </w:rPr>
            </w:pPr>
            <w:r w:rsidRPr="41197720">
              <w:t xml:space="preserve">Area </w:t>
            </w:r>
          </w:p>
        </w:tc>
      </w:tr>
      <w:tr w:rsidR="00EB3D8A" w14:paraId="5E1DB6DF" w14:textId="77777777" w:rsidTr="00864617">
        <w:trPr>
          <w:gridAfter w:val="1"/>
          <w:wAfter w:w="8" w:type="dxa"/>
          <w:trHeight w:val="465"/>
        </w:trPr>
        <w:tc>
          <w:tcPr>
            <w:tcW w:w="7230" w:type="dxa"/>
            <w:tcMar>
              <w:left w:w="105" w:type="dxa"/>
              <w:right w:w="105" w:type="dxa"/>
            </w:tcMar>
          </w:tcPr>
          <w:p w14:paraId="4FAE3C52" w14:textId="77777777" w:rsidR="008173F6" w:rsidRPr="0091710B" w:rsidRDefault="008173F6" w:rsidP="005272B4">
            <w:pPr>
              <w:spacing w:before="0"/>
              <w:rPr>
                <w:rFonts w:ascii="Calibri" w:eastAsia="Calibri" w:hAnsi="Calibri" w:cs="Calibri"/>
              </w:rPr>
            </w:pPr>
            <w:r w:rsidRPr="00791F3B">
              <w:t>Neighbourhood Residential Zone</w:t>
            </w:r>
          </w:p>
          <w:p w14:paraId="6A4CE7AF" w14:textId="77777777" w:rsidR="008173F6" w:rsidRPr="0091710B" w:rsidRDefault="008173F6" w:rsidP="005272B4">
            <w:pPr>
              <w:spacing w:before="0" w:after="0"/>
              <w:rPr>
                <w:rFonts w:ascii="Calibri" w:eastAsia="Calibri" w:hAnsi="Calibri" w:cs="Calibri"/>
              </w:rPr>
            </w:pPr>
            <w:r w:rsidRPr="00791F3B">
              <w:t>Township Zone</w:t>
            </w:r>
          </w:p>
        </w:tc>
        <w:tc>
          <w:tcPr>
            <w:tcW w:w="3402" w:type="dxa"/>
            <w:tcMar>
              <w:left w:w="105" w:type="dxa"/>
              <w:right w:w="105" w:type="dxa"/>
            </w:tcMar>
          </w:tcPr>
          <w:p w14:paraId="236112DF" w14:textId="77777777" w:rsidR="008173F6" w:rsidRDefault="008173F6" w:rsidP="005272B4">
            <w:pPr>
              <w:rPr>
                <w:rFonts w:ascii="Calibri" w:eastAsia="Calibri" w:hAnsi="Calibri" w:cs="Calibri"/>
              </w:rPr>
            </w:pPr>
            <w:r w:rsidRPr="41197720">
              <w:t>60 per cent</w:t>
            </w:r>
          </w:p>
        </w:tc>
      </w:tr>
      <w:tr w:rsidR="000A158F" w14:paraId="0CA654FA" w14:textId="77777777" w:rsidTr="00864617">
        <w:trPr>
          <w:cnfStyle w:val="000000010000" w:firstRow="0" w:lastRow="0" w:firstColumn="0" w:lastColumn="0" w:oddVBand="0" w:evenVBand="0" w:oddHBand="0" w:evenHBand="1" w:firstRowFirstColumn="0" w:firstRowLastColumn="0" w:lastRowFirstColumn="0" w:lastRowLastColumn="0"/>
          <w:trHeight w:val="638"/>
        </w:trPr>
        <w:tc>
          <w:tcPr>
            <w:tcW w:w="7230" w:type="dxa"/>
            <w:tcMar>
              <w:left w:w="105" w:type="dxa"/>
              <w:right w:w="105" w:type="dxa"/>
            </w:tcMar>
          </w:tcPr>
          <w:p w14:paraId="34FD7C41" w14:textId="77777777" w:rsidR="008173F6" w:rsidRPr="0091710B" w:rsidRDefault="008173F6" w:rsidP="005272B4">
            <w:r w:rsidRPr="00791F3B">
              <w:t>General Residential Zone</w:t>
            </w:r>
          </w:p>
        </w:tc>
        <w:tc>
          <w:tcPr>
            <w:tcW w:w="3402" w:type="dxa"/>
            <w:gridSpan w:val="2"/>
            <w:tcMar>
              <w:left w:w="105" w:type="dxa"/>
              <w:right w:w="105" w:type="dxa"/>
            </w:tcMar>
          </w:tcPr>
          <w:p w14:paraId="7B948B06" w14:textId="77777777" w:rsidR="008173F6" w:rsidRDefault="008173F6" w:rsidP="005272B4">
            <w:pPr>
              <w:rPr>
                <w:rFonts w:ascii="Calibri" w:eastAsia="Calibri" w:hAnsi="Calibri" w:cs="Calibri"/>
              </w:rPr>
            </w:pPr>
            <w:r w:rsidRPr="41197720">
              <w:t>65 per cent</w:t>
            </w:r>
          </w:p>
        </w:tc>
      </w:tr>
      <w:tr w:rsidR="00EB3D8A" w14:paraId="20FC8C39" w14:textId="77777777" w:rsidTr="00864617">
        <w:trPr>
          <w:gridAfter w:val="1"/>
          <w:wAfter w:w="8" w:type="dxa"/>
          <w:trHeight w:val="620"/>
        </w:trPr>
        <w:tc>
          <w:tcPr>
            <w:tcW w:w="7230" w:type="dxa"/>
            <w:tcMar>
              <w:left w:w="105" w:type="dxa"/>
              <w:right w:w="105" w:type="dxa"/>
            </w:tcMar>
          </w:tcPr>
          <w:p w14:paraId="6416AE98" w14:textId="77777777" w:rsidR="008173F6" w:rsidRPr="0091710B" w:rsidRDefault="008173F6" w:rsidP="005272B4">
            <w:pPr>
              <w:spacing w:before="0"/>
            </w:pPr>
            <w:r w:rsidRPr="00791F3B">
              <w:t>Residential Growth Zone</w:t>
            </w:r>
          </w:p>
          <w:p w14:paraId="5534EAC3" w14:textId="77777777" w:rsidR="008173F6" w:rsidRPr="0091710B" w:rsidRDefault="008173F6" w:rsidP="005272B4">
            <w:pPr>
              <w:spacing w:before="0" w:line="259" w:lineRule="auto"/>
            </w:pPr>
            <w:r w:rsidRPr="00791F3B">
              <w:t xml:space="preserve">Mixed Use Zone </w:t>
            </w:r>
          </w:p>
          <w:p w14:paraId="6A1F2A1B" w14:textId="77777777" w:rsidR="008173F6" w:rsidRPr="0091710B" w:rsidRDefault="008173F6" w:rsidP="005272B4">
            <w:pPr>
              <w:spacing w:before="0" w:line="259" w:lineRule="auto"/>
            </w:pPr>
            <w:r w:rsidRPr="00791F3B">
              <w:t>Housing Choice and Transport Zone</w:t>
            </w:r>
          </w:p>
        </w:tc>
        <w:tc>
          <w:tcPr>
            <w:tcW w:w="3402" w:type="dxa"/>
            <w:tcMar>
              <w:left w:w="105" w:type="dxa"/>
              <w:right w:w="105" w:type="dxa"/>
            </w:tcMar>
          </w:tcPr>
          <w:p w14:paraId="489F43E5" w14:textId="77777777" w:rsidR="008173F6" w:rsidRDefault="008173F6" w:rsidP="005272B4">
            <w:r w:rsidRPr="41197720">
              <w:t>70 per cent</w:t>
            </w:r>
          </w:p>
        </w:tc>
      </w:tr>
    </w:tbl>
    <w:p w14:paraId="139C2CFE" w14:textId="77777777" w:rsidR="008173F6" w:rsidRPr="00894483" w:rsidRDefault="008173F6" w:rsidP="00EA4113">
      <w:pPr>
        <w:pStyle w:val="Heading3NoTOC"/>
      </w:pPr>
      <w:r w:rsidRPr="00894483">
        <w:t xml:space="preserve">Decision guidelines </w:t>
      </w:r>
    </w:p>
    <w:p w14:paraId="6976CE48" w14:textId="77777777" w:rsidR="008173F6" w:rsidRPr="00B731BB" w:rsidRDefault="008173F6" w:rsidP="008173F6">
      <w:r w:rsidRPr="00B731BB">
        <w:t xml:space="preserve">Before deciding on an application, the responsible authority must consider: </w:t>
      </w:r>
    </w:p>
    <w:p w14:paraId="1C4A5E72" w14:textId="77777777" w:rsidR="00BE1C6A" w:rsidRPr="00BE1C6A" w:rsidRDefault="008173F6" w:rsidP="00864617">
      <w:pPr>
        <w:pStyle w:val="Bullies"/>
      </w:pPr>
      <w:r w:rsidRPr="00BC0342">
        <w:t xml:space="preserve">Any relevant neighbourhood character objective, policy or statement set out in this scheme. </w:t>
      </w:r>
    </w:p>
    <w:p w14:paraId="313E196A" w14:textId="39375F28" w:rsidR="008173F6" w:rsidRPr="00BC0342" w:rsidRDefault="008173F6" w:rsidP="00864617">
      <w:pPr>
        <w:pStyle w:val="Bullies"/>
      </w:pPr>
      <w:r w:rsidRPr="00BC0342">
        <w:t xml:space="preserve">The design response. </w:t>
      </w:r>
    </w:p>
    <w:p w14:paraId="3661C1B0" w14:textId="77777777" w:rsidR="008173F6" w:rsidRPr="00BC0342" w:rsidRDefault="008173F6" w:rsidP="00864617">
      <w:pPr>
        <w:pStyle w:val="Bullies"/>
      </w:pPr>
      <w:r w:rsidRPr="00BC0342">
        <w:t xml:space="preserve">The existing site coverage and any constraints imposed by existing development or the features of the site. </w:t>
      </w:r>
    </w:p>
    <w:p w14:paraId="5F505008" w14:textId="77777777" w:rsidR="008173F6" w:rsidRPr="00BC0342" w:rsidRDefault="008173F6" w:rsidP="00864617">
      <w:pPr>
        <w:pStyle w:val="Bullies"/>
      </w:pPr>
      <w:r w:rsidRPr="00BC0342">
        <w:t xml:space="preserve">The site coverage of adjacent properties. </w:t>
      </w:r>
    </w:p>
    <w:p w14:paraId="55A818D4" w14:textId="77777777" w:rsidR="007F0260" w:rsidRDefault="008173F6" w:rsidP="00864617">
      <w:pPr>
        <w:pStyle w:val="Bullies"/>
      </w:pPr>
      <w:r w:rsidRPr="00BC0342">
        <w:t xml:space="preserve">The effect of the visual bulk of the building and whether this is acceptable in the neighbourhood. </w:t>
      </w:r>
    </w:p>
    <w:p w14:paraId="554BE9A6" w14:textId="6CDF82C1" w:rsidR="008173F6" w:rsidRPr="00B731BB" w:rsidRDefault="008173F6" w:rsidP="00864617">
      <w:pPr>
        <w:pStyle w:val="Bullies"/>
      </w:pPr>
      <w:r w:rsidRPr="00BC0342">
        <w:t xml:space="preserve">Whether a different area of site coverage affects the ability to retain or plant canopy trees. </w:t>
      </w:r>
    </w:p>
    <w:p w14:paraId="36BB7B7D" w14:textId="77777777" w:rsidR="000A10D5" w:rsidRDefault="000A10D5">
      <w:pPr>
        <w:rPr>
          <w:rFonts w:asciiTheme="majorHAnsi" w:eastAsiaTheme="majorEastAsia" w:hAnsiTheme="majorHAnsi" w:cstheme="majorBidi"/>
          <w:b/>
          <w:color w:val="075D5F" w:themeColor="accent1"/>
          <w:sz w:val="24"/>
          <w:szCs w:val="40"/>
        </w:rPr>
      </w:pPr>
      <w:bookmarkStart w:id="126" w:name="_Toc193874591"/>
      <w:bookmarkStart w:id="127" w:name="_Toc193874874"/>
      <w:bookmarkStart w:id="128" w:name="_Toc193875153"/>
      <w:bookmarkStart w:id="129" w:name="_Toc193883315"/>
      <w:r>
        <w:br w:type="page"/>
      </w:r>
    </w:p>
    <w:p w14:paraId="6F65F90E" w14:textId="1A77816D" w:rsidR="008173F6" w:rsidRPr="007A7B3B" w:rsidRDefault="008173F6" w:rsidP="00EA4113">
      <w:pPr>
        <w:pStyle w:val="Heading2NoTOC"/>
      </w:pPr>
      <w:bookmarkStart w:id="130" w:name="_Toc197346119"/>
      <w:r w:rsidRPr="007A7B3B">
        <w:lastRenderedPageBreak/>
        <w:t>Applying the standard</w:t>
      </w:r>
      <w:bookmarkEnd w:id="126"/>
      <w:bookmarkEnd w:id="127"/>
      <w:bookmarkEnd w:id="128"/>
      <w:bookmarkEnd w:id="129"/>
      <w:bookmarkEnd w:id="130"/>
    </w:p>
    <w:p w14:paraId="36107CE8" w14:textId="77777777" w:rsidR="008173F6" w:rsidRPr="00EF4E5E" w:rsidRDefault="008173F6" w:rsidP="00EA4113">
      <w:r w:rsidRPr="00EA4113">
        <w:rPr>
          <w:b/>
        </w:rPr>
        <w:t xml:space="preserve">Site coverage (%) = Total building area multiplied by 100 divided by Total site area. </w:t>
      </w:r>
    </w:p>
    <w:p w14:paraId="31949CA2" w14:textId="00831BEC" w:rsidR="008173F6" w:rsidRDefault="008173F6" w:rsidP="008173F6">
      <w:r w:rsidRPr="6F3C1020">
        <w:t xml:space="preserve">The definition of a building includes a dwelling, a small second dwelling, a garage or carport, a </w:t>
      </w:r>
      <w:proofErr w:type="spellStart"/>
      <w:r w:rsidRPr="6F3C1020">
        <w:t>verandah</w:t>
      </w:r>
      <w:proofErr w:type="spellEnd"/>
      <w:r w:rsidRPr="6F3C1020">
        <w:t xml:space="preserve"> and any other roofed building such as a garden shed. When calculating site coverage, if the upper storey projects over the ground floor, that part of the upper storey is also added onto the ground floor area. This does not include an underground basement that is constructed wholly underground. </w:t>
      </w:r>
    </w:p>
    <w:p w14:paraId="2D49D037" w14:textId="6E64F363" w:rsidR="008173F6" w:rsidRDefault="008173F6" w:rsidP="008173F6">
      <w:r w:rsidRPr="41197720">
        <w:t xml:space="preserve">Outdoor paving, driveways, pathway or building eaves are not included when calculating the amount of site coverage. </w:t>
      </w:r>
    </w:p>
    <w:p w14:paraId="03C58DE6" w14:textId="4BD78101" w:rsidR="008173F6" w:rsidRPr="00DE6D49" w:rsidRDefault="001E7237" w:rsidP="00DE6D49">
      <w:r>
        <w:t>When</w:t>
      </w:r>
      <w:r w:rsidR="008173F6" w:rsidRPr="6F3C1020">
        <w:t xml:space="preserve"> calculating site coverage</w:t>
      </w:r>
      <w:r w:rsidR="00E26740">
        <w:t xml:space="preserve"> in this example</w:t>
      </w:r>
      <w:r w:rsidR="008173F6">
        <w:t xml:space="preserve">, the total building area includes </w:t>
      </w:r>
      <w:r w:rsidR="0076512D">
        <w:t xml:space="preserve">the </w:t>
      </w:r>
      <w:r w:rsidR="008173F6">
        <w:t>dwelling</w:t>
      </w:r>
      <w:r w:rsidR="007A1272">
        <w:t>,</w:t>
      </w:r>
      <w:r w:rsidR="0076512D">
        <w:t xml:space="preserve"> small second dwelling</w:t>
      </w:r>
      <w:r w:rsidR="008173F6" w:rsidDel="0076512D">
        <w:t>,</w:t>
      </w:r>
      <w:r w:rsidR="008173F6">
        <w:t xml:space="preserve"> garage</w:t>
      </w:r>
      <w:r w:rsidR="009A31E3">
        <w:t>,</w:t>
      </w:r>
      <w:r w:rsidR="008173F6">
        <w:t xml:space="preserve"> garden shed</w:t>
      </w:r>
      <w:r w:rsidR="00AE1299">
        <w:t xml:space="preserve"> and </w:t>
      </w:r>
      <w:proofErr w:type="spellStart"/>
      <w:r w:rsidR="00AE1299">
        <w:t>verandah</w:t>
      </w:r>
      <w:proofErr w:type="spellEnd"/>
      <w:r w:rsidR="0076512D">
        <w:t>.</w:t>
      </w:r>
      <w:r w:rsidR="008173F6" w:rsidDel="0076512D">
        <w:t xml:space="preserve"> </w:t>
      </w:r>
    </w:p>
    <w:p w14:paraId="33D3ACD3" w14:textId="524AADB5" w:rsidR="005D61F5" w:rsidRPr="006E654F" w:rsidRDefault="00F84FE7">
      <w:pPr>
        <w:rPr>
          <w:rFonts w:eastAsiaTheme="minorEastAsia" w:cstheme="majorBidi"/>
          <w:b/>
          <w:color w:val="075D5F" w:themeColor="accent1"/>
          <w:sz w:val="22"/>
          <w:szCs w:val="22"/>
        </w:rPr>
      </w:pPr>
      <w:r w:rsidRPr="00F84FE7">
        <w:t xml:space="preserve"> </w:t>
      </w:r>
    </w:p>
    <w:p w14:paraId="7380C069" w14:textId="548A79A0" w:rsidR="00AE1299" w:rsidRDefault="001C5C87" w:rsidP="00037DDF">
      <w:r>
        <w:rPr>
          <w:noProof/>
        </w:rPr>
        <mc:AlternateContent>
          <mc:Choice Requires="wps">
            <w:drawing>
              <wp:anchor distT="45720" distB="45720" distL="114300" distR="114300" simplePos="0" relativeHeight="251658253" behindDoc="0" locked="0" layoutInCell="1" allowOverlap="1" wp14:anchorId="57CB94B5" wp14:editId="3B3F92B3">
                <wp:simplePos x="0" y="0"/>
                <wp:positionH relativeFrom="margin">
                  <wp:posOffset>2339285</wp:posOffset>
                </wp:positionH>
                <wp:positionV relativeFrom="paragraph">
                  <wp:posOffset>143980</wp:posOffset>
                </wp:positionV>
                <wp:extent cx="173355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solidFill>
                          <a:srgbClr val="FFFFFF"/>
                        </a:solidFill>
                        <a:ln w="9525">
                          <a:noFill/>
                          <a:miter lim="800000"/>
                          <a:headEnd/>
                          <a:tailEnd/>
                        </a:ln>
                      </wps:spPr>
                      <wps:txbx>
                        <w:txbxContent>
                          <w:p w14:paraId="180D3F3C" w14:textId="0F592CCD" w:rsidR="001F4227" w:rsidRDefault="001F4227">
                            <w:r>
                              <w:t>A: Dwelling</w:t>
                            </w:r>
                          </w:p>
                          <w:p w14:paraId="24BEAB15" w14:textId="77968EBF" w:rsidR="001F4227" w:rsidRDefault="001F4227">
                            <w:r>
                              <w:t>B: Verandah</w:t>
                            </w:r>
                          </w:p>
                          <w:p w14:paraId="778A2720" w14:textId="77FC692A" w:rsidR="001F4227" w:rsidRDefault="001F4227">
                            <w:r>
                              <w:t>C: Garage</w:t>
                            </w:r>
                          </w:p>
                          <w:p w14:paraId="07C0685A" w14:textId="7A2E163C" w:rsidR="001F4227" w:rsidRDefault="001F4227">
                            <w:r>
                              <w:t>D: Garden shed</w:t>
                            </w:r>
                          </w:p>
                          <w:p w14:paraId="35C745AE" w14:textId="71890411" w:rsidR="001F4227" w:rsidRDefault="006E654F">
                            <w:r>
                              <w:t>E: Small second dwelling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B94B5" id="Text Box 2" o:spid="_x0000_s1028" type="#_x0000_t202" style="position:absolute;margin-left:184.2pt;margin-top:11.35pt;width:136.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" stroked="f">
                <v:textbox style="mso-fit-shape-to-text:t">
                  <w:txbxContent>
                    <w:p w14:paraId="180D3F3C" w14:textId="0F592CCD" w:rsidR="001F4227" w:rsidRDefault="001F4227">
                      <w:r>
                        <w:t>A: Dwelling</w:t>
                      </w:r>
                    </w:p>
                    <w:p w14:paraId="24BEAB15" w14:textId="77968EBF" w:rsidR="001F4227" w:rsidRDefault="001F4227">
                      <w:r>
                        <w:t>B: Verandah</w:t>
                      </w:r>
                    </w:p>
                    <w:p w14:paraId="778A2720" w14:textId="77FC692A" w:rsidR="001F4227" w:rsidRDefault="001F4227">
                      <w:r>
                        <w:t>C: Garage</w:t>
                      </w:r>
                    </w:p>
                    <w:p w14:paraId="07C0685A" w14:textId="7A2E163C" w:rsidR="001F4227" w:rsidRDefault="001F4227">
                      <w:r>
                        <w:t>D: Garden shed</w:t>
                      </w:r>
                    </w:p>
                    <w:p w14:paraId="35C745AE" w14:textId="71890411" w:rsidR="001F4227" w:rsidRDefault="006E654F">
                      <w:r>
                        <w:t>E: Small second dwelling</w:t>
                      </w:r>
                    </w:p>
                  </w:txbxContent>
                </v:textbox>
                <w10:wrap anchorx="margin"/>
              </v:shape>
            </w:pict>
          </mc:Fallback>
        </mc:AlternateContent>
      </w:r>
      <w:r w:rsidR="007D6E3D">
        <w:rPr>
          <w:noProof/>
        </w:rPr>
        <w:drawing>
          <wp:anchor distT="0" distB="0" distL="114300" distR="114300" simplePos="0" relativeHeight="251658259" behindDoc="0" locked="0" layoutInCell="1" allowOverlap="1" wp14:anchorId="509B482C" wp14:editId="0DAC1230">
            <wp:simplePos x="0" y="0"/>
            <wp:positionH relativeFrom="column">
              <wp:posOffset>88230</wp:posOffset>
            </wp:positionH>
            <wp:positionV relativeFrom="paragraph">
              <wp:posOffset>13135</wp:posOffset>
            </wp:positionV>
            <wp:extent cx="2005965" cy="4438015"/>
            <wp:effectExtent l="0" t="0" r="0" b="635"/>
            <wp:wrapSquare wrapText="bothSides"/>
            <wp:docPr id="1302050129" name="Picture 2" descr="Drawing of an aerial view of a site showing how to calculate site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50129" name="Picture 2" descr="Drawing of an aerial view of a site showing how to calculate site coverage."/>
                    <pic:cNvPicPr>
                      <a:picLocks noChangeAspect="1" noChangeArrowheads="1"/>
                    </pic:cNvPicPr>
                  </pic:nvPicPr>
                  <pic:blipFill rotWithShape="1">
                    <a:blip r:embed="rId32">
                      <a:extLst>
                        <a:ext uri="{28A0092B-C50C-407E-A947-70E740481C1C}">
                          <a14:useLocalDpi xmlns:a14="http://schemas.microsoft.com/office/drawing/2010/main" val="0"/>
                        </a:ext>
                      </a:extLst>
                    </a:blip>
                    <a:srcRect/>
                    <a:stretch>
                      <a:fillRect/>
                    </a:stretch>
                  </pic:blipFill>
                  <pic:spPr bwMode="auto">
                    <a:xfrm>
                      <a:off x="0" y="0"/>
                      <a:ext cx="2005965" cy="443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59BDB" w14:textId="3E545B2F" w:rsidR="007D6E3D" w:rsidRDefault="007D6E3D" w:rsidP="00037DDF"/>
    <w:p w14:paraId="6DA011BA" w14:textId="77777777" w:rsidR="007D6E3D" w:rsidRDefault="007D6E3D" w:rsidP="00037DDF"/>
    <w:p w14:paraId="0591279B" w14:textId="67D52756" w:rsidR="007D6E3D" w:rsidRDefault="007D6E3D" w:rsidP="00037DDF"/>
    <w:p w14:paraId="7A8C86E7" w14:textId="700EB5F4" w:rsidR="007D6E3D" w:rsidRDefault="007D6E3D" w:rsidP="00037DDF"/>
    <w:p w14:paraId="4D81790B" w14:textId="69685EAB" w:rsidR="007D6E3D" w:rsidRDefault="007D6E3D" w:rsidP="00037DDF"/>
    <w:p w14:paraId="3AB1C146" w14:textId="68FDBEA2" w:rsidR="007D6E3D" w:rsidRDefault="007D6E3D" w:rsidP="00037DDF"/>
    <w:p w14:paraId="07969A19" w14:textId="355EC7F2" w:rsidR="007D6E3D" w:rsidRDefault="007D6E3D" w:rsidP="00037DDF"/>
    <w:p w14:paraId="61999C23" w14:textId="299A7C0F" w:rsidR="007D6E3D" w:rsidRDefault="007D6E3D" w:rsidP="00037DDF"/>
    <w:p w14:paraId="3343BC5E" w14:textId="20B56C83" w:rsidR="007D6E3D" w:rsidRDefault="007D6E3D" w:rsidP="00037DDF"/>
    <w:p w14:paraId="5738233F" w14:textId="54A18C26" w:rsidR="007D6E3D" w:rsidRDefault="007D6E3D" w:rsidP="00037DDF"/>
    <w:p w14:paraId="7BCFB10D" w14:textId="77777777" w:rsidR="007D6E3D" w:rsidRDefault="007D6E3D" w:rsidP="00037DDF"/>
    <w:p w14:paraId="43C30C5C" w14:textId="77777777" w:rsidR="007D6E3D" w:rsidRDefault="007D6E3D" w:rsidP="00037DDF"/>
    <w:p w14:paraId="73D0F4BD" w14:textId="77777777" w:rsidR="007D6E3D" w:rsidRDefault="007D6E3D" w:rsidP="00037DDF"/>
    <w:p w14:paraId="2A453022" w14:textId="77777777" w:rsidR="007D6E3D" w:rsidRDefault="007D6E3D" w:rsidP="00037DDF"/>
    <w:p w14:paraId="7224A9E2" w14:textId="77777777" w:rsidR="007D6E3D" w:rsidRDefault="007D6E3D" w:rsidP="00037DDF"/>
    <w:p w14:paraId="142C807B" w14:textId="77777777" w:rsidR="007D6E3D" w:rsidRDefault="007D6E3D" w:rsidP="00037DDF"/>
    <w:p w14:paraId="3481A741" w14:textId="77777777" w:rsidR="007D6E3D" w:rsidRDefault="007D6E3D" w:rsidP="00037DDF"/>
    <w:p w14:paraId="52336768" w14:textId="0FEB63D4" w:rsidR="00985548" w:rsidRPr="00AA6612" w:rsidRDefault="00EC431E" w:rsidP="00037DDF">
      <w:r>
        <w:t xml:space="preserve">The </w:t>
      </w:r>
      <w:r w:rsidR="008845C3">
        <w:t>new development must meet the g</w:t>
      </w:r>
      <w:r w:rsidR="00985548" w:rsidRPr="00AA6612">
        <w:t xml:space="preserve">arden area requirements specified in a residential </w:t>
      </w:r>
      <w:r w:rsidR="00BE5E91">
        <w:t xml:space="preserve">zone </w:t>
      </w:r>
      <w:r w:rsidR="008845C3">
        <w:t xml:space="preserve">as required. </w:t>
      </w:r>
    </w:p>
    <w:p w14:paraId="61838844" w14:textId="02C4A32C" w:rsidR="00C57B0E" w:rsidRDefault="00C57B0E" w:rsidP="00C57B0E">
      <w:pPr>
        <w:pStyle w:val="Heading4"/>
      </w:pPr>
      <w:r>
        <w:t>Supporting documents</w:t>
      </w:r>
    </w:p>
    <w:p w14:paraId="5FF6F7BB" w14:textId="271E90EA" w:rsidR="008173F6" w:rsidRDefault="00F70351" w:rsidP="008173F6">
      <w:pPr>
        <w:rPr>
          <w:rFonts w:asciiTheme="majorHAnsi" w:eastAsiaTheme="majorEastAsia" w:hAnsiTheme="majorHAnsi" w:cstheme="majorBidi"/>
          <w:b/>
          <w:szCs w:val="35"/>
          <w:highlight w:val="green"/>
        </w:rPr>
      </w:pPr>
      <w:r>
        <w:t>Site area and coverage</w:t>
      </w:r>
      <w:r w:rsidR="00C57B0E">
        <w:t xml:space="preserve"> should be clearly</w:t>
      </w:r>
      <w:r>
        <w:t xml:space="preserve"> identified</w:t>
      </w:r>
      <w:r w:rsidR="00C57B0E">
        <w:t xml:space="preserve"> on plans. </w:t>
      </w:r>
      <w:r w:rsidR="008173F6">
        <w:rPr>
          <w:highlight w:val="green"/>
        </w:rPr>
        <w:br w:type="page"/>
      </w:r>
    </w:p>
    <w:p w14:paraId="208AA26B" w14:textId="3B2BE3D6" w:rsidR="008173F6" w:rsidRPr="008068AE" w:rsidRDefault="008173F6" w:rsidP="00AB18FC">
      <w:pPr>
        <w:pStyle w:val="Heading2"/>
      </w:pPr>
      <w:bookmarkStart w:id="131" w:name="_Toc193185875"/>
      <w:bookmarkStart w:id="132" w:name="_Toc193790723"/>
      <w:bookmarkStart w:id="133" w:name="_Toc193875156"/>
      <w:bookmarkStart w:id="134" w:name="_Toc207884296"/>
      <w:r>
        <w:lastRenderedPageBreak/>
        <w:t xml:space="preserve">Standard </w:t>
      </w:r>
      <w:r w:rsidR="00E23863">
        <w:t>A2-6</w:t>
      </w:r>
      <w:r>
        <w:t xml:space="preserve"> </w:t>
      </w:r>
      <w:r w:rsidRPr="00AB18FC">
        <w:rPr>
          <w:b w:val="0"/>
        </w:rPr>
        <w:t>Tree</w:t>
      </w:r>
      <w:r w:rsidRPr="00AB18FC">
        <w:rPr>
          <w:rFonts w:hint="eastAsia"/>
          <w:b w:val="0"/>
        </w:rPr>
        <w:t xml:space="preserve"> canopy</w:t>
      </w:r>
      <w:bookmarkEnd w:id="131"/>
      <w:bookmarkEnd w:id="132"/>
      <w:bookmarkEnd w:id="133"/>
      <w:bookmarkEnd w:id="134"/>
    </w:p>
    <w:p w14:paraId="0185A26A" w14:textId="77777777" w:rsidR="008173F6" w:rsidRPr="008C5A06" w:rsidRDefault="008173F6" w:rsidP="007D6E3D">
      <w:pPr>
        <w:pStyle w:val="Heading3NoTOC"/>
      </w:pPr>
      <w:r w:rsidRPr="008C5A06">
        <w:t xml:space="preserve">Why </w:t>
      </w:r>
      <w:r>
        <w:t>this is</w:t>
      </w:r>
      <w:r w:rsidRPr="008C5A06">
        <w:t xml:space="preserve"> important</w:t>
      </w:r>
    </w:p>
    <w:p w14:paraId="7EB4712E" w14:textId="35CAB7E4" w:rsidR="008173F6" w:rsidRDefault="008173F6" w:rsidP="00F36871">
      <w:pPr>
        <w:ind w:right="-427"/>
      </w:pPr>
      <w:r>
        <w:t xml:space="preserve">This standard encourages canopy cover in residential areas </w:t>
      </w:r>
      <w:r w:rsidR="00575078">
        <w:t xml:space="preserve">to enhance </w:t>
      </w:r>
      <w:r>
        <w:t xml:space="preserve">quality of life. Tree canopies provide shade, reduce the urban heat </w:t>
      </w:r>
      <w:r w:rsidR="00847560">
        <w:t>island</w:t>
      </w:r>
      <w:r>
        <w:t xml:space="preserve"> effect</w:t>
      </w:r>
      <w:r w:rsidR="002E603F">
        <w:t>, and improve the streetscape by creating an attractive</w:t>
      </w:r>
      <w:r w:rsidR="0099102A">
        <w:t xml:space="preserve"> environment</w:t>
      </w:r>
      <w:r>
        <w:t xml:space="preserve"> </w:t>
      </w:r>
      <w:r w:rsidR="00D228CE">
        <w:t>that</w:t>
      </w:r>
      <w:r>
        <w:t xml:space="preserve"> </w:t>
      </w:r>
      <w:r w:rsidR="001719F8">
        <w:t xml:space="preserve">complements </w:t>
      </w:r>
      <w:r>
        <w:t xml:space="preserve">neighbourhood character. </w:t>
      </w:r>
    </w:p>
    <w:p w14:paraId="6B66E626" w14:textId="65567138" w:rsidR="008173F6" w:rsidRPr="00B1267B" w:rsidRDefault="008173F6" w:rsidP="007D6E3D">
      <w:pPr>
        <w:pStyle w:val="Heading3NoTOC"/>
      </w:pPr>
      <w:r w:rsidRPr="00B1267B">
        <w:t>Tree canopy objectives</w:t>
      </w:r>
    </w:p>
    <w:p w14:paraId="65982F85" w14:textId="6D8EA168" w:rsidR="008173F6" w:rsidRDefault="008173F6" w:rsidP="008173F6">
      <w:r w:rsidRPr="00D57909">
        <w:t xml:space="preserve">To provide tree canopy that responds to the neighbourhood character of the area and reduces the visual impact of buildings on the streetscape. </w:t>
      </w:r>
    </w:p>
    <w:p w14:paraId="1A63FAED" w14:textId="0E7AD7FE" w:rsidR="008173F6" w:rsidRDefault="008173F6" w:rsidP="008173F6">
      <w:r w:rsidRPr="00D57909">
        <w:t>To preserve existing canopy cover and support the provision of new canopy cover.</w:t>
      </w:r>
    </w:p>
    <w:p w14:paraId="089E285F" w14:textId="2FBC7213" w:rsidR="008173F6" w:rsidRPr="006C2617" w:rsidRDefault="008173F6" w:rsidP="008173F6">
      <w:r w:rsidRPr="00D57909">
        <w:t>To ensure new canopy trees are climate responsive, support biodiversity, wellbeing and amenity, and help reduce urban heat.</w:t>
      </w:r>
    </w:p>
    <w:p w14:paraId="367F88EC" w14:textId="74E4CE61" w:rsidR="008173F6" w:rsidRPr="008C5A06" w:rsidRDefault="008173F6" w:rsidP="007D6E3D">
      <w:pPr>
        <w:pStyle w:val="Heading3NoTOC"/>
      </w:pPr>
      <w:r w:rsidRPr="008C5A06">
        <w:t xml:space="preserve">Standard </w:t>
      </w:r>
      <w:r w:rsidR="00C91EDA">
        <w:t>A2-6</w:t>
      </w:r>
    </w:p>
    <w:p w14:paraId="55B4995A" w14:textId="6AED3AB1" w:rsidR="008173F6" w:rsidRPr="008C5A06" w:rsidRDefault="008173F6" w:rsidP="008173F6">
      <w:pPr>
        <w:rPr>
          <w:iCs/>
        </w:rPr>
      </w:pPr>
      <w:r w:rsidRPr="002D1B96">
        <w:rPr>
          <w:iCs/>
        </w:rPr>
        <w:t xml:space="preserve">Provide a minimum </w:t>
      </w:r>
      <w:r w:rsidR="00C91EDA">
        <w:rPr>
          <w:iCs/>
        </w:rPr>
        <w:t>number of trees</w:t>
      </w:r>
      <w:r w:rsidRPr="002D1B96">
        <w:rPr>
          <w:iCs/>
        </w:rPr>
        <w:t xml:space="preserve"> as specified in Table </w:t>
      </w:r>
      <w:r w:rsidR="00C91EDA">
        <w:rPr>
          <w:iCs/>
        </w:rPr>
        <w:t>A2-</w:t>
      </w:r>
      <w:r w:rsidR="00A52D97">
        <w:rPr>
          <w:iCs/>
        </w:rPr>
        <w:t>6</w:t>
      </w:r>
      <w:r w:rsidRPr="002D1B96">
        <w:rPr>
          <w:iCs/>
        </w:rPr>
        <w:t>.</w:t>
      </w:r>
    </w:p>
    <w:p w14:paraId="0C6C06D0" w14:textId="426585DE" w:rsidR="008173F6" w:rsidRPr="00092DCF" w:rsidRDefault="008173F6" w:rsidP="008173F6">
      <w:pPr>
        <w:spacing w:after="60"/>
      </w:pPr>
      <w:r w:rsidRPr="00F5119B">
        <w:rPr>
          <w:rStyle w:val="Strong"/>
        </w:rPr>
        <w:t xml:space="preserve">Table </w:t>
      </w:r>
      <w:r w:rsidR="00C91EDA">
        <w:rPr>
          <w:rStyle w:val="Strong"/>
        </w:rPr>
        <w:t>A2-</w:t>
      </w:r>
      <w:r w:rsidR="005D3805">
        <w:rPr>
          <w:rStyle w:val="Strong"/>
        </w:rPr>
        <w:t xml:space="preserve">6 </w:t>
      </w:r>
      <w:r w:rsidR="00C91EDA">
        <w:rPr>
          <w:rStyle w:val="Strong"/>
        </w:rPr>
        <w:t>Minimum tree requirement</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6A0" w:firstRow="1" w:lastRow="0" w:firstColumn="1" w:lastColumn="0" w:noHBand="1" w:noVBand="1"/>
      </w:tblPr>
      <w:tblGrid>
        <w:gridCol w:w="5307"/>
        <w:gridCol w:w="5308"/>
      </w:tblGrid>
      <w:tr w:rsidR="00C24AC2" w14:paraId="22B8E716" w14:textId="77777777" w:rsidTr="00842DA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74E095E" w14:textId="77777777" w:rsidR="008173F6" w:rsidRPr="003444C5" w:rsidRDefault="008173F6" w:rsidP="005272B4">
            <w:pPr>
              <w:rPr>
                <w:rStyle w:val="Strong"/>
              </w:rPr>
            </w:pPr>
            <w:r w:rsidRPr="003444C5">
              <w:rPr>
                <w:rStyle w:val="Strong"/>
                <w:b/>
              </w:rPr>
              <w:t>Site area</w:t>
            </w:r>
          </w:p>
        </w:tc>
        <w:tc>
          <w:tcPr>
            <w:tcW w:w="2500" w:type="pct"/>
            <w:tcMar>
              <w:left w:w="105" w:type="dxa"/>
              <w:right w:w="105" w:type="dxa"/>
            </w:tcMar>
          </w:tcPr>
          <w:p w14:paraId="77CA30A3" w14:textId="0F5D0921" w:rsidR="008173F6" w:rsidRPr="003444C5" w:rsidRDefault="00C91EDA" w:rsidP="005272B4">
            <w:pPr>
              <w:cnfStyle w:val="100000000000" w:firstRow="1" w:lastRow="0" w:firstColumn="0" w:lastColumn="0" w:oddVBand="0" w:evenVBand="0" w:oddHBand="0" w:evenHBand="0" w:firstRowFirstColumn="0" w:firstRowLastColumn="0" w:lastRowFirstColumn="0" w:lastRowLastColumn="0"/>
              <w:rPr>
                <w:rStyle w:val="Strong"/>
              </w:rPr>
            </w:pPr>
            <w:r>
              <w:rPr>
                <w:rStyle w:val="Strong"/>
                <w:b/>
              </w:rPr>
              <w:t>Tree</w:t>
            </w:r>
          </w:p>
        </w:tc>
      </w:tr>
      <w:tr w:rsidR="008173F6" w14:paraId="1D6A90D9" w14:textId="77777777" w:rsidTr="00842DAE">
        <w:trPr>
          <w:trHeight w:val="522"/>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2A85F2DD" w14:textId="509B285E" w:rsidR="008173F6" w:rsidRPr="008E17A1" w:rsidRDefault="00C91EDA" w:rsidP="005272B4">
            <w:pPr>
              <w:rPr>
                <w:b w:val="0"/>
              </w:rPr>
            </w:pPr>
            <w:r>
              <w:t>100</w:t>
            </w:r>
            <w:r w:rsidRPr="00D2243F">
              <w:t xml:space="preserve"> </w:t>
            </w:r>
            <w:r w:rsidR="008173F6" w:rsidRPr="00D2243F">
              <w:t>square metres or less</w:t>
            </w:r>
          </w:p>
        </w:tc>
        <w:tc>
          <w:tcPr>
            <w:tcW w:w="2500" w:type="pct"/>
            <w:tcMar>
              <w:left w:w="105" w:type="dxa"/>
              <w:right w:w="105" w:type="dxa"/>
            </w:tcMar>
          </w:tcPr>
          <w:p w14:paraId="6FC2C0C7" w14:textId="03A82A2C" w:rsidR="008173F6" w:rsidRDefault="00C91EDA" w:rsidP="005272B4">
            <w:pPr>
              <w:cnfStyle w:val="000000000000" w:firstRow="0" w:lastRow="0" w:firstColumn="0" w:lastColumn="0" w:oddVBand="0" w:evenVBand="0" w:oddHBand="0" w:evenHBand="0" w:firstRowFirstColumn="0" w:firstRowLastColumn="0" w:lastRowFirstColumn="0" w:lastRowLastColumn="0"/>
            </w:pPr>
            <w:r>
              <w:t>One tree</w:t>
            </w:r>
          </w:p>
        </w:tc>
      </w:tr>
      <w:tr w:rsidR="008173F6" w14:paraId="0419D584" w14:textId="77777777" w:rsidTr="00842DAE">
        <w:trPr>
          <w:trHeight w:val="285"/>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1C43A6BB" w14:textId="770941D0" w:rsidR="008173F6" w:rsidRPr="008E17A1" w:rsidRDefault="00850398" w:rsidP="005272B4">
            <w:pPr>
              <w:rPr>
                <w:b w:val="0"/>
              </w:rPr>
            </w:pPr>
            <w:r>
              <w:t>Above 100 square metres to 200 square metres</w:t>
            </w:r>
          </w:p>
        </w:tc>
        <w:tc>
          <w:tcPr>
            <w:tcW w:w="2500" w:type="pct"/>
            <w:tcMar>
              <w:left w:w="105" w:type="dxa"/>
              <w:right w:w="105" w:type="dxa"/>
            </w:tcMar>
          </w:tcPr>
          <w:p w14:paraId="6A601BDD" w14:textId="44B59800" w:rsidR="008173F6" w:rsidRDefault="00850398" w:rsidP="005272B4">
            <w:pPr>
              <w:cnfStyle w:val="000000000000" w:firstRow="0" w:lastRow="0" w:firstColumn="0" w:lastColumn="0" w:oddVBand="0" w:evenVBand="0" w:oddHBand="0" w:evenHBand="0" w:firstRowFirstColumn="0" w:firstRowLastColumn="0" w:lastRowFirstColumn="0" w:lastRowLastColumn="0"/>
            </w:pPr>
            <w:r>
              <w:t>Two trees</w:t>
            </w:r>
          </w:p>
        </w:tc>
      </w:tr>
      <w:tr w:rsidR="00850398" w14:paraId="3E99950B" w14:textId="77777777" w:rsidTr="00842DAE">
        <w:trPr>
          <w:trHeight w:val="285"/>
        </w:trPr>
        <w:tc>
          <w:tcPr>
            <w:cnfStyle w:val="001000000000" w:firstRow="0" w:lastRow="0" w:firstColumn="1" w:lastColumn="0" w:oddVBand="0" w:evenVBand="0" w:oddHBand="0" w:evenHBand="0" w:firstRowFirstColumn="0" w:firstRowLastColumn="0" w:lastRowFirstColumn="0" w:lastRowLastColumn="0"/>
            <w:tcW w:w="2500" w:type="pct"/>
            <w:tcMar>
              <w:left w:w="105" w:type="dxa"/>
              <w:right w:w="105" w:type="dxa"/>
            </w:tcMar>
          </w:tcPr>
          <w:p w14:paraId="151493F5" w14:textId="132E9188" w:rsidR="00850398" w:rsidRPr="00D2243F" w:rsidDel="00850398" w:rsidRDefault="00850398" w:rsidP="005272B4">
            <w:r>
              <w:t>Above 200 square metres to 300 square metres</w:t>
            </w:r>
          </w:p>
        </w:tc>
        <w:tc>
          <w:tcPr>
            <w:tcW w:w="2500" w:type="pct"/>
            <w:tcMar>
              <w:left w:w="105" w:type="dxa"/>
              <w:right w:w="105" w:type="dxa"/>
            </w:tcMar>
          </w:tcPr>
          <w:p w14:paraId="517CDF91" w14:textId="49DDBE21" w:rsidR="00850398" w:rsidRPr="57BD9D7D" w:rsidDel="00850398" w:rsidRDefault="00850398" w:rsidP="005272B4">
            <w:pPr>
              <w:cnfStyle w:val="000000000000" w:firstRow="0" w:lastRow="0" w:firstColumn="0" w:lastColumn="0" w:oddVBand="0" w:evenVBand="0" w:oddHBand="0" w:evenHBand="0" w:firstRowFirstColumn="0" w:firstRowLastColumn="0" w:lastRowFirstColumn="0" w:lastRowLastColumn="0"/>
            </w:pPr>
            <w:r>
              <w:t>Three trees</w:t>
            </w:r>
          </w:p>
        </w:tc>
      </w:tr>
    </w:tbl>
    <w:p w14:paraId="156A9AD8" w14:textId="3F62661F" w:rsidR="008F62F3" w:rsidRDefault="008F62F3" w:rsidP="008F62F3">
      <w:pPr>
        <w:spacing w:after="0" w:line="257" w:lineRule="auto"/>
      </w:pPr>
      <w:r>
        <w:t>A tree must meet the following:</w:t>
      </w:r>
    </w:p>
    <w:p w14:paraId="67726C5D" w14:textId="15042226" w:rsidR="008F62F3" w:rsidRDefault="00BE3A9A" w:rsidP="00BE3A9A">
      <w:pPr>
        <w:pStyle w:val="ListParagraph"/>
        <w:numPr>
          <w:ilvl w:val="0"/>
          <w:numId w:val="260"/>
        </w:numPr>
        <w:spacing w:after="0" w:line="257" w:lineRule="auto"/>
      </w:pPr>
      <w:r>
        <w:t xml:space="preserve">Reach a height of at least 6 metres at maturity. </w:t>
      </w:r>
    </w:p>
    <w:p w14:paraId="5B578E20" w14:textId="79DCF6C9" w:rsidR="00BE3A9A" w:rsidRDefault="00BE3A9A" w:rsidP="00BE3A9A">
      <w:pPr>
        <w:pStyle w:val="ListParagraph"/>
        <w:numPr>
          <w:ilvl w:val="0"/>
          <w:numId w:val="260"/>
        </w:numPr>
        <w:spacing w:after="0" w:line="257" w:lineRule="auto"/>
      </w:pPr>
      <w:r>
        <w:t xml:space="preserve">Achieve a canopy width of at least 4 metres at maturity. </w:t>
      </w:r>
    </w:p>
    <w:p w14:paraId="0125CFED" w14:textId="63C8F106" w:rsidR="00BE3A9A" w:rsidRDefault="00A518E4" w:rsidP="007D6E3D">
      <w:pPr>
        <w:pStyle w:val="ListParagraph"/>
        <w:numPr>
          <w:ilvl w:val="0"/>
          <w:numId w:val="260"/>
        </w:numPr>
        <w:spacing w:after="0" w:line="257" w:lineRule="auto"/>
      </w:pPr>
      <w:r>
        <w:t xml:space="preserve">Planted in a minimum deep soil area of 12 metres with a minimum plan </w:t>
      </w:r>
      <w:r w:rsidR="0010370D">
        <w:t xml:space="preserve">dimension 2.5 metres or in a planter with a minimum volume of 12 cubic metres with a minimum depth of 0.8 metres of planter soil. </w:t>
      </w:r>
    </w:p>
    <w:p w14:paraId="6E20CF77" w14:textId="250E6E03" w:rsidR="008173F6" w:rsidRPr="00003286" w:rsidRDefault="008173F6" w:rsidP="008173F6">
      <w:pPr>
        <w:spacing w:after="0" w:line="257" w:lineRule="auto"/>
      </w:pPr>
      <w:r w:rsidRPr="00003286">
        <w:t xml:space="preserve">Existing trees to be retained meet </w:t>
      </w:r>
      <w:proofErr w:type="gramStart"/>
      <w:r w:rsidRPr="00003286">
        <w:t>all of</w:t>
      </w:r>
      <w:proofErr w:type="gramEnd"/>
      <w:r w:rsidRPr="00003286">
        <w:t xml:space="preserve"> the following:</w:t>
      </w:r>
    </w:p>
    <w:p w14:paraId="7BC3F001" w14:textId="64E92482" w:rsidR="008173F6" w:rsidRPr="00003286" w:rsidRDefault="008173F6" w:rsidP="00A27C23">
      <w:pPr>
        <w:pStyle w:val="Bullies"/>
      </w:pPr>
      <w:r w:rsidRPr="00003286">
        <w:t>Has a height of at least 5 metres,</w:t>
      </w:r>
    </w:p>
    <w:p w14:paraId="26DB463C" w14:textId="130DB7A9" w:rsidR="008173F6" w:rsidRPr="00003286" w:rsidRDefault="008173F6" w:rsidP="00A27C23">
      <w:pPr>
        <w:pStyle w:val="Bullies"/>
      </w:pPr>
      <w:r w:rsidRPr="00003286">
        <w:t>Has a trunk circumference of 0.5 metres or greater at 1.4 metres above ground level,</w:t>
      </w:r>
    </w:p>
    <w:p w14:paraId="40702922" w14:textId="04B659A7" w:rsidR="005D7E94" w:rsidRPr="00003286" w:rsidRDefault="008173F6" w:rsidP="005D7E94">
      <w:pPr>
        <w:pStyle w:val="Bullies"/>
      </w:pPr>
      <w:r w:rsidRPr="00003286">
        <w:t xml:space="preserve">Has a trunk that is located at least 4 metres from proposed buildings. </w:t>
      </w:r>
    </w:p>
    <w:p w14:paraId="4007C5C4" w14:textId="34ED4B5C" w:rsidR="00661D6C" w:rsidRPr="00003286" w:rsidDel="00104EBE" w:rsidRDefault="008173F6" w:rsidP="006E1716">
      <w:pPr>
        <w:pStyle w:val="ListBullet"/>
      </w:pPr>
      <w:r w:rsidRPr="00003286" w:rsidDel="00104EBE">
        <w:t>Existing trees that are retained can be used in calculating canopy cover.</w:t>
      </w:r>
    </w:p>
    <w:p w14:paraId="7FEBE81B" w14:textId="72F1F250" w:rsidR="00621DFF" w:rsidRDefault="00621DFF" w:rsidP="005C449D">
      <w:pPr>
        <w:pStyle w:val="ListBullet"/>
      </w:pPr>
      <w:r>
        <w:t xml:space="preserve">Any tree required to be planted under this standard must be of species to the satisfaction of the responsible authority, having regard to the location and relevant geographic factors. </w:t>
      </w:r>
    </w:p>
    <w:p w14:paraId="4F42C8F5" w14:textId="62682F49" w:rsidR="008173F6" w:rsidRPr="00C06A3B" w:rsidRDefault="008173F6" w:rsidP="007D6E3D">
      <w:pPr>
        <w:pStyle w:val="Heading3NoTOC"/>
      </w:pPr>
      <w:bookmarkStart w:id="135" w:name="_Toc193790724"/>
      <w:bookmarkStart w:id="136" w:name="_Toc193790810"/>
      <w:bookmarkStart w:id="137" w:name="_Toc193874595"/>
      <w:bookmarkStart w:id="138" w:name="_Toc193874878"/>
      <w:bookmarkStart w:id="139" w:name="_Toc193875157"/>
      <w:bookmarkStart w:id="140" w:name="_Toc193883319"/>
      <w:bookmarkStart w:id="141" w:name="_Toc197346123"/>
      <w:r w:rsidRPr="00922F54">
        <w:t>Decision guidelines</w:t>
      </w:r>
      <w:bookmarkEnd w:id="135"/>
      <w:bookmarkEnd w:id="136"/>
      <w:bookmarkEnd w:id="137"/>
      <w:bookmarkEnd w:id="138"/>
      <w:bookmarkEnd w:id="139"/>
      <w:bookmarkEnd w:id="140"/>
      <w:bookmarkEnd w:id="141"/>
    </w:p>
    <w:p w14:paraId="50242C67" w14:textId="77777777" w:rsidR="008173F6" w:rsidRDefault="008173F6" w:rsidP="008173F6">
      <w:r w:rsidRPr="00AC3F99">
        <w:t>Before deciding on an application, the responsible authority must consider:</w:t>
      </w:r>
    </w:p>
    <w:p w14:paraId="16C85D9D" w14:textId="7B2DBE94" w:rsidR="008173F6" w:rsidRDefault="008173F6" w:rsidP="000E1C5E">
      <w:pPr>
        <w:pStyle w:val="Bullies"/>
      </w:pPr>
      <w:r w:rsidRPr="00AC3F99">
        <w:t>Any relevant neighbourhood character objective, policy or statement set out in this scheme.</w:t>
      </w:r>
    </w:p>
    <w:p w14:paraId="1FBBFC9F" w14:textId="77777777" w:rsidR="008173F6" w:rsidRDefault="008173F6" w:rsidP="000E1C5E">
      <w:pPr>
        <w:pStyle w:val="Bullies"/>
      </w:pPr>
      <w:r w:rsidRPr="00AC3F99">
        <w:t>The site context and design response.</w:t>
      </w:r>
    </w:p>
    <w:p w14:paraId="09D7162A" w14:textId="7BC2113D" w:rsidR="008173F6" w:rsidRDefault="008173F6" w:rsidP="000E1C5E">
      <w:pPr>
        <w:pStyle w:val="Bullies"/>
      </w:pPr>
      <w:r w:rsidRPr="00AC3F99">
        <w:lastRenderedPageBreak/>
        <w:t>The</w:t>
      </w:r>
      <w:r>
        <w:t xml:space="preserve"> </w:t>
      </w:r>
      <w:r w:rsidRPr="00AC3F99">
        <w:t>extent</w:t>
      </w:r>
      <w:r>
        <w:t xml:space="preserve"> </w:t>
      </w:r>
      <w:r w:rsidRPr="00AC3F99">
        <w:t>to</w:t>
      </w:r>
      <w:r>
        <w:t xml:space="preserve"> </w:t>
      </w:r>
      <w:r w:rsidRPr="00AC3F99">
        <w:t>which</w:t>
      </w:r>
      <w:r>
        <w:t xml:space="preserve"> </w:t>
      </w:r>
      <w:r w:rsidRPr="00AC3F99">
        <w:t>the</w:t>
      </w:r>
      <w:r>
        <w:t xml:space="preserve"> </w:t>
      </w:r>
      <w:r w:rsidRPr="00AC3F99">
        <w:t>existing</w:t>
      </w:r>
      <w:r>
        <w:t xml:space="preserve"> </w:t>
      </w:r>
      <w:r w:rsidRPr="00AC3F99">
        <w:t>and</w:t>
      </w:r>
      <w:r>
        <w:t xml:space="preserve"> </w:t>
      </w:r>
      <w:r w:rsidRPr="00AC3F99">
        <w:t>proposed</w:t>
      </w:r>
      <w:r>
        <w:t xml:space="preserve"> </w:t>
      </w:r>
      <w:r w:rsidRPr="00AC3F99">
        <w:t>canopy</w:t>
      </w:r>
      <w:r>
        <w:t xml:space="preserve"> </w:t>
      </w:r>
      <w:r w:rsidRPr="00AC3F99">
        <w:t>trees</w:t>
      </w:r>
      <w:r>
        <w:t xml:space="preserve"> </w:t>
      </w:r>
      <w:r w:rsidRPr="00AC3F99">
        <w:t>contribute</w:t>
      </w:r>
      <w:r>
        <w:t xml:space="preserve"> </w:t>
      </w:r>
      <w:r w:rsidRPr="00AC3F99">
        <w:t>to</w:t>
      </w:r>
      <w:r>
        <w:t xml:space="preserve"> </w:t>
      </w:r>
      <w:r w:rsidRPr="00AC3F99">
        <w:t>a</w:t>
      </w:r>
      <w:r>
        <w:t xml:space="preserve"> </w:t>
      </w:r>
      <w:r w:rsidRPr="00AC3F99">
        <w:t>greener</w:t>
      </w:r>
      <w:r>
        <w:t xml:space="preserve"> </w:t>
      </w:r>
      <w:r w:rsidRPr="00AC3F99">
        <w:t>environment and reduce urban heat.</w:t>
      </w:r>
    </w:p>
    <w:p w14:paraId="1B79F7CA" w14:textId="5170C296" w:rsidR="008173F6" w:rsidRDefault="008173F6" w:rsidP="000E1C5E">
      <w:pPr>
        <w:pStyle w:val="Bullies"/>
      </w:pPr>
      <w:r w:rsidRPr="0062018C">
        <w:t xml:space="preserve">Whether the growth characteristics of existing trees and proposed canopy trees will provide the required canopy cover. </w:t>
      </w:r>
    </w:p>
    <w:p w14:paraId="3123D281" w14:textId="1665B4A8" w:rsidR="008173F6" w:rsidRDefault="008173F6" w:rsidP="000E1C5E">
      <w:pPr>
        <w:pStyle w:val="Bullies"/>
      </w:pPr>
      <w:r w:rsidRPr="0062018C">
        <w:t xml:space="preserve">The suitability of the planting location, deep soil areas and planter soil volume for </w:t>
      </w:r>
      <w:r w:rsidRPr="00922F54">
        <w:t xml:space="preserve">proposed canopy trees. </w:t>
      </w:r>
    </w:p>
    <w:p w14:paraId="464F7BB3" w14:textId="6B76959C" w:rsidR="008173F6" w:rsidRDefault="008173F6" w:rsidP="000E1C5E">
      <w:pPr>
        <w:pStyle w:val="Bullies"/>
      </w:pPr>
      <w:r w:rsidRPr="00922F54">
        <w:t>Whether</w:t>
      </w:r>
      <w:r w:rsidRPr="0062018C">
        <w:t xml:space="preserve"> the species of canopy tree is suited to the soil conditions of the site.</w:t>
      </w:r>
    </w:p>
    <w:p w14:paraId="1F030458" w14:textId="48B2114F" w:rsidR="00E5526A" w:rsidRPr="00922F54" w:rsidRDefault="00E5526A" w:rsidP="000E1C5E">
      <w:pPr>
        <w:pStyle w:val="Bullies"/>
      </w:pPr>
      <w:r>
        <w:t>Whether an alternative combination of the canopy trees will provide the required canopy cover.</w:t>
      </w:r>
    </w:p>
    <w:p w14:paraId="03A3C1D5" w14:textId="1CCA3650" w:rsidR="008173F6" w:rsidRDefault="008173F6" w:rsidP="007D6E3D">
      <w:pPr>
        <w:pStyle w:val="Heading2NoTOC"/>
        <w:rPr>
          <w:i/>
        </w:rPr>
      </w:pPr>
      <w:bookmarkStart w:id="142" w:name="_Toc193790725"/>
      <w:bookmarkStart w:id="143" w:name="_Toc193790811"/>
      <w:bookmarkStart w:id="144" w:name="_Toc193874596"/>
      <w:bookmarkStart w:id="145" w:name="_Toc193874879"/>
      <w:bookmarkStart w:id="146" w:name="_Toc193875158"/>
      <w:bookmarkStart w:id="147" w:name="_Toc193883320"/>
      <w:bookmarkStart w:id="148" w:name="_Toc197346124"/>
      <w:r w:rsidRPr="00FD2298">
        <w:t>Applying the standard</w:t>
      </w:r>
      <w:bookmarkEnd w:id="142"/>
      <w:bookmarkEnd w:id="143"/>
      <w:bookmarkEnd w:id="144"/>
      <w:bookmarkEnd w:id="145"/>
      <w:bookmarkEnd w:id="146"/>
      <w:bookmarkEnd w:id="147"/>
      <w:bookmarkEnd w:id="148"/>
    </w:p>
    <w:p w14:paraId="0E0CF18A" w14:textId="3197EEE0" w:rsidR="00194188" w:rsidRDefault="00317F21" w:rsidP="00364012">
      <w:r>
        <w:t>Provision of tree canopy</w:t>
      </w:r>
      <w:r w:rsidR="00194188">
        <w:t xml:space="preserve"> should be an integral part of a development’s design and planning phase, rather than an after-thought when space for landscaping and solar access is constrained. </w:t>
      </w:r>
    </w:p>
    <w:p w14:paraId="48BCAFEF" w14:textId="3142011C" w:rsidR="00C10038" w:rsidRPr="006A46BF" w:rsidRDefault="00C10038" w:rsidP="00C10038">
      <w:r>
        <w:t>Ne</w:t>
      </w:r>
      <w:r w:rsidRPr="006A46BF">
        <w:t>w trees are approved species, considering local climate and geography.</w:t>
      </w:r>
      <w:r w:rsidRPr="000A557E">
        <w:t xml:space="preserve"> </w:t>
      </w:r>
      <w:r>
        <w:t xml:space="preserve">To determine the typical tree size category at maturity for the chosen species, </w:t>
      </w:r>
      <w:r w:rsidRPr="004900E2">
        <w:t xml:space="preserve">refer to tree planting guidance issued by relevant local council or use the authoritative online guide: </w:t>
      </w:r>
      <w:r>
        <w:t xml:space="preserve">Which Plant Where website at </w:t>
      </w:r>
      <w:hyperlink r:id="rId33" w:history="1">
        <w:r w:rsidR="00610638">
          <w:rPr>
            <w:rStyle w:val="Hyperlink"/>
          </w:rPr>
          <w:t>whichplantwhere.com.au</w:t>
        </w:r>
      </w:hyperlink>
      <w:r>
        <w:t>.</w:t>
      </w:r>
    </w:p>
    <w:p w14:paraId="5ABB6EC0" w14:textId="372D995A" w:rsidR="00EB474C" w:rsidRPr="00A74F10" w:rsidRDefault="00EB474C" w:rsidP="007D6E3D">
      <w:pPr>
        <w:pStyle w:val="Heading3NoTOC"/>
      </w:pPr>
      <w:r w:rsidRPr="00A74F10">
        <w:t>Supporting documentation</w:t>
      </w:r>
    </w:p>
    <w:p w14:paraId="36AD0976" w14:textId="62AE174B" w:rsidR="007F04BF" w:rsidRPr="00372482" w:rsidRDefault="00EB474C" w:rsidP="00AB18FC">
      <w:pPr>
        <w:rPr>
          <w:b/>
          <w:i/>
        </w:rPr>
      </w:pPr>
      <w:r w:rsidRPr="00372482">
        <w:rPr>
          <w:b/>
          <w:i/>
        </w:rPr>
        <w:t>Architectural</w:t>
      </w:r>
      <w:r w:rsidR="00432475">
        <w:rPr>
          <w:b/>
          <w:i/>
        </w:rPr>
        <w:t xml:space="preserve"> and </w:t>
      </w:r>
      <w:r w:rsidR="00602B38">
        <w:rPr>
          <w:b/>
          <w:i/>
        </w:rPr>
        <w:t>tree canopy</w:t>
      </w:r>
      <w:r w:rsidRPr="00372482">
        <w:rPr>
          <w:b/>
          <w:i/>
        </w:rPr>
        <w:t xml:space="preserve"> drawings </w:t>
      </w:r>
    </w:p>
    <w:p w14:paraId="27A34FB1" w14:textId="4BC07F0C" w:rsidR="004E6D29" w:rsidRDefault="00EB474C" w:rsidP="00AB18FC">
      <w:r>
        <w:t xml:space="preserve">Architectural and </w:t>
      </w:r>
      <w:r w:rsidR="00602B38">
        <w:t>tree canopy</w:t>
      </w:r>
      <w:r>
        <w:t xml:space="preserve"> drawings should be consistent and demonstrate compliance with the standard. </w:t>
      </w:r>
    </w:p>
    <w:p w14:paraId="251FAED2" w14:textId="77777777" w:rsidR="00197161" w:rsidRDefault="00EB474C" w:rsidP="00AB18FC">
      <w:r>
        <w:t xml:space="preserve">The architectural drawings need to show how the structure will accommodate the </w:t>
      </w:r>
      <w:r w:rsidR="00C80157">
        <w:t>tree canopy</w:t>
      </w:r>
      <w:r>
        <w:t xml:space="preserve">. </w:t>
      </w:r>
    </w:p>
    <w:p w14:paraId="2040784F" w14:textId="70DD172A" w:rsidR="00B34F8B" w:rsidRPr="00DE1EC4" w:rsidRDefault="00EB474C" w:rsidP="00AB18FC">
      <w:pPr>
        <w:rPr>
          <w:b/>
          <w:i/>
        </w:rPr>
      </w:pPr>
      <w:r w:rsidRPr="00DE1EC4">
        <w:rPr>
          <w:b/>
          <w:i/>
        </w:rPr>
        <w:t xml:space="preserve">What should </w:t>
      </w:r>
      <w:r w:rsidR="00E3555B">
        <w:rPr>
          <w:b/>
          <w:i/>
        </w:rPr>
        <w:t xml:space="preserve">be </w:t>
      </w:r>
      <w:r w:rsidRPr="00DE1EC4">
        <w:rPr>
          <w:b/>
          <w:i/>
        </w:rPr>
        <w:t>show</w:t>
      </w:r>
      <w:r w:rsidR="00E3555B">
        <w:rPr>
          <w:b/>
          <w:i/>
        </w:rPr>
        <w:t>n</w:t>
      </w:r>
      <w:r w:rsidRPr="00DE1EC4">
        <w:rPr>
          <w:b/>
          <w:i/>
        </w:rPr>
        <w:t xml:space="preserve"> on the drawings </w:t>
      </w:r>
    </w:p>
    <w:p w14:paraId="6DC4A5CA" w14:textId="77777777" w:rsidR="00676134" w:rsidRDefault="00676134" w:rsidP="00676134">
      <w:r>
        <w:t>Architectural drawings should include:</w:t>
      </w:r>
    </w:p>
    <w:p w14:paraId="612ECDEE" w14:textId="14352251" w:rsidR="008D2542" w:rsidRDefault="008D2542" w:rsidP="00355BD0">
      <w:pPr>
        <w:pStyle w:val="Bullies"/>
      </w:pPr>
      <w:r>
        <w:t>A</w:t>
      </w:r>
      <w:r w:rsidR="00676134">
        <w:t xml:space="preserve"> site plan that indicates</w:t>
      </w:r>
      <w:r w:rsidR="00F355A6">
        <w:t>:</w:t>
      </w:r>
    </w:p>
    <w:p w14:paraId="41307B3A" w14:textId="1D7295CB" w:rsidR="004F0865" w:rsidRDefault="00676134" w:rsidP="00355BD0">
      <w:pPr>
        <w:pStyle w:val="Bullies"/>
        <w:numPr>
          <w:ilvl w:val="1"/>
          <w:numId w:val="202"/>
        </w:numPr>
      </w:pPr>
      <w:r>
        <w:t xml:space="preserve">the required canopy tree(s) including retained and proposed canopy trees and their size in </w:t>
      </w:r>
      <w:r w:rsidR="00C57CBA">
        <w:t>diameter</w:t>
      </w:r>
      <w:r>
        <w:t xml:space="preserve">. </w:t>
      </w:r>
    </w:p>
    <w:p w14:paraId="0F5C565B" w14:textId="0873D92F" w:rsidR="00A824C2" w:rsidRPr="003056CA" w:rsidRDefault="00381B87" w:rsidP="00A824C2">
      <w:pPr>
        <w:pStyle w:val="Bullies"/>
        <w:numPr>
          <w:ilvl w:val="1"/>
          <w:numId w:val="202"/>
        </w:numPr>
      </w:pPr>
      <w:r>
        <w:t>t</w:t>
      </w:r>
      <w:r w:rsidR="00A824C2">
        <w:t>he location of existing trees 5 metres in height or greater, with a trunk circumference of 0.5 metres or greater at 1.4 metres above ground level, on the site to be retained (as required by the Site description)</w:t>
      </w:r>
    </w:p>
    <w:p w14:paraId="07F7DBA9" w14:textId="77777777" w:rsidR="004F0865" w:rsidRDefault="00676134" w:rsidP="00355BD0">
      <w:pPr>
        <w:pStyle w:val="Bullies"/>
        <w:numPr>
          <w:ilvl w:val="1"/>
          <w:numId w:val="202"/>
        </w:numPr>
      </w:pPr>
      <w:r>
        <w:t>deep soil areas and planters</w:t>
      </w:r>
    </w:p>
    <w:p w14:paraId="5CECDC88" w14:textId="3F9211BE" w:rsidR="00355BD0" w:rsidRDefault="00381B87" w:rsidP="005861F9">
      <w:pPr>
        <w:pStyle w:val="Bullies"/>
        <w:numPr>
          <w:ilvl w:val="1"/>
          <w:numId w:val="202"/>
        </w:numPr>
      </w:pPr>
      <w:r>
        <w:t>s</w:t>
      </w:r>
      <w:r w:rsidR="00676134">
        <w:t>ections indicating the location and dimensions of the required canopy trees, deep soil areas and planters</w:t>
      </w:r>
      <w:r w:rsidR="00432475">
        <w:t xml:space="preserve"> </w:t>
      </w:r>
    </w:p>
    <w:p w14:paraId="33C04543" w14:textId="6F86964A" w:rsidR="00471A1F" w:rsidRDefault="005861F9" w:rsidP="00355BD0">
      <w:pPr>
        <w:pStyle w:val="Bullies"/>
      </w:pPr>
      <w:r>
        <w:t>A</w:t>
      </w:r>
      <w:r w:rsidR="00676134">
        <w:t xml:space="preserve"> development summary table which includes:</w:t>
      </w:r>
    </w:p>
    <w:p w14:paraId="722DEB23" w14:textId="5B341045" w:rsidR="00676134" w:rsidRDefault="00676134" w:rsidP="00355BD0">
      <w:pPr>
        <w:pStyle w:val="Bullies"/>
        <w:numPr>
          <w:ilvl w:val="1"/>
          <w:numId w:val="202"/>
        </w:numPr>
      </w:pPr>
      <w:r>
        <w:t>the site area</w:t>
      </w:r>
    </w:p>
    <w:p w14:paraId="7B96FA53" w14:textId="1D0F316D" w:rsidR="00676134" w:rsidRDefault="00676134" w:rsidP="00355BD0">
      <w:pPr>
        <w:pStyle w:val="Bullies"/>
        <w:numPr>
          <w:ilvl w:val="1"/>
          <w:numId w:val="202"/>
        </w:numPr>
      </w:pPr>
      <w:r w:rsidDel="00A667AE">
        <w:t xml:space="preserve">the required </w:t>
      </w:r>
      <w:r w:rsidR="00C23AA7">
        <w:t xml:space="preserve">number </w:t>
      </w:r>
      <w:r>
        <w:t xml:space="preserve">of canopy trees </w:t>
      </w:r>
      <w:r w:rsidR="00C23AA7">
        <w:t xml:space="preserve">for </w:t>
      </w:r>
      <w:r>
        <w:t xml:space="preserve">the site and their size in </w:t>
      </w:r>
      <w:r w:rsidR="00B271D7">
        <w:t>diameter</w:t>
      </w:r>
    </w:p>
    <w:p w14:paraId="6A0E3FCE" w14:textId="092DC067" w:rsidR="00676134" w:rsidRDefault="00676134" w:rsidP="00355BD0">
      <w:pPr>
        <w:pStyle w:val="Bullies"/>
        <w:numPr>
          <w:ilvl w:val="1"/>
          <w:numId w:val="202"/>
        </w:numPr>
      </w:pPr>
      <w:r>
        <w:t>the required deep soil area for the site, the amount provided and/or the planter soil volumes provided.</w:t>
      </w:r>
    </w:p>
    <w:p w14:paraId="61AD9B40" w14:textId="7927DF0D" w:rsidR="00355BD0" w:rsidRDefault="00355BD0" w:rsidP="00355BD0">
      <w:pPr>
        <w:pStyle w:val="Bullies"/>
        <w:numPr>
          <w:ilvl w:val="1"/>
          <w:numId w:val="202"/>
        </w:numPr>
      </w:pPr>
      <w:r>
        <w:t xml:space="preserve">the tree species selected </w:t>
      </w:r>
      <w:r w:rsidRPr="00355BD0">
        <w:t>having regard to the location and relevant geographic factors.</w:t>
      </w:r>
      <w:r w:rsidRPr="00355BD0">
        <w:cr/>
      </w:r>
    </w:p>
    <w:p w14:paraId="3AB88BAE" w14:textId="77777777" w:rsidR="003637A8" w:rsidRDefault="003637A8">
      <w:pPr>
        <w:rPr>
          <w:b/>
        </w:rPr>
      </w:pPr>
      <w:r>
        <w:rPr>
          <w:b/>
        </w:rPr>
        <w:br w:type="page"/>
      </w:r>
    </w:p>
    <w:p w14:paraId="5B7CBDF2" w14:textId="4A232F4B" w:rsidR="00EB5595" w:rsidRPr="00AA0600" w:rsidRDefault="00EB5595" w:rsidP="00AB18FC">
      <w:pPr>
        <w:rPr>
          <w:b/>
        </w:rPr>
      </w:pPr>
      <w:r w:rsidRPr="00AA0600">
        <w:rPr>
          <w:b/>
        </w:rPr>
        <w:lastRenderedPageBreak/>
        <w:t>Design response landscape plan</w:t>
      </w:r>
    </w:p>
    <w:p w14:paraId="1A1CF55E" w14:textId="78A86ED2" w:rsidR="006632BA" w:rsidRPr="009F789D" w:rsidRDefault="00B30CA4" w:rsidP="009F789D">
      <w:r w:rsidRPr="009F789D">
        <w:t xml:space="preserve">In addition to this standard, the </w:t>
      </w:r>
      <w:r w:rsidR="00683028" w:rsidRPr="009F789D">
        <w:t>d</w:t>
      </w:r>
      <w:r w:rsidRPr="009F789D">
        <w:t>esign response</w:t>
      </w:r>
      <w:r w:rsidR="00C92916" w:rsidRPr="009F789D">
        <w:t xml:space="preserve"> requires </w:t>
      </w:r>
      <w:r w:rsidR="0017062E" w:rsidRPr="009F789D">
        <w:t xml:space="preserve">preparation of a </w:t>
      </w:r>
      <w:r w:rsidR="00952964" w:rsidRPr="009F789D">
        <w:t xml:space="preserve">landscape plan that details the proposed: </w:t>
      </w:r>
    </w:p>
    <w:p w14:paraId="0CC7C582" w14:textId="1AD28AA1" w:rsidR="003D7BE7" w:rsidRDefault="00952964" w:rsidP="00020BC5">
      <w:pPr>
        <w:pStyle w:val="Bullies"/>
      </w:pPr>
      <w:r>
        <w:t xml:space="preserve">Retention and planting of canopy trees, </w:t>
      </w:r>
    </w:p>
    <w:p w14:paraId="1ABEB840" w14:textId="2615FECE" w:rsidR="00EB5595" w:rsidRDefault="00952964" w:rsidP="00020BC5">
      <w:pPr>
        <w:pStyle w:val="Bullies"/>
      </w:pPr>
      <w:r>
        <w:t xml:space="preserve">Planting of other vegetation including location, species, number and size at maturity of vegetation, </w:t>
      </w:r>
    </w:p>
    <w:p w14:paraId="5C3B5E36" w14:textId="77777777" w:rsidR="00EB5595" w:rsidRDefault="00952964" w:rsidP="00020BC5">
      <w:pPr>
        <w:pStyle w:val="Bullies"/>
      </w:pPr>
      <w:r>
        <w:t xml:space="preserve">Where required, areas of deep soil and root barriers, </w:t>
      </w:r>
    </w:p>
    <w:p w14:paraId="31AED149" w14:textId="3EFBEAC6" w:rsidR="00EB5595" w:rsidRDefault="00952964" w:rsidP="00020BC5">
      <w:pPr>
        <w:pStyle w:val="Bullies"/>
      </w:pPr>
      <w:r>
        <w:t xml:space="preserve">Irrigation system to support existing and planted vegetation including details of any alternative water supply sources, </w:t>
      </w:r>
    </w:p>
    <w:p w14:paraId="7FF18A24" w14:textId="468F1ADB" w:rsidR="00EB5595" w:rsidRDefault="00952964" w:rsidP="00020BC5">
      <w:pPr>
        <w:pStyle w:val="Bullies"/>
      </w:pPr>
      <w:r>
        <w:t xml:space="preserve">Selection of vegetation that responds to the site’s environment and geographic factors, </w:t>
      </w:r>
    </w:p>
    <w:p w14:paraId="323D0D02" w14:textId="79274C34" w:rsidR="00F83984" w:rsidRPr="006C49B0" w:rsidRDefault="00F36B58" w:rsidP="006C49B0">
      <w:pPr>
        <w:pStyle w:val="Bullies"/>
        <w:numPr>
          <w:ilvl w:val="0"/>
          <w:numId w:val="0"/>
        </w:numPr>
      </w:pPr>
      <w:r w:rsidRPr="006C49B0">
        <w:rPr>
          <w:rFonts w:ascii="VIC" w:hAnsi="VIC"/>
        </w:rPr>
        <w:t xml:space="preserve">When preparing the </w:t>
      </w:r>
      <w:r w:rsidR="00F83984" w:rsidRPr="006C49B0">
        <w:rPr>
          <w:rFonts w:ascii="VIC" w:hAnsi="VIC"/>
        </w:rPr>
        <w:t xml:space="preserve">design response and </w:t>
      </w:r>
      <w:r w:rsidRPr="006C49B0">
        <w:rPr>
          <w:rFonts w:ascii="VIC" w:hAnsi="VIC"/>
        </w:rPr>
        <w:t xml:space="preserve">landscape plan </w:t>
      </w:r>
      <w:r w:rsidR="00F83984" w:rsidRPr="006C49B0">
        <w:rPr>
          <w:rFonts w:ascii="VIC" w:hAnsi="VIC"/>
        </w:rPr>
        <w:t>consider:</w:t>
      </w:r>
    </w:p>
    <w:p w14:paraId="52610B7C" w14:textId="247D632B" w:rsidR="00E60010" w:rsidRPr="005F353B" w:rsidRDefault="00E60010" w:rsidP="005F353B">
      <w:pPr>
        <w:pStyle w:val="Bullies"/>
      </w:pPr>
      <w:r w:rsidRPr="005F353B">
        <w:t>Locat</w:t>
      </w:r>
      <w:r w:rsidR="005F353B" w:rsidRPr="005F353B">
        <w:t>ing</w:t>
      </w:r>
      <w:r w:rsidRPr="005F353B">
        <w:t xml:space="preserve"> canopy </w:t>
      </w:r>
      <w:proofErr w:type="gramStart"/>
      <w:r w:rsidRPr="005F353B">
        <w:t>trees</w:t>
      </w:r>
      <w:r w:rsidR="005B7231">
        <w:t>;</w:t>
      </w:r>
      <w:proofErr w:type="gramEnd"/>
    </w:p>
    <w:p w14:paraId="70027AC5" w14:textId="2A37DBE0" w:rsidR="00E60010" w:rsidRPr="003D3540" w:rsidRDefault="00E60010" w:rsidP="00E60010">
      <w:pPr>
        <w:pStyle w:val="ListBullet2"/>
        <w:numPr>
          <w:ilvl w:val="1"/>
          <w:numId w:val="190"/>
        </w:numPr>
        <w:rPr>
          <w:b/>
        </w:rPr>
      </w:pPr>
      <w:r w:rsidRPr="003D3540">
        <w:t>where they will receive solar access (as they will perform</w:t>
      </w:r>
      <w:r w:rsidRPr="003D3540">
        <w:rPr>
          <w:spacing w:val="-4"/>
        </w:rPr>
        <w:t xml:space="preserve"> </w:t>
      </w:r>
      <w:r w:rsidRPr="003D3540">
        <w:t>better)</w:t>
      </w:r>
    </w:p>
    <w:p w14:paraId="2A2CD8E5" w14:textId="1F269AC2" w:rsidR="00E60010" w:rsidRPr="003D3540" w:rsidRDefault="00E60010" w:rsidP="00E60010">
      <w:pPr>
        <w:pStyle w:val="ListBullet2"/>
        <w:numPr>
          <w:ilvl w:val="1"/>
          <w:numId w:val="190"/>
        </w:numPr>
        <w:rPr>
          <w:b/>
        </w:rPr>
      </w:pPr>
      <w:r w:rsidRPr="003D3540">
        <w:t>within deep soil areas (as they will have access to groundwater and</w:t>
      </w:r>
      <w:r w:rsidRPr="003D3540">
        <w:rPr>
          <w:spacing w:val="-8"/>
        </w:rPr>
        <w:t xml:space="preserve"> </w:t>
      </w:r>
      <w:r w:rsidRPr="003D3540">
        <w:t>nutrients)</w:t>
      </w:r>
    </w:p>
    <w:p w14:paraId="15899073" w14:textId="64769A3C" w:rsidR="00E60010" w:rsidRPr="003D3540" w:rsidRDefault="00E60010" w:rsidP="006E21F2">
      <w:pPr>
        <w:pStyle w:val="Bullies"/>
        <w:rPr>
          <w:b/>
        </w:rPr>
      </w:pPr>
      <w:r w:rsidRPr="003D3540">
        <w:t>Plan the form of the development around the location of these canopy trees, as well as any requirements for setbacks from boundaries and allocations for communal or private open space.</w:t>
      </w:r>
    </w:p>
    <w:p w14:paraId="5BE61330" w14:textId="5D5925F0" w:rsidR="00D6409F" w:rsidRPr="00886528" w:rsidRDefault="00E60010" w:rsidP="00886528">
      <w:pPr>
        <w:pStyle w:val="Bullies"/>
        <w:rPr>
          <w:b/>
        </w:rPr>
      </w:pPr>
      <w:r w:rsidRPr="003D3540">
        <w:t>If deep soil areas are not available, use constructed planters</w:t>
      </w:r>
      <w:r>
        <w:t>.</w:t>
      </w:r>
    </w:p>
    <w:p w14:paraId="469DF0F5" w14:textId="57B38448" w:rsidR="00886528" w:rsidRPr="00886528" w:rsidRDefault="00886528" w:rsidP="00886528">
      <w:pPr>
        <w:pStyle w:val="Bullies"/>
        <w:numPr>
          <w:ilvl w:val="0"/>
          <w:numId w:val="0"/>
        </w:numPr>
        <w:ind w:left="360" w:hanging="360"/>
        <w:rPr>
          <w:b/>
        </w:rPr>
      </w:pPr>
    </w:p>
    <w:p w14:paraId="2D7EFC45" w14:textId="0C9B0D28" w:rsidR="00583B41" w:rsidRPr="00D6409F" w:rsidRDefault="006B103B" w:rsidP="00AB18FC">
      <w:pPr>
        <w:rPr>
          <w:b/>
        </w:rPr>
      </w:pPr>
      <w:r w:rsidRPr="00583B41">
        <w:rPr>
          <w:b/>
        </w:rPr>
        <w:t>Example site plans</w:t>
      </w:r>
    </w:p>
    <w:p w14:paraId="28328632" w14:textId="1380AF16" w:rsidR="001F0E96" w:rsidRDefault="001B3334" w:rsidP="00AB18FC">
      <w:pPr>
        <w:rPr>
          <w:noProof/>
        </w:rPr>
      </w:pPr>
      <w:r>
        <w:t xml:space="preserve">Canopy </w:t>
      </w:r>
      <w:r w:rsidR="006B103B">
        <w:t xml:space="preserve">trees </w:t>
      </w:r>
      <w:r w:rsidR="00F16DB0">
        <w:t>located in deep soil in a suburban context achieve the required canopy cover</w:t>
      </w:r>
      <w:r w:rsidR="00E23B9C">
        <w:t>.</w:t>
      </w:r>
      <w:r w:rsidR="00F16DB0">
        <w:rPr>
          <w:noProof/>
        </w:rPr>
        <w:t xml:space="preserve"> </w:t>
      </w:r>
    </w:p>
    <w:p w14:paraId="46949238" w14:textId="60AA62C0" w:rsidR="00A01D29" w:rsidRDefault="00CA6683" w:rsidP="00AB18FC">
      <w:pPr>
        <w:rPr>
          <w:noProof/>
        </w:rPr>
      </w:pPr>
      <w:r>
        <w:t xml:space="preserve">A </w:t>
      </w:r>
      <w:r w:rsidR="00A01D29">
        <w:rPr>
          <w:noProof/>
        </w:rPr>
        <w:t>300 square</w:t>
      </w:r>
      <w:r>
        <w:t xml:space="preserve"> metre site requires three canopy trees.</w:t>
      </w:r>
    </w:p>
    <w:p w14:paraId="197E93C4" w14:textId="74C7275A" w:rsidR="008173F6" w:rsidRDefault="006545C1" w:rsidP="008173F6">
      <w:pPr>
        <w:rPr>
          <w:rFonts w:asciiTheme="majorHAnsi" w:eastAsiaTheme="majorEastAsia" w:hAnsiTheme="majorHAnsi" w:cstheme="majorBidi"/>
          <w:b/>
          <w:color w:val="075D5F" w:themeColor="accent1"/>
          <w:sz w:val="24"/>
          <w:szCs w:val="40"/>
        </w:rPr>
      </w:pPr>
      <w:r>
        <w:rPr>
          <w:noProof/>
        </w:rPr>
        <mc:AlternateContent>
          <mc:Choice Requires="wpg">
            <w:drawing>
              <wp:anchor distT="0" distB="0" distL="114300" distR="114300" simplePos="0" relativeHeight="251658254" behindDoc="0" locked="0" layoutInCell="1" allowOverlap="1" wp14:anchorId="446A3187" wp14:editId="0A472375">
                <wp:simplePos x="0" y="0"/>
                <wp:positionH relativeFrom="page">
                  <wp:posOffset>1504950</wp:posOffset>
                </wp:positionH>
                <wp:positionV relativeFrom="paragraph">
                  <wp:posOffset>568212</wp:posOffset>
                </wp:positionV>
                <wp:extent cx="3471546" cy="2004808"/>
                <wp:effectExtent l="38100" t="38100" r="0" b="52705"/>
                <wp:wrapNone/>
                <wp:docPr id="1477196933" name="Group 8"/>
                <wp:cNvGraphicFramePr/>
                <a:graphic xmlns:a="http://schemas.openxmlformats.org/drawingml/2006/main">
                  <a:graphicData uri="http://schemas.microsoft.com/office/word/2010/wordprocessingGroup">
                    <wpg:wgp>
                      <wpg:cNvGrpSpPr/>
                      <wpg:grpSpPr>
                        <a:xfrm>
                          <a:off x="0" y="0"/>
                          <a:ext cx="3471546" cy="2004808"/>
                          <a:chOff x="-1096207" y="19523"/>
                          <a:chExt cx="4035725" cy="2305574"/>
                        </a:xfrm>
                      </wpg:grpSpPr>
                      <wps:wsp>
                        <wps:cNvPr id="1248647899" name="Straight Arrow Connector 5"/>
                        <wps:cNvCnPr/>
                        <wps:spPr>
                          <a:xfrm flipH="1" flipV="1">
                            <a:off x="199329" y="134304"/>
                            <a:ext cx="974420" cy="832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13642807" name="Straight Arrow Connector 7"/>
                        <wps:cNvCnPr/>
                        <wps:spPr>
                          <a:xfrm flipH="1">
                            <a:off x="199329" y="966805"/>
                            <a:ext cx="974420" cy="13582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5430440" name="Text Box 14"/>
                        <wps:cNvSpPr txBox="1"/>
                        <wps:spPr>
                          <a:xfrm>
                            <a:off x="1110717" y="200028"/>
                            <a:ext cx="1828801" cy="1371626"/>
                          </a:xfrm>
                          <a:prstGeom prst="rect">
                            <a:avLst/>
                          </a:prstGeom>
                          <a:noFill/>
                          <a:ln w="6350">
                            <a:noFill/>
                          </a:ln>
                        </wps:spPr>
                        <wps:txbx>
                          <w:txbxContent>
                            <w:p w14:paraId="5AAFED5E" w14:textId="77777777" w:rsidR="002E11EC" w:rsidRDefault="002E11EC" w:rsidP="00763226"/>
                            <w:p w14:paraId="1D580985" w14:textId="77777777" w:rsidR="001623B4" w:rsidRDefault="001623B4" w:rsidP="00763226"/>
                            <w:p w14:paraId="518E093F" w14:textId="5998EC59" w:rsidR="002E11EC" w:rsidRDefault="002E11EC" w:rsidP="00763226">
                              <w:r>
                                <w:t>Canopy trees</w:t>
                              </w:r>
                            </w:p>
                            <w:p w14:paraId="4AAEE92A" w14:textId="77777777" w:rsidR="002E11EC" w:rsidRDefault="002E11EC" w:rsidP="00763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412595" name="Straight Arrow Connector 6"/>
                        <wps:cNvCnPr/>
                        <wps:spPr>
                          <a:xfrm flipH="1" flipV="1">
                            <a:off x="-1096207" y="19523"/>
                            <a:ext cx="2269956" cy="9472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6A3187" id="Group 8" o:spid="_x0000_s1029" style="position:absolute;margin-left:118.5pt;margin-top:44.75pt;width:273.35pt;height:157.85pt;z-index:251658254;mso-position-horizontal-relative:page;mso-width-relative:margin;mso-height-relative:margin" coordorigin="-10962,195" coordsize="40357,2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">
                <v:shapetype id="_x0000_t32" coordsize="21600,21600" o:spt="32" o:oned="t" path="m,l21600,21600e" filled="f">
                  <v:path arrowok="t" fillok="f" o:connecttype="none"/>
                  <o:lock v:ext="edit" shapetype="t"/>
                </v:shapetype>
                <v:shape id="Straight Arrow Connector 5" o:spid="_x0000_s1030" type="#_x0000_t32" style="position:absolute;left:1993;top:1343;width:9744;height:83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" strokecolor="#075d5f [3204]" strokeweight=".5pt">
                  <v:stroke endarrow="block" joinstyle="miter"/>
                </v:shape>
                <v:shape id="Straight Arrow Connector 7" o:spid="_x0000_s1031" type="#_x0000_t32" style="position:absolute;left:1993;top:9668;width:9744;height:135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" strokecolor="#075d5f [3204]" strokeweight=".5pt">
                  <v:stroke endarrow="block" joinstyle="miter"/>
                </v:shape>
                <v:shape id="_x0000_s1032" type="#_x0000_t202" style="position:absolute;left:11107;top:2000;width:1828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" filled="f" stroked="f" strokeweight=".5pt">
                  <v:textbox>
                    <w:txbxContent>
                      <w:p w14:paraId="5AAFED5E" w14:textId="77777777" w:rsidR="002E11EC" w:rsidRDefault="002E11EC" w:rsidP="00763226"/>
                      <w:p w14:paraId="1D580985" w14:textId="77777777" w:rsidR="001623B4" w:rsidRDefault="001623B4" w:rsidP="00763226"/>
                      <w:p w14:paraId="518E093F" w14:textId="5998EC59" w:rsidR="002E11EC" w:rsidRDefault="002E11EC" w:rsidP="00763226">
                        <w:r>
                          <w:t>Canopy trees</w:t>
                        </w:r>
                      </w:p>
                      <w:p w14:paraId="4AAEE92A" w14:textId="77777777" w:rsidR="002E11EC" w:rsidRDefault="002E11EC" w:rsidP="00763226"/>
                    </w:txbxContent>
                  </v:textbox>
                </v:shape>
                <v:shape id="Straight Arrow Connector 6" o:spid="_x0000_s1033" type="#_x0000_t32" style="position:absolute;left:-10962;top:195;width:22699;height:9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" strokecolor="#075d5f [3204]" strokeweight=".5pt">
                  <v:stroke endarrow="block" joinstyle="miter"/>
                </v:shape>
                <w10:wrap anchorx="page"/>
              </v:group>
            </w:pict>
          </mc:Fallback>
        </mc:AlternateContent>
      </w:r>
      <w:r>
        <w:rPr>
          <w:noProof/>
        </w:rPr>
        <w:drawing>
          <wp:anchor distT="0" distB="0" distL="114300" distR="114300" simplePos="0" relativeHeight="251658240" behindDoc="0" locked="0" layoutInCell="1" allowOverlap="1" wp14:anchorId="33344564" wp14:editId="5F2402FD">
            <wp:simplePos x="0" y="0"/>
            <wp:positionH relativeFrom="column">
              <wp:posOffset>-145415</wp:posOffset>
            </wp:positionH>
            <wp:positionV relativeFrom="paragraph">
              <wp:posOffset>203200</wp:posOffset>
            </wp:positionV>
            <wp:extent cx="2533333" cy="3171429"/>
            <wp:effectExtent l="0" t="0" r="635" b="0"/>
            <wp:wrapSquare wrapText="bothSides"/>
            <wp:docPr id="613104150" name="Picture 4" descr="Aerial view of a building on a lot with three canop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04150" name="Picture 4" descr="Aerial view of a building on a lot with three canopy trees."/>
                    <pic:cNvPicPr/>
                  </pic:nvPicPr>
                  <pic:blipFill>
                    <a:blip r:embed="rId34">
                      <a:extLst>
                        <a:ext uri="{28A0092B-C50C-407E-A947-70E740481C1C}">
                          <a14:useLocalDpi xmlns:a14="http://schemas.microsoft.com/office/drawing/2010/main" val="0"/>
                        </a:ext>
                      </a:extLst>
                    </a:blip>
                    <a:stretch>
                      <a:fillRect/>
                    </a:stretch>
                  </pic:blipFill>
                  <pic:spPr>
                    <a:xfrm>
                      <a:off x="0" y="0"/>
                      <a:ext cx="2533333" cy="3171429"/>
                    </a:xfrm>
                    <a:prstGeom prst="rect">
                      <a:avLst/>
                    </a:prstGeom>
                  </pic:spPr>
                </pic:pic>
              </a:graphicData>
            </a:graphic>
            <wp14:sizeRelH relativeFrom="page">
              <wp14:pctWidth>0</wp14:pctWidth>
            </wp14:sizeRelH>
            <wp14:sizeRelV relativeFrom="page">
              <wp14:pctHeight>0</wp14:pctHeight>
            </wp14:sizeRelV>
          </wp:anchor>
        </w:drawing>
      </w:r>
      <w:r w:rsidR="008173F6">
        <w:br w:type="page"/>
      </w:r>
    </w:p>
    <w:p w14:paraId="450A0E08" w14:textId="50E8476A" w:rsidR="008173F6" w:rsidRDefault="008173F6" w:rsidP="00AB18FC">
      <w:pPr>
        <w:pStyle w:val="Heading2"/>
      </w:pPr>
      <w:bookmarkStart w:id="149" w:name="_Toc193185876"/>
      <w:bookmarkStart w:id="150" w:name="_Toc193790726"/>
      <w:bookmarkStart w:id="151" w:name="_Toc193875159"/>
      <w:bookmarkStart w:id="152" w:name="_Toc207884297"/>
      <w:r>
        <w:lastRenderedPageBreak/>
        <w:t xml:space="preserve">Standard </w:t>
      </w:r>
      <w:r w:rsidR="00642E9E">
        <w:t>A2-7</w:t>
      </w:r>
      <w:r>
        <w:t xml:space="preserve"> </w:t>
      </w:r>
      <w:r w:rsidRPr="00AB18FC">
        <w:rPr>
          <w:b w:val="0"/>
        </w:rPr>
        <w:t>Front fences</w:t>
      </w:r>
      <w:bookmarkEnd w:id="149"/>
      <w:bookmarkEnd w:id="150"/>
      <w:bookmarkEnd w:id="151"/>
      <w:bookmarkEnd w:id="152"/>
    </w:p>
    <w:p w14:paraId="2DC9103D" w14:textId="77777777" w:rsidR="008173F6" w:rsidRPr="00C27A3B" w:rsidRDefault="008173F6" w:rsidP="007D6E3D">
      <w:pPr>
        <w:pStyle w:val="Heading3NoTOC"/>
      </w:pPr>
      <w:r w:rsidRPr="00C27A3B">
        <w:t>Why this is important</w:t>
      </w:r>
    </w:p>
    <w:p w14:paraId="1580CB01" w14:textId="77777777" w:rsidR="008173F6" w:rsidRPr="000309AA" w:rsidRDefault="008173F6" w:rsidP="008173F6">
      <w:r w:rsidRPr="000309AA">
        <w:t>This standard provides for front fences to be lower than other fences, so that houses and vegetation can be seen from the street and contribute to the streetscape.</w:t>
      </w:r>
    </w:p>
    <w:p w14:paraId="470BBF3F" w14:textId="77777777" w:rsidR="008173F6" w:rsidRPr="008C5A06" w:rsidRDefault="008173F6" w:rsidP="007D6E3D">
      <w:pPr>
        <w:pStyle w:val="Heading3NoTOC"/>
      </w:pPr>
      <w:r w:rsidRPr="008C5A06">
        <w:t xml:space="preserve">Front </w:t>
      </w:r>
      <w:proofErr w:type="gramStart"/>
      <w:r w:rsidRPr="008C5A06">
        <w:t>fences</w:t>
      </w:r>
      <w:proofErr w:type="gramEnd"/>
      <w:r w:rsidRPr="008C5A06">
        <w:t xml:space="preserve"> objective </w:t>
      </w:r>
    </w:p>
    <w:p w14:paraId="28B4B97E" w14:textId="77777777" w:rsidR="008173F6" w:rsidRDefault="008173F6" w:rsidP="008173F6">
      <w:r w:rsidRPr="00467007">
        <w:t>To</w:t>
      </w:r>
      <w:r>
        <w:t xml:space="preserve"> </w:t>
      </w:r>
      <w:r w:rsidRPr="00467007">
        <w:t>encourage front fence design that responds to the existing or preferred neighbourhood character.</w:t>
      </w:r>
    </w:p>
    <w:p w14:paraId="383CD5F0" w14:textId="3260072F" w:rsidR="008173F6" w:rsidRPr="00E43FB2" w:rsidRDefault="008173F6" w:rsidP="007D6E3D">
      <w:pPr>
        <w:pStyle w:val="Heading3NoTOC"/>
      </w:pPr>
      <w:r w:rsidRPr="00E43FB2">
        <w:t xml:space="preserve">Standard </w:t>
      </w:r>
      <w:r w:rsidR="00BE0FA7">
        <w:t>A2-7</w:t>
      </w:r>
    </w:p>
    <w:p w14:paraId="10E836C0" w14:textId="77777777" w:rsidR="008173F6" w:rsidRDefault="008173F6" w:rsidP="006E1716">
      <w:pPr>
        <w:pStyle w:val="ListBullet"/>
      </w:pPr>
      <w:r w:rsidRPr="001160FC">
        <w:t>A</w:t>
      </w:r>
      <w:r>
        <w:t xml:space="preserve"> </w:t>
      </w:r>
      <w:r w:rsidRPr="001160FC">
        <w:t xml:space="preserve">front fence within 3 metres of a street is: </w:t>
      </w:r>
    </w:p>
    <w:p w14:paraId="37892011" w14:textId="77777777" w:rsidR="008173F6" w:rsidRDefault="008173F6" w:rsidP="002F603B">
      <w:pPr>
        <w:pStyle w:val="Bullies"/>
      </w:pPr>
      <w:r w:rsidRPr="001160FC">
        <w:t xml:space="preserve">The maximum height specified in a schedule to the zone, or </w:t>
      </w:r>
    </w:p>
    <w:p w14:paraId="22A00E7C" w14:textId="2239B79E" w:rsidR="008173F6" w:rsidRDefault="008173F6" w:rsidP="002F603B">
      <w:pPr>
        <w:pStyle w:val="Bullies"/>
      </w:pPr>
      <w:r w:rsidRPr="387393C1">
        <w:t xml:space="preserve">If no maximum height is specified in a schedule to the zone, the maximum height specified in Table </w:t>
      </w:r>
      <w:r w:rsidR="00F36BF1">
        <w:t>A2-7</w:t>
      </w:r>
      <w:r w:rsidRPr="387393C1">
        <w:t>.</w:t>
      </w:r>
    </w:p>
    <w:p w14:paraId="71586A82" w14:textId="06680481" w:rsidR="008173F6" w:rsidRPr="00E43FB2" w:rsidRDefault="008173F6" w:rsidP="007D6E3D">
      <w:pPr>
        <w:pStyle w:val="Heading3NoTOC"/>
      </w:pPr>
      <w:r w:rsidRPr="00E43FB2">
        <w:t xml:space="preserve">Table </w:t>
      </w:r>
      <w:r w:rsidR="00BE0FA7">
        <w:t>A2-7</w:t>
      </w:r>
      <w:r w:rsidRPr="00E43FB2">
        <w:t xml:space="preserve"> Maximum front fence height</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20" w:firstRow="1" w:lastRow="0" w:firstColumn="0" w:lastColumn="0" w:noHBand="0" w:noVBand="1"/>
      </w:tblPr>
      <w:tblGrid>
        <w:gridCol w:w="5297"/>
        <w:gridCol w:w="5318"/>
      </w:tblGrid>
      <w:tr w:rsidR="00C24AC2" w14:paraId="56E9A466" w14:textId="77777777" w:rsidTr="007568BA">
        <w:trPr>
          <w:cnfStyle w:val="100000000000" w:firstRow="1" w:lastRow="0" w:firstColumn="0" w:lastColumn="0" w:oddVBand="0" w:evenVBand="0" w:oddHBand="0" w:evenHBand="0" w:firstRowFirstColumn="0" w:firstRowLastColumn="0" w:lastRowFirstColumn="0" w:lastRowLastColumn="0"/>
          <w:trHeight w:val="300"/>
        </w:trPr>
        <w:tc>
          <w:tcPr>
            <w:tcW w:w="2495" w:type="pct"/>
            <w:tcMar>
              <w:left w:w="105" w:type="dxa"/>
              <w:right w:w="105" w:type="dxa"/>
            </w:tcMar>
          </w:tcPr>
          <w:p w14:paraId="67FAF7A8" w14:textId="77777777" w:rsidR="008173F6" w:rsidRDefault="008173F6" w:rsidP="005272B4">
            <w:r w:rsidRPr="387393C1">
              <w:t>Street context</w:t>
            </w:r>
          </w:p>
        </w:tc>
        <w:tc>
          <w:tcPr>
            <w:tcW w:w="2505" w:type="pct"/>
            <w:tcMar>
              <w:left w:w="105" w:type="dxa"/>
              <w:right w:w="105" w:type="dxa"/>
            </w:tcMar>
          </w:tcPr>
          <w:p w14:paraId="21FBE0BE" w14:textId="77777777" w:rsidR="008173F6" w:rsidRDefault="008173F6" w:rsidP="005272B4">
            <w:r w:rsidRPr="6F3C1020">
              <w:t>Maximum front fence height</w:t>
            </w:r>
          </w:p>
        </w:tc>
      </w:tr>
      <w:tr w:rsidR="008173F6" w14:paraId="6818EAC8" w14:textId="77777777" w:rsidTr="007568BA">
        <w:trPr>
          <w:trHeight w:val="300"/>
        </w:trPr>
        <w:tc>
          <w:tcPr>
            <w:tcW w:w="2495" w:type="pct"/>
            <w:tcMar>
              <w:left w:w="105" w:type="dxa"/>
              <w:right w:w="105" w:type="dxa"/>
            </w:tcMar>
          </w:tcPr>
          <w:p w14:paraId="5C54D2EA" w14:textId="77777777" w:rsidR="008173F6" w:rsidRPr="007568BA" w:rsidRDefault="008173F6" w:rsidP="005272B4">
            <w:r w:rsidRPr="00242626">
              <w:t>Streets in a Transport Zone 2</w:t>
            </w:r>
          </w:p>
        </w:tc>
        <w:tc>
          <w:tcPr>
            <w:tcW w:w="2505" w:type="pct"/>
            <w:tcMar>
              <w:left w:w="105" w:type="dxa"/>
              <w:right w:w="105" w:type="dxa"/>
            </w:tcMar>
          </w:tcPr>
          <w:p w14:paraId="3D2C507F" w14:textId="77777777" w:rsidR="008173F6" w:rsidRDefault="008173F6" w:rsidP="005272B4">
            <w:r w:rsidRPr="387393C1">
              <w:t>2 metres</w:t>
            </w:r>
          </w:p>
        </w:tc>
      </w:tr>
      <w:tr w:rsidR="00C24AC2" w14:paraId="48253204" w14:textId="77777777" w:rsidTr="007568BA">
        <w:trPr>
          <w:cnfStyle w:val="000000010000" w:firstRow="0" w:lastRow="0" w:firstColumn="0" w:lastColumn="0" w:oddVBand="0" w:evenVBand="0" w:oddHBand="0" w:evenHBand="1" w:firstRowFirstColumn="0" w:firstRowLastColumn="0" w:lastRowFirstColumn="0" w:lastRowLastColumn="0"/>
          <w:trHeight w:val="300"/>
        </w:trPr>
        <w:tc>
          <w:tcPr>
            <w:tcW w:w="2495" w:type="pct"/>
            <w:tcMar>
              <w:left w:w="105" w:type="dxa"/>
              <w:right w:w="105" w:type="dxa"/>
            </w:tcMar>
          </w:tcPr>
          <w:p w14:paraId="1EF3E1E9" w14:textId="77777777" w:rsidR="008173F6" w:rsidRPr="007568BA" w:rsidRDefault="008173F6" w:rsidP="005272B4">
            <w:r w:rsidRPr="00242626">
              <w:t>Other streets</w:t>
            </w:r>
          </w:p>
        </w:tc>
        <w:tc>
          <w:tcPr>
            <w:tcW w:w="2505" w:type="pct"/>
            <w:tcMar>
              <w:left w:w="105" w:type="dxa"/>
              <w:right w:w="105" w:type="dxa"/>
            </w:tcMar>
          </w:tcPr>
          <w:p w14:paraId="0D2E66AA" w14:textId="77777777" w:rsidR="008173F6" w:rsidRDefault="008173F6" w:rsidP="005272B4">
            <w:r w:rsidRPr="387393C1">
              <w:t>1.5 metres</w:t>
            </w:r>
          </w:p>
        </w:tc>
      </w:tr>
    </w:tbl>
    <w:p w14:paraId="0F2577C0" w14:textId="093FAD6E" w:rsidR="00B13BFE" w:rsidRPr="00B13BFE" w:rsidRDefault="00B13BFE" w:rsidP="007D6E3D">
      <w:r w:rsidRPr="00B13BFE">
        <w:t>This</w:t>
      </w:r>
      <w:r>
        <w:t xml:space="preserve"> standard does not apply to a small second dwelling.</w:t>
      </w:r>
    </w:p>
    <w:p w14:paraId="55FCAE60" w14:textId="77777777" w:rsidR="008173F6" w:rsidRPr="00E43FB2" w:rsidRDefault="008173F6" w:rsidP="007D6E3D">
      <w:pPr>
        <w:pStyle w:val="Heading3NoTOC"/>
      </w:pPr>
      <w:r w:rsidRPr="00E43FB2">
        <w:t xml:space="preserve">Decision guidelines </w:t>
      </w:r>
    </w:p>
    <w:p w14:paraId="59BA7A6E" w14:textId="77777777" w:rsidR="008173F6" w:rsidRPr="00FD2298" w:rsidRDefault="008173F6" w:rsidP="008173F6">
      <w:r w:rsidRPr="008C5A06">
        <w:t>Before deciding on an application, the responsible authority must consider:</w:t>
      </w:r>
    </w:p>
    <w:p w14:paraId="61F7BAD4" w14:textId="77777777" w:rsidR="008173F6" w:rsidRPr="00FD2298" w:rsidRDefault="008173F6" w:rsidP="002F603B">
      <w:pPr>
        <w:pStyle w:val="Bullies"/>
      </w:pPr>
      <w:r w:rsidRPr="008C5A06">
        <w:t xml:space="preserve">Any relevant neighbourhood character objective, policy or statement set out in this scheme. </w:t>
      </w:r>
    </w:p>
    <w:p w14:paraId="77C7544B" w14:textId="77777777" w:rsidR="008173F6" w:rsidRPr="00FD2298" w:rsidRDefault="008173F6" w:rsidP="002F603B">
      <w:pPr>
        <w:pStyle w:val="Bullies"/>
      </w:pPr>
      <w:r w:rsidRPr="008C5A06">
        <w:t xml:space="preserve">The design response. </w:t>
      </w:r>
    </w:p>
    <w:p w14:paraId="34F9B60F" w14:textId="77777777" w:rsidR="008173F6" w:rsidRPr="00FD2298" w:rsidRDefault="008173F6" w:rsidP="002F603B">
      <w:pPr>
        <w:pStyle w:val="Bullies"/>
      </w:pPr>
      <w:r w:rsidRPr="008C5A06">
        <w:t xml:space="preserve">The setback, height and appearance of front fences on adjacent properties. </w:t>
      </w:r>
    </w:p>
    <w:p w14:paraId="6ACA3E2E" w14:textId="77777777" w:rsidR="008173F6" w:rsidRPr="00FD2298" w:rsidRDefault="008173F6" w:rsidP="002F603B">
      <w:pPr>
        <w:pStyle w:val="Bullies"/>
      </w:pPr>
      <w:r w:rsidRPr="008C5A06">
        <w:t xml:space="preserve">The extent to which slope and retaining walls reduce the effective height of the front fence. </w:t>
      </w:r>
    </w:p>
    <w:p w14:paraId="1720CDD0" w14:textId="39182E58" w:rsidR="008173F6" w:rsidRPr="00FD2298" w:rsidRDefault="008173F6" w:rsidP="002F603B">
      <w:pPr>
        <w:pStyle w:val="Bullies"/>
      </w:pPr>
      <w:r w:rsidRPr="008C5A06">
        <w:t>Whether the fence is needed to minimise noise intrusion.</w:t>
      </w:r>
      <w:r w:rsidR="0086013B" w:rsidRPr="0086013B">
        <w:rPr>
          <w:noProof/>
        </w:rPr>
        <w:t xml:space="preserve"> </w:t>
      </w:r>
    </w:p>
    <w:p w14:paraId="20C2B285" w14:textId="190573BD" w:rsidR="008173F6" w:rsidRPr="007A7B3B" w:rsidRDefault="002D7950" w:rsidP="00076F98">
      <w:pPr>
        <w:pStyle w:val="Heading2NoTOC"/>
      </w:pPr>
      <w:bookmarkStart w:id="153" w:name="_Toc193790727"/>
      <w:bookmarkStart w:id="154" w:name="_Toc193790813"/>
      <w:bookmarkStart w:id="155" w:name="_Toc193874598"/>
      <w:bookmarkStart w:id="156" w:name="_Toc193874881"/>
      <w:bookmarkStart w:id="157" w:name="_Toc193875160"/>
      <w:bookmarkStart w:id="158" w:name="_Toc193883322"/>
      <w:bookmarkStart w:id="159" w:name="_Toc197346126"/>
      <w:r>
        <w:rPr>
          <w:noProof/>
        </w:rPr>
        <w:drawing>
          <wp:anchor distT="0" distB="0" distL="114300" distR="114300" simplePos="0" relativeHeight="251658260" behindDoc="0" locked="0" layoutInCell="1" allowOverlap="1" wp14:anchorId="785F6857" wp14:editId="19FC49DE">
            <wp:simplePos x="0" y="0"/>
            <wp:positionH relativeFrom="column">
              <wp:posOffset>3540760</wp:posOffset>
            </wp:positionH>
            <wp:positionV relativeFrom="paragraph">
              <wp:posOffset>28575</wp:posOffset>
            </wp:positionV>
            <wp:extent cx="3057525" cy="2305050"/>
            <wp:effectExtent l="0" t="0" r="9525" b="0"/>
            <wp:wrapSquare wrapText="bothSides"/>
            <wp:docPr id="1065828246" name="Picture 3" descr="Drawing of a building showing how to calculate front fenc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8246" name="Picture 3" descr="Drawing of a building showing how to calculate front fence height."/>
                    <pic:cNvPicPr/>
                  </pic:nvPicPr>
                  <pic:blipFill>
                    <a:blip r:embed="rId35">
                      <a:extLst>
                        <a:ext uri="{28A0092B-C50C-407E-A947-70E740481C1C}">
                          <a14:useLocalDpi xmlns:a14="http://schemas.microsoft.com/office/drawing/2010/main" val="0"/>
                        </a:ext>
                      </a:extLst>
                    </a:blip>
                    <a:stretch>
                      <a:fillRect/>
                    </a:stretch>
                  </pic:blipFill>
                  <pic:spPr>
                    <a:xfrm>
                      <a:off x="0" y="0"/>
                      <a:ext cx="3057525" cy="2305050"/>
                    </a:xfrm>
                    <a:prstGeom prst="rect">
                      <a:avLst/>
                    </a:prstGeom>
                  </pic:spPr>
                </pic:pic>
              </a:graphicData>
            </a:graphic>
            <wp14:sizeRelH relativeFrom="page">
              <wp14:pctWidth>0</wp14:pctWidth>
            </wp14:sizeRelH>
            <wp14:sizeRelV relativeFrom="page">
              <wp14:pctHeight>0</wp14:pctHeight>
            </wp14:sizeRelV>
          </wp:anchor>
        </w:drawing>
      </w:r>
      <w:r w:rsidR="008173F6" w:rsidRPr="00FD2298">
        <w:t>Applying the standard</w:t>
      </w:r>
      <w:bookmarkEnd w:id="153"/>
      <w:bookmarkEnd w:id="154"/>
      <w:bookmarkEnd w:id="155"/>
      <w:bookmarkEnd w:id="156"/>
      <w:bookmarkEnd w:id="157"/>
      <w:bookmarkEnd w:id="158"/>
      <w:bookmarkEnd w:id="159"/>
    </w:p>
    <w:p w14:paraId="0A1D06D2" w14:textId="2FE859D0" w:rsidR="00C85225" w:rsidRDefault="00AC5403" w:rsidP="00AC5403">
      <w:r w:rsidRPr="00AC5403">
        <w:t>A front fence includes any fence within 3 metres of the street</w:t>
      </w:r>
      <w:r w:rsidR="00FE7099">
        <w:t xml:space="preserve">. </w:t>
      </w:r>
      <w:r w:rsidR="00667A7B">
        <w:t>The fence height</w:t>
      </w:r>
      <w:r w:rsidRPr="00AC5403">
        <w:t xml:space="preserve"> </w:t>
      </w:r>
      <w:r w:rsidR="00121120">
        <w:t xml:space="preserve">(A) </w:t>
      </w:r>
      <w:r w:rsidRPr="00AC5403">
        <w:t xml:space="preserve">should not exceed the maximum fence height </w:t>
      </w:r>
      <w:r w:rsidR="00667A7B">
        <w:t>specified in Table B2-8</w:t>
      </w:r>
      <w:r w:rsidRPr="00AC5403">
        <w:t>.</w:t>
      </w:r>
    </w:p>
    <w:p w14:paraId="1EE6B191" w14:textId="77777777" w:rsidR="00810A4C" w:rsidRDefault="00810A4C" w:rsidP="00146550">
      <w:pPr>
        <w:pStyle w:val="Heading3NoTOC"/>
      </w:pPr>
      <w:r>
        <w:t>Supporting documents</w:t>
      </w:r>
    </w:p>
    <w:p w14:paraId="1336C4AC" w14:textId="3F5BE30A" w:rsidR="00810A4C" w:rsidRPr="009064D1" w:rsidRDefault="00810A4C" w:rsidP="00810A4C">
      <w:r>
        <w:t xml:space="preserve">Fence heights </w:t>
      </w:r>
      <w:r w:rsidR="00121120">
        <w:t>must</w:t>
      </w:r>
      <w:r>
        <w:t xml:space="preserve"> be clearly shown on elevations. </w:t>
      </w:r>
    </w:p>
    <w:p w14:paraId="21A9DE0B" w14:textId="77777777" w:rsidR="003637A8" w:rsidRDefault="003637A8">
      <w:pPr>
        <w:rPr>
          <w:rFonts w:asciiTheme="majorHAnsi" w:eastAsiaTheme="majorEastAsia" w:hAnsiTheme="majorHAnsi" w:cstheme="majorBidi"/>
          <w:b/>
          <w:color w:val="075D5F" w:themeColor="accent1"/>
          <w:sz w:val="24"/>
          <w:szCs w:val="40"/>
        </w:rPr>
      </w:pPr>
      <w:r>
        <w:br w:type="page"/>
      </w:r>
    </w:p>
    <w:p w14:paraId="74974E02" w14:textId="60C329AE" w:rsidR="00184539" w:rsidRPr="00DD38B7" w:rsidRDefault="00184539" w:rsidP="00DD38B7">
      <w:pPr>
        <w:pStyle w:val="Heading2"/>
      </w:pPr>
      <w:bookmarkStart w:id="160" w:name="_Toc207884298"/>
      <w:r w:rsidRPr="00DD38B7">
        <w:lastRenderedPageBreak/>
        <w:t xml:space="preserve">Standard </w:t>
      </w:r>
      <w:r w:rsidR="00EB6A92">
        <w:t>A</w:t>
      </w:r>
      <w:r w:rsidRPr="00DD38B7">
        <w:t xml:space="preserve">2-8 </w:t>
      </w:r>
      <w:r w:rsidR="00DD38B7" w:rsidRPr="00DD38B7">
        <w:rPr>
          <w:b w:val="0"/>
        </w:rPr>
        <w:t>Building setback for small single dwellings</w:t>
      </w:r>
      <w:bookmarkEnd w:id="160"/>
    </w:p>
    <w:p w14:paraId="1138ED20" w14:textId="361BDA44" w:rsidR="00E34953" w:rsidRDefault="00E34953" w:rsidP="00E34953">
      <w:pPr>
        <w:pStyle w:val="Heading3NoTOC"/>
      </w:pPr>
      <w:r>
        <w:t>Why this is important</w:t>
      </w:r>
    </w:p>
    <w:p w14:paraId="5BA7F40E" w14:textId="3678B39C" w:rsidR="00E34953" w:rsidRPr="00E34953" w:rsidRDefault="00181BD5" w:rsidP="00CA29FD">
      <w:r>
        <w:t>This standard</w:t>
      </w:r>
      <w:r w:rsidR="00166BA6">
        <w:t xml:space="preserve"> </w:t>
      </w:r>
      <w:r w:rsidR="00CA29FD">
        <w:t xml:space="preserve">provides consistency between the presentation of the main dwelling to the front street and the small second dwelling on the lot. </w:t>
      </w:r>
      <w:r w:rsidR="005A1C3E">
        <w:t xml:space="preserve"> </w:t>
      </w:r>
    </w:p>
    <w:p w14:paraId="017AA797" w14:textId="35121192" w:rsidR="00E34953" w:rsidRDefault="00E34953" w:rsidP="00146550">
      <w:pPr>
        <w:pStyle w:val="Heading3NoTOC"/>
      </w:pPr>
      <w:r>
        <w:t>Building setback for small single dwellings objective</w:t>
      </w:r>
    </w:p>
    <w:p w14:paraId="1DF580B5" w14:textId="23F859C4" w:rsidR="00E34953" w:rsidRPr="00146550" w:rsidRDefault="00E34953" w:rsidP="00AC5403">
      <w:pPr>
        <w:rPr>
          <w:rFonts w:eastAsia="Calibri" w:cs="Calibri"/>
        </w:rPr>
      </w:pPr>
      <w:r w:rsidRPr="00146550">
        <w:rPr>
          <w:rFonts w:eastAsia="Calibri" w:cs="Calibri"/>
        </w:rPr>
        <w:t>To ensure that small second dwellings are sited to respond to the existing or preferred neighbourhood character</w:t>
      </w:r>
      <w:r w:rsidR="00BD13E6" w:rsidRPr="00146550">
        <w:rPr>
          <w:rFonts w:eastAsia="Calibri" w:cs="Calibri"/>
        </w:rPr>
        <w:t>.</w:t>
      </w:r>
    </w:p>
    <w:p w14:paraId="17790664" w14:textId="77777777" w:rsidR="00E34953" w:rsidRDefault="00E34953" w:rsidP="00E34953">
      <w:pPr>
        <w:pStyle w:val="Heading3NoTOC"/>
      </w:pPr>
      <w:r>
        <w:t>Standard A2-8</w:t>
      </w:r>
    </w:p>
    <w:p w14:paraId="0BF5E38D" w14:textId="464141AB" w:rsidR="008F29E4" w:rsidRDefault="00154883" w:rsidP="008F29E4">
      <w:r>
        <w:t>Walls of a small second dwelling are setback behind the front wall of the existing dwelling on the lot, facing the frontage.</w:t>
      </w:r>
    </w:p>
    <w:p w14:paraId="56220C32" w14:textId="232F77E1" w:rsidR="00526EE3" w:rsidRPr="008F29E4" w:rsidRDefault="00B71289" w:rsidP="00146550">
      <w:r>
        <w:t xml:space="preserve">Porches, pergolas, </w:t>
      </w:r>
      <w:proofErr w:type="spellStart"/>
      <w:r>
        <w:t>verandahs</w:t>
      </w:r>
      <w:proofErr w:type="spellEnd"/>
      <w:r>
        <w:t>, and eaves do not encroach into the setback of this standard.</w:t>
      </w:r>
    </w:p>
    <w:p w14:paraId="141CDE9F" w14:textId="77777777" w:rsidR="0056282D" w:rsidRDefault="0056282D" w:rsidP="00E34953">
      <w:pPr>
        <w:pStyle w:val="Heading3NoTOC"/>
      </w:pPr>
      <w:r>
        <w:t>Decision guidelines</w:t>
      </w:r>
    </w:p>
    <w:p w14:paraId="539B3534" w14:textId="1790878A" w:rsidR="008F29E4" w:rsidRDefault="00E72011" w:rsidP="008F29E4">
      <w:r>
        <w:t>Before deciding on an application, the responsible authority must consider:</w:t>
      </w:r>
    </w:p>
    <w:p w14:paraId="138261AE" w14:textId="42F7108E" w:rsidR="00E72011" w:rsidRDefault="00E72011" w:rsidP="00E72011">
      <w:pPr>
        <w:pStyle w:val="ListParagraph"/>
        <w:numPr>
          <w:ilvl w:val="0"/>
          <w:numId w:val="261"/>
        </w:numPr>
      </w:pPr>
      <w:r>
        <w:t>Any relevant neighbourhood character objective, policy or statement set out in the scheme</w:t>
      </w:r>
      <w:r w:rsidR="00936507">
        <w:t>.</w:t>
      </w:r>
    </w:p>
    <w:p w14:paraId="18114EFD" w14:textId="023C988C" w:rsidR="00E72011" w:rsidRDefault="00E72011" w:rsidP="00E72011">
      <w:pPr>
        <w:pStyle w:val="ListParagraph"/>
        <w:numPr>
          <w:ilvl w:val="0"/>
          <w:numId w:val="261"/>
        </w:numPr>
      </w:pPr>
      <w:r>
        <w:t>The design response</w:t>
      </w:r>
      <w:r w:rsidR="00936507">
        <w:t>.</w:t>
      </w:r>
    </w:p>
    <w:p w14:paraId="7AFFE7BF" w14:textId="287E2926" w:rsidR="00E72011" w:rsidRPr="008F29E4" w:rsidRDefault="00E72011" w:rsidP="00146550">
      <w:pPr>
        <w:pStyle w:val="ListParagraph"/>
        <w:numPr>
          <w:ilvl w:val="0"/>
          <w:numId w:val="261"/>
        </w:numPr>
      </w:pPr>
      <w:r>
        <w:t>The visual impact of the building when viewed from the street and from adjoining properties.</w:t>
      </w:r>
    </w:p>
    <w:p w14:paraId="6E29BFC2" w14:textId="77777777" w:rsidR="0056282D" w:rsidRPr="003727F0" w:rsidRDefault="0056282D" w:rsidP="00146550">
      <w:pPr>
        <w:pStyle w:val="Heading2NoTOC"/>
      </w:pPr>
      <w:r w:rsidRPr="003727F0">
        <w:t>Applying the standard</w:t>
      </w:r>
    </w:p>
    <w:p w14:paraId="1B86978C" w14:textId="1AE0EB1E" w:rsidR="00445E51" w:rsidRDefault="00445E51" w:rsidP="007558D2">
      <w:pPr>
        <w:pStyle w:val="NormalWeb"/>
        <w:rPr>
          <w:rFonts w:ascii="VIC" w:hAnsi="VIC"/>
          <w:color w:val="1F1F1F"/>
        </w:rPr>
      </w:pPr>
      <w:r>
        <w:rPr>
          <w:rFonts w:ascii="VIC" w:hAnsi="VIC"/>
          <w:color w:val="1F1F1F"/>
        </w:rPr>
        <w:t>This standard only applies to a small second dwelling.</w:t>
      </w:r>
    </w:p>
    <w:p w14:paraId="6BAC0DC3" w14:textId="77777777" w:rsidR="00B71289" w:rsidRDefault="00B71289" w:rsidP="00B71289">
      <w:pPr>
        <w:pStyle w:val="NormalWeb"/>
        <w:rPr>
          <w:rFonts w:ascii="VIC" w:hAnsi="VIC"/>
          <w:color w:val="1F1F1F"/>
        </w:rPr>
      </w:pPr>
      <w:r>
        <w:rPr>
          <w:rFonts w:ascii="VIC" w:hAnsi="VIC"/>
          <w:color w:val="1F1F1F"/>
        </w:rPr>
        <w:t>The building setback for a small second dwelling is established by taking the front wall of the existing dwelling on the lot, facing the frontage and setting back the small second dwelling behind this wall.</w:t>
      </w:r>
    </w:p>
    <w:p w14:paraId="7CB5CBC6" w14:textId="77777777" w:rsidR="00B71289" w:rsidRDefault="00B71289" w:rsidP="00B71289">
      <w:pPr>
        <w:pStyle w:val="NormalWeb"/>
        <w:rPr>
          <w:rFonts w:ascii="VIC" w:hAnsi="VIC"/>
          <w:color w:val="1F1F1F"/>
        </w:rPr>
      </w:pPr>
      <w:r>
        <w:rPr>
          <w:rFonts w:ascii="VIC" w:hAnsi="VIC"/>
          <w:color w:val="1F1F1F"/>
        </w:rPr>
        <w:t xml:space="preserve">Porches, pergolas, </w:t>
      </w:r>
      <w:proofErr w:type="spellStart"/>
      <w:r>
        <w:rPr>
          <w:rFonts w:ascii="VIC" w:hAnsi="VIC"/>
          <w:color w:val="1F1F1F"/>
        </w:rPr>
        <w:t>verandahs</w:t>
      </w:r>
      <w:proofErr w:type="spellEnd"/>
      <w:r>
        <w:rPr>
          <w:rFonts w:ascii="VIC" w:hAnsi="VIC"/>
          <w:color w:val="1F1F1F"/>
        </w:rPr>
        <w:t xml:space="preserve"> and eaves should not be closer to the frontage than the front wall of the existing dwelling on the lot.</w:t>
      </w:r>
    </w:p>
    <w:p w14:paraId="4C1B6895" w14:textId="69A8ED30" w:rsidR="000A358A" w:rsidRDefault="00B71289">
      <w:pPr>
        <w:pStyle w:val="NormalWeb"/>
        <w:rPr>
          <w:rFonts w:ascii="VIC" w:hAnsi="VIC"/>
          <w:color w:val="1F1F1F"/>
        </w:rPr>
      </w:pPr>
      <w:r>
        <w:rPr>
          <w:rFonts w:ascii="VIC" w:hAnsi="VIC"/>
          <w:color w:val="1F1F1F"/>
        </w:rPr>
        <w:t xml:space="preserve">For a small second dwelling on a corner lot, a small second dwelling is only required to be set back behind the front wall of the existing dwelling on the same lot, facing the frontage. The standard does not require a small second dwelling to be set back behind the side wall of the existing dwelling on the same lot facing the side street. </w:t>
      </w:r>
    </w:p>
    <w:p w14:paraId="32A6E176" w14:textId="4548F53F" w:rsidR="00E01617" w:rsidRPr="00146550" w:rsidRDefault="000A358A" w:rsidP="00E01617">
      <w:pPr>
        <w:pStyle w:val="NormalWeb"/>
        <w:rPr>
          <w:rFonts w:ascii="VIC" w:hAnsi="VIC"/>
          <w:color w:val="1F1F1F"/>
        </w:rPr>
      </w:pPr>
      <w:r>
        <w:rPr>
          <w:rFonts w:ascii="VIC" w:hAnsi="VIC"/>
          <w:color w:val="1F1F1F"/>
        </w:rPr>
        <w:t>S</w:t>
      </w:r>
      <w:r w:rsidR="00B71289">
        <w:rPr>
          <w:rFonts w:ascii="VIC" w:hAnsi="VIC"/>
          <w:color w:val="1F1F1F"/>
        </w:rPr>
        <w:t>tandard</w:t>
      </w:r>
      <w:r w:rsidR="00573041">
        <w:rPr>
          <w:rFonts w:ascii="VIC" w:hAnsi="VIC"/>
          <w:color w:val="1F1F1F"/>
        </w:rPr>
        <w:t>s A</w:t>
      </w:r>
      <w:r w:rsidR="00BF3E45">
        <w:rPr>
          <w:rFonts w:ascii="VIC" w:hAnsi="VIC"/>
          <w:color w:val="1F1F1F"/>
        </w:rPr>
        <w:t>2-</w:t>
      </w:r>
      <w:r w:rsidR="00713F20">
        <w:rPr>
          <w:rFonts w:ascii="VIC" w:hAnsi="VIC"/>
          <w:color w:val="1F1F1F"/>
        </w:rPr>
        <w:t xml:space="preserve">1 and </w:t>
      </w:r>
      <w:r w:rsidR="00B71289">
        <w:rPr>
          <w:rFonts w:ascii="VIC" w:hAnsi="VIC"/>
          <w:color w:val="1F1F1F"/>
        </w:rPr>
        <w:t>A</w:t>
      </w:r>
      <w:r w:rsidR="007B415F">
        <w:rPr>
          <w:rFonts w:ascii="VIC" w:hAnsi="VIC"/>
          <w:color w:val="1F1F1F"/>
        </w:rPr>
        <w:t>2-</w:t>
      </w:r>
      <w:r w:rsidR="00B71289">
        <w:rPr>
          <w:rFonts w:ascii="VIC" w:hAnsi="VIC"/>
          <w:color w:val="1F1F1F"/>
        </w:rPr>
        <w:t>3</w:t>
      </w:r>
      <w:r w:rsidR="00445E51">
        <w:rPr>
          <w:rFonts w:ascii="VIC" w:hAnsi="VIC"/>
          <w:color w:val="1F1F1F"/>
        </w:rPr>
        <w:t xml:space="preserve"> continue to apply to small second dwellings.</w:t>
      </w:r>
      <w:r w:rsidR="00B71289">
        <w:rPr>
          <w:rFonts w:ascii="VIC" w:hAnsi="VIC"/>
          <w:color w:val="1F1F1F"/>
        </w:rPr>
        <w:t xml:space="preserve"> </w:t>
      </w:r>
    </w:p>
    <w:p w14:paraId="71DD8048" w14:textId="77777777" w:rsidR="00146550" w:rsidRDefault="0056282D">
      <w:pPr>
        <w:pStyle w:val="Heading3NoTOC"/>
      </w:pPr>
      <w:r w:rsidRPr="003727F0">
        <w:t>Supporting documents</w:t>
      </w:r>
    </w:p>
    <w:p w14:paraId="292F6BC1" w14:textId="636697E1" w:rsidR="00C82484" w:rsidRPr="00EF1D7D" w:rsidRDefault="00E01617">
      <w:pPr>
        <w:pStyle w:val="Heading3NoTOC"/>
        <w:rPr>
          <w:b w:val="0"/>
        </w:rPr>
      </w:pPr>
      <w:r w:rsidRPr="00EF1D7D">
        <w:rPr>
          <w:b w:val="0"/>
        </w:rPr>
        <w:t>The setback of a s</w:t>
      </w:r>
      <w:r w:rsidR="00C82484" w:rsidRPr="00EF1D7D">
        <w:rPr>
          <w:b w:val="0"/>
        </w:rPr>
        <w:t>mall second dwelling</w:t>
      </w:r>
      <w:r w:rsidR="007D223C" w:rsidRPr="00EF1D7D">
        <w:rPr>
          <w:b w:val="0"/>
        </w:rPr>
        <w:t xml:space="preserve"> from the </w:t>
      </w:r>
      <w:r w:rsidR="00CE1BB4" w:rsidRPr="00EF1D7D">
        <w:rPr>
          <w:b w:val="0"/>
        </w:rPr>
        <w:t>front wall of the main dwelling</w:t>
      </w:r>
      <w:r w:rsidR="00C82484" w:rsidRPr="00EF1D7D">
        <w:rPr>
          <w:b w:val="0"/>
        </w:rPr>
        <w:t xml:space="preserve"> should be </w:t>
      </w:r>
      <w:r w:rsidR="00CE1BB4" w:rsidRPr="00EF1D7D">
        <w:rPr>
          <w:b w:val="0"/>
        </w:rPr>
        <w:t xml:space="preserve">clearly shown on the application plans. </w:t>
      </w:r>
    </w:p>
    <w:p w14:paraId="5BA565F8" w14:textId="28AA6CBB" w:rsidR="00C85225" w:rsidRPr="008F29E4" w:rsidDel="00C82484" w:rsidRDefault="006F6C13" w:rsidP="00030454">
      <w:r w:rsidRPr="008F29E4" w:rsidDel="00C82484">
        <w:br w:type="page"/>
      </w:r>
    </w:p>
    <w:p w14:paraId="13A60E96" w14:textId="292C066D" w:rsidR="008173F6" w:rsidRPr="001D24A4" w:rsidRDefault="005D7CE5" w:rsidP="004A747D">
      <w:pPr>
        <w:pStyle w:val="Heading1"/>
      </w:pPr>
      <w:bookmarkStart w:id="161" w:name="_Toc193185877"/>
      <w:bookmarkStart w:id="162" w:name="_Toc193790728"/>
      <w:bookmarkStart w:id="163" w:name="_Toc193875161"/>
      <w:bookmarkStart w:id="164" w:name="_Toc207884299"/>
      <w:r>
        <w:lastRenderedPageBreak/>
        <w:t>54</w:t>
      </w:r>
      <w:r w:rsidR="008173F6" w:rsidRPr="001D24A4">
        <w:t>.03 LIVEABILITY</w:t>
      </w:r>
      <w:bookmarkEnd w:id="161"/>
      <w:bookmarkEnd w:id="162"/>
      <w:bookmarkEnd w:id="163"/>
      <w:bookmarkEnd w:id="164"/>
    </w:p>
    <w:p w14:paraId="2DFAA744" w14:textId="5EA3E498" w:rsidR="008173F6" w:rsidRDefault="008173F6" w:rsidP="00667A7B">
      <w:pPr>
        <w:pStyle w:val="Heading2"/>
      </w:pPr>
      <w:bookmarkStart w:id="165" w:name="_Toc193185880"/>
      <w:bookmarkStart w:id="166" w:name="_Toc193790731"/>
      <w:bookmarkStart w:id="167" w:name="_Toc193875166"/>
      <w:bookmarkStart w:id="168" w:name="_Toc207884300"/>
      <w:r>
        <w:t xml:space="preserve">Standard </w:t>
      </w:r>
      <w:r w:rsidR="00723153">
        <w:t>A3-1</w:t>
      </w:r>
      <w:r>
        <w:t xml:space="preserve"> </w:t>
      </w:r>
      <w:r w:rsidRPr="00667A7B">
        <w:rPr>
          <w:b w:val="0"/>
        </w:rPr>
        <w:t>Street integration</w:t>
      </w:r>
      <w:bookmarkEnd w:id="165"/>
      <w:bookmarkEnd w:id="166"/>
      <w:bookmarkEnd w:id="167"/>
      <w:bookmarkEnd w:id="168"/>
    </w:p>
    <w:p w14:paraId="03EFA536" w14:textId="292167F6" w:rsidR="008173F6" w:rsidRPr="00675544" w:rsidRDefault="008173F6" w:rsidP="00030454">
      <w:pPr>
        <w:pStyle w:val="Heading3NoTOC"/>
      </w:pPr>
      <w:r w:rsidRPr="00675544">
        <w:t xml:space="preserve">Why this is </w:t>
      </w:r>
      <w:r w:rsidR="00C93CEB">
        <w:t>i</w:t>
      </w:r>
      <w:r w:rsidRPr="00675544">
        <w:t>mportant</w:t>
      </w:r>
    </w:p>
    <w:p w14:paraId="1BA1C35D" w14:textId="77777777" w:rsidR="008173F6" w:rsidRDefault="008173F6" w:rsidP="008173F6">
      <w:r>
        <w:t>This standard promotes innovative, high-quality design outcomes that enhance safety and the amenity of residents. The standard encourages passive surveillance and external lighting, while ensuring that site services do not dominate the development's frontage.</w:t>
      </w:r>
    </w:p>
    <w:p w14:paraId="27D089D9" w14:textId="77777777" w:rsidR="008173F6" w:rsidRPr="008C5A06" w:rsidRDefault="008173F6" w:rsidP="00030454">
      <w:pPr>
        <w:pStyle w:val="Heading3NoTOC"/>
      </w:pPr>
      <w:r w:rsidRPr="008C5A06">
        <w:t>Street integration objective</w:t>
      </w:r>
    </w:p>
    <w:p w14:paraId="0645131E" w14:textId="77777777" w:rsidR="008173F6" w:rsidRDefault="008173F6" w:rsidP="008173F6">
      <w:r w:rsidRPr="005A4DFF">
        <w:t>To</w:t>
      </w:r>
      <w:r>
        <w:t xml:space="preserve"> </w:t>
      </w:r>
      <w:r w:rsidRPr="005A4DFF">
        <w:t>integrate the layout of development with the street to support the safety and amenity of residents.</w:t>
      </w:r>
    </w:p>
    <w:p w14:paraId="22FB0BBD" w14:textId="79811469" w:rsidR="008173F6" w:rsidRDefault="008173F6" w:rsidP="00030454">
      <w:pPr>
        <w:pStyle w:val="Heading3NoTOC"/>
      </w:pPr>
      <w:r w:rsidRPr="7445B1BF">
        <w:t xml:space="preserve">Standard </w:t>
      </w:r>
      <w:r w:rsidR="0020675D">
        <w:t>A3-1</w:t>
      </w:r>
    </w:p>
    <w:p w14:paraId="5DDFEB74" w14:textId="2719935E" w:rsidR="00F55736" w:rsidRDefault="008173F6" w:rsidP="008173F6">
      <w:pPr>
        <w:rPr>
          <w:rFonts w:eastAsiaTheme="minorEastAsia"/>
        </w:rPr>
      </w:pPr>
      <w:r w:rsidRPr="00BD666F">
        <w:rPr>
          <w:rFonts w:eastAsiaTheme="minorEastAsia"/>
        </w:rPr>
        <w:t>Where a development fronts a street, a vehicle accessway or abuts public open space</w:t>
      </w:r>
      <w:r w:rsidR="00F55736">
        <w:rPr>
          <w:rFonts w:eastAsiaTheme="minorEastAsia"/>
        </w:rPr>
        <w:t xml:space="preserve">, </w:t>
      </w:r>
      <w:r w:rsidR="00F55736">
        <w:t>p</w:t>
      </w:r>
      <w:r w:rsidR="00F55736" w:rsidRPr="00BD666F">
        <w:t>assive surveillance is provided by a direct view from a balcony or a habitable room window to each street, vehicle accessway and public open space</w:t>
      </w:r>
      <w:r w:rsidR="00F55736">
        <w:t>.</w:t>
      </w:r>
    </w:p>
    <w:p w14:paraId="13FE2116" w14:textId="75A188C7" w:rsidR="008173F6" w:rsidRDefault="00F55736" w:rsidP="008173F6">
      <w:pPr>
        <w:rPr>
          <w:rFonts w:eastAsiaTheme="minorEastAsia"/>
        </w:rPr>
      </w:pPr>
      <w:r>
        <w:rPr>
          <w:rFonts w:eastAsiaTheme="minorEastAsia"/>
        </w:rPr>
        <w:t xml:space="preserve">This standard does not apply to a small </w:t>
      </w:r>
      <w:r w:rsidR="00070FA3">
        <w:rPr>
          <w:rFonts w:eastAsiaTheme="minorEastAsia"/>
        </w:rPr>
        <w:t xml:space="preserve">second </w:t>
      </w:r>
      <w:r>
        <w:rPr>
          <w:rFonts w:eastAsiaTheme="minorEastAsia"/>
        </w:rPr>
        <w:t>d</w:t>
      </w:r>
      <w:r w:rsidR="00070FA3">
        <w:rPr>
          <w:rFonts w:eastAsiaTheme="minorEastAsia"/>
        </w:rPr>
        <w:t>welling.</w:t>
      </w:r>
      <w:r w:rsidR="008173F6" w:rsidRPr="00BD666F">
        <w:rPr>
          <w:rFonts w:eastAsiaTheme="minorEastAsia"/>
        </w:rPr>
        <w:t xml:space="preserve"> </w:t>
      </w:r>
    </w:p>
    <w:p w14:paraId="4915E682" w14:textId="77777777" w:rsidR="008173F6" w:rsidRPr="004C46AB" w:rsidRDefault="008173F6" w:rsidP="00030454">
      <w:pPr>
        <w:pStyle w:val="Heading3NoTOC"/>
      </w:pPr>
      <w:r w:rsidRPr="004C46AB">
        <w:t xml:space="preserve">Decision guidelines </w:t>
      </w:r>
    </w:p>
    <w:p w14:paraId="6838F246" w14:textId="77777777" w:rsidR="008173F6" w:rsidRPr="008C5A06" w:rsidRDefault="008173F6" w:rsidP="008E17A1">
      <w:pPr>
        <w:pStyle w:val="Bullies"/>
        <w:numPr>
          <w:ilvl w:val="0"/>
          <w:numId w:val="0"/>
        </w:numPr>
        <w:ind w:left="360" w:hanging="360"/>
        <w:rPr>
          <w:b/>
        </w:rPr>
      </w:pPr>
      <w:r w:rsidRPr="008C5A06">
        <w:t xml:space="preserve">Before deciding on an application, the responsible authority must consider: </w:t>
      </w:r>
    </w:p>
    <w:p w14:paraId="6BB35A98" w14:textId="77777777" w:rsidR="008173F6" w:rsidRPr="008C5A06" w:rsidRDefault="008173F6" w:rsidP="002A21A8">
      <w:pPr>
        <w:pStyle w:val="Bullies"/>
        <w:rPr>
          <w:b/>
        </w:rPr>
      </w:pPr>
      <w:r w:rsidRPr="008C5A06">
        <w:t xml:space="preserve">Any relevant neighbourhood character objective, policy or statement set out in this scheme. </w:t>
      </w:r>
    </w:p>
    <w:p w14:paraId="5AA75A06" w14:textId="77777777" w:rsidR="008173F6" w:rsidRPr="008C5A06" w:rsidRDefault="008173F6" w:rsidP="002A21A8">
      <w:pPr>
        <w:pStyle w:val="Bullies"/>
        <w:rPr>
          <w:b/>
        </w:rPr>
      </w:pPr>
      <w:r w:rsidRPr="008C5A06">
        <w:t>The design response.</w:t>
      </w:r>
    </w:p>
    <w:p w14:paraId="61358C18" w14:textId="77777777" w:rsidR="008173F6" w:rsidRDefault="008173F6" w:rsidP="00030454">
      <w:pPr>
        <w:pStyle w:val="Heading2NoTOC"/>
      </w:pPr>
      <w:bookmarkStart w:id="169" w:name="_Toc193874888"/>
      <w:bookmarkStart w:id="170" w:name="_Toc193875167"/>
      <w:bookmarkStart w:id="171" w:name="_Toc193883329"/>
      <w:bookmarkStart w:id="172" w:name="_Toc197346133"/>
      <w:r>
        <w:t>Applying</w:t>
      </w:r>
      <w:r w:rsidRPr="004C46AB">
        <w:t xml:space="preserve"> </w:t>
      </w:r>
      <w:r w:rsidRPr="00AB7D59">
        <w:t>the standard</w:t>
      </w:r>
      <w:bookmarkEnd w:id="169"/>
      <w:bookmarkEnd w:id="170"/>
      <w:bookmarkEnd w:id="171"/>
      <w:bookmarkEnd w:id="172"/>
    </w:p>
    <w:p w14:paraId="6064AF74" w14:textId="73640C49" w:rsidR="00E21FA4" w:rsidRDefault="00193736" w:rsidP="00230EB0">
      <w:r>
        <w:t>Any adjoining</w:t>
      </w:r>
      <w:r w:rsidR="004D58DE" w:rsidRPr="00230EB0">
        <w:t xml:space="preserve"> street</w:t>
      </w:r>
      <w:r>
        <w:t>s</w:t>
      </w:r>
      <w:r w:rsidR="004D58DE" w:rsidRPr="00230EB0">
        <w:t>, vehicle accessway</w:t>
      </w:r>
      <w:r>
        <w:t>s</w:t>
      </w:r>
      <w:r w:rsidR="004D58DE" w:rsidRPr="00230EB0">
        <w:t xml:space="preserve"> and public open space </w:t>
      </w:r>
      <w:r>
        <w:t>should be clearly visible from adjoining</w:t>
      </w:r>
      <w:r w:rsidR="004D58DE" w:rsidRPr="00230EB0">
        <w:t xml:space="preserve"> balconies or habitable room windows. </w:t>
      </w:r>
    </w:p>
    <w:p w14:paraId="59634BCB" w14:textId="2BE86565" w:rsidR="00741356" w:rsidRDefault="00033D99" w:rsidP="00741356">
      <w:r>
        <w:rPr>
          <w:noProof/>
        </w:rPr>
        <w:drawing>
          <wp:inline distT="0" distB="0" distL="0" distR="0" wp14:anchorId="0D869DA6" wp14:editId="0DDE5548">
            <wp:extent cx="3478696" cy="2824743"/>
            <wp:effectExtent l="0" t="0" r="7620" b="0"/>
            <wp:docPr id="1171408344" name="Picture 8" descr="Drawing of two storey attached buildings showing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08344" name="Picture 8" descr="Drawing of two storey attached buildings showing visibili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9738" cy="2849949"/>
                    </a:xfrm>
                    <a:prstGeom prst="rect">
                      <a:avLst/>
                    </a:prstGeom>
                    <a:noFill/>
                    <a:ln>
                      <a:noFill/>
                    </a:ln>
                  </pic:spPr>
                </pic:pic>
              </a:graphicData>
            </a:graphic>
          </wp:inline>
        </w:drawing>
      </w:r>
    </w:p>
    <w:p w14:paraId="1C278A6E" w14:textId="77777777" w:rsidR="00341CF9" w:rsidRDefault="00341CF9" w:rsidP="00030454">
      <w:pPr>
        <w:pStyle w:val="Heading3NoTOC"/>
      </w:pPr>
      <w:r>
        <w:t>Supporting documents</w:t>
      </w:r>
    </w:p>
    <w:p w14:paraId="0AC7CB83" w14:textId="65EB96F8" w:rsidR="003637A8" w:rsidRPr="003637A8" w:rsidRDefault="00341CF9">
      <w:r>
        <w:t>The location of windows</w:t>
      </w:r>
      <w:r w:rsidR="00A46B72">
        <w:t xml:space="preserve">, balconies, </w:t>
      </w:r>
      <w:r w:rsidR="00F6223B">
        <w:t>must be shown on plans and elevations.</w:t>
      </w:r>
      <w:r w:rsidR="003637A8">
        <w:br w:type="page"/>
      </w:r>
    </w:p>
    <w:p w14:paraId="23EF53B6" w14:textId="25CC839C" w:rsidR="008173F6" w:rsidRDefault="008173F6" w:rsidP="002E3DAA">
      <w:pPr>
        <w:pStyle w:val="Heading2"/>
      </w:pPr>
      <w:bookmarkStart w:id="173" w:name="_Toc193185882"/>
      <w:bookmarkStart w:id="174" w:name="_Toc193790737"/>
      <w:bookmarkStart w:id="175" w:name="_Toc193875173"/>
      <w:bookmarkStart w:id="176" w:name="_Toc207884301"/>
      <w:r>
        <w:lastRenderedPageBreak/>
        <w:t xml:space="preserve">Standard </w:t>
      </w:r>
      <w:r w:rsidR="00AB70A5">
        <w:t>A3-2</w:t>
      </w:r>
      <w:r w:rsidRPr="007C3DD7">
        <w:t xml:space="preserve"> </w:t>
      </w:r>
      <w:r w:rsidRPr="007C3DD7">
        <w:rPr>
          <w:b w:val="0"/>
        </w:rPr>
        <w:t>Private open space</w:t>
      </w:r>
      <w:bookmarkEnd w:id="173"/>
      <w:bookmarkEnd w:id="174"/>
      <w:bookmarkEnd w:id="175"/>
      <w:bookmarkEnd w:id="176"/>
    </w:p>
    <w:p w14:paraId="2F6B247E" w14:textId="77777777" w:rsidR="008173F6" w:rsidRPr="00FB5C56" w:rsidRDefault="008173F6" w:rsidP="00030454">
      <w:pPr>
        <w:pStyle w:val="Heading3NoTOC"/>
      </w:pPr>
      <w:r w:rsidRPr="00FB5C56">
        <w:t>Why this is important</w:t>
      </w:r>
    </w:p>
    <w:p w14:paraId="3C63B22B" w14:textId="77777777" w:rsidR="008173F6" w:rsidRDefault="008173F6" w:rsidP="008173F6">
      <w:r w:rsidRPr="71A78CB3">
        <w:t xml:space="preserve">This standard ensures that all residents of new dwellings have usable and adequate private open space accessible from living areas. </w:t>
      </w:r>
      <w:r>
        <w:t xml:space="preserve"> Private open space offers residents an exclusive area for relaxation and recreation, enhancing the overall functionality and liveability of a dwelling and c</w:t>
      </w:r>
      <w:r w:rsidRPr="71A78CB3">
        <w:t>ontributes to the character of residential areas</w:t>
      </w:r>
      <w:r>
        <w:t>.</w:t>
      </w:r>
    </w:p>
    <w:p w14:paraId="57B6DE88" w14:textId="77777777" w:rsidR="008173F6" w:rsidRPr="00FB5C56" w:rsidRDefault="008173F6" w:rsidP="00030454">
      <w:pPr>
        <w:pStyle w:val="Heading3NoTOC"/>
      </w:pPr>
      <w:r w:rsidRPr="00FB5C56">
        <w:t xml:space="preserve">Private open space objectives </w:t>
      </w:r>
    </w:p>
    <w:p w14:paraId="1D83E91D" w14:textId="77777777" w:rsidR="008173F6" w:rsidRDefault="008173F6" w:rsidP="008173F6">
      <w:r w:rsidRPr="005346B1">
        <w:t>To</w:t>
      </w:r>
      <w:r>
        <w:t xml:space="preserve"> </w:t>
      </w:r>
      <w:r w:rsidRPr="005346B1">
        <w:t>provide adequate private open space for the reasonable recreation and service needs of residents.</w:t>
      </w:r>
    </w:p>
    <w:p w14:paraId="6892D1FA" w14:textId="27D1AB7D" w:rsidR="008173F6" w:rsidRPr="00FB5C56" w:rsidRDefault="008173F6" w:rsidP="00030454">
      <w:pPr>
        <w:pStyle w:val="Heading3NoTOC"/>
      </w:pPr>
      <w:r w:rsidRPr="00FB5C56">
        <w:t xml:space="preserve">Standard </w:t>
      </w:r>
      <w:r w:rsidR="00B24A82" w:rsidRPr="00FB5C56">
        <w:t>A3-2</w:t>
      </w:r>
    </w:p>
    <w:p w14:paraId="638E58DB" w14:textId="402EBF65" w:rsidR="008173F6" w:rsidRDefault="008173F6" w:rsidP="008173F6">
      <w:r w:rsidRPr="41197720">
        <w:t xml:space="preserve">A dwelling or </w:t>
      </w:r>
      <w:r w:rsidR="006B574F">
        <w:t>small second dwelling</w:t>
      </w:r>
      <w:r w:rsidRPr="41197720">
        <w:t xml:space="preserve"> has private open space of an area and dimensions specified in a schedule to the zone.</w:t>
      </w:r>
    </w:p>
    <w:p w14:paraId="66F3BF1E" w14:textId="2FBA22FE" w:rsidR="008173F6" w:rsidRDefault="008173F6" w:rsidP="008173F6">
      <w:r w:rsidRPr="00680619">
        <w:t>If no area or dimension is specified in a schedule to the zone, a dwelling has private open space with direct access from a living area, dining area or kitchen consisting of:</w:t>
      </w:r>
    </w:p>
    <w:p w14:paraId="2DF35019" w14:textId="0DEA18B4" w:rsidR="00F2717E" w:rsidRDefault="00F2717E" w:rsidP="00030454">
      <w:pPr>
        <w:pStyle w:val="Bullies"/>
      </w:pPr>
      <w:r>
        <w:t xml:space="preserve">An area </w:t>
      </w:r>
      <w:r w:rsidR="001E2AB3">
        <w:t>of 20 per cent of the area of the lo</w:t>
      </w:r>
      <w:r w:rsidR="00BD2F11">
        <w:t>t</w:t>
      </w:r>
      <w:r w:rsidR="001E2AB3">
        <w:t xml:space="preserve">, but not less than </w:t>
      </w:r>
      <w:r>
        <w:t>25 square metres</w:t>
      </w:r>
      <w:r w:rsidR="001E2AB3">
        <w:t xml:space="preserve">. At least one part of the </w:t>
      </w:r>
      <w:r>
        <w:t>private open space</w:t>
      </w:r>
      <w:r w:rsidR="00E2210B">
        <w:t xml:space="preserve"> consists of secluded private open space with a minimum area of 25 square metres and a minimum dimension of </w:t>
      </w:r>
      <w:r w:rsidR="00950746">
        <w:t xml:space="preserve">3 metres </w:t>
      </w:r>
      <w:proofErr w:type="gramStart"/>
      <w:r w:rsidR="00950746">
        <w:t>width;</w:t>
      </w:r>
      <w:proofErr w:type="gramEnd"/>
      <w:r w:rsidR="00950746">
        <w:t xml:space="preserve"> or</w:t>
      </w:r>
    </w:p>
    <w:p w14:paraId="6A548A93" w14:textId="2AC0E098" w:rsidR="00F2717E" w:rsidRDefault="00F2717E" w:rsidP="00F2717E">
      <w:pPr>
        <w:pStyle w:val="Bullies"/>
      </w:pPr>
      <w:r>
        <w:t xml:space="preserve">A balcony with at least the area and dimensions specified in Table </w:t>
      </w:r>
      <w:r w:rsidR="00862FA3">
        <w:t>A3-2</w:t>
      </w:r>
      <w:r>
        <w:t>; or</w:t>
      </w:r>
    </w:p>
    <w:p w14:paraId="04D83962" w14:textId="2C69E563" w:rsidR="002F603B" w:rsidRDefault="00F2717E" w:rsidP="00F2717E">
      <w:pPr>
        <w:pStyle w:val="Bullies"/>
      </w:pPr>
      <w:r>
        <w:t>An area on a roof of at least 10 square metres, with a minimum dimension of 2 metres width.</w:t>
      </w:r>
    </w:p>
    <w:p w14:paraId="3209D5D2" w14:textId="7C3FBD1F" w:rsidR="008173F6" w:rsidRDefault="008173F6" w:rsidP="008173F6">
      <w:r w:rsidRPr="00182C20">
        <w:t xml:space="preserve">If the area and dimensions of the private open space or secluded private open space is specified in a schedule to the </w:t>
      </w:r>
      <w:proofErr w:type="gramStart"/>
      <w:r w:rsidRPr="00182C20">
        <w:t>zone</w:t>
      </w:r>
      <w:r>
        <w:t>;</w:t>
      </w:r>
      <w:proofErr w:type="gramEnd"/>
    </w:p>
    <w:p w14:paraId="3E5C965B" w14:textId="72B5F338" w:rsidR="008173F6" w:rsidRDefault="008173F6" w:rsidP="001E2EB4">
      <w:pPr>
        <w:pStyle w:val="Bullies"/>
      </w:pPr>
      <w:r w:rsidRPr="00182C20">
        <w:t xml:space="preserve">The area and dimensions specified </w:t>
      </w:r>
      <w:r w:rsidR="00AF3F61">
        <w:t xml:space="preserve">for private open space and secluded private open space </w:t>
      </w:r>
      <w:r w:rsidR="00CB3C2A">
        <w:t xml:space="preserve">must be less than the area and dimensions specified </w:t>
      </w:r>
      <w:r w:rsidRPr="00182C20">
        <w:t>in th</w:t>
      </w:r>
      <w:r w:rsidR="00CB3C2A">
        <w:t xml:space="preserve">is standard, and </w:t>
      </w:r>
    </w:p>
    <w:p w14:paraId="0100FC53" w14:textId="3C299CB6" w:rsidR="008173F6" w:rsidRDefault="008173F6" w:rsidP="00C205F7">
      <w:pPr>
        <w:pStyle w:val="Bullies"/>
      </w:pPr>
      <w:r w:rsidRPr="00182C20">
        <w:t>The area and dimensions specified for a</w:t>
      </w:r>
      <w:r w:rsidRPr="00182C20" w:rsidDel="00C205F7">
        <w:t xml:space="preserve"> </w:t>
      </w:r>
      <w:r w:rsidRPr="00182C20">
        <w:t>balcony or an area on a roof must be less than the area and dimensions specified in this standard.</w:t>
      </w:r>
    </w:p>
    <w:p w14:paraId="363F7F96" w14:textId="70CE4BAF" w:rsidR="00EF0EE4" w:rsidRDefault="00EF0EE4" w:rsidP="008173F6">
      <w:r>
        <w:t xml:space="preserve">A small second dwelling has secluded private open space consisting of an area of 8 square metres with a minimum dimension of 1.6 metres and </w:t>
      </w:r>
      <w:r w:rsidR="0021061B">
        <w:t>convenient access from a living area</w:t>
      </w:r>
      <w:r w:rsidR="00E9200B">
        <w:t xml:space="preserve">, dining area </w:t>
      </w:r>
      <w:r w:rsidR="00EC18AF">
        <w:t xml:space="preserve">or kitchen. </w:t>
      </w:r>
    </w:p>
    <w:p w14:paraId="1DDCB8C6" w14:textId="70D854F0" w:rsidR="008173F6" w:rsidRDefault="008173F6" w:rsidP="008173F6">
      <w:r w:rsidRPr="00182C20">
        <w:t xml:space="preserve">If a cooling or heating unit </w:t>
      </w:r>
      <w:proofErr w:type="gramStart"/>
      <w:r w:rsidRPr="00182C20">
        <w:t>is located in</w:t>
      </w:r>
      <w:proofErr w:type="gramEnd"/>
      <w:r w:rsidRPr="00182C20">
        <w:t xml:space="preserve"> the secluded private open space or private open space the required area is increased by 1.5 square metres. </w:t>
      </w:r>
    </w:p>
    <w:p w14:paraId="37A93562" w14:textId="77777777" w:rsidR="008173F6" w:rsidRDefault="008173F6" w:rsidP="008173F6">
      <w:r w:rsidRPr="00182C20">
        <w:t>Where ground level private open space is provided an area for clothes drying is provided.</w:t>
      </w:r>
    </w:p>
    <w:p w14:paraId="7171D172" w14:textId="07C01FF5" w:rsidR="008173F6" w:rsidRPr="000A0F7B" w:rsidRDefault="008173F6" w:rsidP="008173F6">
      <w:r w:rsidRPr="008C5A06">
        <w:rPr>
          <w:rStyle w:val="Strong"/>
        </w:rPr>
        <w:t xml:space="preserve">Table </w:t>
      </w:r>
      <w:r w:rsidR="00EB10EB">
        <w:rPr>
          <w:rStyle w:val="Strong"/>
        </w:rPr>
        <w:t>A3-2</w:t>
      </w:r>
      <w:r w:rsidRPr="008C5A06">
        <w:rPr>
          <w:rStyle w:val="Strong"/>
        </w:rPr>
        <w:t xml:space="preserve"> Private open space for a balcony</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498"/>
        <w:gridCol w:w="2128"/>
        <w:gridCol w:w="2484"/>
        <w:gridCol w:w="2505"/>
      </w:tblGrid>
      <w:tr w:rsidR="007E4BE1" w14:paraId="39759734" w14:textId="77777777" w:rsidTr="005E5615">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367CE6AB" w14:textId="77777777" w:rsidR="008173F6" w:rsidRDefault="008173F6" w:rsidP="005272B4">
            <w:pPr>
              <w:rPr>
                <w:rFonts w:ascii="Calibri" w:eastAsia="Calibri" w:hAnsi="Calibri" w:cs="Calibri"/>
              </w:rPr>
            </w:pPr>
            <w:r w:rsidRPr="41197720">
              <w:t>Orientation of dwelling</w:t>
            </w:r>
          </w:p>
        </w:tc>
        <w:tc>
          <w:tcPr>
            <w:tcW w:w="1002" w:type="pct"/>
            <w:tcMar>
              <w:left w:w="105" w:type="dxa"/>
              <w:right w:w="105" w:type="dxa"/>
            </w:tcMar>
          </w:tcPr>
          <w:p w14:paraId="70AA0975"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Dwelling type</w:t>
            </w:r>
          </w:p>
        </w:tc>
        <w:tc>
          <w:tcPr>
            <w:tcW w:w="1170" w:type="pct"/>
            <w:tcMar>
              <w:left w:w="105" w:type="dxa"/>
              <w:right w:w="105" w:type="dxa"/>
            </w:tcMar>
          </w:tcPr>
          <w:p w14:paraId="4639B774"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1197720">
              <w:t>Minimum area</w:t>
            </w:r>
          </w:p>
        </w:tc>
        <w:tc>
          <w:tcPr>
            <w:tcW w:w="1180" w:type="pct"/>
            <w:tcMar>
              <w:left w:w="105" w:type="dxa"/>
              <w:right w:w="105" w:type="dxa"/>
            </w:tcMar>
          </w:tcPr>
          <w:p w14:paraId="2F3FB0FD"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6F3C1020">
              <w:t>Minimum dimension</w:t>
            </w:r>
          </w:p>
        </w:tc>
      </w:tr>
      <w:tr w:rsidR="008173F6" w14:paraId="2BA2CA67" w14:textId="77777777" w:rsidTr="005E5615">
        <w:trPr>
          <w:trHeight w:val="1070"/>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6F366FB1" w14:textId="77777777" w:rsidR="008173F6" w:rsidRDefault="008173F6" w:rsidP="005272B4">
            <w:pPr>
              <w:rPr>
                <w:rFonts w:ascii="Calibri" w:eastAsia="Calibri" w:hAnsi="Calibri" w:cs="Calibri"/>
              </w:rPr>
            </w:pPr>
            <w:r w:rsidRPr="00F12DAF">
              <w:t>North (between north 20 degrees west to north 30 degrees east)</w:t>
            </w:r>
          </w:p>
        </w:tc>
        <w:tc>
          <w:tcPr>
            <w:tcW w:w="1002" w:type="pct"/>
            <w:tcMar>
              <w:left w:w="105" w:type="dxa"/>
              <w:right w:w="105" w:type="dxa"/>
            </w:tcMar>
          </w:tcPr>
          <w:p w14:paraId="1667D64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All</w:t>
            </w:r>
          </w:p>
        </w:tc>
        <w:tc>
          <w:tcPr>
            <w:tcW w:w="1170" w:type="pct"/>
            <w:tcMar>
              <w:left w:w="105" w:type="dxa"/>
              <w:right w:w="105" w:type="dxa"/>
            </w:tcMar>
          </w:tcPr>
          <w:p w14:paraId="2894611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8 square metres</w:t>
            </w:r>
          </w:p>
        </w:tc>
        <w:tc>
          <w:tcPr>
            <w:tcW w:w="1180" w:type="pct"/>
            <w:tcMar>
              <w:left w:w="105" w:type="dxa"/>
              <w:right w:w="105" w:type="dxa"/>
            </w:tcMar>
          </w:tcPr>
          <w:p w14:paraId="5F5DC6D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1.7 metres</w:t>
            </w:r>
          </w:p>
        </w:tc>
      </w:tr>
      <w:tr w:rsidR="007E4BE1" w14:paraId="4A1DCD3F" w14:textId="77777777" w:rsidTr="005E5615">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647" w:type="pct"/>
            <w:tcMar>
              <w:left w:w="105" w:type="dxa"/>
              <w:right w:w="105" w:type="dxa"/>
            </w:tcMar>
          </w:tcPr>
          <w:p w14:paraId="1F3B9B26" w14:textId="77777777" w:rsidR="008173F6" w:rsidRDefault="008173F6" w:rsidP="005272B4">
            <w:r w:rsidRPr="001471EF">
              <w:t>South (between south 30 degrees west to south 20 degrees east)</w:t>
            </w:r>
          </w:p>
        </w:tc>
        <w:tc>
          <w:tcPr>
            <w:tcW w:w="1002" w:type="pct"/>
            <w:tcMar>
              <w:left w:w="105" w:type="dxa"/>
              <w:right w:w="105" w:type="dxa"/>
            </w:tcMar>
          </w:tcPr>
          <w:p w14:paraId="4CBBD074"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All</w:t>
            </w:r>
          </w:p>
        </w:tc>
        <w:tc>
          <w:tcPr>
            <w:tcW w:w="1170" w:type="pct"/>
            <w:tcMar>
              <w:left w:w="105" w:type="dxa"/>
              <w:right w:w="105" w:type="dxa"/>
            </w:tcMar>
          </w:tcPr>
          <w:p w14:paraId="5C38CF33"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8 square metres</w:t>
            </w:r>
          </w:p>
        </w:tc>
        <w:tc>
          <w:tcPr>
            <w:tcW w:w="1180" w:type="pct"/>
            <w:tcMar>
              <w:left w:w="105" w:type="dxa"/>
              <w:right w:w="105" w:type="dxa"/>
            </w:tcMar>
          </w:tcPr>
          <w:p w14:paraId="0A71C84C"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1.2 metres</w:t>
            </w:r>
          </w:p>
        </w:tc>
      </w:tr>
      <w:tr w:rsidR="008173F6" w14:paraId="475ACECF" w14:textId="77777777" w:rsidTr="005E5615">
        <w:trPr>
          <w:trHeight w:val="855"/>
        </w:trPr>
        <w:tc>
          <w:tcPr>
            <w:cnfStyle w:val="001000000000" w:firstRow="0" w:lastRow="0" w:firstColumn="1" w:lastColumn="0" w:oddVBand="0" w:evenVBand="0" w:oddHBand="0" w:evenHBand="0" w:firstRowFirstColumn="0" w:firstRowLastColumn="0" w:lastRowFirstColumn="0" w:lastRowLastColumn="0"/>
            <w:tcW w:w="1647" w:type="pct"/>
            <w:vMerge w:val="restart"/>
            <w:tcMar>
              <w:left w:w="105" w:type="dxa"/>
              <w:right w:w="105" w:type="dxa"/>
            </w:tcMar>
          </w:tcPr>
          <w:p w14:paraId="7457C838" w14:textId="77777777" w:rsidR="008173F6" w:rsidRDefault="008173F6" w:rsidP="005272B4">
            <w:r w:rsidRPr="41197720">
              <w:lastRenderedPageBreak/>
              <w:t>Any other orientation</w:t>
            </w:r>
          </w:p>
          <w:p w14:paraId="66A9007B" w14:textId="77777777" w:rsidR="008173F6" w:rsidRDefault="008173F6" w:rsidP="005272B4"/>
        </w:tc>
        <w:tc>
          <w:tcPr>
            <w:tcW w:w="1002" w:type="pct"/>
            <w:tcMar>
              <w:left w:w="105" w:type="dxa"/>
              <w:right w:w="105" w:type="dxa"/>
            </w:tcMar>
          </w:tcPr>
          <w:p w14:paraId="7C845D80" w14:textId="65B4EC55"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1 bedroom dwelling</w:t>
            </w:r>
          </w:p>
        </w:tc>
        <w:tc>
          <w:tcPr>
            <w:tcW w:w="1170" w:type="pct"/>
            <w:tcMar>
              <w:left w:w="105" w:type="dxa"/>
              <w:right w:w="105" w:type="dxa"/>
            </w:tcMar>
          </w:tcPr>
          <w:p w14:paraId="7D03EA23"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8 square metres</w:t>
            </w:r>
          </w:p>
        </w:tc>
        <w:tc>
          <w:tcPr>
            <w:tcW w:w="1180" w:type="pct"/>
            <w:tcMar>
              <w:left w:w="105" w:type="dxa"/>
              <w:right w:w="105" w:type="dxa"/>
            </w:tcMar>
          </w:tcPr>
          <w:p w14:paraId="1A3A3D9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1.8 metres</w:t>
            </w:r>
          </w:p>
        </w:tc>
      </w:tr>
      <w:tr w:rsidR="00C24AC2" w14:paraId="32A103C1" w14:textId="77777777" w:rsidTr="005E5615">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47" w:type="pct"/>
            <w:vMerge/>
            <w:vAlign w:val="center"/>
          </w:tcPr>
          <w:p w14:paraId="01BCB112" w14:textId="77777777" w:rsidR="008173F6" w:rsidRDefault="008173F6" w:rsidP="005272B4"/>
        </w:tc>
        <w:tc>
          <w:tcPr>
            <w:tcW w:w="1002" w:type="pct"/>
            <w:tcMar>
              <w:left w:w="105" w:type="dxa"/>
              <w:right w:w="105" w:type="dxa"/>
            </w:tcMar>
          </w:tcPr>
          <w:p w14:paraId="3EE1B929"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proofErr w:type="gramStart"/>
            <w:r w:rsidRPr="6F3C1020">
              <w:t>2 bedroom</w:t>
            </w:r>
            <w:proofErr w:type="gramEnd"/>
            <w:r w:rsidRPr="6F3C1020">
              <w:t xml:space="preserve"> dwelling</w:t>
            </w:r>
          </w:p>
        </w:tc>
        <w:tc>
          <w:tcPr>
            <w:tcW w:w="1170" w:type="pct"/>
            <w:tcMar>
              <w:left w:w="105" w:type="dxa"/>
              <w:right w:w="105" w:type="dxa"/>
            </w:tcMar>
          </w:tcPr>
          <w:p w14:paraId="74892785"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8 square metres</w:t>
            </w:r>
          </w:p>
        </w:tc>
        <w:tc>
          <w:tcPr>
            <w:tcW w:w="1180" w:type="pct"/>
            <w:tcMar>
              <w:left w:w="105" w:type="dxa"/>
              <w:right w:w="105" w:type="dxa"/>
            </w:tcMar>
          </w:tcPr>
          <w:p w14:paraId="4CBE110D" w14:textId="77777777" w:rsidR="008173F6" w:rsidRDefault="008173F6" w:rsidP="005272B4">
            <w:pPr>
              <w:cnfStyle w:val="000000010000" w:firstRow="0" w:lastRow="0" w:firstColumn="0" w:lastColumn="0" w:oddVBand="0" w:evenVBand="0" w:oddHBand="0" w:evenHBand="1" w:firstRowFirstColumn="0" w:firstRowLastColumn="0" w:lastRowFirstColumn="0" w:lastRowLastColumn="0"/>
            </w:pPr>
            <w:r w:rsidRPr="41197720">
              <w:t>2 metres</w:t>
            </w:r>
          </w:p>
        </w:tc>
      </w:tr>
      <w:tr w:rsidR="008173F6" w14:paraId="19DC4A99" w14:textId="77777777" w:rsidTr="005E5615">
        <w:trPr>
          <w:trHeight w:val="150"/>
        </w:trPr>
        <w:tc>
          <w:tcPr>
            <w:cnfStyle w:val="001000000000" w:firstRow="0" w:lastRow="0" w:firstColumn="1" w:lastColumn="0" w:oddVBand="0" w:evenVBand="0" w:oddHBand="0" w:evenHBand="0" w:firstRowFirstColumn="0" w:firstRowLastColumn="0" w:lastRowFirstColumn="0" w:lastRowLastColumn="0"/>
            <w:tcW w:w="1647" w:type="pct"/>
            <w:vMerge/>
            <w:vAlign w:val="center"/>
          </w:tcPr>
          <w:p w14:paraId="6619C965" w14:textId="77777777" w:rsidR="008173F6" w:rsidRDefault="008173F6" w:rsidP="005272B4"/>
        </w:tc>
        <w:tc>
          <w:tcPr>
            <w:tcW w:w="1002" w:type="pct"/>
            <w:tcMar>
              <w:left w:w="105" w:type="dxa"/>
              <w:right w:w="105" w:type="dxa"/>
            </w:tcMar>
          </w:tcPr>
          <w:p w14:paraId="0650101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proofErr w:type="gramStart"/>
            <w:r w:rsidRPr="6F3C1020">
              <w:t>3 bedroom</w:t>
            </w:r>
            <w:proofErr w:type="gramEnd"/>
            <w:r w:rsidRPr="6F3C1020">
              <w:t xml:space="preserve"> dwellings</w:t>
            </w:r>
          </w:p>
        </w:tc>
        <w:tc>
          <w:tcPr>
            <w:tcW w:w="1170" w:type="pct"/>
            <w:tcMar>
              <w:left w:w="105" w:type="dxa"/>
              <w:right w:w="105" w:type="dxa"/>
            </w:tcMar>
          </w:tcPr>
          <w:p w14:paraId="488536F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12 square metres</w:t>
            </w:r>
          </w:p>
        </w:tc>
        <w:tc>
          <w:tcPr>
            <w:tcW w:w="1180" w:type="pct"/>
            <w:tcMar>
              <w:left w:w="105" w:type="dxa"/>
              <w:right w:w="105" w:type="dxa"/>
            </w:tcMar>
          </w:tcPr>
          <w:p w14:paraId="399B6772" w14:textId="38D49D6D" w:rsidR="008173F6" w:rsidRDefault="008173F6" w:rsidP="005272B4">
            <w:pPr>
              <w:cnfStyle w:val="000000000000" w:firstRow="0" w:lastRow="0" w:firstColumn="0" w:lastColumn="0" w:oddVBand="0" w:evenVBand="0" w:oddHBand="0" w:evenHBand="0" w:firstRowFirstColumn="0" w:firstRowLastColumn="0" w:lastRowFirstColumn="0" w:lastRowLastColumn="0"/>
            </w:pPr>
            <w:r w:rsidRPr="41197720">
              <w:t>2.4 metres</w:t>
            </w:r>
          </w:p>
        </w:tc>
      </w:tr>
    </w:tbl>
    <w:p w14:paraId="33267C51" w14:textId="0A6B3626" w:rsidR="008173F6" w:rsidRPr="00FB5C56" w:rsidRDefault="008173F6" w:rsidP="00030454">
      <w:pPr>
        <w:pStyle w:val="Heading3NoTOC"/>
      </w:pPr>
      <w:r w:rsidRPr="00FB5C56">
        <w:t xml:space="preserve">Decision guidelines </w:t>
      </w:r>
    </w:p>
    <w:p w14:paraId="667BF3C2" w14:textId="20663E1C" w:rsidR="008173F6" w:rsidRPr="00352F73" w:rsidRDefault="008173F6" w:rsidP="008173F6">
      <w:pPr>
        <w:rPr>
          <w:b/>
        </w:rPr>
      </w:pPr>
      <w:r w:rsidRPr="00352F73">
        <w:t xml:space="preserve">Before deciding on an application, the responsible authority must consider: </w:t>
      </w:r>
    </w:p>
    <w:p w14:paraId="3C434C7E" w14:textId="6CE2A8CA" w:rsidR="008173F6" w:rsidRPr="00352F73" w:rsidRDefault="008173F6" w:rsidP="001E2EB4">
      <w:pPr>
        <w:pStyle w:val="Bullies"/>
        <w:rPr>
          <w:b/>
        </w:rPr>
      </w:pPr>
      <w:r w:rsidRPr="00352F73">
        <w:t xml:space="preserve">The design response. </w:t>
      </w:r>
    </w:p>
    <w:p w14:paraId="7CDA50A4" w14:textId="3F76054F" w:rsidR="008173F6" w:rsidRPr="00352F73" w:rsidRDefault="008173F6" w:rsidP="001E2EB4">
      <w:pPr>
        <w:pStyle w:val="Bullies"/>
        <w:rPr>
          <w:b/>
        </w:rPr>
      </w:pPr>
      <w:r w:rsidRPr="00352F73">
        <w:t xml:space="preserve">The useability of the private open space, including its size and accessibility. </w:t>
      </w:r>
    </w:p>
    <w:p w14:paraId="5E549FBC" w14:textId="2FD876E1" w:rsidR="008173F6" w:rsidRPr="00352F73" w:rsidRDefault="008173F6" w:rsidP="001E2EB4">
      <w:pPr>
        <w:pStyle w:val="Bullies"/>
        <w:rPr>
          <w:b/>
        </w:rPr>
      </w:pPr>
      <w:r w:rsidRPr="00352F73">
        <w:t xml:space="preserve">The availability of and access to public open space. </w:t>
      </w:r>
    </w:p>
    <w:p w14:paraId="6F80C862" w14:textId="0615AD65" w:rsidR="008173F6" w:rsidRPr="00352F73" w:rsidRDefault="008173F6" w:rsidP="001E2EB4">
      <w:pPr>
        <w:pStyle w:val="Bullies"/>
        <w:rPr>
          <w:b/>
        </w:rPr>
      </w:pPr>
      <w:r w:rsidRPr="00352F73">
        <w:t>The orientation of the lot to the street and the sun.</w:t>
      </w:r>
      <w:r w:rsidR="001A3B44">
        <w:t xml:space="preserve"> </w:t>
      </w:r>
    </w:p>
    <w:p w14:paraId="3A9456AE" w14:textId="29F6CD01" w:rsidR="008173F6" w:rsidRPr="00A34762" w:rsidRDefault="008173F6" w:rsidP="00030454">
      <w:pPr>
        <w:pStyle w:val="Heading2NoTOC"/>
      </w:pPr>
      <w:bookmarkStart w:id="177" w:name="_Toc193874895"/>
      <w:bookmarkStart w:id="178" w:name="_Toc193875174"/>
      <w:bookmarkStart w:id="179" w:name="_Toc193883336"/>
      <w:bookmarkStart w:id="180" w:name="_Toc197346140"/>
      <w:r>
        <w:t>Applying</w:t>
      </w:r>
      <w:r w:rsidRPr="00A34762">
        <w:t xml:space="preserve"> </w:t>
      </w:r>
      <w:r w:rsidRPr="00377B54">
        <w:t>the standard</w:t>
      </w:r>
      <w:bookmarkEnd w:id="177"/>
      <w:bookmarkEnd w:id="178"/>
      <w:bookmarkEnd w:id="179"/>
      <w:bookmarkEnd w:id="180"/>
    </w:p>
    <w:p w14:paraId="7C714E04" w14:textId="79F9EB78" w:rsidR="00210D39" w:rsidRPr="00875AF7" w:rsidRDefault="00875AF7" w:rsidP="001B55AD">
      <w:pPr>
        <w:rPr>
          <w:b/>
        </w:rPr>
      </w:pPr>
      <w:r w:rsidRPr="00875AF7">
        <w:rPr>
          <w:b/>
        </w:rPr>
        <w:t xml:space="preserve">Private open </w:t>
      </w:r>
      <w:r w:rsidRPr="002E7296">
        <w:rPr>
          <w:b/>
        </w:rPr>
        <w:t>space areas</w:t>
      </w:r>
      <w:r w:rsidR="002E7296" w:rsidRPr="002E7296">
        <w:rPr>
          <w:b/>
        </w:rPr>
        <w:t xml:space="preserve"> with direct access from a living area, dining area or kitchen consisting of</w:t>
      </w:r>
      <w:r w:rsidRPr="002E7296">
        <w:rPr>
          <w:b/>
        </w:rPr>
        <w:t>:</w:t>
      </w:r>
      <w:r w:rsidR="00614AF6" w:rsidRPr="00614AF6">
        <w:rPr>
          <w:b/>
          <w:noProof/>
        </w:rPr>
        <w:t xml:space="preserve"> </w:t>
      </w:r>
    </w:p>
    <w:tbl>
      <w:tblPr>
        <w:tblStyle w:val="Table"/>
        <w:tblW w:w="0" w:type="auto"/>
        <w:tblLook w:val="0400" w:firstRow="0" w:lastRow="0" w:firstColumn="0" w:lastColumn="0" w:noHBand="0" w:noVBand="1"/>
      </w:tblPr>
      <w:tblGrid>
        <w:gridCol w:w="4163"/>
        <w:gridCol w:w="6468"/>
      </w:tblGrid>
      <w:tr w:rsidR="00210D39" w:rsidRPr="00C06319" w14:paraId="1F0FB4AF" w14:textId="77777777" w:rsidTr="00B949D5">
        <w:tc>
          <w:tcPr>
            <w:tcW w:w="4163" w:type="dxa"/>
          </w:tcPr>
          <w:p w14:paraId="7359F84E" w14:textId="573A4D4B" w:rsidR="00210D39" w:rsidRPr="00C06319" w:rsidRDefault="00210D39">
            <w:pPr>
              <w:pStyle w:val="Bullies"/>
            </w:pPr>
            <w:r w:rsidRPr="00C06319">
              <w:t xml:space="preserve">An area of </w:t>
            </w:r>
            <w:r w:rsidR="007407D7">
              <w:t xml:space="preserve">20% of the area of the lot, but not less than </w:t>
            </w:r>
            <w:r w:rsidRPr="00C06319">
              <w:t>25 square metres of secluded private open space, with a minimum dimension of 3 metres width; or</w:t>
            </w:r>
          </w:p>
        </w:tc>
        <w:tc>
          <w:tcPr>
            <w:tcW w:w="6468" w:type="dxa"/>
          </w:tcPr>
          <w:p w14:paraId="5D97AE89" w14:textId="100A2BC2" w:rsidR="00210D39" w:rsidRPr="00C06319" w:rsidRDefault="00D55AA4">
            <w:r>
              <w:rPr>
                <w:noProof/>
              </w:rPr>
              <w:drawing>
                <wp:inline distT="0" distB="0" distL="0" distR="0" wp14:anchorId="713D5E81" wp14:editId="7EC1333A">
                  <wp:extent cx="3857553" cy="1824091"/>
                  <wp:effectExtent l="0" t="0" r="0" b="5080"/>
                  <wp:docPr id="766218846" name="Picture 1" descr="Drawing of the aerial view of a building showing the private open spac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18846" name="Picture 1" descr="Drawing of the aerial view of a building showing the private open space requirement."/>
                          <pic:cNvPicPr/>
                        </pic:nvPicPr>
                        <pic:blipFill>
                          <a:blip r:embed="rId37"/>
                          <a:stretch>
                            <a:fillRect/>
                          </a:stretch>
                        </pic:blipFill>
                        <pic:spPr>
                          <a:xfrm>
                            <a:off x="0" y="0"/>
                            <a:ext cx="3871241" cy="1830563"/>
                          </a:xfrm>
                          <a:prstGeom prst="rect">
                            <a:avLst/>
                          </a:prstGeom>
                        </pic:spPr>
                      </pic:pic>
                    </a:graphicData>
                  </a:graphic>
                </wp:inline>
              </w:drawing>
            </w:r>
          </w:p>
        </w:tc>
      </w:tr>
      <w:tr w:rsidR="00210D39" w:rsidRPr="00C06319" w14:paraId="652AA052" w14:textId="77777777" w:rsidTr="00B949D5">
        <w:tc>
          <w:tcPr>
            <w:tcW w:w="4163" w:type="dxa"/>
          </w:tcPr>
          <w:p w14:paraId="38935B2B" w14:textId="24375D8F" w:rsidR="00210D39" w:rsidRPr="00C06319" w:rsidRDefault="00210D39">
            <w:pPr>
              <w:pStyle w:val="Bullies"/>
            </w:pPr>
            <w:r w:rsidRPr="00C06319">
              <w:t xml:space="preserve">A balcony with at least the area and dimensions specified in Table </w:t>
            </w:r>
            <w:r w:rsidR="00EA5DB7">
              <w:t>A3-2</w:t>
            </w:r>
            <w:r w:rsidRPr="00C06319">
              <w:t>; or</w:t>
            </w:r>
          </w:p>
        </w:tc>
        <w:tc>
          <w:tcPr>
            <w:tcW w:w="6468" w:type="dxa"/>
          </w:tcPr>
          <w:p w14:paraId="081D3FF0" w14:textId="08EE43DA" w:rsidR="00210D39" w:rsidRPr="00C06319" w:rsidRDefault="00210D39">
            <w:r>
              <w:rPr>
                <w:noProof/>
              </w:rPr>
              <w:drawing>
                <wp:inline distT="0" distB="0" distL="0" distR="0" wp14:anchorId="37A16D56" wp14:editId="4C0C42F1">
                  <wp:extent cx="2897580" cy="2217932"/>
                  <wp:effectExtent l="0" t="0" r="0" b="0"/>
                  <wp:docPr id="2132554509" name="Picture 7" descr="Aerial view of the inside of a room and a balcony showing the area of the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4509" name="Picture 7" descr="Aerial view of the inside of a room and a balcony showing the area of the balcony."/>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912854" cy="2229624"/>
                          </a:xfrm>
                          <a:prstGeom prst="rect">
                            <a:avLst/>
                          </a:prstGeom>
                          <a:ln>
                            <a:noFill/>
                          </a:ln>
                          <a:extLst>
                            <a:ext uri="{53640926-AAD7-44D8-BBD7-CCE9431645EC}">
                              <a14:shadowObscured xmlns:a14="http://schemas.microsoft.com/office/drawing/2010/main"/>
                            </a:ext>
                          </a:extLst>
                        </pic:spPr>
                      </pic:pic>
                    </a:graphicData>
                  </a:graphic>
                </wp:inline>
              </w:drawing>
            </w:r>
          </w:p>
        </w:tc>
      </w:tr>
      <w:tr w:rsidR="00210D39" w:rsidRPr="00C06319" w14:paraId="7F06D268" w14:textId="77777777" w:rsidTr="00B949D5">
        <w:tc>
          <w:tcPr>
            <w:tcW w:w="4163" w:type="dxa"/>
          </w:tcPr>
          <w:p w14:paraId="2F55443B" w14:textId="69D787C4" w:rsidR="00210D39" w:rsidRPr="00C06319" w:rsidRDefault="00210D39">
            <w:pPr>
              <w:pStyle w:val="ListBullet"/>
            </w:pPr>
          </w:p>
        </w:tc>
        <w:tc>
          <w:tcPr>
            <w:tcW w:w="6468" w:type="dxa"/>
          </w:tcPr>
          <w:p w14:paraId="7527481F" w14:textId="35F1241B" w:rsidR="00210D39" w:rsidRPr="00C06319" w:rsidRDefault="00210D39"/>
        </w:tc>
      </w:tr>
      <w:tr w:rsidR="00210D39" w:rsidRPr="00C06319" w14:paraId="56DF2E11" w14:textId="77777777" w:rsidTr="00B949D5">
        <w:tc>
          <w:tcPr>
            <w:tcW w:w="4163" w:type="dxa"/>
          </w:tcPr>
          <w:p w14:paraId="43C2D771" w14:textId="0D4B48F0" w:rsidR="00210D39" w:rsidRPr="00C06319" w:rsidRDefault="00A164B1">
            <w:pPr>
              <w:pStyle w:val="ListBullet"/>
            </w:pPr>
            <w:r>
              <w:lastRenderedPageBreak/>
              <w:t xml:space="preserve">- </w:t>
            </w:r>
            <w:r w:rsidR="00210D39" w:rsidRPr="00C06319">
              <w:t xml:space="preserve">An area on a roof of at least 10 square metres, with a minimum dimension of 2 metres width. </w:t>
            </w:r>
          </w:p>
        </w:tc>
        <w:tc>
          <w:tcPr>
            <w:tcW w:w="6468" w:type="dxa"/>
          </w:tcPr>
          <w:p w14:paraId="24CFE70A" w14:textId="77777777" w:rsidR="00210D39" w:rsidRPr="00C06319" w:rsidRDefault="00210D39">
            <w:r>
              <w:rPr>
                <w:noProof/>
              </w:rPr>
              <w:drawing>
                <wp:inline distT="0" distB="0" distL="0" distR="0" wp14:anchorId="52932A79" wp14:editId="01C1001C">
                  <wp:extent cx="2925268" cy="2042556"/>
                  <wp:effectExtent l="0" t="0" r="8890" b="0"/>
                  <wp:docPr id="1586632535" name="Picture 8" descr="Drawing of a building showing the calculation of the roof to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32535" name="Picture 8" descr="Drawing of a building showing the calculation of the roof top area."/>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2932485" cy="2047595"/>
                          </a:xfrm>
                          <a:prstGeom prst="rect">
                            <a:avLst/>
                          </a:prstGeom>
                          <a:ln>
                            <a:noFill/>
                          </a:ln>
                          <a:extLst>
                            <a:ext uri="{53640926-AAD7-44D8-BBD7-CCE9431645EC}">
                              <a14:shadowObscured xmlns:a14="http://schemas.microsoft.com/office/drawing/2010/main"/>
                            </a:ext>
                          </a:extLst>
                        </pic:spPr>
                      </pic:pic>
                    </a:graphicData>
                  </a:graphic>
                </wp:inline>
              </w:drawing>
            </w:r>
          </w:p>
        </w:tc>
      </w:tr>
      <w:tr w:rsidR="00B949D5" w:rsidRPr="00C06319" w14:paraId="3C401ADE" w14:textId="77777777" w:rsidTr="00B949D5">
        <w:tc>
          <w:tcPr>
            <w:tcW w:w="4163" w:type="dxa"/>
          </w:tcPr>
          <w:p w14:paraId="572958CD" w14:textId="77777777" w:rsidR="00D15557" w:rsidRDefault="00D15557" w:rsidP="00484AEE">
            <w:pPr>
              <w:pStyle w:val="ListBullet"/>
            </w:pPr>
          </w:p>
          <w:p w14:paraId="105461BC" w14:textId="77777777" w:rsidR="00D15557" w:rsidRDefault="00D15557" w:rsidP="00484AEE">
            <w:pPr>
              <w:pStyle w:val="ListBullet"/>
            </w:pPr>
          </w:p>
          <w:p w14:paraId="0A02C6B0" w14:textId="77777777" w:rsidR="00D15557" w:rsidRDefault="00D15557" w:rsidP="00484AEE">
            <w:pPr>
              <w:pStyle w:val="ListBullet"/>
            </w:pPr>
          </w:p>
          <w:p w14:paraId="1EC1E823" w14:textId="278D00D1" w:rsidR="00B949D5" w:rsidRDefault="00484AEE" w:rsidP="00484AEE">
            <w:pPr>
              <w:pStyle w:val="ListBullet"/>
            </w:pPr>
            <w:r>
              <w:t xml:space="preserve">- </w:t>
            </w:r>
            <w:r w:rsidR="00B949D5">
              <w:t xml:space="preserve">A small second dwelling has a secluded private </w:t>
            </w:r>
            <w:r w:rsidR="00B949D5">
              <w:br/>
              <w:t xml:space="preserve">open space area of 8 square metres with a minimum </w:t>
            </w:r>
            <w:r w:rsidR="00B949D5">
              <w:br/>
              <w:t xml:space="preserve">dimension of 1.6 metres.  </w:t>
            </w:r>
          </w:p>
          <w:p w14:paraId="2CEAE9D9" w14:textId="77777777" w:rsidR="00B949D5" w:rsidRDefault="00B949D5">
            <w:pPr>
              <w:pStyle w:val="ListBullet"/>
            </w:pPr>
          </w:p>
        </w:tc>
        <w:tc>
          <w:tcPr>
            <w:tcW w:w="6468" w:type="dxa"/>
          </w:tcPr>
          <w:p w14:paraId="4B19EA58" w14:textId="3B38FCE5" w:rsidR="00B949D5" w:rsidRDefault="00B949D5">
            <w:pPr>
              <w:rPr>
                <w:noProof/>
              </w:rPr>
            </w:pPr>
            <w:r>
              <w:rPr>
                <w:noProof/>
              </w:rPr>
              <w:drawing>
                <wp:anchor distT="0" distB="0" distL="114300" distR="114300" simplePos="0" relativeHeight="251658261" behindDoc="1" locked="0" layoutInCell="1" allowOverlap="1" wp14:anchorId="144AA995" wp14:editId="4CE432A4">
                  <wp:simplePos x="0" y="0"/>
                  <wp:positionH relativeFrom="column">
                    <wp:posOffset>284745</wp:posOffset>
                  </wp:positionH>
                  <wp:positionV relativeFrom="paragraph">
                    <wp:posOffset>314255</wp:posOffset>
                  </wp:positionV>
                  <wp:extent cx="3229610" cy="3740150"/>
                  <wp:effectExtent l="0" t="0" r="8890" b="0"/>
                  <wp:wrapSquare wrapText="bothSides"/>
                  <wp:docPr id="531133555" name="Picture 1" descr="Drawing showing an aerial view of a lot with a dwelling and small second dwelling showing the private open spa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33555" name="Picture 1" descr="Drawing showing an aerial view of a lot with a dwelling and small second dwelling showing the private open space are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961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A7F3E8" w14:textId="77777777" w:rsidR="0050224B" w:rsidRDefault="0050224B" w:rsidP="00AE02A1"/>
    <w:p w14:paraId="5C5C4453" w14:textId="50B1CE9F" w:rsidR="00210D39" w:rsidRPr="001B55AD" w:rsidRDefault="00954B84" w:rsidP="001B55AD">
      <w:r>
        <w:br w:type="page"/>
      </w:r>
    </w:p>
    <w:p w14:paraId="50509056" w14:textId="77777777" w:rsidR="00210D39" w:rsidRPr="001B55AD" w:rsidRDefault="00210D39" w:rsidP="001B55AD"/>
    <w:p w14:paraId="1FB0E86E" w14:textId="12D63A21" w:rsidR="007C79B3" w:rsidRDefault="007C79B3" w:rsidP="008A5F48">
      <w:pPr>
        <w:rPr>
          <w:rFonts w:ascii="Calibri" w:eastAsia="Calibri" w:hAnsi="Calibri" w:cs="Calibri"/>
          <w:sz w:val="22"/>
          <w:szCs w:val="22"/>
        </w:rPr>
      </w:pPr>
      <w:r w:rsidRPr="007C79B3">
        <w:rPr>
          <w:rFonts w:ascii="Calibri" w:eastAsia="Calibri" w:hAnsi="Calibri" w:cs="Calibri"/>
          <w:noProof/>
          <w:sz w:val="22"/>
          <w:szCs w:val="22"/>
        </w:rPr>
        <w:drawing>
          <wp:inline distT="0" distB="0" distL="0" distR="0" wp14:anchorId="010207DD" wp14:editId="40FBC1B4">
            <wp:extent cx="2695699" cy="1849853"/>
            <wp:effectExtent l="0" t="0" r="0" b="0"/>
            <wp:docPr id="1065461314" name="Picture 1" descr="Drawing of the aerial view of a balcony showing how to calculate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1314" name="Picture 1" descr="Drawing of the aerial view of a balcony showing how to calculate the area."/>
                    <pic:cNvPicPr/>
                  </pic:nvPicPr>
                  <pic:blipFill>
                    <a:blip r:embed="rId41"/>
                    <a:stretch>
                      <a:fillRect/>
                    </a:stretch>
                  </pic:blipFill>
                  <pic:spPr>
                    <a:xfrm>
                      <a:off x="0" y="0"/>
                      <a:ext cx="2708455" cy="1858606"/>
                    </a:xfrm>
                    <a:prstGeom prst="rect">
                      <a:avLst/>
                    </a:prstGeom>
                  </pic:spPr>
                </pic:pic>
              </a:graphicData>
            </a:graphic>
          </wp:inline>
        </w:drawing>
      </w:r>
      <w:r w:rsidR="001706AC">
        <w:rPr>
          <w:rFonts w:ascii="Calibri" w:eastAsia="Calibri" w:hAnsi="Calibri" w:cs="Calibri"/>
          <w:sz w:val="22"/>
          <w:szCs w:val="22"/>
        </w:rPr>
        <w:t xml:space="preserve">             </w:t>
      </w:r>
      <w:r w:rsidR="001706AC" w:rsidRPr="001B55AD">
        <w:rPr>
          <w:rFonts w:ascii="Calibri" w:eastAsia="Calibri" w:hAnsi="Calibri" w:cs="Calibri"/>
          <w:noProof/>
          <w:sz w:val="22"/>
          <w:szCs w:val="22"/>
        </w:rPr>
        <w:drawing>
          <wp:inline distT="0" distB="0" distL="0" distR="0" wp14:anchorId="0BD89221" wp14:editId="22DB3342">
            <wp:extent cx="3143590" cy="1790667"/>
            <wp:effectExtent l="0" t="0" r="0" b="635"/>
            <wp:docPr id="1594598844" name="Picture 1" descr="Drawing of the aerial view of a balcony showing how to calculate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98844" name="Picture 1" descr="Drawing of the aerial view of a balcony showing how to calculate the area."/>
                    <pic:cNvPicPr/>
                  </pic:nvPicPr>
                  <pic:blipFill>
                    <a:blip r:embed="rId42"/>
                    <a:stretch>
                      <a:fillRect/>
                    </a:stretch>
                  </pic:blipFill>
                  <pic:spPr>
                    <a:xfrm>
                      <a:off x="0" y="0"/>
                      <a:ext cx="3153730" cy="1796443"/>
                    </a:xfrm>
                    <a:prstGeom prst="rect">
                      <a:avLst/>
                    </a:prstGeom>
                  </pic:spPr>
                </pic:pic>
              </a:graphicData>
            </a:graphic>
          </wp:inline>
        </w:drawing>
      </w:r>
    </w:p>
    <w:p w14:paraId="45863C86" w14:textId="7540ECB3" w:rsidR="008A5F48" w:rsidRPr="001B55AD" w:rsidRDefault="008A5F48" w:rsidP="001B55AD">
      <w:r w:rsidRPr="001B55AD">
        <w:t xml:space="preserve">Where planting areas are included in ground floor or rooftop private open spaces, provide a clear usable space which meets the minimum dimensions and areas included in Table </w:t>
      </w:r>
      <w:r w:rsidR="008D662A">
        <w:t>A</w:t>
      </w:r>
      <w:r w:rsidR="007907A8">
        <w:t>3-2</w:t>
      </w:r>
      <w:r w:rsidRPr="001B55AD">
        <w:t>.</w:t>
      </w:r>
    </w:p>
    <w:p w14:paraId="72FE8E90" w14:textId="77777777" w:rsidR="004D412E" w:rsidRPr="001B55AD" w:rsidRDefault="004D412E" w:rsidP="004D412E">
      <w:r w:rsidRPr="001B55AD">
        <w:t>The minimum area must be provided in a single usable space. Other balcony areas may be provided in addition.</w:t>
      </w:r>
    </w:p>
    <w:p w14:paraId="2AB0135D" w14:textId="77777777" w:rsidR="004D412E" w:rsidRPr="001B55AD" w:rsidRDefault="004D412E" w:rsidP="004D412E">
      <w:r w:rsidRPr="001B55AD">
        <w:t>The additional area for an air conditioning unit does not need to meet the minimum balcony dimension.</w:t>
      </w:r>
    </w:p>
    <w:p w14:paraId="3FE3B160" w14:textId="77777777" w:rsidR="004D412E" w:rsidRPr="001B55AD" w:rsidRDefault="004D412E" w:rsidP="004D412E">
      <w:r w:rsidRPr="001B55AD">
        <w:t>Storage integrated into balcony design is not included in the minimum area requirements.</w:t>
      </w:r>
    </w:p>
    <w:p w14:paraId="1D187A82" w14:textId="121F900C" w:rsidR="004D412E" w:rsidRPr="004D412E" w:rsidRDefault="004D412E" w:rsidP="004D412E">
      <w:r w:rsidRPr="001B55AD">
        <w:t>Where irregular shaped balconies are proposed, only the portion of the balcony which meets the minimum dimension will be calculated towards the minimum area.</w:t>
      </w:r>
    </w:p>
    <w:p w14:paraId="4CE8BFD3" w14:textId="22E24EAA" w:rsidR="008A5F48" w:rsidRPr="001B55AD" w:rsidRDefault="008A5F48" w:rsidP="001B55AD">
      <w:r w:rsidRPr="001B55AD">
        <w:t>Design solutions include:</w:t>
      </w:r>
    </w:p>
    <w:p w14:paraId="1813EE00" w14:textId="77777777" w:rsidR="008A5F48" w:rsidRPr="001B55AD" w:rsidRDefault="008A5F48" w:rsidP="00A56197">
      <w:pPr>
        <w:pStyle w:val="Bullies"/>
      </w:pPr>
      <w:r w:rsidRPr="001B55AD">
        <w:t>Continuous overhanging balconies to shade windows from direct summer sun.</w:t>
      </w:r>
    </w:p>
    <w:p w14:paraId="4F9E4280" w14:textId="3671A21C" w:rsidR="008A5F48" w:rsidRPr="001B55AD" w:rsidRDefault="008A5F48" w:rsidP="00A56197">
      <w:pPr>
        <w:pStyle w:val="Bullies"/>
      </w:pPr>
      <w:r w:rsidRPr="001B55AD">
        <w:t>Inset balconies to allow living rooms to be located at the building edge increasing daylight to the room.</w:t>
      </w:r>
    </w:p>
    <w:p w14:paraId="056A13CD" w14:textId="770D12F6" w:rsidR="008A5F48" w:rsidRPr="001B55AD" w:rsidRDefault="008A5F48" w:rsidP="00A56197">
      <w:pPr>
        <w:pStyle w:val="Bullies"/>
      </w:pPr>
      <w:r w:rsidRPr="001B55AD">
        <w:t>Limiting the depth of south facing balconies where they are located to the front of living spaces.</w:t>
      </w:r>
    </w:p>
    <w:p w14:paraId="51865725" w14:textId="6F170F2B" w:rsidR="008A5F48" w:rsidRPr="001B55AD" w:rsidRDefault="008A5F48" w:rsidP="00A56197">
      <w:pPr>
        <w:pStyle w:val="Bullies"/>
      </w:pPr>
      <w:r w:rsidRPr="001B55AD">
        <w:t>Inset or semi screened balconies, rather than projecting balconies, to provide greater wind protection.</w:t>
      </w:r>
    </w:p>
    <w:p w14:paraId="4D6CE8BF" w14:textId="46CD8DBC" w:rsidR="008A5F48" w:rsidRPr="001B55AD" w:rsidRDefault="001B55AD" w:rsidP="00A56197">
      <w:pPr>
        <w:pStyle w:val="Bullies"/>
      </w:pPr>
      <w:r>
        <w:t>L</w:t>
      </w:r>
      <w:r w:rsidR="008A5F48" w:rsidRPr="001B55AD">
        <w:t>ocate balconies to avoid exposure to noise sources.</w:t>
      </w:r>
    </w:p>
    <w:p w14:paraId="6629D6BA" w14:textId="77777777" w:rsidR="008A5F48" w:rsidRPr="00076F98" w:rsidRDefault="008A5F48" w:rsidP="00076F98">
      <w:pPr>
        <w:rPr>
          <w:b/>
        </w:rPr>
      </w:pPr>
      <w:bookmarkStart w:id="181" w:name="_Toc193790738"/>
      <w:bookmarkStart w:id="182" w:name="_Toc193790824"/>
      <w:bookmarkStart w:id="183" w:name="_Toc193874896"/>
      <w:bookmarkStart w:id="184" w:name="_Toc193875175"/>
      <w:bookmarkStart w:id="185" w:name="_Toc193883337"/>
      <w:bookmarkStart w:id="186" w:name="_Toc197346141"/>
      <w:bookmarkStart w:id="187" w:name="_Toc206753695"/>
      <w:r w:rsidRPr="00076F98">
        <w:rPr>
          <w:b/>
        </w:rPr>
        <w:t>Supporting documentation</w:t>
      </w:r>
      <w:bookmarkEnd w:id="181"/>
      <w:bookmarkEnd w:id="182"/>
      <w:bookmarkEnd w:id="183"/>
      <w:bookmarkEnd w:id="184"/>
      <w:bookmarkEnd w:id="185"/>
      <w:bookmarkEnd w:id="186"/>
      <w:bookmarkEnd w:id="187"/>
    </w:p>
    <w:p w14:paraId="69BC22EF" w14:textId="69B76ED0" w:rsidR="008173F6" w:rsidRPr="001B55AD" w:rsidRDefault="008A5F48" w:rsidP="008173F6">
      <w:r w:rsidRPr="001B55AD">
        <w:t>Provide minimum dimensions and areas to all private open spaces</w:t>
      </w:r>
      <w:r w:rsidR="002E6B67">
        <w:t>.</w:t>
      </w:r>
      <w:r w:rsidR="008173F6" w:rsidRPr="001B55AD">
        <w:br w:type="page"/>
      </w:r>
    </w:p>
    <w:p w14:paraId="719521A8" w14:textId="06A0BE10" w:rsidR="008173F6" w:rsidRPr="00987355" w:rsidRDefault="008173F6" w:rsidP="002E3DAA">
      <w:pPr>
        <w:pStyle w:val="Heading2"/>
      </w:pPr>
      <w:bookmarkStart w:id="188" w:name="_Toc193185883"/>
      <w:bookmarkStart w:id="189" w:name="_Toc193790739"/>
      <w:bookmarkStart w:id="190" w:name="_Toc193875176"/>
      <w:bookmarkStart w:id="191" w:name="_Toc207884302"/>
      <w:r w:rsidRPr="007758B9">
        <w:lastRenderedPageBreak/>
        <w:t xml:space="preserve">Standard </w:t>
      </w:r>
      <w:r w:rsidR="00FB5C56">
        <w:t>A3-3</w:t>
      </w:r>
      <w:r>
        <w:t xml:space="preserve"> </w:t>
      </w:r>
      <w:r w:rsidRPr="002E3DAA">
        <w:rPr>
          <w:b w:val="0"/>
        </w:rPr>
        <w:t>Solar access to open space</w:t>
      </w:r>
      <w:bookmarkEnd w:id="188"/>
      <w:bookmarkEnd w:id="189"/>
      <w:bookmarkEnd w:id="190"/>
      <w:bookmarkEnd w:id="191"/>
    </w:p>
    <w:p w14:paraId="01392D62" w14:textId="77777777" w:rsidR="008173F6" w:rsidRPr="00042160" w:rsidRDefault="008173F6" w:rsidP="0001746F">
      <w:pPr>
        <w:pStyle w:val="Heading3NoTOC"/>
      </w:pPr>
      <w:r w:rsidRPr="00042160">
        <w:t>Why this is important</w:t>
      </w:r>
    </w:p>
    <w:p w14:paraId="098ECC1E" w14:textId="03DC1F3D" w:rsidR="008173F6" w:rsidRDefault="008173F6" w:rsidP="008173F6">
      <w:r>
        <w:t>This standard is a key amenity requirement that ensures all secluded private open spaces receive adequate sunlight, enhancing their usability throughout the day. Solar access improves overall amenity and supports healthy outdoor living environments</w:t>
      </w:r>
      <w:r w:rsidR="00D00033">
        <w:t>.</w:t>
      </w:r>
    </w:p>
    <w:p w14:paraId="46394143" w14:textId="77777777" w:rsidR="008173F6" w:rsidRPr="000365FC" w:rsidRDefault="008173F6" w:rsidP="0001746F">
      <w:pPr>
        <w:pStyle w:val="Heading3NoTOC"/>
      </w:pPr>
      <w:r w:rsidRPr="000365FC">
        <w:t xml:space="preserve">Solar access to open space objective </w:t>
      </w:r>
    </w:p>
    <w:p w14:paraId="1D898CAF" w14:textId="1DE3E237" w:rsidR="008173F6" w:rsidRDefault="008173F6" w:rsidP="008173F6">
      <w:r w:rsidRPr="000365FC">
        <w:t>To allow solar access into the secluded private open space of new dwellings.</w:t>
      </w:r>
    </w:p>
    <w:p w14:paraId="40E6CF92" w14:textId="11019D36" w:rsidR="008173F6" w:rsidRPr="00042160" w:rsidRDefault="008173F6" w:rsidP="0001746F">
      <w:pPr>
        <w:pStyle w:val="Heading3NoTOC"/>
      </w:pPr>
      <w:r w:rsidRPr="00042160">
        <w:t xml:space="preserve">Standard </w:t>
      </w:r>
      <w:r w:rsidR="00C0030C">
        <w:t>A3-3</w:t>
      </w:r>
    </w:p>
    <w:p w14:paraId="71B5DE24" w14:textId="77777777" w:rsidR="008173F6" w:rsidRDefault="008173F6" w:rsidP="008173F6">
      <w:pPr>
        <w:rPr>
          <w:b/>
        </w:rPr>
      </w:pPr>
      <w:r w:rsidRPr="41197720">
        <w:t>The southern boundary of secluded private open space is set back from any wall on the north of the space at least (2 + 0.9h) metres, where ‘h’ is the height of the wall.</w:t>
      </w:r>
    </w:p>
    <w:p w14:paraId="60ABD8C8" w14:textId="731D1DE7" w:rsidR="00E84184" w:rsidRPr="0001746F" w:rsidRDefault="00E84184" w:rsidP="003D33E4">
      <w:pPr>
        <w:rPr>
          <w:b/>
        </w:rPr>
      </w:pPr>
      <w:r w:rsidRPr="0001746F">
        <w:rPr>
          <w:b/>
        </w:rPr>
        <w:t xml:space="preserve">Diagram </w:t>
      </w:r>
      <w:r w:rsidR="003D33E4" w:rsidRPr="0001746F">
        <w:rPr>
          <w:b/>
        </w:rPr>
        <w:t>A3-3</w:t>
      </w:r>
      <w:r w:rsidRPr="0001746F">
        <w:rPr>
          <w:b/>
        </w:rPr>
        <w:t xml:space="preserve"> Solar access to open space</w:t>
      </w:r>
    </w:p>
    <w:p w14:paraId="2AC23ACD" w14:textId="7CA1ACB3" w:rsidR="00E84184" w:rsidRDefault="00E84184" w:rsidP="008173F6">
      <w:r>
        <w:rPr>
          <w:noProof/>
        </w:rPr>
        <w:drawing>
          <wp:inline distT="0" distB="0" distL="0" distR="0" wp14:anchorId="616B46FC" wp14:editId="563082FE">
            <wp:extent cx="5467350" cy="2634067"/>
            <wp:effectExtent l="0" t="0" r="0" b="0"/>
            <wp:docPr id="1517567229" name="Picture 1517567229" descr="Two diagrams showing how to measure the solar access to open space requirement. The first diagram is an aerial view and the second is a side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7229" name="Picture 1517567229" descr="Two diagrams showing how to measure the solar access to open space requirement. The first diagram is an aerial view and the second is a side elevation."/>
                    <pic:cNvPicPr/>
                  </pic:nvPicPr>
                  <pic:blipFill>
                    <a:blip r:embed="rId43">
                      <a:extLst>
                        <a:ext uri="{28A0092B-C50C-407E-A947-70E740481C1C}">
                          <a14:useLocalDpi xmlns:a14="http://schemas.microsoft.com/office/drawing/2010/main" val="0"/>
                        </a:ext>
                      </a:extLst>
                    </a:blip>
                    <a:stretch>
                      <a:fillRect/>
                    </a:stretch>
                  </pic:blipFill>
                  <pic:spPr>
                    <a:xfrm>
                      <a:off x="0" y="0"/>
                      <a:ext cx="5502386" cy="2650947"/>
                    </a:xfrm>
                    <a:prstGeom prst="rect">
                      <a:avLst/>
                    </a:prstGeom>
                  </pic:spPr>
                </pic:pic>
              </a:graphicData>
            </a:graphic>
          </wp:inline>
        </w:drawing>
      </w:r>
    </w:p>
    <w:p w14:paraId="4CD9C4E3" w14:textId="2EA90352" w:rsidR="00E84184" w:rsidRDefault="003D33E4" w:rsidP="003D33E4">
      <w:r>
        <w:t xml:space="preserve">This does </w:t>
      </w:r>
      <w:r w:rsidR="00C8763B">
        <w:t>not</w:t>
      </w:r>
      <w:r>
        <w:t xml:space="preserve"> apply to a small second dwelling.</w:t>
      </w:r>
    </w:p>
    <w:p w14:paraId="186BDE6B" w14:textId="248A1748" w:rsidR="008173F6" w:rsidRPr="00EC64AF" w:rsidRDefault="008173F6" w:rsidP="0001746F">
      <w:pPr>
        <w:pStyle w:val="Heading3NoTOC"/>
      </w:pPr>
      <w:r w:rsidRPr="00EC64AF">
        <w:t xml:space="preserve">Decision guidelines </w:t>
      </w:r>
    </w:p>
    <w:p w14:paraId="7D405EE6" w14:textId="77777777" w:rsidR="008173F6" w:rsidRDefault="008173F6" w:rsidP="008173F6">
      <w:r w:rsidRPr="00EC64AF">
        <w:t xml:space="preserve">Before deciding on an application, the responsible authority must consider: </w:t>
      </w:r>
    </w:p>
    <w:p w14:paraId="298587F4" w14:textId="77777777" w:rsidR="008173F6" w:rsidRDefault="008173F6" w:rsidP="00FA4111">
      <w:pPr>
        <w:pStyle w:val="Bullies"/>
      </w:pPr>
      <w:r w:rsidRPr="00EC64AF">
        <w:t xml:space="preserve">The design response. </w:t>
      </w:r>
    </w:p>
    <w:p w14:paraId="02BD72C9" w14:textId="77777777" w:rsidR="008173F6" w:rsidRDefault="008173F6" w:rsidP="00FA4111">
      <w:pPr>
        <w:pStyle w:val="Bullies"/>
      </w:pPr>
      <w:r w:rsidRPr="00EC64AF">
        <w:t>The useability and amenity of the secluded private open space based on the sunlight it will receive.</w:t>
      </w:r>
    </w:p>
    <w:p w14:paraId="08138882" w14:textId="77777777" w:rsidR="0065574E" w:rsidRDefault="0065574E">
      <w:pPr>
        <w:rPr>
          <w:rFonts w:asciiTheme="majorHAnsi" w:eastAsiaTheme="majorEastAsia" w:hAnsiTheme="majorHAnsi" w:cstheme="majorBidi"/>
          <w:b/>
          <w:color w:val="075D5F" w:themeColor="accent1"/>
          <w:sz w:val="24"/>
          <w:szCs w:val="40"/>
        </w:rPr>
      </w:pPr>
      <w:bookmarkStart w:id="192" w:name="_Toc193874898"/>
      <w:bookmarkStart w:id="193" w:name="_Toc193875177"/>
      <w:bookmarkStart w:id="194" w:name="_Toc193883339"/>
      <w:r>
        <w:br w:type="page"/>
      </w:r>
    </w:p>
    <w:p w14:paraId="682FB562" w14:textId="77777777" w:rsidR="008173F6" w:rsidRPr="00EB406C" w:rsidRDefault="008173F6" w:rsidP="0001746F">
      <w:pPr>
        <w:pStyle w:val="Heading2NoTOC"/>
      </w:pPr>
      <w:bookmarkStart w:id="195" w:name="_Toc197346143"/>
      <w:r>
        <w:lastRenderedPageBreak/>
        <w:t>Applying</w:t>
      </w:r>
      <w:r w:rsidRPr="00EB406C">
        <w:t xml:space="preserve"> </w:t>
      </w:r>
      <w:r w:rsidRPr="00A56197">
        <w:t>the standard</w:t>
      </w:r>
      <w:bookmarkEnd w:id="192"/>
      <w:bookmarkEnd w:id="193"/>
      <w:bookmarkEnd w:id="194"/>
      <w:bookmarkEnd w:id="195"/>
    </w:p>
    <w:p w14:paraId="331383F2" w14:textId="11CDA079" w:rsidR="00086FD4" w:rsidRPr="00086FD4" w:rsidRDefault="00086FD4" w:rsidP="0001746F">
      <w:r w:rsidRPr="00086FD4">
        <w:t>The standard requires the southern boundary of the secluded private open space (SPOS) to be set back at least 2</w:t>
      </w:r>
      <w:r w:rsidR="00E33222">
        <w:t>m</w:t>
      </w:r>
      <w:r w:rsidRPr="00086FD4">
        <w:t>+0.9</w:t>
      </w:r>
      <w:r w:rsidR="00E33222">
        <w:t>m</w:t>
      </w:r>
      <w:r w:rsidR="00CE172B">
        <w:t>(h)</w:t>
      </w:r>
      <w:r w:rsidRPr="00086FD4">
        <w:t xml:space="preserve"> metres from any wall on the north, where h is the height of the wall.</w:t>
      </w:r>
    </w:p>
    <w:p w14:paraId="4E5A00A7" w14:textId="73CB357C" w:rsidR="00384F92" w:rsidRPr="00384F92" w:rsidRDefault="00384F92" w:rsidP="00384F92">
      <w:r>
        <w:t xml:space="preserve">Formula: </w:t>
      </w:r>
      <w:r w:rsidRPr="00A344DB">
        <w:rPr>
          <w:b/>
        </w:rPr>
        <w:t>2</w:t>
      </w:r>
      <w:r w:rsidR="00E33222" w:rsidRPr="00A344DB">
        <w:rPr>
          <w:b/>
        </w:rPr>
        <w:t>m</w:t>
      </w:r>
      <w:r w:rsidRPr="00A344DB">
        <w:rPr>
          <w:b/>
        </w:rPr>
        <w:t>+0.9</w:t>
      </w:r>
      <w:r w:rsidR="00CE172B" w:rsidRPr="00A344DB">
        <w:rPr>
          <w:b/>
        </w:rPr>
        <w:t>m</w:t>
      </w:r>
      <w:r w:rsidRPr="00A344DB">
        <w:rPr>
          <w:b/>
        </w:rPr>
        <w:t>(</w:t>
      </w:r>
      <w:r>
        <w:rPr>
          <w:b/>
          <w:iCs/>
        </w:rPr>
        <w:t>h</w:t>
      </w:r>
      <w:r w:rsidRPr="00A344DB">
        <w:rPr>
          <w:b/>
        </w:rPr>
        <w:t>)</w:t>
      </w:r>
    </w:p>
    <w:p w14:paraId="3CD27AC5" w14:textId="14C3B7D6" w:rsidR="00086FD4" w:rsidRPr="00086FD4" w:rsidRDefault="0092237C" w:rsidP="009158A2">
      <w:pPr>
        <w:rPr>
          <w:b/>
          <w:iCs/>
        </w:rPr>
      </w:pPr>
      <w:r>
        <w:t>Where the h</w:t>
      </w:r>
      <w:r w:rsidR="00086FD4" w:rsidRPr="00086FD4">
        <w:t xml:space="preserve">eight of the wall on the north </w:t>
      </w:r>
      <w:r>
        <w:t>is</w:t>
      </w:r>
      <w:r w:rsidR="00086FD4" w:rsidRPr="00086FD4">
        <w:t xml:space="preserve"> 6.5m</w:t>
      </w:r>
      <w:r>
        <w:t xml:space="preserve"> (h)</w:t>
      </w:r>
      <w:r w:rsidR="00B02D7D">
        <w:t xml:space="preserve"> this is the formula</w:t>
      </w:r>
      <w:r w:rsidR="004B6DDE">
        <w:t>:</w:t>
      </w:r>
    </w:p>
    <w:p w14:paraId="36B125B0" w14:textId="624A8C69" w:rsidR="00086FD4" w:rsidRPr="009158A2" w:rsidRDefault="00086FD4" w:rsidP="009158A2">
      <w:pPr>
        <w:rPr>
          <w:b/>
        </w:rPr>
      </w:pPr>
      <w:r w:rsidRPr="009158A2">
        <w:rPr>
          <w:b/>
        </w:rPr>
        <w:t>Required setback = 2</w:t>
      </w:r>
      <w:r w:rsidR="00E26BF0" w:rsidRPr="009158A2">
        <w:rPr>
          <w:b/>
        </w:rPr>
        <w:t>m</w:t>
      </w:r>
      <w:r w:rsidRPr="009158A2">
        <w:rPr>
          <w:b/>
        </w:rPr>
        <w:t>+0.9</w:t>
      </w:r>
      <w:proofErr w:type="gramStart"/>
      <w:r w:rsidR="00E26BF0" w:rsidRPr="009158A2">
        <w:rPr>
          <w:b/>
        </w:rPr>
        <w:t>m</w:t>
      </w:r>
      <w:r w:rsidRPr="009158A2">
        <w:rPr>
          <w:b/>
        </w:rPr>
        <w:t>(</w:t>
      </w:r>
      <w:proofErr w:type="gramEnd"/>
      <w:r w:rsidR="00384F92" w:rsidRPr="009158A2">
        <w:rPr>
          <w:b/>
        </w:rPr>
        <w:t>6.5</w:t>
      </w:r>
      <w:r w:rsidR="00E26BF0" w:rsidRPr="009158A2">
        <w:rPr>
          <w:b/>
        </w:rPr>
        <w:t>m</w:t>
      </w:r>
      <w:r w:rsidRPr="009158A2">
        <w:rPr>
          <w:b/>
        </w:rPr>
        <w:t>)</w:t>
      </w:r>
    </w:p>
    <w:p w14:paraId="2641035D" w14:textId="5DAA95CD" w:rsidR="001E5EFE" w:rsidRPr="009158A2" w:rsidRDefault="00384F92" w:rsidP="009158A2">
      <w:pPr>
        <w:rPr>
          <w:b/>
        </w:rPr>
      </w:pPr>
      <w:r w:rsidRPr="009158A2">
        <w:rPr>
          <w:b/>
        </w:rPr>
        <w:t xml:space="preserve">= </w:t>
      </w:r>
      <w:r w:rsidR="00086FD4" w:rsidRPr="009158A2">
        <w:rPr>
          <w:b/>
        </w:rPr>
        <w:t>2</w:t>
      </w:r>
      <w:r w:rsidR="00E26BF0" w:rsidRPr="009158A2">
        <w:rPr>
          <w:b/>
        </w:rPr>
        <w:t>m</w:t>
      </w:r>
      <w:r w:rsidR="00086FD4" w:rsidRPr="009158A2">
        <w:rPr>
          <w:b/>
        </w:rPr>
        <w:t>+(0.9</w:t>
      </w:r>
      <w:r w:rsidR="00E26BF0" w:rsidRPr="009158A2">
        <w:rPr>
          <w:b/>
        </w:rPr>
        <w:t>m</w:t>
      </w:r>
      <w:r w:rsidR="00086FD4" w:rsidRPr="009158A2">
        <w:rPr>
          <w:b/>
        </w:rPr>
        <w:t>×6.5</w:t>
      </w:r>
      <w:r w:rsidR="00E26BF0" w:rsidRPr="009158A2">
        <w:rPr>
          <w:b/>
        </w:rPr>
        <w:t>m</w:t>
      </w:r>
      <w:r w:rsidR="00086FD4" w:rsidRPr="009158A2">
        <w:rPr>
          <w:b/>
        </w:rPr>
        <w:t>)</w:t>
      </w:r>
    </w:p>
    <w:p w14:paraId="011DE173" w14:textId="1B6B68FD" w:rsidR="00C5382D" w:rsidRPr="009158A2" w:rsidRDefault="00086FD4" w:rsidP="009158A2">
      <w:pPr>
        <w:rPr>
          <w:b/>
        </w:rPr>
      </w:pPr>
      <w:r w:rsidRPr="009158A2">
        <w:rPr>
          <w:b/>
        </w:rPr>
        <w:t>=2</w:t>
      </w:r>
      <w:r w:rsidR="00E26BF0" w:rsidRPr="009158A2">
        <w:rPr>
          <w:b/>
        </w:rPr>
        <w:t>m</w:t>
      </w:r>
      <w:r w:rsidRPr="009158A2">
        <w:rPr>
          <w:b/>
        </w:rPr>
        <w:t>+5.85</w:t>
      </w:r>
      <w:r w:rsidR="00E26BF0" w:rsidRPr="009158A2">
        <w:rPr>
          <w:b/>
        </w:rPr>
        <w:t>m</w:t>
      </w:r>
    </w:p>
    <w:p w14:paraId="1C33D3F7" w14:textId="31D2DABA" w:rsidR="00086FD4" w:rsidRPr="00FD4876" w:rsidRDefault="00086FD4" w:rsidP="009158A2">
      <w:r w:rsidRPr="009158A2">
        <w:rPr>
          <w:b/>
        </w:rPr>
        <w:t>=7.85</w:t>
      </w:r>
      <w:r w:rsidRPr="009158A2">
        <w:rPr>
          <w:rFonts w:ascii="Cambria" w:hAnsi="Cambria" w:cs="Cambria"/>
          <w:b/>
        </w:rPr>
        <w:t> </w:t>
      </w:r>
      <w:r w:rsidRPr="009158A2">
        <w:rPr>
          <w:b/>
        </w:rPr>
        <w:t>metres</w:t>
      </w:r>
    </w:p>
    <w:p w14:paraId="50EBADD4" w14:textId="77777777" w:rsidR="00086FD4" w:rsidRDefault="00086FD4" w:rsidP="009158A2">
      <w:pPr>
        <w:rPr>
          <w:b/>
          <w:iCs/>
        </w:rPr>
      </w:pPr>
      <w:r w:rsidRPr="00086FD4">
        <w:t>If a dwelling has its SPOS located directly south of a 6.5m tall northern wall, the southern boundary of this space must be at least 7.85 metres away from the northern wall to comply with the standard.</w:t>
      </w:r>
    </w:p>
    <w:p w14:paraId="5F586968" w14:textId="77777777" w:rsidR="00AD076C" w:rsidRDefault="00AD076C" w:rsidP="009158A2">
      <w:pPr>
        <w:pStyle w:val="Heading3NoTOC"/>
      </w:pPr>
      <w:r>
        <w:t>Supporting documentation</w:t>
      </w:r>
    </w:p>
    <w:p w14:paraId="23CF1577" w14:textId="447B16A9" w:rsidR="008173F6" w:rsidRPr="00BC7327" w:rsidRDefault="00AD076C" w:rsidP="008173F6">
      <w:r>
        <w:t xml:space="preserve">Identify wall heights and setbacks on plans, elevations and setbacks. </w:t>
      </w:r>
    </w:p>
    <w:p w14:paraId="15096B82" w14:textId="77777777" w:rsidR="00FE3756" w:rsidRDefault="00FE3756">
      <w:pPr>
        <w:rPr>
          <w:rFonts w:asciiTheme="majorHAnsi" w:eastAsiaTheme="majorEastAsia" w:hAnsiTheme="majorHAnsi" w:cstheme="majorBidi"/>
          <w:b/>
          <w:color w:val="075D5F" w:themeColor="accent1"/>
          <w:sz w:val="24"/>
          <w:szCs w:val="40"/>
        </w:rPr>
      </w:pPr>
      <w:bookmarkStart w:id="196" w:name="_Toc193790744"/>
      <w:bookmarkStart w:id="197" w:name="_Toc193875184"/>
      <w:bookmarkStart w:id="198" w:name="_Toc193185886"/>
      <w:r>
        <w:br w:type="page"/>
      </w:r>
    </w:p>
    <w:p w14:paraId="5A77479A" w14:textId="5BE255FB" w:rsidR="008173F6" w:rsidRPr="00FB5ADC" w:rsidRDefault="008173F6" w:rsidP="00F92E35">
      <w:pPr>
        <w:pStyle w:val="Heading2"/>
      </w:pPr>
      <w:bookmarkStart w:id="199" w:name="_Toc207884303"/>
      <w:r w:rsidRPr="00E31AFC">
        <w:lastRenderedPageBreak/>
        <w:t xml:space="preserve">Standard </w:t>
      </w:r>
      <w:r w:rsidR="00AF33A5">
        <w:t>A3-4</w:t>
      </w:r>
      <w:r>
        <w:t xml:space="preserve"> </w:t>
      </w:r>
      <w:r w:rsidRPr="00F92E35">
        <w:rPr>
          <w:b w:val="0"/>
        </w:rPr>
        <w:t>Daylight to new windows</w:t>
      </w:r>
      <w:bookmarkEnd w:id="196"/>
      <w:bookmarkEnd w:id="197"/>
      <w:bookmarkEnd w:id="199"/>
      <w:r w:rsidRPr="00FB5ADC">
        <w:t xml:space="preserve"> </w:t>
      </w:r>
      <w:bookmarkEnd w:id="198"/>
    </w:p>
    <w:p w14:paraId="2D02C2D4" w14:textId="77777777" w:rsidR="008173F6" w:rsidRPr="00FB5ADC" w:rsidRDefault="008173F6" w:rsidP="00C3327F">
      <w:pPr>
        <w:pStyle w:val="Heading3NoTOC"/>
      </w:pPr>
      <w:r w:rsidRPr="118AA55A">
        <w:t>Why this is important</w:t>
      </w:r>
    </w:p>
    <w:p w14:paraId="5DF8F75C" w14:textId="77777777" w:rsidR="008173F6" w:rsidRDefault="008173F6" w:rsidP="008173F6">
      <w:r w:rsidRPr="41197720">
        <w:t>This standard is a fundamental amenity standard that ensures that all new windows of habitable rooms receive adequate daylight.</w:t>
      </w:r>
      <w:r>
        <w:t xml:space="preserve"> Quality daylight minimises the need for artificial lighting, enhancing energy efficiency and creating a more comfortable living environment.</w:t>
      </w:r>
    </w:p>
    <w:p w14:paraId="3336750A" w14:textId="77777777" w:rsidR="008173F6" w:rsidRDefault="008173F6" w:rsidP="00C3327F">
      <w:pPr>
        <w:pStyle w:val="Heading3NoTOC"/>
      </w:pPr>
      <w:r w:rsidRPr="61737B7A">
        <w:t xml:space="preserve">Daylight to new windows objective </w:t>
      </w:r>
    </w:p>
    <w:p w14:paraId="4B34DAB2" w14:textId="77777777" w:rsidR="008173F6" w:rsidRDefault="008173F6" w:rsidP="008173F6">
      <w:r>
        <w:t>To allow adequate daylight into new habitable room windows.</w:t>
      </w:r>
    </w:p>
    <w:p w14:paraId="45B6C53E" w14:textId="5567C84A" w:rsidR="008173F6" w:rsidRPr="00CA24A5" w:rsidRDefault="008173F6" w:rsidP="00C3327F">
      <w:pPr>
        <w:pStyle w:val="Heading3NoTOC"/>
      </w:pPr>
      <w:r w:rsidRPr="00CA24A5">
        <w:t xml:space="preserve">Standard </w:t>
      </w:r>
      <w:r w:rsidR="00C94310">
        <w:t>A3-4</w:t>
      </w:r>
    </w:p>
    <w:p w14:paraId="6083F892" w14:textId="77777777" w:rsidR="008173F6" w:rsidRDefault="008173F6" w:rsidP="00C3327F">
      <w:pPr>
        <w:ind w:left="284" w:hanging="284"/>
      </w:pPr>
      <w:r w:rsidRPr="3D54E4CB">
        <w:t>A window in an external wall of the building is provided to all habitable rooms.</w:t>
      </w:r>
    </w:p>
    <w:p w14:paraId="41E3E097" w14:textId="77777777" w:rsidR="008173F6" w:rsidRDefault="008173F6" w:rsidP="008173F6">
      <w:r>
        <w:t xml:space="preserve">Habitable rooms in a dwelling have a window that faces: </w:t>
      </w:r>
    </w:p>
    <w:p w14:paraId="5E2BDBBE" w14:textId="77777777" w:rsidR="008173F6" w:rsidRDefault="008173F6" w:rsidP="00757171">
      <w:pPr>
        <w:pStyle w:val="Bullies"/>
      </w:pPr>
      <w:r>
        <w:t xml:space="preserve">An outdoor space clear to the sky or a light court with a minimum area of 3 square metres and minimum dimension of 1 metre clear to the sky, not including land on an abutting lot; or </w:t>
      </w:r>
    </w:p>
    <w:p w14:paraId="5399EE86" w14:textId="382C5654" w:rsidR="008173F6" w:rsidRDefault="008173F6" w:rsidP="00757171">
      <w:pPr>
        <w:pStyle w:val="Bullies"/>
      </w:pPr>
      <w:r w:rsidRPr="6F3C1020">
        <w:t xml:space="preserve">A </w:t>
      </w:r>
      <w:proofErr w:type="spellStart"/>
      <w:r w:rsidRPr="6F3C1020">
        <w:t>verandah</w:t>
      </w:r>
      <w:proofErr w:type="spellEnd"/>
      <w:r w:rsidRPr="6F3C1020">
        <w:t xml:space="preserve"> provided it is open for at least one third of its </w:t>
      </w:r>
      <w:r w:rsidR="00C034C7" w:rsidRPr="6F3C1020">
        <w:t>peri</w:t>
      </w:r>
      <w:r w:rsidR="00C034C7">
        <w:t>meter</w:t>
      </w:r>
      <w:r w:rsidRPr="6F3C1020">
        <w:t>; or</w:t>
      </w:r>
    </w:p>
    <w:p w14:paraId="5360771A" w14:textId="2F81D30F" w:rsidR="008173F6" w:rsidRDefault="008173F6" w:rsidP="00757171">
      <w:pPr>
        <w:pStyle w:val="Bullies"/>
      </w:pPr>
      <w:r>
        <w:t xml:space="preserve">A carport provided it has two or more open sides and is open for at least one third of its </w:t>
      </w:r>
      <w:r w:rsidR="00C034C7">
        <w:t>perimeter</w:t>
      </w:r>
      <w:r>
        <w:t xml:space="preserve">. </w:t>
      </w:r>
    </w:p>
    <w:p w14:paraId="368CFC3F" w14:textId="77777777" w:rsidR="008173F6" w:rsidRPr="001623A6" w:rsidRDefault="008173F6" w:rsidP="001623A6">
      <w:pPr>
        <w:rPr>
          <w:b/>
          <w:bCs/>
        </w:rPr>
      </w:pPr>
      <w:r w:rsidRPr="001623A6">
        <w:rPr>
          <w:b/>
          <w:bCs/>
        </w:rPr>
        <w:t xml:space="preserve">Decision guidelines </w:t>
      </w:r>
    </w:p>
    <w:p w14:paraId="59B5D1EE" w14:textId="77777777" w:rsidR="008173F6" w:rsidRDefault="008173F6" w:rsidP="008173F6">
      <w:r>
        <w:t xml:space="preserve">Before deciding on an application, the responsible authority must consider: </w:t>
      </w:r>
    </w:p>
    <w:p w14:paraId="2F437785" w14:textId="77777777" w:rsidR="008173F6" w:rsidRDefault="008173F6" w:rsidP="001623A6">
      <w:pPr>
        <w:pStyle w:val="Bullies"/>
      </w:pPr>
      <w:r>
        <w:t xml:space="preserve">The design response. </w:t>
      </w:r>
    </w:p>
    <w:p w14:paraId="4A4CFDE9" w14:textId="77777777" w:rsidR="008173F6" w:rsidRDefault="008173F6" w:rsidP="00FB2745">
      <w:pPr>
        <w:pStyle w:val="Bullies"/>
      </w:pPr>
      <w:r>
        <w:t xml:space="preserve">The extent to which habitable rooms are provided with reasonable daylight access through the number, size, location and orientation of windows. </w:t>
      </w:r>
    </w:p>
    <w:p w14:paraId="06B5B042" w14:textId="77777777" w:rsidR="008173F6" w:rsidRDefault="008173F6" w:rsidP="00FB2745">
      <w:pPr>
        <w:pStyle w:val="Bullies"/>
      </w:pPr>
      <w:r>
        <w:t xml:space="preserve">The useability and amenity of the dwelling based on the layout, siting, size and orientation of habitable rooms. </w:t>
      </w:r>
    </w:p>
    <w:p w14:paraId="03379AF0" w14:textId="77777777" w:rsidR="008173F6" w:rsidRDefault="008173F6" w:rsidP="00FB2745">
      <w:pPr>
        <w:pStyle w:val="Bullies"/>
      </w:pPr>
      <w:r>
        <w:t>Whether there are other windows in the habitable room which have access to daylight.</w:t>
      </w:r>
    </w:p>
    <w:p w14:paraId="073F9D31" w14:textId="185D1E5F" w:rsidR="008173F6" w:rsidRPr="00FB5ADC" w:rsidRDefault="008173F6" w:rsidP="00C3327F">
      <w:pPr>
        <w:pStyle w:val="Heading2NoTOC"/>
      </w:pPr>
      <w:bookmarkStart w:id="200" w:name="_Toc193790745"/>
      <w:bookmarkStart w:id="201" w:name="_Toc193790831"/>
      <w:bookmarkStart w:id="202" w:name="_Toc193874906"/>
      <w:bookmarkStart w:id="203" w:name="_Toc193875185"/>
      <w:bookmarkStart w:id="204" w:name="_Toc193883347"/>
      <w:bookmarkStart w:id="205" w:name="_Toc197346151"/>
      <w:r>
        <w:t>Applying the standard</w:t>
      </w:r>
      <w:bookmarkEnd w:id="200"/>
      <w:bookmarkEnd w:id="201"/>
      <w:bookmarkEnd w:id="202"/>
      <w:bookmarkEnd w:id="203"/>
      <w:bookmarkEnd w:id="204"/>
      <w:bookmarkEnd w:id="205"/>
    </w:p>
    <w:p w14:paraId="36330C94" w14:textId="77777777" w:rsidR="008173F6" w:rsidRDefault="008173F6" w:rsidP="008173F6">
      <w:pPr>
        <w:spacing w:before="240" w:after="240"/>
        <w:rPr>
          <w:rFonts w:ascii="Calibri" w:eastAsia="Calibri" w:hAnsi="Calibri" w:cs="Calibri"/>
        </w:rPr>
      </w:pPr>
      <w:r>
        <w:rPr>
          <w:noProof/>
        </w:rPr>
        <w:drawing>
          <wp:inline distT="0" distB="0" distL="0" distR="0" wp14:anchorId="020FD427" wp14:editId="76B287B1">
            <wp:extent cx="6546476" cy="2679590"/>
            <wp:effectExtent l="0" t="0" r="6985" b="6985"/>
            <wp:docPr id="1888873772" name="Picture 1888873772" descr="Two drawings showing the daylight to new windows standard. The first drawing is an aerial view of a window facing open space to the clear sky and the second drawing is an aerial view of a window facing a verand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3772" name="Picture 1888873772" descr="Two drawings showing the daylight to new windows standard. The first drawing is an aerial view of a window facing open space to the clear sky and the second drawing is an aerial view of a window facing a verandah. "/>
                    <pic:cNvPicPr/>
                  </pic:nvPicPr>
                  <pic:blipFill>
                    <a:blip r:embed="rId44">
                      <a:extLst>
                        <a:ext uri="{28A0092B-C50C-407E-A947-70E740481C1C}">
                          <a14:useLocalDpi xmlns:a14="http://schemas.microsoft.com/office/drawing/2010/main" val="0"/>
                        </a:ext>
                      </a:extLst>
                    </a:blip>
                    <a:stretch>
                      <a:fillRect/>
                    </a:stretch>
                  </pic:blipFill>
                  <pic:spPr>
                    <a:xfrm>
                      <a:off x="0" y="0"/>
                      <a:ext cx="6568336" cy="2688538"/>
                    </a:xfrm>
                    <a:prstGeom prst="rect">
                      <a:avLst/>
                    </a:prstGeom>
                  </pic:spPr>
                </pic:pic>
              </a:graphicData>
            </a:graphic>
          </wp:inline>
        </w:drawing>
      </w:r>
    </w:p>
    <w:p w14:paraId="5F7668A9" w14:textId="77777777" w:rsidR="008173F6" w:rsidRDefault="008173F6" w:rsidP="008173F6">
      <w:pPr>
        <w:spacing w:before="240" w:after="240"/>
        <w:rPr>
          <w:rFonts w:ascii="Calibri" w:eastAsia="Calibri" w:hAnsi="Calibri" w:cs="Calibri"/>
        </w:rPr>
      </w:pPr>
      <w:r>
        <w:rPr>
          <w:noProof/>
        </w:rPr>
        <w:lastRenderedPageBreak/>
        <w:drawing>
          <wp:inline distT="0" distB="0" distL="0" distR="0" wp14:anchorId="2CAED085" wp14:editId="6CF765B1">
            <wp:extent cx="6491865" cy="2862469"/>
            <wp:effectExtent l="0" t="0" r="4445" b="0"/>
            <wp:docPr id="1578329425" name="Picture 1578329425" descr="A drawing showing part of a building and carport and a window facing the ca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29425" name="Picture 1578329425" descr="A drawing showing part of a building and carport and a window facing the carport."/>
                    <pic:cNvPicPr/>
                  </pic:nvPicPr>
                  <pic:blipFill>
                    <a:blip r:embed="rId45">
                      <a:extLst>
                        <a:ext uri="{28A0092B-C50C-407E-A947-70E740481C1C}">
                          <a14:useLocalDpi xmlns:a14="http://schemas.microsoft.com/office/drawing/2010/main" val="0"/>
                        </a:ext>
                      </a:extLst>
                    </a:blip>
                    <a:stretch>
                      <a:fillRect/>
                    </a:stretch>
                  </pic:blipFill>
                  <pic:spPr>
                    <a:xfrm>
                      <a:off x="0" y="0"/>
                      <a:ext cx="6503590" cy="2867639"/>
                    </a:xfrm>
                    <a:prstGeom prst="rect">
                      <a:avLst/>
                    </a:prstGeom>
                  </pic:spPr>
                </pic:pic>
              </a:graphicData>
            </a:graphic>
          </wp:inline>
        </w:drawing>
      </w:r>
    </w:p>
    <w:p w14:paraId="5AB25488" w14:textId="77777777" w:rsidR="00AD076C" w:rsidRPr="00076F98" w:rsidRDefault="00AD076C" w:rsidP="00076F98">
      <w:pPr>
        <w:rPr>
          <w:b/>
        </w:rPr>
      </w:pPr>
      <w:bookmarkStart w:id="206" w:name="_Toc193874907"/>
      <w:bookmarkStart w:id="207" w:name="_Toc193875186"/>
      <w:bookmarkStart w:id="208" w:name="_Toc193883348"/>
      <w:bookmarkStart w:id="209" w:name="_Toc197346152"/>
      <w:bookmarkStart w:id="210" w:name="_Toc206753700"/>
      <w:r w:rsidRPr="00076F98">
        <w:rPr>
          <w:b/>
        </w:rPr>
        <w:t>Supporting documentation</w:t>
      </w:r>
      <w:bookmarkEnd w:id="206"/>
      <w:bookmarkEnd w:id="207"/>
      <w:bookmarkEnd w:id="208"/>
      <w:bookmarkEnd w:id="209"/>
      <w:bookmarkEnd w:id="210"/>
    </w:p>
    <w:p w14:paraId="5C9A0A49" w14:textId="49AB71A7" w:rsidR="008173F6" w:rsidRDefault="00AD076C" w:rsidP="008173F6">
      <w:r>
        <w:t xml:space="preserve">Identify </w:t>
      </w:r>
      <w:r w:rsidR="00C80CB1">
        <w:t>widths and heights of structures adjoining habitable room windows.</w:t>
      </w:r>
      <w:r w:rsidR="005413E3">
        <w:t xml:space="preserve"> </w:t>
      </w:r>
      <w:r w:rsidR="008173F6">
        <w:br w:type="page"/>
      </w:r>
    </w:p>
    <w:p w14:paraId="33FACDCD" w14:textId="77777777" w:rsidR="002750E1" w:rsidRDefault="000510D2" w:rsidP="000510D2">
      <w:pPr>
        <w:pStyle w:val="Heading2"/>
        <w:rPr>
          <w:b w:val="0"/>
        </w:rPr>
      </w:pPr>
      <w:bookmarkStart w:id="211" w:name="_Toc207884304"/>
      <w:r>
        <w:lastRenderedPageBreak/>
        <w:t xml:space="preserve">Standard A3-5 </w:t>
      </w:r>
      <w:r w:rsidRPr="00C3327F">
        <w:rPr>
          <w:b w:val="0"/>
        </w:rPr>
        <w:t xml:space="preserve">Safety and access for </w:t>
      </w:r>
      <w:r w:rsidR="002750E1">
        <w:rPr>
          <w:b w:val="0"/>
        </w:rPr>
        <w:t>small second dwellings</w:t>
      </w:r>
      <w:bookmarkEnd w:id="211"/>
    </w:p>
    <w:p w14:paraId="086C32E7" w14:textId="77777777" w:rsidR="00512A9E" w:rsidRDefault="00512A9E" w:rsidP="009A517B">
      <w:pPr>
        <w:pStyle w:val="Heading3NoTOC"/>
      </w:pPr>
      <w:r>
        <w:t>Why this is important</w:t>
      </w:r>
    </w:p>
    <w:p w14:paraId="7F4D49F2" w14:textId="34C0407D" w:rsidR="00663C5C" w:rsidRPr="009A517B" w:rsidRDefault="003A67B7" w:rsidP="00C3327F">
      <w:r>
        <w:t>This standard ensures that a small second dwelling can be accessed independently from the primary dwelling.</w:t>
      </w:r>
    </w:p>
    <w:p w14:paraId="7E82CF45" w14:textId="4EE2DD64" w:rsidR="00CA4CFD" w:rsidRDefault="00CA4CFD" w:rsidP="009A517B">
      <w:pPr>
        <w:pStyle w:val="Heading3NoTOC"/>
      </w:pPr>
      <w:r>
        <w:t xml:space="preserve">Safety and access for small second </w:t>
      </w:r>
      <w:proofErr w:type="gramStart"/>
      <w:r>
        <w:t>dwellings</w:t>
      </w:r>
      <w:proofErr w:type="gramEnd"/>
      <w:r>
        <w:t xml:space="preserve"> objective</w:t>
      </w:r>
    </w:p>
    <w:p w14:paraId="458BC1C3" w14:textId="776EC5B0" w:rsidR="00CA4CFD" w:rsidRPr="00CA4CFD" w:rsidRDefault="009724AE" w:rsidP="00C3327F">
      <w:r>
        <w:t>To ensure access to a small second dwelling is safe, convenient and meets the needs of residents.</w:t>
      </w:r>
    </w:p>
    <w:p w14:paraId="4E7EB11D" w14:textId="73FF41C3" w:rsidR="009A517B" w:rsidRDefault="009A517B" w:rsidP="009A517B">
      <w:pPr>
        <w:pStyle w:val="Heading3NoTOC"/>
      </w:pPr>
      <w:r>
        <w:t>Standard A3-</w:t>
      </w:r>
      <w:r w:rsidR="009724AE">
        <w:t>5</w:t>
      </w:r>
    </w:p>
    <w:p w14:paraId="754949C0" w14:textId="25E4E4BC" w:rsidR="009A517B" w:rsidRDefault="00A75968" w:rsidP="009A517B">
      <w:r>
        <w:t xml:space="preserve">A small second dwelling is provided with a clear and unobstructed path from the frontage that: </w:t>
      </w:r>
    </w:p>
    <w:p w14:paraId="01C08811" w14:textId="3F9D1351" w:rsidR="00A75968" w:rsidRDefault="00A75968" w:rsidP="00A75968">
      <w:pPr>
        <w:pStyle w:val="ListParagraph"/>
        <w:numPr>
          <w:ilvl w:val="0"/>
          <w:numId w:val="262"/>
        </w:numPr>
      </w:pPr>
      <w:r>
        <w:t xml:space="preserve">Has a minimum width of at least 1 metre, with no </w:t>
      </w:r>
      <w:r w:rsidR="00F04D76">
        <w:t>encroachments</w:t>
      </w:r>
      <w:r>
        <w:t xml:space="preserve">. If the path is longer than 30 metres, the minimum width of the path is at least 1.8 metres. </w:t>
      </w:r>
    </w:p>
    <w:p w14:paraId="65E5067D" w14:textId="4D5A8A0E" w:rsidR="00A75968" w:rsidRDefault="004301C2" w:rsidP="00A75968">
      <w:pPr>
        <w:pStyle w:val="ListParagraph"/>
        <w:numPr>
          <w:ilvl w:val="0"/>
          <w:numId w:val="262"/>
        </w:numPr>
      </w:pPr>
      <w:r>
        <w:t>Has a minimum clear height of at least 2 metres, with no encroachments.</w:t>
      </w:r>
    </w:p>
    <w:p w14:paraId="2C135A9C" w14:textId="6F670D40" w:rsidR="004301C2" w:rsidRDefault="004301C2" w:rsidP="00A75968">
      <w:pPr>
        <w:pStyle w:val="ListParagraph"/>
        <w:numPr>
          <w:ilvl w:val="0"/>
          <w:numId w:val="262"/>
        </w:numPr>
      </w:pPr>
      <w:r>
        <w:t xml:space="preserve">Has a gradient no steeper than 1 in 14. </w:t>
      </w:r>
    </w:p>
    <w:p w14:paraId="62DDAA56" w14:textId="634D5C78" w:rsidR="004301C2" w:rsidRDefault="004301C2" w:rsidP="00A75968">
      <w:pPr>
        <w:pStyle w:val="ListParagraph"/>
        <w:numPr>
          <w:ilvl w:val="0"/>
          <w:numId w:val="262"/>
        </w:numPr>
      </w:pPr>
      <w:r>
        <w:t xml:space="preserve">Has a cross fall no steeper than 1 in 40. </w:t>
      </w:r>
    </w:p>
    <w:p w14:paraId="2F287DBD" w14:textId="1F3F85A7" w:rsidR="004301C2" w:rsidRPr="009A517B" w:rsidRDefault="004301C2" w:rsidP="00C3327F">
      <w:pPr>
        <w:pStyle w:val="ListParagraph"/>
        <w:numPr>
          <w:ilvl w:val="0"/>
          <w:numId w:val="262"/>
        </w:numPr>
      </w:pPr>
      <w:r>
        <w:t>Is sealed or has all-whether access.</w:t>
      </w:r>
    </w:p>
    <w:p w14:paraId="4CD74B12" w14:textId="77777777" w:rsidR="009A517B" w:rsidRDefault="009A517B" w:rsidP="009A517B">
      <w:pPr>
        <w:pStyle w:val="Heading3NoTOC"/>
      </w:pPr>
      <w:r>
        <w:t>Decision guidelines</w:t>
      </w:r>
    </w:p>
    <w:p w14:paraId="2D620B99" w14:textId="3BB48A58" w:rsidR="009A517B" w:rsidRPr="009A517B" w:rsidRDefault="00F04D76" w:rsidP="00C3327F">
      <w:r w:rsidRPr="00F04D76">
        <w:t>Before deciding on an application, the responsible authority must consider the safety and accessibility of the small second dwelling.</w:t>
      </w:r>
    </w:p>
    <w:p w14:paraId="0EAB5A8A" w14:textId="77777777" w:rsidR="009A517B" w:rsidRDefault="009A517B" w:rsidP="00C3327F">
      <w:pPr>
        <w:pStyle w:val="Heading2NoTOC"/>
      </w:pPr>
      <w:r>
        <w:t>Applying the standard</w:t>
      </w:r>
    </w:p>
    <w:p w14:paraId="73E64ACE" w14:textId="155CA924" w:rsidR="00B17E11" w:rsidRDefault="005C05C4" w:rsidP="009A517B">
      <w:r>
        <w:t xml:space="preserve">This standard ensures that all paths to </w:t>
      </w:r>
      <w:r w:rsidR="000D06C5">
        <w:t>small second dwellings from the site’s frontage</w:t>
      </w:r>
      <w:r w:rsidR="00CC3926">
        <w:t xml:space="preserve"> </w:t>
      </w:r>
      <w:r w:rsidR="00BD4E10">
        <w:t>are</w:t>
      </w:r>
      <w:r w:rsidR="00CC3926">
        <w:t xml:space="preserve"> clear and unobstructed</w:t>
      </w:r>
      <w:r w:rsidR="00BD4E10">
        <w:t xml:space="preserve">, </w:t>
      </w:r>
      <w:r w:rsidR="00645546">
        <w:t>with minimal gradient</w:t>
      </w:r>
      <w:r w:rsidR="00B40138">
        <w:t xml:space="preserve"> and crossfall</w:t>
      </w:r>
      <w:r w:rsidR="00A87886">
        <w:t xml:space="preserve"> and a clear height of 2 metres</w:t>
      </w:r>
      <w:r w:rsidR="00B17E11">
        <w:t xml:space="preserve">, while also protecting from the weather. </w:t>
      </w:r>
    </w:p>
    <w:p w14:paraId="03CFA179" w14:textId="6E53A3E3" w:rsidR="009A517B" w:rsidRDefault="00B17E11" w:rsidP="009A517B">
      <w:r>
        <w:t xml:space="preserve">For paths that are less than 30 metres, a minimum path width of 1 meter is provided. </w:t>
      </w:r>
      <w:r w:rsidR="003D1312">
        <w:t xml:space="preserve">For paths longer than 30 metres, the minimum path width is increased to 1.8 metres. </w:t>
      </w:r>
    </w:p>
    <w:p w14:paraId="351D7981" w14:textId="77777777" w:rsidR="00C814D3" w:rsidRDefault="00C814D3" w:rsidP="00C814D3">
      <w:pPr>
        <w:pStyle w:val="NormalWeb"/>
        <w:rPr>
          <w:rFonts w:ascii="VIC" w:hAnsi="VIC"/>
          <w:color w:val="1F1F1F"/>
        </w:rPr>
      </w:pPr>
      <w:r>
        <w:rPr>
          <w:rFonts w:ascii="VIC" w:hAnsi="VIC"/>
          <w:color w:val="1F1F1F"/>
        </w:rPr>
        <w:t>If the path is proposed to be from a side street, laneway or other roadway, the decision guidelines should be used to determine if the access arrangements are appropriate.</w:t>
      </w:r>
    </w:p>
    <w:tbl>
      <w:tblPr>
        <w:tblStyle w:val="Table"/>
        <w:tblW w:w="0" w:type="auto"/>
        <w:tblLook w:val="04A0" w:firstRow="1" w:lastRow="0" w:firstColumn="1" w:lastColumn="0" w:noHBand="0" w:noVBand="1"/>
      </w:tblPr>
      <w:tblGrid>
        <w:gridCol w:w="5315"/>
        <w:gridCol w:w="5316"/>
      </w:tblGrid>
      <w:tr w:rsidR="00935B50" w14:paraId="11A65E2A" w14:textId="77777777" w:rsidTr="00935B50">
        <w:tc>
          <w:tcPr>
            <w:tcW w:w="5315" w:type="dxa"/>
          </w:tcPr>
          <w:p w14:paraId="5420DCBE" w14:textId="1D0E8360" w:rsidR="00935B50" w:rsidRDefault="00935B50" w:rsidP="00935B50">
            <w:pPr>
              <w:pStyle w:val="ListParagraph"/>
              <w:numPr>
                <w:ilvl w:val="0"/>
                <w:numId w:val="260"/>
              </w:numPr>
              <w:ind w:left="316"/>
            </w:pPr>
            <w:r>
              <w:t xml:space="preserve">Path shorter than 30 metres have a minimum width of 1 metre. </w:t>
            </w:r>
            <w:r>
              <w:br/>
            </w:r>
          </w:p>
        </w:tc>
        <w:tc>
          <w:tcPr>
            <w:tcW w:w="5316" w:type="dxa"/>
          </w:tcPr>
          <w:p w14:paraId="0BC14CA7" w14:textId="73AA2E64" w:rsidR="00935B50" w:rsidRDefault="00935B50" w:rsidP="00484AEE">
            <w:pPr>
              <w:jc w:val="center"/>
            </w:pPr>
            <w:r>
              <w:rPr>
                <w:noProof/>
              </w:rPr>
              <w:drawing>
                <wp:inline distT="0" distB="0" distL="0" distR="0" wp14:anchorId="62C29C5A" wp14:editId="6686F575">
                  <wp:extent cx="2002785" cy="2674189"/>
                  <wp:effectExtent l="0" t="0" r="0" b="0"/>
                  <wp:docPr id="1343824299" name="Picture 1" descr="A drawing showing an aerial view of a dwelling and small second dwelling on a lot with a path to a small second dwelling less than 3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4299" name="Picture 1" descr="A drawing showing an aerial view of a dwelling and small second dwelling on a lot with a path to a small second dwelling less than 30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2785" cy="2674189"/>
                          </a:xfrm>
                          <a:prstGeom prst="rect">
                            <a:avLst/>
                          </a:prstGeom>
                          <a:noFill/>
                          <a:ln>
                            <a:noFill/>
                          </a:ln>
                        </pic:spPr>
                      </pic:pic>
                    </a:graphicData>
                  </a:graphic>
                </wp:inline>
              </w:drawing>
            </w:r>
          </w:p>
        </w:tc>
      </w:tr>
      <w:tr w:rsidR="00935B50" w14:paraId="3F1E5805" w14:textId="77777777" w:rsidTr="00935B50">
        <w:tc>
          <w:tcPr>
            <w:tcW w:w="5315" w:type="dxa"/>
          </w:tcPr>
          <w:p w14:paraId="36772D47" w14:textId="53565633" w:rsidR="00935B50" w:rsidRDefault="00935B50" w:rsidP="00935B50">
            <w:pPr>
              <w:pStyle w:val="ListParagraph"/>
              <w:numPr>
                <w:ilvl w:val="0"/>
                <w:numId w:val="260"/>
              </w:numPr>
              <w:ind w:left="316"/>
            </w:pPr>
            <w:r>
              <w:lastRenderedPageBreak/>
              <w:t>Paths longer than 30 metres have a minimum width of 1.8 metres.</w:t>
            </w:r>
          </w:p>
        </w:tc>
        <w:tc>
          <w:tcPr>
            <w:tcW w:w="5316" w:type="dxa"/>
          </w:tcPr>
          <w:p w14:paraId="1510C33A" w14:textId="01089E4B" w:rsidR="00935B50" w:rsidRDefault="00935B50" w:rsidP="009A517B">
            <w:r>
              <w:rPr>
                <w:noProof/>
              </w:rPr>
              <w:drawing>
                <wp:anchor distT="0" distB="0" distL="114300" distR="114300" simplePos="0" relativeHeight="251658262" behindDoc="0" locked="0" layoutInCell="1" allowOverlap="1" wp14:anchorId="495F8D4B" wp14:editId="0A91CE92">
                  <wp:simplePos x="0" y="0"/>
                  <wp:positionH relativeFrom="column">
                    <wp:posOffset>91192</wp:posOffset>
                  </wp:positionH>
                  <wp:positionV relativeFrom="paragraph">
                    <wp:posOffset>218909</wp:posOffset>
                  </wp:positionV>
                  <wp:extent cx="2722245" cy="2552700"/>
                  <wp:effectExtent l="0" t="0" r="1905" b="0"/>
                  <wp:wrapSquare wrapText="bothSides"/>
                  <wp:docPr id="561915241" name="Picture 2" descr="A drawing showing an aerial view of a dwelling and small second dwelling on a lot with a path to a small second dwelling longer than 3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15241" name="Picture 2" descr="A drawing showing an aerial view of a dwelling and small second dwelling on a lot with a path to a small second dwelling longer than 30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224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47C3A9" w14:textId="77777777" w:rsidR="009A517B" w:rsidRDefault="009A517B" w:rsidP="009A517B">
      <w:pPr>
        <w:pStyle w:val="Heading3NoTOC"/>
      </w:pPr>
      <w:r>
        <w:t>Supporting documentation</w:t>
      </w:r>
    </w:p>
    <w:p w14:paraId="26E05795" w14:textId="04F25E04" w:rsidR="008173F6" w:rsidRPr="00956440" w:rsidRDefault="009551E9" w:rsidP="00C3327F">
      <w:r w:rsidRPr="00956440">
        <w:t>Identify width and length of paths to small second dwellings.</w:t>
      </w:r>
      <w:r w:rsidR="008173F6" w:rsidRPr="00956440">
        <w:br w:type="page"/>
      </w:r>
    </w:p>
    <w:p w14:paraId="3D3D9854" w14:textId="5887F0DE" w:rsidR="008173F6" w:rsidRPr="009129C3" w:rsidRDefault="005D7CE5" w:rsidP="009129C3">
      <w:pPr>
        <w:pStyle w:val="Heading1"/>
      </w:pPr>
      <w:bookmarkStart w:id="212" w:name="_Toc193185891"/>
      <w:bookmarkStart w:id="213" w:name="_Toc193790750"/>
      <w:bookmarkStart w:id="214" w:name="_Toc193875194"/>
      <w:bookmarkStart w:id="215" w:name="_Toc207884305"/>
      <w:r>
        <w:lastRenderedPageBreak/>
        <w:t>54</w:t>
      </w:r>
      <w:r w:rsidR="008173F6" w:rsidRPr="009129C3">
        <w:t xml:space="preserve">.04 </w:t>
      </w:r>
      <w:bookmarkEnd w:id="212"/>
      <w:bookmarkEnd w:id="213"/>
      <w:r w:rsidR="009129C3">
        <w:t>EXTERNAL AMENITY</w:t>
      </w:r>
      <w:bookmarkEnd w:id="214"/>
      <w:bookmarkEnd w:id="215"/>
    </w:p>
    <w:p w14:paraId="7F09AAF9" w14:textId="43A47DBC" w:rsidR="008173F6" w:rsidRPr="006B2DBF" w:rsidRDefault="008173F6" w:rsidP="009675B8">
      <w:pPr>
        <w:pStyle w:val="Heading2"/>
      </w:pPr>
      <w:bookmarkStart w:id="216" w:name="_Toc193875195"/>
      <w:bookmarkStart w:id="217" w:name="_Toc207884306"/>
      <w:r w:rsidRPr="00232127">
        <w:t>Standard</w:t>
      </w:r>
      <w:r w:rsidRPr="00014489">
        <w:t xml:space="preserve"> </w:t>
      </w:r>
      <w:r w:rsidR="00956440">
        <w:t>A4-1</w:t>
      </w:r>
      <w:r>
        <w:rPr>
          <w:bCs/>
        </w:rPr>
        <w:t xml:space="preserve"> </w:t>
      </w:r>
      <w:r w:rsidRPr="009675B8">
        <w:rPr>
          <w:b w:val="0"/>
        </w:rPr>
        <w:t>Daylight to existing windows</w:t>
      </w:r>
      <w:bookmarkEnd w:id="216"/>
      <w:bookmarkEnd w:id="217"/>
      <w:r w:rsidRPr="006B2DBF">
        <w:t xml:space="preserve"> </w:t>
      </w:r>
    </w:p>
    <w:p w14:paraId="30F11835" w14:textId="77777777" w:rsidR="008173F6" w:rsidRPr="00241CAD" w:rsidRDefault="008173F6" w:rsidP="00C3327F">
      <w:pPr>
        <w:pStyle w:val="Heading3NoTOC"/>
      </w:pPr>
      <w:r w:rsidRPr="00241CAD">
        <w:t>Why this is important</w:t>
      </w:r>
    </w:p>
    <w:p w14:paraId="2C3A6593" w14:textId="351E3EFA" w:rsidR="008173F6" w:rsidRPr="00DE3060" w:rsidRDefault="008173F6" w:rsidP="008173F6">
      <w:r w:rsidRPr="00DE3060">
        <w:t>This standard ensures that all new dwellings provide adequate daylight to existing windows</w:t>
      </w:r>
      <w:r>
        <w:t>. Maximising daylight is important for energy efficiency and comfort of indoor spaces.</w:t>
      </w:r>
    </w:p>
    <w:p w14:paraId="57577458" w14:textId="77777777" w:rsidR="008173F6" w:rsidRPr="00241CAD" w:rsidRDefault="008173F6" w:rsidP="00C3327F">
      <w:pPr>
        <w:pStyle w:val="Heading3NoTOC"/>
      </w:pPr>
      <w:r w:rsidRPr="00241CAD">
        <w:t>Daylight to existing windows objective:</w:t>
      </w:r>
    </w:p>
    <w:p w14:paraId="511739CC" w14:textId="77777777" w:rsidR="008173F6" w:rsidRDefault="008173F6" w:rsidP="008173F6">
      <w:r>
        <w:t>To allow adequate daylight into existing habitable room windows.</w:t>
      </w:r>
    </w:p>
    <w:p w14:paraId="03111B2F" w14:textId="649F1363" w:rsidR="008173F6" w:rsidRPr="00241CAD" w:rsidRDefault="008173F6" w:rsidP="00C3327F">
      <w:pPr>
        <w:pStyle w:val="Heading3NoTOC"/>
      </w:pPr>
      <w:r w:rsidRPr="00241CAD">
        <w:t xml:space="preserve">Standard </w:t>
      </w:r>
      <w:r w:rsidR="008D053D">
        <w:t>A4-1</w:t>
      </w:r>
    </w:p>
    <w:p w14:paraId="424C85E8" w14:textId="77777777" w:rsidR="008173F6" w:rsidRDefault="008173F6" w:rsidP="008173F6">
      <w:r w:rsidRPr="6F3C1020">
        <w:t>Buildings opposite an existing habitable room window provide for a light court to the existing window that has a minimum area of 3 square metres and minimum dimension of 1 metre clear to the sky. The calculation of the area may include land on the abutting lot.</w:t>
      </w:r>
    </w:p>
    <w:p w14:paraId="0CB9F917" w14:textId="77777777" w:rsidR="008173F6" w:rsidRDefault="008173F6" w:rsidP="008173F6">
      <w:r w:rsidRPr="6EEC2E88">
        <w:t xml:space="preserve">Walls or carports more than 3 metres in height opposite an existing habitable room window are set back from the window at least 50 per cent of the height of the new wall if the wall is within a </w:t>
      </w:r>
      <w:proofErr w:type="gramStart"/>
      <w:r w:rsidRPr="6EEC2E88">
        <w:t>55 degree</w:t>
      </w:r>
      <w:proofErr w:type="gramEnd"/>
      <w:r w:rsidRPr="6EEC2E88">
        <w:t xml:space="preserve"> arc from the centre of the existing window. The arc may be swung to within 35 degrees of the plane of the wall containing the existing window. </w:t>
      </w:r>
    </w:p>
    <w:p w14:paraId="5595AFBC" w14:textId="77777777" w:rsidR="008173F6" w:rsidRDefault="008173F6" w:rsidP="008173F6">
      <w:r w:rsidRPr="6F3C1020">
        <w:t>Where the existing window is above ground floor level, the wall height is measured from the floor level of the room containing the window.</w:t>
      </w:r>
    </w:p>
    <w:p w14:paraId="6A83AAF7" w14:textId="4B796C23" w:rsidR="008173F6" w:rsidRPr="00014489" w:rsidRDefault="008173F6" w:rsidP="008173F6">
      <w:pPr>
        <w:rPr>
          <w:b/>
          <w:bCs/>
        </w:rPr>
      </w:pPr>
      <w:r w:rsidRPr="00014489">
        <w:rPr>
          <w:b/>
          <w:bCs/>
        </w:rPr>
        <w:t xml:space="preserve">Diagram </w:t>
      </w:r>
      <w:r w:rsidR="00C5237C">
        <w:rPr>
          <w:b/>
          <w:bCs/>
        </w:rPr>
        <w:t>A4-1</w:t>
      </w:r>
      <w:r w:rsidRPr="00014489">
        <w:rPr>
          <w:b/>
          <w:bCs/>
        </w:rPr>
        <w:t xml:space="preserve"> Daylight to existing windows</w:t>
      </w:r>
    </w:p>
    <w:p w14:paraId="5842C69B" w14:textId="77777777" w:rsidR="008173F6" w:rsidRDefault="008173F6" w:rsidP="008173F6">
      <w:pPr>
        <w:rPr>
          <w:rFonts w:ascii="Calibri" w:eastAsia="Calibri" w:hAnsi="Calibri" w:cs="Calibri"/>
        </w:rPr>
      </w:pPr>
      <w:r>
        <w:rPr>
          <w:noProof/>
        </w:rPr>
        <w:drawing>
          <wp:inline distT="0" distB="0" distL="0" distR="0" wp14:anchorId="5714C7CF" wp14:editId="66D423FF">
            <wp:extent cx="5925787" cy="2827094"/>
            <wp:effectExtent l="0" t="0" r="0" b="0"/>
            <wp:docPr id="190192920" name="Picture 190192920" descr="Two drawings showing how to calculate daylight to existing windows. Both diagrams show an aerial view with a different window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2920" name="Picture 190192920" descr="Two drawings showing how to calculate daylight to existing windows. Both diagrams show an aerial view with a different window placement."/>
                    <pic:cNvPicPr/>
                  </pic:nvPicPr>
                  <pic:blipFill>
                    <a:blip r:embed="rId48">
                      <a:extLst>
                        <a:ext uri="{28A0092B-C50C-407E-A947-70E740481C1C}">
                          <a14:useLocalDpi xmlns:a14="http://schemas.microsoft.com/office/drawing/2010/main" val="0"/>
                        </a:ext>
                      </a:extLst>
                    </a:blip>
                    <a:stretch>
                      <a:fillRect/>
                    </a:stretch>
                  </pic:blipFill>
                  <pic:spPr>
                    <a:xfrm>
                      <a:off x="0" y="0"/>
                      <a:ext cx="5960489" cy="2843650"/>
                    </a:xfrm>
                    <a:prstGeom prst="rect">
                      <a:avLst/>
                    </a:prstGeom>
                  </pic:spPr>
                </pic:pic>
              </a:graphicData>
            </a:graphic>
          </wp:inline>
        </w:drawing>
      </w:r>
    </w:p>
    <w:p w14:paraId="04F1CE1E" w14:textId="77777777" w:rsidR="0055543C" w:rsidRDefault="0055543C" w:rsidP="008173F6">
      <w:pPr>
        <w:rPr>
          <w:rFonts w:ascii="Calibri" w:eastAsia="Calibri" w:hAnsi="Calibri" w:cs="Calibri"/>
        </w:rPr>
      </w:pPr>
    </w:p>
    <w:p w14:paraId="14CA1256" w14:textId="77777777" w:rsidR="008173F6" w:rsidRPr="00241CAD" w:rsidRDefault="008173F6" w:rsidP="00C3327F">
      <w:pPr>
        <w:pStyle w:val="Heading3NoTOC"/>
      </w:pPr>
      <w:r w:rsidRPr="00241CAD">
        <w:t xml:space="preserve">Decision guidelines </w:t>
      </w:r>
    </w:p>
    <w:p w14:paraId="272E218B" w14:textId="77777777" w:rsidR="008173F6" w:rsidRDefault="008173F6" w:rsidP="008173F6">
      <w:r w:rsidRPr="379CBEEE">
        <w:t xml:space="preserve">Before deciding on an application, the responsible authority must consider: </w:t>
      </w:r>
    </w:p>
    <w:p w14:paraId="2FC9A318" w14:textId="77777777" w:rsidR="008173F6" w:rsidRDefault="008173F6" w:rsidP="00F25D0B">
      <w:pPr>
        <w:pStyle w:val="Bullies"/>
      </w:pPr>
      <w:r w:rsidRPr="379CBEEE">
        <w:t xml:space="preserve">The design response. </w:t>
      </w:r>
    </w:p>
    <w:p w14:paraId="6582A223" w14:textId="77777777" w:rsidR="008173F6" w:rsidRDefault="008173F6" w:rsidP="00F25D0B">
      <w:pPr>
        <w:pStyle w:val="Bullies"/>
      </w:pPr>
      <w:r w:rsidRPr="379CBEEE">
        <w:lastRenderedPageBreak/>
        <w:t xml:space="preserve">The extent to </w:t>
      </w:r>
      <w:r w:rsidRPr="16C56A72">
        <w:t>which the existing</w:t>
      </w:r>
      <w:r w:rsidRPr="379CBEEE">
        <w:t xml:space="preserve"> dwelling or small second dwelling has provided for reasonable daylight access to its habitable rooms through the siting and orientation of its habitable room windows.</w:t>
      </w:r>
    </w:p>
    <w:p w14:paraId="5F93116C" w14:textId="77777777" w:rsidR="008173F6" w:rsidRPr="00112C93" w:rsidRDefault="008173F6" w:rsidP="00F25D0B">
      <w:pPr>
        <w:pStyle w:val="Bullies"/>
      </w:pPr>
      <w:r w:rsidRPr="379CBEEE">
        <w:t>The impact on the amenity of existing dwellings or small second dwellings.</w:t>
      </w:r>
    </w:p>
    <w:p w14:paraId="28104DFA" w14:textId="77777777" w:rsidR="008173F6" w:rsidRPr="00E950E6" w:rsidRDefault="008173F6" w:rsidP="00076F98">
      <w:pPr>
        <w:pStyle w:val="Heading2NoTOC"/>
      </w:pPr>
      <w:bookmarkStart w:id="218" w:name="_Toc193874917"/>
      <w:bookmarkStart w:id="219" w:name="_Toc193875196"/>
      <w:bookmarkStart w:id="220" w:name="_Toc193883358"/>
      <w:bookmarkStart w:id="221" w:name="_Toc197346162"/>
      <w:r w:rsidRPr="00E950E6">
        <w:t>Applying the standard</w:t>
      </w:r>
      <w:bookmarkEnd w:id="218"/>
      <w:bookmarkEnd w:id="219"/>
      <w:bookmarkEnd w:id="220"/>
      <w:bookmarkEnd w:id="221"/>
    </w:p>
    <w:p w14:paraId="148C3F52" w14:textId="77777777" w:rsidR="008173F6" w:rsidRPr="004624FF" w:rsidRDefault="008173F6" w:rsidP="008173F6">
      <w:pPr>
        <w:rPr>
          <w:b/>
        </w:rPr>
      </w:pPr>
      <w:r w:rsidRPr="004624FF">
        <w:rPr>
          <w:b/>
        </w:rPr>
        <w:t>Building opposite an existing habitable room window</w:t>
      </w:r>
    </w:p>
    <w:p w14:paraId="6365FBE9" w14:textId="77777777" w:rsidR="008173F6" w:rsidRDefault="008173F6" w:rsidP="008173F6">
      <w:pPr>
        <w:rPr>
          <w:rFonts w:ascii="Calibri" w:eastAsia="Calibri" w:hAnsi="Calibri" w:cs="Calibri"/>
        </w:rPr>
      </w:pPr>
      <w:r>
        <w:rPr>
          <w:noProof/>
        </w:rPr>
        <w:drawing>
          <wp:inline distT="0" distB="0" distL="0" distR="0" wp14:anchorId="2E30BDD7" wp14:editId="1E108215">
            <wp:extent cx="3542599" cy="3883231"/>
            <wp:effectExtent l="0" t="0" r="1270" b="3175"/>
            <wp:docPr id="375694835" name="Picture 375694835" descr="A drawing showing an aerial view of part of a building showing a building opposite an existing habitable roo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94835" name="Picture 375694835" descr="A drawing showing an aerial view of part of a building showing a building opposite an existing habitable room window."/>
                    <pic:cNvPicPr/>
                  </pic:nvPicPr>
                  <pic:blipFill>
                    <a:blip r:embed="rId49">
                      <a:extLst>
                        <a:ext uri="{28A0092B-C50C-407E-A947-70E740481C1C}">
                          <a14:useLocalDpi xmlns:a14="http://schemas.microsoft.com/office/drawing/2010/main" val="0"/>
                        </a:ext>
                      </a:extLst>
                    </a:blip>
                    <a:stretch>
                      <a:fillRect/>
                    </a:stretch>
                  </pic:blipFill>
                  <pic:spPr>
                    <a:xfrm>
                      <a:off x="0" y="0"/>
                      <a:ext cx="3554521" cy="3896299"/>
                    </a:xfrm>
                    <a:prstGeom prst="rect">
                      <a:avLst/>
                    </a:prstGeom>
                  </pic:spPr>
                </pic:pic>
              </a:graphicData>
            </a:graphic>
          </wp:inline>
        </w:drawing>
      </w:r>
    </w:p>
    <w:p w14:paraId="5A7E12A7" w14:textId="77777777" w:rsidR="008173F6" w:rsidRPr="004624FF" w:rsidRDefault="008173F6" w:rsidP="008173F6">
      <w:pPr>
        <w:rPr>
          <w:b/>
        </w:rPr>
      </w:pPr>
      <w:r w:rsidRPr="004624FF">
        <w:rPr>
          <w:b/>
        </w:rPr>
        <w:t>55-degree arc from centre of an existing window</w:t>
      </w:r>
    </w:p>
    <w:p w14:paraId="319E77EC" w14:textId="77777777" w:rsidR="008173F6" w:rsidRDefault="008173F6" w:rsidP="005C449D">
      <w:pPr>
        <w:pStyle w:val="ListBullet"/>
        <w:rPr>
          <w:rFonts w:ascii="Calibri" w:eastAsia="Calibri" w:hAnsi="Calibri" w:cs="Calibri"/>
        </w:rPr>
      </w:pPr>
      <w:r>
        <w:rPr>
          <w:noProof/>
        </w:rPr>
        <w:drawing>
          <wp:inline distT="0" distB="0" distL="0" distR="0" wp14:anchorId="6909DF74" wp14:editId="6CF5D216">
            <wp:extent cx="4399646" cy="2225446"/>
            <wp:effectExtent l="0" t="0" r="1270" b="3810"/>
            <wp:docPr id="991721935" name="Picture 991721935" descr="A drawing of parts of two buildings showing the 55 degree arc from the centre of an ex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21935" name="Picture 991721935" descr="A drawing of parts of two buildings showing the 55 degree arc from the centre of an existing window."/>
                    <pic:cNvPicPr/>
                  </pic:nvPicPr>
                  <pic:blipFill>
                    <a:blip r:embed="rId50">
                      <a:extLst>
                        <a:ext uri="{28A0092B-C50C-407E-A947-70E740481C1C}">
                          <a14:useLocalDpi xmlns:a14="http://schemas.microsoft.com/office/drawing/2010/main" val="0"/>
                        </a:ext>
                      </a:extLst>
                    </a:blip>
                    <a:stretch>
                      <a:fillRect/>
                    </a:stretch>
                  </pic:blipFill>
                  <pic:spPr>
                    <a:xfrm>
                      <a:off x="0" y="0"/>
                      <a:ext cx="4413671" cy="2232540"/>
                    </a:xfrm>
                    <a:prstGeom prst="rect">
                      <a:avLst/>
                    </a:prstGeom>
                  </pic:spPr>
                </pic:pic>
              </a:graphicData>
            </a:graphic>
          </wp:inline>
        </w:drawing>
      </w:r>
    </w:p>
    <w:p w14:paraId="276B57C0" w14:textId="6DF3FE9F" w:rsidR="008173F6" w:rsidRDefault="008173F6" w:rsidP="008173F6">
      <w:pPr>
        <w:rPr>
          <w:b/>
        </w:rPr>
      </w:pPr>
    </w:p>
    <w:p w14:paraId="6A9BCA80" w14:textId="77777777" w:rsidR="00432B9D" w:rsidRDefault="00432B9D">
      <w:pPr>
        <w:rPr>
          <w:b/>
        </w:rPr>
      </w:pPr>
      <w:r>
        <w:rPr>
          <w:b/>
        </w:rPr>
        <w:br w:type="page"/>
      </w:r>
    </w:p>
    <w:p w14:paraId="5C12315F" w14:textId="77777777" w:rsidR="008173F6" w:rsidRPr="004624FF" w:rsidRDefault="008173F6" w:rsidP="008173F6">
      <w:pPr>
        <w:rPr>
          <w:b/>
        </w:rPr>
      </w:pPr>
      <w:proofErr w:type="gramStart"/>
      <w:r w:rsidRPr="004624FF">
        <w:rPr>
          <w:b/>
        </w:rPr>
        <w:lastRenderedPageBreak/>
        <w:t>35 degree</w:t>
      </w:r>
      <w:proofErr w:type="gramEnd"/>
      <w:r w:rsidRPr="004624FF">
        <w:rPr>
          <w:b/>
        </w:rPr>
        <w:t xml:space="preserve"> arc from plane of an existing window</w:t>
      </w:r>
    </w:p>
    <w:p w14:paraId="40FCF46F" w14:textId="77777777" w:rsidR="008173F6" w:rsidRDefault="008173F6" w:rsidP="008173F6">
      <w:pPr>
        <w:rPr>
          <w:rFonts w:ascii="Calibri" w:eastAsia="Calibri" w:hAnsi="Calibri" w:cs="Calibri"/>
        </w:rPr>
      </w:pPr>
      <w:r>
        <w:rPr>
          <w:noProof/>
        </w:rPr>
        <w:drawing>
          <wp:inline distT="0" distB="0" distL="0" distR="0" wp14:anchorId="17979ABC" wp14:editId="557F4EEB">
            <wp:extent cx="4541004" cy="2743200"/>
            <wp:effectExtent l="0" t="0" r="0" b="0"/>
            <wp:docPr id="1079089989" name="Picture 1079089989" descr="A drawing of parts of two buildings showing the 55 degree arc from the centre of an exis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9989" name="Picture 1079089989" descr="A drawing of parts of two buildings showing the 55 degree arc from the centre of an existing window."/>
                    <pic:cNvPicPr/>
                  </pic:nvPicPr>
                  <pic:blipFill>
                    <a:blip r:embed="rId51">
                      <a:extLst>
                        <a:ext uri="{28A0092B-C50C-407E-A947-70E740481C1C}">
                          <a14:useLocalDpi xmlns:a14="http://schemas.microsoft.com/office/drawing/2010/main" val="0"/>
                        </a:ext>
                      </a:extLst>
                    </a:blip>
                    <a:stretch>
                      <a:fillRect/>
                    </a:stretch>
                  </pic:blipFill>
                  <pic:spPr>
                    <a:xfrm>
                      <a:off x="0" y="0"/>
                      <a:ext cx="4551705" cy="2749665"/>
                    </a:xfrm>
                    <a:prstGeom prst="rect">
                      <a:avLst/>
                    </a:prstGeom>
                  </pic:spPr>
                </pic:pic>
              </a:graphicData>
            </a:graphic>
          </wp:inline>
        </w:drawing>
      </w:r>
    </w:p>
    <w:p w14:paraId="433A27E2" w14:textId="77777777" w:rsidR="008173F6" w:rsidRDefault="008173F6" w:rsidP="006E1716">
      <w:pPr>
        <w:pStyle w:val="ListBullet"/>
      </w:pPr>
    </w:p>
    <w:p w14:paraId="2918CF9C" w14:textId="668426B2" w:rsidR="008173F6" w:rsidRPr="00241CAD" w:rsidRDefault="00F0257E" w:rsidP="00241CAD">
      <w:pPr>
        <w:pStyle w:val="Heading3NoTOC"/>
      </w:pPr>
      <w:r w:rsidRPr="00241CAD">
        <w:t>Supporting documentation</w:t>
      </w:r>
    </w:p>
    <w:p w14:paraId="0076A297" w14:textId="09E652EE" w:rsidR="00F0257E" w:rsidRDefault="005C67E1" w:rsidP="008173F6">
      <w:r>
        <w:t>Identify widths and heights of built form proposed adjoining existing habitable room windows.</w:t>
      </w:r>
    </w:p>
    <w:p w14:paraId="40043575" w14:textId="77777777" w:rsidR="00F0257E" w:rsidRDefault="00F0257E">
      <w:pPr>
        <w:rPr>
          <w:rFonts w:eastAsiaTheme="minorEastAsia" w:cstheme="majorBidi"/>
          <w:b/>
          <w:color w:val="075D5F" w:themeColor="accent1"/>
          <w:sz w:val="22"/>
          <w:szCs w:val="22"/>
        </w:rPr>
      </w:pPr>
      <w:bookmarkStart w:id="222" w:name="_Toc193185892"/>
      <w:r>
        <w:br w:type="page"/>
      </w:r>
    </w:p>
    <w:p w14:paraId="37E16A97" w14:textId="2EF1C29C" w:rsidR="008173F6" w:rsidRPr="0043278D" w:rsidRDefault="008173F6" w:rsidP="00567945">
      <w:pPr>
        <w:pStyle w:val="Heading2"/>
      </w:pPr>
      <w:bookmarkStart w:id="223" w:name="_Toc193875197"/>
      <w:bookmarkStart w:id="224" w:name="_Toc207884307"/>
      <w:r w:rsidRPr="008005BF">
        <w:lastRenderedPageBreak/>
        <w:t xml:space="preserve">Standard </w:t>
      </w:r>
      <w:r w:rsidR="00A546EF">
        <w:t>A</w:t>
      </w:r>
      <w:r w:rsidR="00FC7277">
        <w:t>4-2</w:t>
      </w:r>
      <w:r>
        <w:t xml:space="preserve"> </w:t>
      </w:r>
      <w:r w:rsidRPr="00567945">
        <w:rPr>
          <w:b w:val="0"/>
        </w:rPr>
        <w:t>Existing north-facing windows</w:t>
      </w:r>
      <w:bookmarkEnd w:id="222"/>
      <w:bookmarkEnd w:id="223"/>
      <w:bookmarkEnd w:id="224"/>
    </w:p>
    <w:p w14:paraId="5DC2F14E" w14:textId="77777777" w:rsidR="008173F6" w:rsidRPr="005958BE" w:rsidRDefault="008173F6" w:rsidP="00C3327F">
      <w:pPr>
        <w:pStyle w:val="Heading3NoTOC"/>
      </w:pPr>
      <w:r w:rsidRPr="005958BE">
        <w:t>Why this is important</w:t>
      </w:r>
    </w:p>
    <w:p w14:paraId="1AB01DFF" w14:textId="671C89F9" w:rsidR="008173F6" w:rsidRDefault="008173F6" w:rsidP="008173F6">
      <w:r w:rsidRPr="41197720">
        <w:t>This standard protects the energy efficiency of existing dwellings</w:t>
      </w:r>
      <w:r w:rsidR="002A1F95">
        <w:t xml:space="preserve"> </w:t>
      </w:r>
      <w:r w:rsidR="002A1F95">
        <w:rPr>
          <w:rFonts w:ascii="VIC" w:hAnsi="VIC"/>
          <w:color w:val="1F1F1F"/>
        </w:rPr>
        <w:t xml:space="preserve">or small second dwellings </w:t>
      </w:r>
      <w:r w:rsidRPr="41197720">
        <w:t>which use north-facing windows for passive solar heating.</w:t>
      </w:r>
    </w:p>
    <w:p w14:paraId="717B7F40" w14:textId="77777777" w:rsidR="008173F6" w:rsidRPr="00962C47" w:rsidRDefault="008173F6" w:rsidP="00C3327F">
      <w:pPr>
        <w:pStyle w:val="Heading3NoTOC"/>
      </w:pPr>
      <w:r w:rsidRPr="00962C47">
        <w:t xml:space="preserve">Existing north-facing windows objective </w:t>
      </w:r>
    </w:p>
    <w:p w14:paraId="29CD9C42" w14:textId="77777777" w:rsidR="008173F6" w:rsidRDefault="008173F6" w:rsidP="008173F6">
      <w:r w:rsidRPr="00962C47">
        <w:t>To allow adequate solar access to existing north-facing habitable room windows.</w:t>
      </w:r>
    </w:p>
    <w:p w14:paraId="4FF059EE" w14:textId="0C9DB99A" w:rsidR="008173F6" w:rsidRPr="008005BF" w:rsidRDefault="008173F6" w:rsidP="00C3327F">
      <w:pPr>
        <w:pStyle w:val="Heading3NoTOC"/>
      </w:pPr>
      <w:r w:rsidRPr="008005BF">
        <w:t xml:space="preserve">Standard </w:t>
      </w:r>
      <w:r w:rsidR="00FC7277">
        <w:t>A4-2</w:t>
      </w:r>
    </w:p>
    <w:p w14:paraId="52B6E404" w14:textId="37AA3C05" w:rsidR="008173F6" w:rsidRDefault="008173F6" w:rsidP="008173F6">
      <w:r w:rsidRPr="41197720">
        <w:t>Where a north-facing habitable room window of a neighbouring dwelling or small second dwelling is within 3 metres of a boundary on an abutting lot</w:t>
      </w:r>
      <w:r w:rsidR="008B7FC0">
        <w:t xml:space="preserve">, </w:t>
      </w:r>
      <w:r w:rsidR="005726BA">
        <w:t>a</w:t>
      </w:r>
      <w:r w:rsidR="00170E3D">
        <w:t xml:space="preserve"> new building is to be set back from the boundary by at least 1 metre, plus 0.6 metres for every metre of height over 3.6 metres up to 6.9 metres, plus 1 metre for every metre of height over 6.9 metres. This setback is to be provided for a distance of at least 3 metres from the edge of each side of the window.</w:t>
      </w:r>
    </w:p>
    <w:p w14:paraId="7501FF53" w14:textId="1C803357" w:rsidR="008173F6" w:rsidRPr="001C3ACC" w:rsidRDefault="008173F6" w:rsidP="008173F6">
      <w:r w:rsidRPr="6F3C1020">
        <w:t>For this standard a north-facing window is a window with an axis perpendicular to its surface oriented from north 20 degrees west to north 30 degrees east.</w:t>
      </w:r>
    </w:p>
    <w:p w14:paraId="68AD185F" w14:textId="203B0002" w:rsidR="008173F6" w:rsidRPr="008005BF" w:rsidRDefault="008173F6" w:rsidP="008173F6">
      <w:pPr>
        <w:rPr>
          <w:b/>
        </w:rPr>
      </w:pPr>
      <w:r w:rsidRPr="008005BF">
        <w:rPr>
          <w:b/>
        </w:rPr>
        <w:t xml:space="preserve">Diagram </w:t>
      </w:r>
      <w:r w:rsidR="00673242">
        <w:rPr>
          <w:b/>
        </w:rPr>
        <w:t>A4-2</w:t>
      </w:r>
      <w:r w:rsidRPr="008005BF">
        <w:rPr>
          <w:b/>
        </w:rPr>
        <w:t xml:space="preserve"> North-facing windows</w:t>
      </w:r>
    </w:p>
    <w:p w14:paraId="538CF337" w14:textId="62DF5772" w:rsidR="008173F6" w:rsidRDefault="00076585" w:rsidP="00076585">
      <w:r>
        <w:rPr>
          <w:noProof/>
        </w:rPr>
        <w:drawing>
          <wp:inline distT="0" distB="0" distL="0" distR="0" wp14:anchorId="4DC3A4CB" wp14:editId="65EA34EB">
            <wp:extent cx="4472676" cy="4429496"/>
            <wp:effectExtent l="0" t="0" r="4445" b="9525"/>
            <wp:docPr id="1173047186" name="Picture 9" descr="A diagram showing north facing windows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47186" name="Picture 9" descr="A diagram showing north facing windows measureme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8361" cy="4454933"/>
                    </a:xfrm>
                    <a:prstGeom prst="rect">
                      <a:avLst/>
                    </a:prstGeom>
                    <a:noFill/>
                    <a:ln>
                      <a:noFill/>
                    </a:ln>
                  </pic:spPr>
                </pic:pic>
              </a:graphicData>
            </a:graphic>
          </wp:inline>
        </w:drawing>
      </w:r>
    </w:p>
    <w:p w14:paraId="0A3485BF" w14:textId="636CFD46" w:rsidR="008173F6" w:rsidRDefault="008173F6" w:rsidP="008173F6">
      <w:pPr>
        <w:jc w:val="both"/>
      </w:pPr>
    </w:p>
    <w:p w14:paraId="6140D90F" w14:textId="77777777" w:rsidR="00923676" w:rsidRDefault="00923676" w:rsidP="008173F6">
      <w:pPr>
        <w:rPr>
          <w:b/>
        </w:rPr>
      </w:pPr>
    </w:p>
    <w:p w14:paraId="1BFBB71F" w14:textId="13593B33" w:rsidR="008173F6" w:rsidRPr="00606013" w:rsidRDefault="008173F6" w:rsidP="00C3327F">
      <w:pPr>
        <w:pStyle w:val="Heading3NoTOC"/>
      </w:pPr>
      <w:r w:rsidRPr="00606013">
        <w:lastRenderedPageBreak/>
        <w:t xml:space="preserve">Decision guidelines </w:t>
      </w:r>
    </w:p>
    <w:p w14:paraId="22ACE5B9" w14:textId="77777777" w:rsidR="008173F6" w:rsidRPr="00606013" w:rsidRDefault="008173F6" w:rsidP="008173F6">
      <w:r w:rsidRPr="00606013">
        <w:t xml:space="preserve">Before deciding on an application, the responsible authority must consider: </w:t>
      </w:r>
    </w:p>
    <w:p w14:paraId="5DF5AC4B" w14:textId="77777777" w:rsidR="008173F6" w:rsidRPr="00606013" w:rsidRDefault="008173F6" w:rsidP="000D1C59">
      <w:pPr>
        <w:pStyle w:val="Bullies"/>
      </w:pPr>
      <w:r w:rsidRPr="00606013">
        <w:t xml:space="preserve">The design response. </w:t>
      </w:r>
    </w:p>
    <w:p w14:paraId="34DF9B07" w14:textId="77777777" w:rsidR="008173F6" w:rsidRPr="00606013" w:rsidRDefault="008173F6" w:rsidP="000D1C59">
      <w:pPr>
        <w:pStyle w:val="Bullies"/>
      </w:pPr>
      <w:r w:rsidRPr="00606013">
        <w:t xml:space="preserve">Existing sunlight to the north-facing habitable room window of the existing dwelling or small second dwelling. </w:t>
      </w:r>
    </w:p>
    <w:p w14:paraId="014B36F6" w14:textId="77777777" w:rsidR="008173F6" w:rsidRPr="00606013" w:rsidRDefault="008173F6" w:rsidP="000D1C59">
      <w:pPr>
        <w:pStyle w:val="Bullies"/>
      </w:pPr>
      <w:r w:rsidRPr="00606013">
        <w:t>The impact on the amenity of existing dwellings or small second dwellings</w:t>
      </w:r>
    </w:p>
    <w:p w14:paraId="3D881F8F" w14:textId="7501A53A" w:rsidR="008173F6" w:rsidRPr="00E755EC" w:rsidRDefault="008173F6" w:rsidP="00C3327F">
      <w:pPr>
        <w:pStyle w:val="Heading2NoTOC"/>
      </w:pPr>
      <w:bookmarkStart w:id="225" w:name="_Toc193185893"/>
      <w:bookmarkStart w:id="226" w:name="_Toc193790751"/>
      <w:bookmarkStart w:id="227" w:name="_Toc193790837"/>
      <w:bookmarkStart w:id="228" w:name="_Toc193874919"/>
      <w:bookmarkStart w:id="229" w:name="_Toc193875198"/>
      <w:bookmarkStart w:id="230" w:name="_Toc193883360"/>
      <w:bookmarkStart w:id="231" w:name="_Toc197346164"/>
      <w:r w:rsidDel="003338DB">
        <w:t>Applying</w:t>
      </w:r>
      <w:r>
        <w:t xml:space="preserve"> the standard</w:t>
      </w:r>
      <w:bookmarkEnd w:id="225"/>
      <w:bookmarkEnd w:id="226"/>
      <w:bookmarkEnd w:id="227"/>
      <w:bookmarkEnd w:id="228"/>
      <w:bookmarkEnd w:id="229"/>
      <w:bookmarkEnd w:id="230"/>
      <w:bookmarkEnd w:id="231"/>
    </w:p>
    <w:p w14:paraId="2A2F8087" w14:textId="041FBFDF" w:rsidR="008173F6" w:rsidRDefault="008173F6" w:rsidP="008173F6">
      <w:pPr>
        <w:rPr>
          <w:color w:val="1F1F1F"/>
        </w:rPr>
      </w:pPr>
      <w:r w:rsidRPr="41197720">
        <w:rPr>
          <w:color w:val="1F1F1F"/>
        </w:rPr>
        <w:t>The formula for calculating the required setback where the building height is between 3.6 metres and 6.9 metres is:</w:t>
      </w:r>
    </w:p>
    <w:p w14:paraId="7B62763C" w14:textId="77777777" w:rsidR="008173F6" w:rsidRPr="002A1F95" w:rsidRDefault="008173F6" w:rsidP="008173F6">
      <w:pPr>
        <w:ind w:firstLine="284"/>
        <w:rPr>
          <w:b/>
          <w:i/>
        </w:rPr>
      </w:pPr>
      <w:r w:rsidRPr="002A1F95">
        <w:rPr>
          <w:b/>
          <w:i/>
        </w:rPr>
        <w:t>1m + [0.6m x (h – 3.6m)] (h is the wall height)</w:t>
      </w:r>
    </w:p>
    <w:p w14:paraId="0B5EC8AC" w14:textId="77777777" w:rsidR="008173F6" w:rsidRDefault="008173F6" w:rsidP="008173F6">
      <w:r w:rsidRPr="41197720">
        <w:t>If the wall height is greater than 6.9 metres, the formula is:</w:t>
      </w:r>
    </w:p>
    <w:p w14:paraId="4E451F1D" w14:textId="77777777" w:rsidR="008173F6" w:rsidRPr="002A1F95" w:rsidRDefault="008173F6" w:rsidP="008173F6">
      <w:pPr>
        <w:ind w:firstLine="284"/>
        <w:rPr>
          <w:b/>
          <w:i/>
        </w:rPr>
      </w:pPr>
      <w:r w:rsidRPr="002A1F95">
        <w:rPr>
          <w:b/>
          <w:i/>
        </w:rPr>
        <w:t>1m + [0.6m x (6.9m – 3.6m)] + [1m x (h – 6.9m)]</w:t>
      </w:r>
    </w:p>
    <w:p w14:paraId="4CC770F4" w14:textId="0AA3A849" w:rsidR="008173F6" w:rsidRDefault="008173F6" w:rsidP="008173F6">
      <w:r w:rsidRPr="6F3C1020">
        <w:t xml:space="preserve">Applying the formula to the same dwelling used in the side and rear setbacks standard example above (see Standard </w:t>
      </w:r>
      <w:r w:rsidR="007D0749">
        <w:t>A2</w:t>
      </w:r>
      <w:r w:rsidR="0042206F">
        <w:t>-1</w:t>
      </w:r>
      <w:r w:rsidRPr="6F3C1020">
        <w:t>), the upper storey will need to be set back a further 1 metre from the southern boundary to protect sunlight to north-facing windows on an existing dwelling located to the south.</w:t>
      </w:r>
    </w:p>
    <w:p w14:paraId="1A451D2E" w14:textId="77777777" w:rsidR="008173F6" w:rsidRPr="00380E01" w:rsidRDefault="008173F6" w:rsidP="008173F6">
      <w:pPr>
        <w:ind w:left="284"/>
        <w:rPr>
          <w:b/>
          <w:i/>
        </w:rPr>
      </w:pPr>
      <w:r w:rsidRPr="00380E01">
        <w:rPr>
          <w:b/>
          <w:i/>
        </w:rPr>
        <w:t>1 m + [0.6 x (6.9m – 3.6m)]</w:t>
      </w:r>
    </w:p>
    <w:p w14:paraId="687D2DB3" w14:textId="77777777" w:rsidR="008173F6" w:rsidRPr="00380E01" w:rsidRDefault="008173F6" w:rsidP="008173F6">
      <w:pPr>
        <w:ind w:left="284"/>
        <w:rPr>
          <w:b/>
          <w:i/>
        </w:rPr>
      </w:pPr>
      <w:r w:rsidRPr="00380E01">
        <w:rPr>
          <w:b/>
          <w:i/>
        </w:rPr>
        <w:t>= 1m + [0.6 x 3.3m]</w:t>
      </w:r>
    </w:p>
    <w:p w14:paraId="254F0A84" w14:textId="77777777" w:rsidR="008173F6" w:rsidRPr="00380E01" w:rsidRDefault="008173F6" w:rsidP="008173F6">
      <w:pPr>
        <w:ind w:left="284"/>
        <w:rPr>
          <w:b/>
          <w:i/>
        </w:rPr>
      </w:pPr>
      <w:r w:rsidRPr="00380E01">
        <w:rPr>
          <w:b/>
          <w:i/>
        </w:rPr>
        <w:t>= 1m + 1.98m</w:t>
      </w:r>
    </w:p>
    <w:p w14:paraId="64531F4D" w14:textId="77777777" w:rsidR="008173F6" w:rsidRPr="00380E01" w:rsidRDefault="008173F6" w:rsidP="008173F6">
      <w:pPr>
        <w:ind w:left="284"/>
        <w:rPr>
          <w:b/>
          <w:i/>
        </w:rPr>
      </w:pPr>
      <w:r w:rsidRPr="00380E01">
        <w:rPr>
          <w:b/>
          <w:i/>
        </w:rPr>
        <w:t>= 2.98m (rounded up to 3m) setback</w:t>
      </w:r>
    </w:p>
    <w:p w14:paraId="359A68EA" w14:textId="77777777" w:rsidR="005C67E1" w:rsidRDefault="005C67E1" w:rsidP="00C3327F">
      <w:pPr>
        <w:pStyle w:val="Heading3NoTOC"/>
      </w:pPr>
      <w:r>
        <w:t>Supporting documentation</w:t>
      </w:r>
    </w:p>
    <w:p w14:paraId="63E4B366" w14:textId="7FB7A19C" w:rsidR="008173F6" w:rsidRDefault="005C67E1" w:rsidP="005C67E1">
      <w:pPr>
        <w:rPr>
          <w:rFonts w:ascii="Calibri" w:eastAsia="Calibri" w:hAnsi="Calibri" w:cs="Calibri"/>
        </w:rPr>
      </w:pPr>
      <w:r>
        <w:t>Identify wall heights and setbacks on plans, elevations and setbacks.</w:t>
      </w:r>
    </w:p>
    <w:p w14:paraId="57C33582" w14:textId="77777777" w:rsidR="008173F6" w:rsidRDefault="008173F6" w:rsidP="008173F6">
      <w:r>
        <w:br w:type="page"/>
      </w:r>
    </w:p>
    <w:p w14:paraId="76E893D1" w14:textId="6063E514" w:rsidR="008173F6" w:rsidRPr="00567945" w:rsidRDefault="008173F6" w:rsidP="00567945">
      <w:pPr>
        <w:pStyle w:val="Heading2"/>
      </w:pPr>
      <w:bookmarkStart w:id="232" w:name="_Toc193185894"/>
      <w:bookmarkStart w:id="233" w:name="_Toc193875199"/>
      <w:bookmarkStart w:id="234" w:name="_Toc207884308"/>
      <w:r w:rsidRPr="00567945">
        <w:lastRenderedPageBreak/>
        <w:t xml:space="preserve">Standard </w:t>
      </w:r>
      <w:r w:rsidR="00F72970">
        <w:t>A4-3</w:t>
      </w:r>
      <w:r w:rsidRPr="00567945">
        <w:t xml:space="preserve"> </w:t>
      </w:r>
      <w:r w:rsidRPr="00567945">
        <w:rPr>
          <w:b w:val="0"/>
        </w:rPr>
        <w:t>Overshadowing secluded open space objective</w:t>
      </w:r>
      <w:bookmarkEnd w:id="232"/>
      <w:bookmarkEnd w:id="233"/>
      <w:bookmarkEnd w:id="234"/>
    </w:p>
    <w:p w14:paraId="537B9FBA" w14:textId="6ABA475A" w:rsidR="008173F6" w:rsidRPr="00E755EC" w:rsidRDefault="008173F6" w:rsidP="00C3327F">
      <w:pPr>
        <w:pStyle w:val="Heading3NoTOC"/>
      </w:pPr>
      <w:bookmarkStart w:id="235" w:name="_Toc193185895"/>
      <w:bookmarkStart w:id="236" w:name="_Toc193790752"/>
      <w:bookmarkStart w:id="237" w:name="_Toc193790838"/>
      <w:bookmarkStart w:id="238" w:name="_Toc193874921"/>
      <w:bookmarkStart w:id="239" w:name="_Toc193875200"/>
      <w:bookmarkStart w:id="240" w:name="_Toc193883362"/>
      <w:bookmarkStart w:id="241" w:name="_Toc197346166"/>
      <w:r>
        <w:t>Why this is important</w:t>
      </w:r>
      <w:bookmarkEnd w:id="235"/>
      <w:bookmarkEnd w:id="236"/>
      <w:bookmarkEnd w:id="237"/>
      <w:bookmarkEnd w:id="238"/>
      <w:bookmarkEnd w:id="239"/>
      <w:bookmarkEnd w:id="240"/>
      <w:bookmarkEnd w:id="241"/>
    </w:p>
    <w:p w14:paraId="48AB8480" w14:textId="77777777" w:rsidR="008173F6" w:rsidRDefault="008173F6" w:rsidP="008173F6">
      <w:r w:rsidRPr="41197720">
        <w:t xml:space="preserve">This standard protects existing </w:t>
      </w:r>
      <w:r>
        <w:t xml:space="preserve">secluded </w:t>
      </w:r>
      <w:r w:rsidRPr="41197720">
        <w:t>private open space from overshadowing from new developments.</w:t>
      </w:r>
      <w:r>
        <w:t xml:space="preserve"> Secluded private open space areas should receive adequate natural light for the comfort of residents and to promote the use of the space.</w:t>
      </w:r>
    </w:p>
    <w:p w14:paraId="77070BD9" w14:textId="77777777" w:rsidR="008173F6" w:rsidRDefault="008173F6" w:rsidP="00C3327F">
      <w:pPr>
        <w:pStyle w:val="Heading3NoTOC"/>
      </w:pPr>
      <w:r w:rsidRPr="00081A73">
        <w:t xml:space="preserve">Overshadowing secluded open space objective </w:t>
      </w:r>
    </w:p>
    <w:p w14:paraId="645E6C81" w14:textId="77777777" w:rsidR="008173F6" w:rsidRPr="00081A73" w:rsidRDefault="008173F6" w:rsidP="008173F6">
      <w:r w:rsidRPr="00081A73">
        <w:t>To ensure buildings do not significantly overshadow existing secluded private open space.</w:t>
      </w:r>
    </w:p>
    <w:p w14:paraId="157587A1" w14:textId="06CA4CD5" w:rsidR="008173F6" w:rsidRPr="009D705C" w:rsidRDefault="008173F6" w:rsidP="00C3327F">
      <w:pPr>
        <w:pStyle w:val="Heading3NoTOC"/>
      </w:pPr>
      <w:r w:rsidRPr="009D705C">
        <w:t xml:space="preserve">Standard </w:t>
      </w:r>
      <w:r w:rsidR="00380CF9">
        <w:t>A4-3</w:t>
      </w:r>
    </w:p>
    <w:p w14:paraId="5841DF62" w14:textId="37D01C21" w:rsidR="008173F6" w:rsidRDefault="008173F6" w:rsidP="00EF2682">
      <w:r w:rsidRPr="41197720">
        <w:t>The area of secluded private open space that is not overshadowed by the new development is greater than</w:t>
      </w:r>
      <w:r w:rsidR="00EF2682">
        <w:t xml:space="preserve"> </w:t>
      </w:r>
      <w:r w:rsidRPr="41197720">
        <w:t xml:space="preserve">50 per cent, or </w:t>
      </w:r>
      <w:r w:rsidRPr="00A9436F">
        <w:t xml:space="preserve">25 square metres with a minimum dimension of 3 metres, whichever is the lesser area, for a minimum of five hours between 9 am and 3 pm on 22 September. </w:t>
      </w:r>
    </w:p>
    <w:p w14:paraId="72239415" w14:textId="45D3E5FF" w:rsidR="008173F6" w:rsidRDefault="008173F6" w:rsidP="008173F6">
      <w:r w:rsidRPr="00EF2682" w:rsidDel="009B768B">
        <w:t>If</w:t>
      </w:r>
      <w:r w:rsidDel="009B768B">
        <w:t xml:space="preserve"> existing sunlight to the secluded private open space of an existing dwelling or small second dwelling is less than the requirements of this standard, the amount of sunlight will not be further reduced.</w:t>
      </w:r>
    </w:p>
    <w:p w14:paraId="59F4CF88" w14:textId="77777777" w:rsidR="008173F6" w:rsidRPr="001C0DCC" w:rsidRDefault="008173F6" w:rsidP="00C3327F">
      <w:pPr>
        <w:pStyle w:val="Heading3NoTOC"/>
      </w:pPr>
      <w:r w:rsidRPr="001C0DCC">
        <w:t xml:space="preserve">Decision guidelines </w:t>
      </w:r>
    </w:p>
    <w:p w14:paraId="1FCA6F72" w14:textId="77777777" w:rsidR="008173F6" w:rsidRDefault="008173F6" w:rsidP="008173F6">
      <w:r w:rsidRPr="00D53D0A">
        <w:t xml:space="preserve">Before deciding on an application, the responsible authority must consider: </w:t>
      </w:r>
    </w:p>
    <w:p w14:paraId="3422367E" w14:textId="77777777" w:rsidR="008173F6" w:rsidRDefault="008173F6" w:rsidP="00E72EDF">
      <w:pPr>
        <w:pStyle w:val="Bullies"/>
      </w:pPr>
      <w:r w:rsidRPr="00D53D0A">
        <w:t xml:space="preserve">The design response. </w:t>
      </w:r>
    </w:p>
    <w:p w14:paraId="1F913D97" w14:textId="77777777" w:rsidR="008173F6" w:rsidRDefault="008173F6" w:rsidP="00E72EDF">
      <w:pPr>
        <w:pStyle w:val="Bullies"/>
      </w:pPr>
      <w:r w:rsidRPr="00D53D0A">
        <w:t xml:space="preserve">The impact on the amenity of existing dwellings or small second dwellings. </w:t>
      </w:r>
    </w:p>
    <w:p w14:paraId="21F49E14" w14:textId="77777777" w:rsidR="008173F6" w:rsidRDefault="008173F6" w:rsidP="00E72EDF">
      <w:pPr>
        <w:pStyle w:val="Bullies"/>
      </w:pPr>
      <w:r w:rsidRPr="00D53D0A">
        <w:t xml:space="preserve">Existing sunlight penetration to the secluded private open space of the existing dwelling or small second dwelling. </w:t>
      </w:r>
    </w:p>
    <w:p w14:paraId="40611F09" w14:textId="77777777" w:rsidR="008173F6" w:rsidRDefault="008173F6" w:rsidP="00E72EDF">
      <w:pPr>
        <w:pStyle w:val="Bullies"/>
      </w:pPr>
      <w:r w:rsidRPr="00D53D0A">
        <w:t>The</w:t>
      </w:r>
      <w:r>
        <w:t xml:space="preserve"> </w:t>
      </w:r>
      <w:r w:rsidRPr="00D53D0A">
        <w:t>time</w:t>
      </w:r>
      <w:r>
        <w:t xml:space="preserve"> </w:t>
      </w:r>
      <w:r w:rsidRPr="00D53D0A">
        <w:t>of</w:t>
      </w:r>
      <w:r>
        <w:t xml:space="preserve"> </w:t>
      </w:r>
      <w:r w:rsidRPr="00D53D0A">
        <w:t>day</w:t>
      </w:r>
      <w:r>
        <w:t xml:space="preserve"> </w:t>
      </w:r>
      <w:r w:rsidRPr="00D53D0A">
        <w:t>that</w:t>
      </w:r>
      <w:r>
        <w:t xml:space="preserve"> </w:t>
      </w:r>
      <w:r w:rsidRPr="00D53D0A">
        <w:t xml:space="preserve">sunlight will be available to the secluded private open space of the existing dwelling or small second dwelling. </w:t>
      </w:r>
    </w:p>
    <w:p w14:paraId="68F077D4" w14:textId="77777777" w:rsidR="008173F6" w:rsidRDefault="008173F6" w:rsidP="00E72EDF">
      <w:pPr>
        <w:pStyle w:val="Bullies"/>
      </w:pPr>
      <w:r w:rsidRPr="00D53D0A">
        <w:t>The effect of a reduction in sunlight on the existing use of the existing secluded private open space.</w:t>
      </w:r>
    </w:p>
    <w:p w14:paraId="3B14FD07" w14:textId="7D9484EE" w:rsidR="008173F6" w:rsidRPr="00E755EC" w:rsidRDefault="008173F6" w:rsidP="00C3327F">
      <w:pPr>
        <w:pStyle w:val="Heading2NoTOC"/>
      </w:pPr>
      <w:bookmarkStart w:id="242" w:name="_Toc193185896"/>
      <w:bookmarkStart w:id="243" w:name="_Toc193790753"/>
      <w:bookmarkStart w:id="244" w:name="_Toc193790839"/>
      <w:bookmarkStart w:id="245" w:name="_Toc193874922"/>
      <w:bookmarkStart w:id="246" w:name="_Toc193875201"/>
      <w:bookmarkStart w:id="247" w:name="_Toc193883363"/>
      <w:bookmarkStart w:id="248" w:name="_Toc197346167"/>
      <w:r>
        <w:t xml:space="preserve">Applying </w:t>
      </w:r>
      <w:r w:rsidRPr="00E755EC">
        <w:t>the standard</w:t>
      </w:r>
      <w:bookmarkEnd w:id="242"/>
      <w:bookmarkEnd w:id="243"/>
      <w:bookmarkEnd w:id="244"/>
      <w:bookmarkEnd w:id="245"/>
      <w:bookmarkEnd w:id="246"/>
      <w:bookmarkEnd w:id="247"/>
      <w:bookmarkEnd w:id="248"/>
    </w:p>
    <w:p w14:paraId="6BD26A65" w14:textId="0C6D4C3B" w:rsidR="006707A9" w:rsidRPr="00EF4E5E" w:rsidRDefault="002A6F5F" w:rsidP="00C3327F">
      <w:bookmarkStart w:id="249" w:name="_Toc193790754"/>
      <w:bookmarkStart w:id="250" w:name="_Toc193790840"/>
      <w:bookmarkStart w:id="251" w:name="_Toc193874923"/>
      <w:bookmarkStart w:id="252" w:name="_Toc193875202"/>
      <w:bookmarkStart w:id="253" w:name="_Toc193883364"/>
      <w:bookmarkStart w:id="254" w:name="_Toc193185899"/>
      <w:r w:rsidRPr="00C3327F">
        <w:rPr>
          <w:b/>
        </w:rPr>
        <w:t>Overshadowing at 9am</w:t>
      </w:r>
      <w:bookmarkEnd w:id="249"/>
      <w:bookmarkEnd w:id="250"/>
      <w:bookmarkEnd w:id="251"/>
      <w:bookmarkEnd w:id="252"/>
      <w:bookmarkEnd w:id="253"/>
    </w:p>
    <w:p w14:paraId="4B9C681E" w14:textId="3E05D98E" w:rsidR="002A6F5F" w:rsidRPr="002A6F5F" w:rsidRDefault="009609FD" w:rsidP="00B42CAD">
      <w:pPr>
        <w:jc w:val="center"/>
      </w:pPr>
      <w:r w:rsidRPr="009609FD">
        <w:rPr>
          <w:noProof/>
        </w:rPr>
        <w:drawing>
          <wp:inline distT="0" distB="0" distL="0" distR="0" wp14:anchorId="207FBCEA" wp14:editId="3637D63C">
            <wp:extent cx="6291470" cy="2696484"/>
            <wp:effectExtent l="0" t="0" r="0" b="8890"/>
            <wp:docPr id="346431564" name="Picture 1" descr="A drawing showing an aerial view of parts of two lots with a building on each showing overshadowing at 9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31564" name="Picture 1" descr="A drawing showing an aerial view of parts of two lots with a building on each showing overshadowing at 9am."/>
                    <pic:cNvPicPr/>
                  </pic:nvPicPr>
                  <pic:blipFill rotWithShape="1">
                    <a:blip r:embed="rId53"/>
                    <a:srcRect r="1105" b="4996"/>
                    <a:stretch/>
                  </pic:blipFill>
                  <pic:spPr bwMode="auto">
                    <a:xfrm>
                      <a:off x="0" y="0"/>
                      <a:ext cx="6300734" cy="2700454"/>
                    </a:xfrm>
                    <a:prstGeom prst="rect">
                      <a:avLst/>
                    </a:prstGeom>
                    <a:ln>
                      <a:noFill/>
                    </a:ln>
                    <a:extLst>
                      <a:ext uri="{53640926-AAD7-44D8-BBD7-CCE9431645EC}">
                        <a14:shadowObscured xmlns:a14="http://schemas.microsoft.com/office/drawing/2010/main"/>
                      </a:ext>
                    </a:extLst>
                  </pic:spPr>
                </pic:pic>
              </a:graphicData>
            </a:graphic>
          </wp:inline>
        </w:drawing>
      </w:r>
    </w:p>
    <w:p w14:paraId="3E09DB78" w14:textId="2760FCE6" w:rsidR="002342A6" w:rsidRPr="00EF4E5E" w:rsidRDefault="00B42CAD" w:rsidP="00C3327F">
      <w:r w:rsidRPr="00C3327F">
        <w:rPr>
          <w:b/>
        </w:rPr>
        <w:lastRenderedPageBreak/>
        <w:t>Overshadowing at 3pm</w:t>
      </w:r>
    </w:p>
    <w:p w14:paraId="080BD9D2" w14:textId="09B8A453" w:rsidR="00B42CAD" w:rsidRDefault="008A0B5E" w:rsidP="00B42CAD">
      <w:pPr>
        <w:jc w:val="center"/>
      </w:pPr>
      <w:r w:rsidRPr="008A0B5E">
        <w:rPr>
          <w:noProof/>
        </w:rPr>
        <w:drawing>
          <wp:inline distT="0" distB="0" distL="0" distR="0" wp14:anchorId="016BDD94" wp14:editId="4CBB4B1D">
            <wp:extent cx="6311348" cy="2987367"/>
            <wp:effectExtent l="0" t="0" r="0" b="3810"/>
            <wp:docPr id="1043419487" name="Picture 1" descr="A drawing showing an aerial view of parts of two lots with a building on each showing overshadowing at 3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9487" name="Picture 1" descr="A drawing showing an aerial view of parts of two lots with a building on each showing overshadowing at 3pm."/>
                    <pic:cNvPicPr/>
                  </pic:nvPicPr>
                  <pic:blipFill>
                    <a:blip r:embed="rId54"/>
                    <a:stretch>
                      <a:fillRect/>
                    </a:stretch>
                  </pic:blipFill>
                  <pic:spPr>
                    <a:xfrm>
                      <a:off x="0" y="0"/>
                      <a:ext cx="6335097" cy="2998608"/>
                    </a:xfrm>
                    <a:prstGeom prst="rect">
                      <a:avLst/>
                    </a:prstGeom>
                  </pic:spPr>
                </pic:pic>
              </a:graphicData>
            </a:graphic>
          </wp:inline>
        </w:drawing>
      </w:r>
    </w:p>
    <w:p w14:paraId="06AE9489" w14:textId="45DC53F0" w:rsidR="008173F6" w:rsidRPr="00EF4E5E" w:rsidRDefault="008173F6" w:rsidP="00C3327F">
      <w:pPr>
        <w:rPr>
          <w:i/>
        </w:rPr>
      </w:pPr>
      <w:bookmarkStart w:id="255" w:name="_Toc193790755"/>
      <w:bookmarkStart w:id="256" w:name="_Toc193790841"/>
      <w:bookmarkStart w:id="257" w:name="_Toc193874924"/>
      <w:bookmarkStart w:id="258" w:name="_Toc193875203"/>
      <w:bookmarkStart w:id="259" w:name="_Toc193883365"/>
      <w:bookmarkStart w:id="260" w:name="_Toc197346168"/>
      <w:r w:rsidRPr="00C3327F">
        <w:rPr>
          <w:b/>
        </w:rPr>
        <w:t>Existing overshadowing greater than allowed by the standard</w:t>
      </w:r>
      <w:bookmarkEnd w:id="254"/>
      <w:bookmarkEnd w:id="255"/>
      <w:bookmarkEnd w:id="256"/>
      <w:bookmarkEnd w:id="257"/>
      <w:bookmarkEnd w:id="258"/>
      <w:bookmarkEnd w:id="259"/>
      <w:bookmarkEnd w:id="260"/>
    </w:p>
    <w:p w14:paraId="72850AEE" w14:textId="77777777" w:rsidR="008173F6" w:rsidRDefault="008173F6" w:rsidP="008173F6">
      <w:r w:rsidRPr="6F3C1020">
        <w:t xml:space="preserve">In a typical inner city </w:t>
      </w:r>
      <w:proofErr w:type="gramStart"/>
      <w:r w:rsidRPr="6F3C1020">
        <w:t>scenario</w:t>
      </w:r>
      <w:proofErr w:type="gramEnd"/>
      <w:r w:rsidRPr="6F3C1020">
        <w:t xml:space="preserve"> many private open spaces have existing overshadowing greater than allowed by the requirements of this standard.</w:t>
      </w:r>
    </w:p>
    <w:p w14:paraId="75015161" w14:textId="77777777" w:rsidR="008173F6" w:rsidRDefault="008173F6" w:rsidP="008173F6">
      <w:r w:rsidRPr="41197720">
        <w:t>In these instances, the amount of sunlight should not be further reduced.</w:t>
      </w:r>
    </w:p>
    <w:p w14:paraId="4E9BFF6E" w14:textId="1AC77980" w:rsidR="008173F6" w:rsidRDefault="008173F6" w:rsidP="008173F6">
      <w:r w:rsidRPr="41197720">
        <w:t>This example shows how D</w:t>
      </w:r>
      <w:r w:rsidR="008D2C5B">
        <w:t>evelopment</w:t>
      </w:r>
      <w:r w:rsidRPr="41197720">
        <w:t xml:space="preserve"> A can be extended without further reducing the amount of sunlight to the private open space of D</w:t>
      </w:r>
      <w:r w:rsidR="008D2C5B">
        <w:t>evelopment</w:t>
      </w:r>
      <w:r w:rsidRPr="41197720">
        <w:t xml:space="preserve"> B by designing for the shadow of the proposed extension to fall within the shadow of the existing fence.</w:t>
      </w:r>
    </w:p>
    <w:p w14:paraId="51A30F47" w14:textId="7EBC58F9" w:rsidR="008173F6" w:rsidRDefault="00425ED0" w:rsidP="008173F6">
      <w:pPr>
        <w:rPr>
          <w:rFonts w:ascii="Calibri" w:eastAsia="Calibri" w:hAnsi="Calibri" w:cs="Calibri"/>
        </w:rPr>
      </w:pPr>
      <w:r w:rsidRPr="00425ED0">
        <w:rPr>
          <w:rFonts w:ascii="Calibri" w:eastAsia="Calibri" w:hAnsi="Calibri" w:cs="Calibri"/>
          <w:noProof/>
        </w:rPr>
        <w:drawing>
          <wp:inline distT="0" distB="0" distL="0" distR="0" wp14:anchorId="7BACC906" wp14:editId="22B803DD">
            <wp:extent cx="4227926" cy="3480620"/>
            <wp:effectExtent l="0" t="0" r="1270" b="5715"/>
            <wp:docPr id="642373520" name="Picture 1" descr="A drawing with two diagrams each showing an aerial view of two lots with a building on each showing existing overshad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73520" name="Picture 1" descr="A drawing with two diagrams each showing an aerial view of two lots with a building on each showing existing overshadowing."/>
                    <pic:cNvPicPr/>
                  </pic:nvPicPr>
                  <pic:blipFill>
                    <a:blip r:embed="rId55"/>
                    <a:stretch>
                      <a:fillRect/>
                    </a:stretch>
                  </pic:blipFill>
                  <pic:spPr>
                    <a:xfrm>
                      <a:off x="0" y="0"/>
                      <a:ext cx="4242753" cy="3492826"/>
                    </a:xfrm>
                    <a:prstGeom prst="rect">
                      <a:avLst/>
                    </a:prstGeom>
                  </pic:spPr>
                </pic:pic>
              </a:graphicData>
            </a:graphic>
          </wp:inline>
        </w:drawing>
      </w:r>
    </w:p>
    <w:p w14:paraId="3A5DF22C" w14:textId="77777777" w:rsidR="00484AEE" w:rsidRDefault="00484AEE" w:rsidP="008173F6">
      <w:pPr>
        <w:rPr>
          <w:b/>
        </w:rPr>
      </w:pPr>
    </w:p>
    <w:p w14:paraId="778DFB58" w14:textId="2F9320CC" w:rsidR="008173F6" w:rsidRPr="00E755EC" w:rsidRDefault="008173F6" w:rsidP="008173F6">
      <w:pPr>
        <w:rPr>
          <w:b/>
          <w:i/>
          <w:iCs/>
        </w:rPr>
      </w:pPr>
      <w:r w:rsidRPr="00E755EC">
        <w:rPr>
          <w:b/>
        </w:rPr>
        <w:lastRenderedPageBreak/>
        <w:t>Length of shadow on 22 September</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
      <w:tblGrid>
        <w:gridCol w:w="1951"/>
        <w:gridCol w:w="4331"/>
        <w:gridCol w:w="4333"/>
      </w:tblGrid>
      <w:tr w:rsidR="00C24AC2" w14:paraId="0E65A89E" w14:textId="77777777" w:rsidTr="00576BA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19" w:type="pct"/>
          </w:tcPr>
          <w:p w14:paraId="1CF05608" w14:textId="77777777" w:rsidR="008173F6" w:rsidRDefault="008173F6" w:rsidP="005272B4">
            <w:pPr>
              <w:rPr>
                <w:rFonts w:ascii="Calibri" w:eastAsia="Calibri" w:hAnsi="Calibri" w:cs="Calibri"/>
                <w:b w:val="0"/>
              </w:rPr>
            </w:pPr>
            <w:r w:rsidRPr="41197720">
              <w:t>Time</w:t>
            </w:r>
          </w:p>
        </w:tc>
        <w:tc>
          <w:tcPr>
            <w:tcW w:w="2040" w:type="pct"/>
          </w:tcPr>
          <w:p w14:paraId="4B213C82"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41197720">
              <w:t>Sun altitude (degrees)</w:t>
            </w:r>
          </w:p>
        </w:tc>
        <w:tc>
          <w:tcPr>
            <w:tcW w:w="2041" w:type="pct"/>
          </w:tcPr>
          <w:p w14:paraId="551B2BA1" w14:textId="77777777" w:rsidR="008173F6" w:rsidRDefault="008173F6" w:rsidP="005272B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6F3C1020">
              <w:t xml:space="preserve">Shadow length of a </w:t>
            </w:r>
            <w:proofErr w:type="gramStart"/>
            <w:r w:rsidRPr="6F3C1020">
              <w:t>1 metre high</w:t>
            </w:r>
            <w:proofErr w:type="gramEnd"/>
            <w:r w:rsidRPr="6F3C1020">
              <w:t xml:space="preserve"> post (m)</w:t>
            </w:r>
          </w:p>
        </w:tc>
      </w:tr>
      <w:tr w:rsidR="008173F6" w14:paraId="3EA5C76C"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6D0262CD" w14:textId="77777777" w:rsidR="008173F6" w:rsidRDefault="008173F6" w:rsidP="005272B4">
            <w:pPr>
              <w:rPr>
                <w:rFonts w:ascii="Calibri" w:eastAsia="Calibri" w:hAnsi="Calibri" w:cs="Calibri"/>
              </w:rPr>
            </w:pPr>
            <w:r w:rsidRPr="41197720">
              <w:t>9.00 am</w:t>
            </w:r>
          </w:p>
        </w:tc>
        <w:tc>
          <w:tcPr>
            <w:tcW w:w="2040" w:type="pct"/>
          </w:tcPr>
          <w:p w14:paraId="0F955587"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32°</w:t>
            </w:r>
          </w:p>
        </w:tc>
        <w:tc>
          <w:tcPr>
            <w:tcW w:w="2041" w:type="pct"/>
          </w:tcPr>
          <w:p w14:paraId="6EFEC3AD"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1.60</w:t>
            </w:r>
          </w:p>
        </w:tc>
      </w:tr>
      <w:tr w:rsidR="008173F6" w14:paraId="61F633A8"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78E05292" w14:textId="77777777" w:rsidR="008173F6" w:rsidRDefault="008173F6" w:rsidP="005272B4">
            <w:pPr>
              <w:rPr>
                <w:rFonts w:ascii="Calibri" w:eastAsia="Calibri" w:hAnsi="Calibri" w:cs="Calibri"/>
              </w:rPr>
            </w:pPr>
            <w:r w:rsidRPr="41197720">
              <w:t>10.00 am</w:t>
            </w:r>
          </w:p>
        </w:tc>
        <w:tc>
          <w:tcPr>
            <w:tcW w:w="2040" w:type="pct"/>
            <w:shd w:val="clear" w:color="auto" w:fill="EDF0F0"/>
          </w:tcPr>
          <w:p w14:paraId="50CCB12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41°</w:t>
            </w:r>
          </w:p>
        </w:tc>
        <w:tc>
          <w:tcPr>
            <w:tcW w:w="2041" w:type="pct"/>
            <w:shd w:val="clear" w:color="auto" w:fill="EDF0F0"/>
          </w:tcPr>
          <w:p w14:paraId="57B55121"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1.15</w:t>
            </w:r>
          </w:p>
        </w:tc>
      </w:tr>
      <w:tr w:rsidR="008173F6" w14:paraId="465BF351"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3D28979D" w14:textId="77777777" w:rsidR="008173F6" w:rsidRDefault="008173F6" w:rsidP="005272B4">
            <w:pPr>
              <w:rPr>
                <w:rFonts w:ascii="Calibri" w:eastAsia="Calibri" w:hAnsi="Calibri" w:cs="Calibri"/>
              </w:rPr>
            </w:pPr>
            <w:r w:rsidRPr="41197720">
              <w:t>11.00 am</w:t>
            </w:r>
          </w:p>
        </w:tc>
        <w:tc>
          <w:tcPr>
            <w:tcW w:w="2040" w:type="pct"/>
          </w:tcPr>
          <w:p w14:paraId="594D24D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49°</w:t>
            </w:r>
          </w:p>
        </w:tc>
        <w:tc>
          <w:tcPr>
            <w:tcW w:w="2041" w:type="pct"/>
          </w:tcPr>
          <w:p w14:paraId="7F8C59B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0.87</w:t>
            </w:r>
          </w:p>
        </w:tc>
      </w:tr>
      <w:tr w:rsidR="008173F6" w14:paraId="2D1A121C"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509238E0" w14:textId="77777777" w:rsidR="008173F6" w:rsidRDefault="008173F6" w:rsidP="005272B4">
            <w:pPr>
              <w:rPr>
                <w:rFonts w:ascii="Calibri" w:eastAsia="Calibri" w:hAnsi="Calibri" w:cs="Calibri"/>
              </w:rPr>
            </w:pPr>
            <w:r w:rsidRPr="41197720">
              <w:t>12.00 noon</w:t>
            </w:r>
          </w:p>
        </w:tc>
        <w:tc>
          <w:tcPr>
            <w:tcW w:w="2040" w:type="pct"/>
            <w:shd w:val="clear" w:color="auto" w:fill="EDF0F0"/>
          </w:tcPr>
          <w:p w14:paraId="149CCA09"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52°</w:t>
            </w:r>
          </w:p>
        </w:tc>
        <w:tc>
          <w:tcPr>
            <w:tcW w:w="2041" w:type="pct"/>
            <w:shd w:val="clear" w:color="auto" w:fill="EDF0F0"/>
          </w:tcPr>
          <w:p w14:paraId="5DFF7AE2"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0.78</w:t>
            </w:r>
          </w:p>
        </w:tc>
      </w:tr>
      <w:tr w:rsidR="008173F6" w14:paraId="0DB216AD"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5C358620" w14:textId="77777777" w:rsidR="008173F6" w:rsidRDefault="008173F6" w:rsidP="005272B4">
            <w:pPr>
              <w:rPr>
                <w:rFonts w:ascii="Calibri" w:eastAsia="Calibri" w:hAnsi="Calibri" w:cs="Calibri"/>
              </w:rPr>
            </w:pPr>
            <w:r w:rsidRPr="41197720">
              <w:t>1.00 pm</w:t>
            </w:r>
          </w:p>
        </w:tc>
        <w:tc>
          <w:tcPr>
            <w:tcW w:w="2040" w:type="pct"/>
          </w:tcPr>
          <w:p w14:paraId="0C675E2F"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50°</w:t>
            </w:r>
          </w:p>
        </w:tc>
        <w:tc>
          <w:tcPr>
            <w:tcW w:w="2041" w:type="pct"/>
          </w:tcPr>
          <w:p w14:paraId="7494DB68"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0.84</w:t>
            </w:r>
          </w:p>
        </w:tc>
      </w:tr>
      <w:tr w:rsidR="008173F6" w14:paraId="472534F4"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shd w:val="clear" w:color="auto" w:fill="EDF0F0"/>
          </w:tcPr>
          <w:p w14:paraId="041CA1ED" w14:textId="77777777" w:rsidR="008173F6" w:rsidRDefault="008173F6" w:rsidP="005272B4">
            <w:pPr>
              <w:rPr>
                <w:rFonts w:ascii="Calibri" w:eastAsia="Calibri" w:hAnsi="Calibri" w:cs="Calibri"/>
              </w:rPr>
            </w:pPr>
            <w:r w:rsidRPr="41197720">
              <w:t>2.00 pm</w:t>
            </w:r>
          </w:p>
        </w:tc>
        <w:tc>
          <w:tcPr>
            <w:tcW w:w="2040" w:type="pct"/>
            <w:shd w:val="clear" w:color="auto" w:fill="EDF0F0"/>
          </w:tcPr>
          <w:p w14:paraId="597CA19E"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45°</w:t>
            </w:r>
          </w:p>
        </w:tc>
        <w:tc>
          <w:tcPr>
            <w:tcW w:w="2041" w:type="pct"/>
            <w:shd w:val="clear" w:color="auto" w:fill="EDF0F0"/>
          </w:tcPr>
          <w:p w14:paraId="1D50FDCC"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1.00</w:t>
            </w:r>
          </w:p>
        </w:tc>
      </w:tr>
      <w:tr w:rsidR="008173F6" w14:paraId="0C9AF358" w14:textId="77777777" w:rsidTr="00576BAE">
        <w:trPr>
          <w:trHeight w:val="300"/>
        </w:trPr>
        <w:tc>
          <w:tcPr>
            <w:cnfStyle w:val="001000000000" w:firstRow="0" w:lastRow="0" w:firstColumn="1" w:lastColumn="0" w:oddVBand="0" w:evenVBand="0" w:oddHBand="0" w:evenHBand="0" w:firstRowFirstColumn="0" w:firstRowLastColumn="0" w:lastRowFirstColumn="0" w:lastRowLastColumn="0"/>
            <w:tcW w:w="919" w:type="pct"/>
          </w:tcPr>
          <w:p w14:paraId="796D572B" w14:textId="77777777" w:rsidR="008173F6" w:rsidRDefault="008173F6" w:rsidP="005272B4">
            <w:pPr>
              <w:rPr>
                <w:rFonts w:ascii="Calibri" w:eastAsia="Calibri" w:hAnsi="Calibri" w:cs="Calibri"/>
              </w:rPr>
            </w:pPr>
            <w:r w:rsidRPr="41197720">
              <w:t>3.00 pm</w:t>
            </w:r>
          </w:p>
        </w:tc>
        <w:tc>
          <w:tcPr>
            <w:tcW w:w="2040" w:type="pct"/>
          </w:tcPr>
          <w:p w14:paraId="72B6075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36°</w:t>
            </w:r>
          </w:p>
        </w:tc>
        <w:tc>
          <w:tcPr>
            <w:tcW w:w="2041" w:type="pct"/>
          </w:tcPr>
          <w:p w14:paraId="4C44F5EA" w14:textId="77777777" w:rsidR="008173F6" w:rsidRDefault="008173F6" w:rsidP="005272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1197720">
              <w:t>1.38</w:t>
            </w:r>
          </w:p>
        </w:tc>
      </w:tr>
    </w:tbl>
    <w:p w14:paraId="2F762893" w14:textId="77777777" w:rsidR="008173F6" w:rsidRDefault="008173F6" w:rsidP="008173F6">
      <w:r w:rsidRPr="6F3C1020">
        <w:t>As a simple guide, the table above gives an indication of shadow lengths at various times of the day based on the height of a 1 metre post and assuming flat ground.</w:t>
      </w:r>
    </w:p>
    <w:p w14:paraId="62FF4C51" w14:textId="77777777" w:rsidR="008173F6" w:rsidRDefault="008173F6" w:rsidP="008173F6">
      <w:r w:rsidRPr="6F3C1020">
        <w:t xml:space="preserve">To roughly calculate the length of shadow cast by a </w:t>
      </w:r>
      <w:proofErr w:type="gramStart"/>
      <w:r w:rsidRPr="6F3C1020">
        <w:t>4.5 metre high</w:t>
      </w:r>
      <w:proofErr w:type="gramEnd"/>
      <w:r w:rsidRPr="6F3C1020">
        <w:t xml:space="preserve"> wall at 9:00 am, you simply multiply 4.5 metres x 1.6 metres = 7.2 metres (shadow length).</w:t>
      </w:r>
    </w:p>
    <w:p w14:paraId="771FB31D" w14:textId="77777777" w:rsidR="008173F6" w:rsidRPr="002C5DCF" w:rsidRDefault="008173F6" w:rsidP="008173F6">
      <w:pPr>
        <w:rPr>
          <w:b/>
          <w:i/>
          <w:iCs/>
        </w:rPr>
      </w:pPr>
      <w:r w:rsidRPr="002C5DCF">
        <w:rPr>
          <w:b/>
        </w:rPr>
        <w:t>Sunlight to private open space</w:t>
      </w:r>
    </w:p>
    <w:p w14:paraId="16274AC3" w14:textId="77777777" w:rsidR="008173F6" w:rsidRPr="00FE601D" w:rsidRDefault="008173F6" w:rsidP="008173F6">
      <w:pPr>
        <w:rPr>
          <w:i/>
          <w:iCs/>
        </w:rPr>
      </w:pPr>
      <w:r w:rsidRPr="6F3C1020">
        <w:t>There are a range of commercial packages available to assist in measuring and producing overshadowing diagrams.</w:t>
      </w:r>
    </w:p>
    <w:p w14:paraId="7C6BCB9D" w14:textId="77777777" w:rsidR="008173F6" w:rsidRPr="002C5DCF" w:rsidRDefault="008173F6" w:rsidP="008173F6">
      <w:pPr>
        <w:rPr>
          <w:b/>
          <w:i/>
          <w:iCs/>
        </w:rPr>
      </w:pPr>
      <w:r w:rsidRPr="002C5DCF">
        <w:rPr>
          <w:b/>
        </w:rPr>
        <w:t>Angle of shadow 22 September</w:t>
      </w:r>
    </w:p>
    <w:p w14:paraId="4E6F4FC1" w14:textId="77777777" w:rsidR="008173F6" w:rsidRDefault="008173F6" w:rsidP="006E1716">
      <w:pPr>
        <w:pStyle w:val="ListBullet"/>
        <w:rPr>
          <w:rFonts w:ascii="Calibri" w:eastAsia="Calibri" w:hAnsi="Calibri" w:cs="Calibri"/>
        </w:rPr>
      </w:pPr>
      <w:r>
        <w:rPr>
          <w:noProof/>
        </w:rPr>
        <w:drawing>
          <wp:inline distT="0" distB="0" distL="0" distR="0" wp14:anchorId="5E868A47" wp14:editId="674CDD63">
            <wp:extent cx="2748731" cy="2400300"/>
            <wp:effectExtent l="0" t="0" r="0" b="0"/>
            <wp:docPr id="1599187463" name="Picture 1599187463" descr="A diagram showing the angle of shadows on 22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87463" name="Picture 1599187463" descr="A diagram showing the angle of shadows on 22 September."/>
                    <pic:cNvPicPr/>
                  </pic:nvPicPr>
                  <pic:blipFill>
                    <a:blip r:embed="rId56">
                      <a:extLst>
                        <a:ext uri="{28A0092B-C50C-407E-A947-70E740481C1C}">
                          <a14:useLocalDpi xmlns:a14="http://schemas.microsoft.com/office/drawing/2010/main" val="0"/>
                        </a:ext>
                      </a:extLst>
                    </a:blip>
                    <a:stretch>
                      <a:fillRect/>
                    </a:stretch>
                  </pic:blipFill>
                  <pic:spPr>
                    <a:xfrm>
                      <a:off x="0" y="0"/>
                      <a:ext cx="2754143" cy="2405026"/>
                    </a:xfrm>
                    <a:prstGeom prst="rect">
                      <a:avLst/>
                    </a:prstGeom>
                  </pic:spPr>
                </pic:pic>
              </a:graphicData>
            </a:graphic>
          </wp:inline>
        </w:drawing>
      </w:r>
    </w:p>
    <w:p w14:paraId="0B86E7D5" w14:textId="77777777" w:rsidR="005C67E1" w:rsidRDefault="005C67E1" w:rsidP="00C3327F">
      <w:pPr>
        <w:pStyle w:val="Heading3NoTOC"/>
      </w:pPr>
      <w:bookmarkStart w:id="261" w:name="_Toc193874925"/>
      <w:bookmarkStart w:id="262" w:name="_Toc193875204"/>
      <w:bookmarkStart w:id="263" w:name="_Toc193883366"/>
      <w:bookmarkStart w:id="264" w:name="_Toc197346169"/>
      <w:r>
        <w:t>Supporting documentation</w:t>
      </w:r>
      <w:bookmarkEnd w:id="261"/>
      <w:bookmarkEnd w:id="262"/>
      <w:bookmarkEnd w:id="263"/>
      <w:bookmarkEnd w:id="264"/>
    </w:p>
    <w:p w14:paraId="1F53738F" w14:textId="4F8C1E26" w:rsidR="008173F6" w:rsidRDefault="00480B22" w:rsidP="008173F6">
      <w:r>
        <w:t>Provide</w:t>
      </w:r>
      <w:r w:rsidR="005C67E1">
        <w:t xml:space="preserve"> existing and proposed shadow diagrams</w:t>
      </w:r>
      <w:r>
        <w:t>.</w:t>
      </w:r>
      <w:r w:rsidR="008173F6">
        <w:br w:type="page"/>
      </w:r>
    </w:p>
    <w:p w14:paraId="5F85039F" w14:textId="5B1D6343" w:rsidR="008173F6" w:rsidRPr="00567945" w:rsidRDefault="008173F6" w:rsidP="00567945">
      <w:pPr>
        <w:pStyle w:val="Heading2"/>
      </w:pPr>
      <w:bookmarkStart w:id="265" w:name="_Toc193185900"/>
      <w:bookmarkStart w:id="266" w:name="_Toc193875205"/>
      <w:bookmarkStart w:id="267" w:name="_Toc207884309"/>
      <w:r w:rsidRPr="00567945">
        <w:lastRenderedPageBreak/>
        <w:t xml:space="preserve">Standard </w:t>
      </w:r>
      <w:r w:rsidR="00F765C6">
        <w:t>A</w:t>
      </w:r>
      <w:r w:rsidR="007D4642">
        <w:t>4</w:t>
      </w:r>
      <w:r w:rsidRPr="00567945">
        <w:t>-4</w:t>
      </w:r>
      <w:r w:rsidRPr="00567945">
        <w:rPr>
          <w:b w:val="0"/>
        </w:rPr>
        <w:t xml:space="preserve"> Overlooking</w:t>
      </w:r>
      <w:bookmarkEnd w:id="265"/>
      <w:bookmarkEnd w:id="266"/>
      <w:bookmarkEnd w:id="267"/>
    </w:p>
    <w:p w14:paraId="0CE8E054" w14:textId="77777777" w:rsidR="008173F6" w:rsidRPr="002C5DCF" w:rsidRDefault="008173F6" w:rsidP="00C3327F">
      <w:pPr>
        <w:pStyle w:val="Heading3NoTOC"/>
      </w:pPr>
      <w:r w:rsidRPr="002C5DCF">
        <w:t>Why this is important</w:t>
      </w:r>
    </w:p>
    <w:p w14:paraId="5CF2A9C4" w14:textId="074D7869" w:rsidR="008173F6" w:rsidRDefault="008173F6" w:rsidP="008173F6">
      <w:r>
        <w:t xml:space="preserve">This standard </w:t>
      </w:r>
      <w:r w:rsidR="001B7C45">
        <w:t>protects</w:t>
      </w:r>
      <w:r>
        <w:t xml:space="preserve"> existing windows and private open spaces from overlooking, ensuring privacy, security, and the overall amenity of a space for the well-being and usability of its occupants.</w:t>
      </w:r>
    </w:p>
    <w:p w14:paraId="6467A755" w14:textId="77777777" w:rsidR="008173F6" w:rsidRDefault="008173F6" w:rsidP="00C3327F">
      <w:pPr>
        <w:pStyle w:val="Heading3NoTOC"/>
      </w:pPr>
      <w:r>
        <w:t>Overlooking objective</w:t>
      </w:r>
    </w:p>
    <w:p w14:paraId="778B4DA1" w14:textId="77777777" w:rsidR="008173F6" w:rsidRPr="008939BC" w:rsidRDefault="008173F6" w:rsidP="008173F6">
      <w:r w:rsidRPr="008939BC">
        <w:t>To limit views into existing secluded private open space and habitable room windows.</w:t>
      </w:r>
    </w:p>
    <w:p w14:paraId="362E0CF4" w14:textId="46073D65" w:rsidR="008173F6" w:rsidRPr="00247AC6" w:rsidRDefault="008173F6" w:rsidP="00C3327F">
      <w:pPr>
        <w:pStyle w:val="Heading3NoTOC"/>
      </w:pPr>
      <w:r w:rsidRPr="00247AC6">
        <w:t xml:space="preserve">Standard </w:t>
      </w:r>
      <w:r w:rsidR="00F765C6">
        <w:t>A</w:t>
      </w:r>
      <w:r w:rsidR="005472A1">
        <w:t>4-4</w:t>
      </w:r>
    </w:p>
    <w:p w14:paraId="1FB3C309" w14:textId="647026DB" w:rsidR="008173F6" w:rsidRDefault="008173F6" w:rsidP="008173F6">
      <w:r w:rsidRPr="41197720">
        <w:t xml:space="preserve">In </w:t>
      </w:r>
      <w:r w:rsidR="00FC4FE3">
        <w:t>c</w:t>
      </w:r>
      <w:r w:rsidRPr="41197720">
        <w:t xml:space="preserve">lause </w:t>
      </w:r>
      <w:r w:rsidRPr="41197720" w:rsidDel="00985669">
        <w:t>5</w:t>
      </w:r>
      <w:r w:rsidR="00985669">
        <w:t>4</w:t>
      </w:r>
      <w:r w:rsidRPr="41197720">
        <w:t xml:space="preserve">.04-4 a habitable room does not include a bedroom. </w:t>
      </w:r>
    </w:p>
    <w:p w14:paraId="4E4DF44E" w14:textId="18608AE2" w:rsidR="008173F6" w:rsidRDefault="008173F6" w:rsidP="008173F6">
      <w:r w:rsidRPr="00065A4A">
        <w:t>A</w:t>
      </w:r>
      <w:r>
        <w:t xml:space="preserve"> </w:t>
      </w:r>
      <w:r w:rsidRPr="00065A4A">
        <w:t>habitable room</w:t>
      </w:r>
      <w:r>
        <w:t xml:space="preserve"> </w:t>
      </w:r>
      <w:r w:rsidRPr="00065A4A">
        <w:t>window,</w:t>
      </w:r>
      <w:r>
        <w:t xml:space="preserve"> </w:t>
      </w:r>
      <w:r w:rsidRPr="00065A4A">
        <w:t>balcony,</w:t>
      </w:r>
      <w:r>
        <w:t xml:space="preserve"> </w:t>
      </w:r>
      <w:r w:rsidRPr="00065A4A">
        <w:t>podium,</w:t>
      </w:r>
      <w:r>
        <w:t xml:space="preserve"> </w:t>
      </w:r>
      <w:r w:rsidRPr="00065A4A">
        <w:t xml:space="preserve">terrace, deck or patio is located and designed to avoid direct views into the secluded private open space of an existing dwelling or small second dwelling within a horizontal distance of 9 metres (measured at ground level) of the window, balcony, terrace, deck or patio. Views are measured within a </w:t>
      </w:r>
      <w:proofErr w:type="gramStart"/>
      <w:r w:rsidRPr="00065A4A">
        <w:t>45 degree</w:t>
      </w:r>
      <w:proofErr w:type="gramEnd"/>
      <w:r w:rsidRPr="00065A4A">
        <w:t xml:space="preserve"> angle from the plane of the window or </w:t>
      </w:r>
      <w:r w:rsidR="00224990" w:rsidRPr="00065A4A">
        <w:t>peri</w:t>
      </w:r>
      <w:r w:rsidR="00224990">
        <w:t>meter</w:t>
      </w:r>
      <w:r w:rsidRPr="00065A4A">
        <w:t xml:space="preserve"> of the balcony, terrace, deck or patio, and from a height of 1.7 metres above floor level. </w:t>
      </w:r>
    </w:p>
    <w:p w14:paraId="1FA22B7B" w14:textId="77777777" w:rsidR="008173F6" w:rsidRDefault="008173F6" w:rsidP="008173F6">
      <w:r w:rsidRPr="00065A4A">
        <w:t>A</w:t>
      </w:r>
      <w:r>
        <w:t xml:space="preserve"> </w:t>
      </w:r>
      <w:r w:rsidRPr="00065A4A">
        <w:t xml:space="preserve">habitable room window, balcony, terrace, deck or patio that is located with a direct view into a habitable room window of an existing dwelling or small second dwelling within a horizontal distance of 9 metres (measured at ground level) of the window, balcony, terrace, deck or patio: </w:t>
      </w:r>
    </w:p>
    <w:p w14:paraId="2B6ACAAD" w14:textId="77777777" w:rsidR="008173F6" w:rsidRDefault="008173F6" w:rsidP="008173F6">
      <w:pPr>
        <w:pStyle w:val="Bullies"/>
        <w:ind w:left="426" w:hanging="426"/>
      </w:pPr>
      <w:r w:rsidRPr="00065A4A">
        <w:t xml:space="preserve">Is offset a minimum of 1.5 metres from the edge of one window to the edge of the </w:t>
      </w:r>
      <w:proofErr w:type="gramStart"/>
      <w:r w:rsidRPr="00065A4A">
        <w:t>other;</w:t>
      </w:r>
      <w:proofErr w:type="gramEnd"/>
      <w:r w:rsidRPr="00065A4A">
        <w:t xml:space="preserve"> or </w:t>
      </w:r>
    </w:p>
    <w:p w14:paraId="3AEE2325" w14:textId="77777777" w:rsidR="008173F6" w:rsidRDefault="008173F6" w:rsidP="008173F6">
      <w:pPr>
        <w:pStyle w:val="Bullies"/>
        <w:ind w:left="426" w:hanging="426"/>
      </w:pPr>
      <w:r w:rsidRPr="00065A4A">
        <w:t xml:space="preserve">Has sill heights of at least 1.7 metres above floor level; or </w:t>
      </w:r>
    </w:p>
    <w:p w14:paraId="5CC7032E" w14:textId="77777777" w:rsidR="008173F6" w:rsidRDefault="008173F6" w:rsidP="008173F6">
      <w:pPr>
        <w:pStyle w:val="Bullies"/>
        <w:ind w:left="426" w:hanging="426"/>
      </w:pPr>
      <w:r w:rsidRPr="00065A4A">
        <w:t>Has fixed, obscure glazing in any part of the window below 1.7 metre above floor level; or</w:t>
      </w:r>
    </w:p>
    <w:p w14:paraId="59D1D327" w14:textId="77777777" w:rsidR="008173F6" w:rsidRDefault="008173F6" w:rsidP="008173F6">
      <w:pPr>
        <w:pStyle w:val="Bullies"/>
        <w:ind w:left="426" w:hanging="426"/>
      </w:pPr>
      <w:r w:rsidRPr="00065A4A">
        <w:t xml:space="preserve">Has permanently fixed external screens to at least 1.7 metres above floor level and be no more than 25 per cent transparent; or </w:t>
      </w:r>
    </w:p>
    <w:p w14:paraId="619E5808" w14:textId="77777777" w:rsidR="008173F6" w:rsidRDefault="008173F6" w:rsidP="008173F6">
      <w:pPr>
        <w:pStyle w:val="Bullies"/>
        <w:ind w:left="426" w:hanging="426"/>
      </w:pPr>
      <w:r w:rsidRPr="00065A4A">
        <w:t>Has</w:t>
      </w:r>
      <w:r w:rsidRPr="41197720">
        <w:t xml:space="preserve"> fixed elements that prevent </w:t>
      </w:r>
      <w:r w:rsidRPr="00065A4A">
        <w:t>the direct view, such as horizontal ledges or vertical fins.</w:t>
      </w:r>
      <w:r w:rsidRPr="41197720">
        <w:t xml:space="preserve"> </w:t>
      </w:r>
    </w:p>
    <w:p w14:paraId="12A41515" w14:textId="77777777" w:rsidR="008173F6" w:rsidRDefault="008173F6" w:rsidP="008173F6">
      <w:r w:rsidRPr="6F3C1020">
        <w:t xml:space="preserve">Obscure glazing in any part of the window below 1.7 metres above floor level may be openable </w:t>
      </w:r>
      <w:proofErr w:type="gramStart"/>
      <w:r w:rsidRPr="6F3C1020">
        <w:t>provided that</w:t>
      </w:r>
      <w:proofErr w:type="gramEnd"/>
      <w:r w:rsidRPr="6F3C1020">
        <w:t xml:space="preserve"> there are no direct views as specified in this standard.</w:t>
      </w:r>
      <w:r w:rsidRPr="00065A4A">
        <w:t xml:space="preserve"> </w:t>
      </w:r>
    </w:p>
    <w:p w14:paraId="3BC988DE" w14:textId="77777777" w:rsidR="008173F6" w:rsidRDefault="008173F6" w:rsidP="008173F6">
      <w:pPr>
        <w:pStyle w:val="Bullies"/>
        <w:numPr>
          <w:ilvl w:val="0"/>
          <w:numId w:val="0"/>
        </w:numPr>
      </w:pPr>
      <w:r w:rsidRPr="00065A4A">
        <w:t xml:space="preserve">Screens used to obscure a view are: </w:t>
      </w:r>
    </w:p>
    <w:p w14:paraId="3D947601" w14:textId="77777777" w:rsidR="008173F6" w:rsidRDefault="008173F6" w:rsidP="008173F6">
      <w:pPr>
        <w:pStyle w:val="Bullies"/>
        <w:ind w:left="426" w:hanging="426"/>
      </w:pPr>
      <w:r w:rsidRPr="00065A4A">
        <w:t xml:space="preserve">Perforated panels or trellis with a maximum of 25 per cent openings or solid translucent panels. </w:t>
      </w:r>
    </w:p>
    <w:p w14:paraId="037FD78A" w14:textId="77777777" w:rsidR="008173F6" w:rsidRDefault="008173F6" w:rsidP="008173F6">
      <w:pPr>
        <w:pStyle w:val="Bullies"/>
        <w:ind w:left="426" w:hanging="426"/>
      </w:pPr>
      <w:r w:rsidRPr="00065A4A">
        <w:t xml:space="preserve">Permanent, fixed and durable. </w:t>
      </w:r>
    </w:p>
    <w:p w14:paraId="5A7C6E12" w14:textId="77777777" w:rsidR="008173F6" w:rsidRDefault="008173F6" w:rsidP="008173F6">
      <w:pPr>
        <w:pStyle w:val="Bullies"/>
        <w:ind w:left="426" w:hanging="426"/>
      </w:pPr>
      <w:r w:rsidRPr="00065A4A">
        <w:t xml:space="preserve">Designed and coloured to blend in with the development. </w:t>
      </w:r>
    </w:p>
    <w:p w14:paraId="7297976E" w14:textId="77777777" w:rsidR="008173F6" w:rsidRDefault="008173F6" w:rsidP="008173F6">
      <w:r w:rsidRPr="6F3C1020">
        <w:t>This standard does not apply to a new habitable room window, balcony, terrace, deck or patio which faces a property boundary where there is a visual barrier at least 1.8 metres high and the floor level of the habitable room, balcony, terrace, deck or patio is less than 0.8 metres above ground level at the boundary.</w:t>
      </w:r>
    </w:p>
    <w:p w14:paraId="2A63DB01" w14:textId="77777777" w:rsidR="00501F6E" w:rsidRDefault="00501F6E">
      <w:pPr>
        <w:rPr>
          <w:b/>
        </w:rPr>
      </w:pPr>
      <w:r>
        <w:rPr>
          <w:b/>
        </w:rPr>
        <w:br w:type="page"/>
      </w:r>
    </w:p>
    <w:p w14:paraId="3C995092" w14:textId="1BD9F4CD" w:rsidR="008173F6" w:rsidRPr="00247AC6" w:rsidRDefault="008173F6" w:rsidP="008173F6">
      <w:pPr>
        <w:rPr>
          <w:b/>
        </w:rPr>
      </w:pPr>
      <w:r w:rsidRPr="00247AC6">
        <w:rPr>
          <w:b/>
        </w:rPr>
        <w:lastRenderedPageBreak/>
        <w:t xml:space="preserve">Diagram </w:t>
      </w:r>
      <w:r w:rsidR="002E01B1">
        <w:rPr>
          <w:b/>
        </w:rPr>
        <w:t>A</w:t>
      </w:r>
      <w:r w:rsidR="00E07038">
        <w:rPr>
          <w:b/>
        </w:rPr>
        <w:t xml:space="preserve">4-4 </w:t>
      </w:r>
      <w:r w:rsidRPr="00247AC6">
        <w:rPr>
          <w:b/>
        </w:rPr>
        <w:t xml:space="preserve">Overlooking </w:t>
      </w:r>
    </w:p>
    <w:p w14:paraId="19E83959" w14:textId="6FC27DBE" w:rsidR="00C067E0" w:rsidRDefault="00713C9A" w:rsidP="00D86A5D">
      <w:bookmarkStart w:id="268" w:name="_Toc193790756"/>
      <w:bookmarkStart w:id="269" w:name="_Toc193790842"/>
      <w:bookmarkStart w:id="270" w:name="_Toc193875206"/>
      <w:bookmarkStart w:id="271" w:name="_Toc193883368"/>
      <w:bookmarkStart w:id="272" w:name="_Toc197346171"/>
      <w:bookmarkStart w:id="273" w:name="_Toc193185901"/>
      <w:r w:rsidRPr="00713C9A">
        <w:rPr>
          <w:noProof/>
        </w:rPr>
        <w:drawing>
          <wp:inline distT="0" distB="0" distL="0" distR="0" wp14:anchorId="4D102AAA" wp14:editId="4768C2D1">
            <wp:extent cx="6840220" cy="2391410"/>
            <wp:effectExtent l="0" t="0" r="0" b="8890"/>
            <wp:docPr id="1536848743" name="Picture 1" descr="Two diagrams each showing an aerial view of a part of a dwelling and screening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48743" name="Picture 1" descr="Two diagrams each showing an aerial view of a part of a dwelling and screening measurements."/>
                    <pic:cNvPicPr/>
                  </pic:nvPicPr>
                  <pic:blipFill>
                    <a:blip r:embed="rId57"/>
                    <a:stretch>
                      <a:fillRect/>
                    </a:stretch>
                  </pic:blipFill>
                  <pic:spPr>
                    <a:xfrm>
                      <a:off x="0" y="0"/>
                      <a:ext cx="6840220" cy="2391410"/>
                    </a:xfrm>
                    <a:prstGeom prst="rect">
                      <a:avLst/>
                    </a:prstGeom>
                  </pic:spPr>
                </pic:pic>
              </a:graphicData>
            </a:graphic>
          </wp:inline>
        </w:drawing>
      </w:r>
      <w:bookmarkEnd w:id="268"/>
      <w:bookmarkEnd w:id="269"/>
      <w:bookmarkEnd w:id="270"/>
      <w:bookmarkEnd w:id="271"/>
      <w:bookmarkEnd w:id="272"/>
    </w:p>
    <w:p w14:paraId="11B87859" w14:textId="7473CF65" w:rsidR="008173F6" w:rsidRDefault="008173F6" w:rsidP="00C3327F">
      <w:pPr>
        <w:pStyle w:val="Heading3NoTOC"/>
      </w:pPr>
      <w:bookmarkStart w:id="274" w:name="_Toc193790757"/>
      <w:bookmarkStart w:id="275" w:name="_Toc193790843"/>
      <w:bookmarkStart w:id="276" w:name="_Toc193875207"/>
      <w:bookmarkStart w:id="277" w:name="_Toc193883369"/>
      <w:bookmarkStart w:id="278" w:name="_Toc197346172"/>
      <w:r w:rsidRPr="003A218D">
        <w:t>Decision guidelines</w:t>
      </w:r>
      <w:bookmarkEnd w:id="273"/>
      <w:bookmarkEnd w:id="274"/>
      <w:bookmarkEnd w:id="275"/>
      <w:bookmarkEnd w:id="276"/>
      <w:bookmarkEnd w:id="277"/>
      <w:bookmarkEnd w:id="278"/>
      <w:r w:rsidRPr="003A218D">
        <w:t xml:space="preserve"> </w:t>
      </w:r>
    </w:p>
    <w:p w14:paraId="6CED9777" w14:textId="77777777" w:rsidR="008173F6" w:rsidRDefault="008173F6" w:rsidP="008173F6">
      <w:r w:rsidRPr="003A218D">
        <w:t xml:space="preserve">Before deciding on an application, the responsible authority must consider: </w:t>
      </w:r>
    </w:p>
    <w:p w14:paraId="71D8A5B7" w14:textId="77777777" w:rsidR="008173F6" w:rsidRDefault="008173F6" w:rsidP="00AF1C90">
      <w:pPr>
        <w:pStyle w:val="Bullies"/>
      </w:pPr>
      <w:r w:rsidRPr="003A218D">
        <w:t xml:space="preserve">The design response. </w:t>
      </w:r>
    </w:p>
    <w:p w14:paraId="1F5A567E" w14:textId="77777777" w:rsidR="008173F6" w:rsidRDefault="008173F6" w:rsidP="00AF1C90">
      <w:pPr>
        <w:pStyle w:val="Bullies"/>
      </w:pPr>
      <w:r w:rsidRPr="003A218D">
        <w:t>The impact on the amenity of the secluded private open space or habitable room window.</w:t>
      </w:r>
    </w:p>
    <w:p w14:paraId="67B4E0BC" w14:textId="77777777" w:rsidR="008173F6" w:rsidRDefault="008173F6" w:rsidP="00AF1C90">
      <w:pPr>
        <w:pStyle w:val="Bullies"/>
      </w:pPr>
      <w:r w:rsidRPr="0006386D">
        <w:t>The existing extent of overlooking into the secluded private open space and habitable room windows of existing dwellings or small second dwellings.</w:t>
      </w:r>
    </w:p>
    <w:p w14:paraId="1127C05A" w14:textId="0F3CE577" w:rsidR="008173F6" w:rsidRPr="0006386D" w:rsidRDefault="008173F6" w:rsidP="00AF1C90">
      <w:pPr>
        <w:pStyle w:val="Bullies"/>
      </w:pPr>
      <w:r w:rsidRPr="0006386D">
        <w:t>The internal daylight to and amenity of the proposed dwelling or small second dwelling.</w:t>
      </w:r>
    </w:p>
    <w:p w14:paraId="1194AF0E" w14:textId="77777777" w:rsidR="00942AC2" w:rsidRDefault="008173F6" w:rsidP="00C3327F">
      <w:pPr>
        <w:pStyle w:val="Heading2NoTOC"/>
      </w:pPr>
      <w:bookmarkStart w:id="279" w:name="_Toc193790758"/>
      <w:bookmarkStart w:id="280" w:name="_Toc193790844"/>
      <w:bookmarkStart w:id="281" w:name="_Toc193875208"/>
      <w:bookmarkStart w:id="282" w:name="_Toc193883370"/>
      <w:bookmarkStart w:id="283" w:name="_Toc197346173"/>
      <w:bookmarkStart w:id="284" w:name="_Toc193185902"/>
      <w:r>
        <w:t>Applying</w:t>
      </w:r>
      <w:r w:rsidRPr="00E755EC">
        <w:t xml:space="preserve"> the standard</w:t>
      </w:r>
      <w:bookmarkEnd w:id="279"/>
      <w:bookmarkEnd w:id="280"/>
      <w:bookmarkEnd w:id="281"/>
      <w:bookmarkEnd w:id="282"/>
      <w:bookmarkEnd w:id="283"/>
    </w:p>
    <w:p w14:paraId="3D0AF45E" w14:textId="135EC78E" w:rsidR="008173F6" w:rsidRPr="00EF4E5E" w:rsidRDefault="008173F6" w:rsidP="00C3327F">
      <w:bookmarkStart w:id="285" w:name="_Toc193790759"/>
      <w:bookmarkStart w:id="286" w:name="_Toc193790845"/>
      <w:bookmarkStart w:id="287" w:name="_Toc193875209"/>
      <w:bookmarkStart w:id="288" w:name="_Toc193883371"/>
      <w:bookmarkStart w:id="289" w:name="_Toc197346174"/>
      <w:r w:rsidRPr="00C3327F">
        <w:rPr>
          <w:b/>
        </w:rPr>
        <w:t>Overlooking into secluded private open space</w:t>
      </w:r>
      <w:bookmarkEnd w:id="284"/>
      <w:bookmarkEnd w:id="285"/>
      <w:bookmarkEnd w:id="286"/>
      <w:bookmarkEnd w:id="287"/>
      <w:bookmarkEnd w:id="288"/>
      <w:bookmarkEnd w:id="289"/>
    </w:p>
    <w:p w14:paraId="0CB408A7" w14:textId="77777777" w:rsidR="005F423E" w:rsidRDefault="008173F6" w:rsidP="008173F6">
      <w:r w:rsidRPr="41197720">
        <w:t>You should only consider any direct line of sight within the defined area of view when considering overlooking from a proposed habitable room window into neighbouring secluded private open space.</w:t>
      </w:r>
      <w:r w:rsidR="002D5BB8">
        <w:t xml:space="preserve"> </w:t>
      </w:r>
    </w:p>
    <w:p w14:paraId="6D7A7406" w14:textId="18B01B31" w:rsidR="00EE59AF" w:rsidRDefault="00EE59AF" w:rsidP="00EE59AF">
      <w:pPr>
        <w:jc w:val="center"/>
      </w:pPr>
      <w:r>
        <w:rPr>
          <w:rFonts w:ascii="Calibri" w:eastAsia="Calibri" w:hAnsi="Calibri" w:cs="Calibri"/>
          <w:noProof/>
        </w:rPr>
        <w:drawing>
          <wp:inline distT="0" distB="0" distL="0" distR="0" wp14:anchorId="370FF613" wp14:editId="7D230F42">
            <wp:extent cx="3157056" cy="2786743"/>
            <wp:effectExtent l="0" t="0" r="5715" b="0"/>
            <wp:docPr id="1541658568" name="Picture 13" descr="A drawing of part of a building showing measurements for overlooking into secluded private op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58568" name="Picture 13" descr="A drawing of part of a building showing measurements for overlooking into secluded private open space."/>
                    <pic:cNvPicPr/>
                  </pic:nvPicPr>
                  <pic:blipFill rotWithShape="1">
                    <a:blip r:embed="rId58">
                      <a:extLst>
                        <a:ext uri="{28A0092B-C50C-407E-A947-70E740481C1C}">
                          <a14:useLocalDpi xmlns:a14="http://schemas.microsoft.com/office/drawing/2010/main" val="0"/>
                        </a:ext>
                      </a:extLst>
                    </a:blip>
                    <a:srcRect/>
                    <a:stretch/>
                  </pic:blipFill>
                  <pic:spPr bwMode="auto">
                    <a:xfrm>
                      <a:off x="0" y="0"/>
                      <a:ext cx="3190067" cy="2815882"/>
                    </a:xfrm>
                    <a:prstGeom prst="rect">
                      <a:avLst/>
                    </a:prstGeom>
                    <a:ln>
                      <a:noFill/>
                    </a:ln>
                    <a:extLst>
                      <a:ext uri="{53640926-AAD7-44D8-BBD7-CCE9431645EC}">
                        <a14:shadowObscured xmlns:a14="http://schemas.microsoft.com/office/drawing/2010/main"/>
                      </a:ext>
                    </a:extLst>
                  </pic:spPr>
                </pic:pic>
              </a:graphicData>
            </a:graphic>
          </wp:inline>
        </w:drawing>
      </w:r>
    </w:p>
    <w:p w14:paraId="3A3830AC" w14:textId="066DC431" w:rsidR="00EE59AF" w:rsidRDefault="00EE59AF" w:rsidP="008173F6"/>
    <w:tbl>
      <w:tblPr>
        <w:tblStyle w:val="Table"/>
        <w:tblW w:w="0" w:type="auto"/>
        <w:tblLook w:val="04A0" w:firstRow="1" w:lastRow="0" w:firstColumn="1" w:lastColumn="0" w:noHBand="0" w:noVBand="1"/>
      </w:tblPr>
      <w:tblGrid>
        <w:gridCol w:w="5318"/>
        <w:gridCol w:w="5313"/>
      </w:tblGrid>
      <w:tr w:rsidR="00DF0E58" w14:paraId="73AB5587" w14:textId="77777777" w:rsidTr="00020077">
        <w:tc>
          <w:tcPr>
            <w:tcW w:w="5386" w:type="dxa"/>
          </w:tcPr>
          <w:p w14:paraId="7C2D6A42" w14:textId="7B6A7433" w:rsidR="00EB7370" w:rsidRPr="000162BE" w:rsidRDefault="00DF0E58" w:rsidP="000162BE">
            <w:pPr>
              <w:jc w:val="center"/>
            </w:pPr>
            <w:r w:rsidRPr="00DF0E58">
              <w:rPr>
                <w:noProof/>
              </w:rPr>
              <w:lastRenderedPageBreak/>
              <w:drawing>
                <wp:inline distT="0" distB="0" distL="0" distR="0" wp14:anchorId="29D9E573" wp14:editId="34A084A8">
                  <wp:extent cx="2685350" cy="2632204"/>
                  <wp:effectExtent l="0" t="0" r="1270" b="0"/>
                  <wp:docPr id="1775360666" name="Picture 1" descr="A cross section of a multi storey building beside a single storey building that does not meet the overlook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0666" name="Picture 1" descr="A cross section of a multi storey building beside a single storey building that does not meet the overlooking standard."/>
                          <pic:cNvPicPr/>
                        </pic:nvPicPr>
                        <pic:blipFill rotWithShape="1">
                          <a:blip r:embed="rId59"/>
                          <a:srcRect b="3105"/>
                          <a:stretch/>
                        </pic:blipFill>
                        <pic:spPr bwMode="auto">
                          <a:xfrm>
                            <a:off x="0" y="0"/>
                            <a:ext cx="2707348" cy="2653766"/>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14:paraId="75525C49" w14:textId="4F18B519" w:rsidR="00F90684" w:rsidRDefault="00F90684" w:rsidP="00B36D45">
            <w:pPr>
              <w:jc w:val="center"/>
            </w:pPr>
            <w:r w:rsidRPr="00B36D45">
              <w:rPr>
                <w:rFonts w:ascii="Calibri" w:eastAsia="Calibri" w:hAnsi="Calibri" w:cs="Calibri"/>
                <w:noProof/>
              </w:rPr>
              <w:drawing>
                <wp:inline distT="0" distB="0" distL="0" distR="0" wp14:anchorId="01E86551" wp14:editId="241862C5">
                  <wp:extent cx="2649855" cy="2653346"/>
                  <wp:effectExtent l="0" t="0" r="0" b="0"/>
                  <wp:docPr id="1788144149" name="Picture 10" descr="A cross section of a multi storey building beside a single storey building that meets the overlook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44149" name="Picture 10" descr="A cross section of a multi storey building beside a single storey building that meets the overlooking standard."/>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2708922" cy="2712491"/>
                          </a:xfrm>
                          <a:prstGeom prst="rect">
                            <a:avLst/>
                          </a:prstGeom>
                          <a:ln>
                            <a:noFill/>
                          </a:ln>
                          <a:extLst>
                            <a:ext uri="{53640926-AAD7-44D8-BBD7-CCE9431645EC}">
                              <a14:shadowObscured xmlns:a14="http://schemas.microsoft.com/office/drawing/2010/main"/>
                            </a:ext>
                          </a:extLst>
                        </pic:spPr>
                      </pic:pic>
                    </a:graphicData>
                  </a:graphic>
                </wp:inline>
              </w:drawing>
            </w:r>
          </w:p>
        </w:tc>
      </w:tr>
      <w:tr w:rsidR="00C45E98" w14:paraId="6F606B00" w14:textId="77777777" w:rsidTr="00020077">
        <w:tc>
          <w:tcPr>
            <w:tcW w:w="5386" w:type="dxa"/>
          </w:tcPr>
          <w:p w14:paraId="5F11A5D6" w14:textId="4EDEFB30" w:rsidR="00C45E98" w:rsidRPr="00FD073E" w:rsidRDefault="00FD073E" w:rsidP="00FD073E">
            <w:r w:rsidRPr="00FD073E">
              <w:t xml:space="preserve">Overlooking available into neighbouring secluded private </w:t>
            </w:r>
            <w:r w:rsidR="00767F78" w:rsidRPr="00FD073E">
              <w:t xml:space="preserve">open </w:t>
            </w:r>
            <w:r w:rsidRPr="00FD073E">
              <w:t>space and habitable room windows</w:t>
            </w:r>
          </w:p>
        </w:tc>
        <w:tc>
          <w:tcPr>
            <w:tcW w:w="5386" w:type="dxa"/>
          </w:tcPr>
          <w:p w14:paraId="4313F30F" w14:textId="7AC6A463" w:rsidR="00C45E98" w:rsidRPr="00FD073E" w:rsidRDefault="005F3499" w:rsidP="00FD073E">
            <w:r>
              <w:t xml:space="preserve">Windows </w:t>
            </w:r>
            <w:r w:rsidR="00AF41E4">
              <w:t>elevated</w:t>
            </w:r>
            <w:r>
              <w:t xml:space="preserve"> to restrict views into neighbour</w:t>
            </w:r>
            <w:r w:rsidR="00767F78">
              <w:t>ing secluded private open space and habitable room windows</w:t>
            </w:r>
          </w:p>
        </w:tc>
      </w:tr>
    </w:tbl>
    <w:p w14:paraId="7348D5D2" w14:textId="68ECAD6E" w:rsidR="00EE59AF" w:rsidRPr="00E165F9" w:rsidRDefault="00E165F9" w:rsidP="00E165F9">
      <w:r>
        <w:t>Fi</w:t>
      </w:r>
      <w:r w:rsidR="00084CC0" w:rsidRPr="00E165F9">
        <w:t xml:space="preserve">xed elements </w:t>
      </w:r>
      <w:r w:rsidR="00AB55C5">
        <w:t xml:space="preserve">that prevent </w:t>
      </w:r>
      <w:r w:rsidR="00113461">
        <w:t xml:space="preserve">direct views, </w:t>
      </w:r>
      <w:r w:rsidRPr="00E165F9">
        <w:t xml:space="preserve">such as </w:t>
      </w:r>
      <w:r w:rsidR="00113461">
        <w:t>angled</w:t>
      </w:r>
      <w:r w:rsidRPr="00E165F9">
        <w:t xml:space="preserve"> vertical fins</w:t>
      </w:r>
      <w:r w:rsidR="00AB55C5">
        <w:t xml:space="preserve"> can be used </w:t>
      </w:r>
      <w:r w:rsidR="00545B52">
        <w:t xml:space="preserve">to </w:t>
      </w:r>
      <w:r w:rsidR="00C00A4C">
        <w:t>restrict</w:t>
      </w:r>
      <w:r w:rsidR="00545B52">
        <w:t xml:space="preserve"> views.</w:t>
      </w:r>
    </w:p>
    <w:p w14:paraId="02F6C54D" w14:textId="76F34FF7" w:rsidR="008173F6" w:rsidRDefault="00767F78" w:rsidP="008173F6">
      <w:pPr>
        <w:spacing w:after="0"/>
        <w:rPr>
          <w:rFonts w:ascii="Calibri" w:eastAsia="Calibri" w:hAnsi="Calibri" w:cs="Calibri"/>
        </w:rPr>
      </w:pPr>
      <w:r>
        <w:rPr>
          <w:rFonts w:ascii="Calibri" w:eastAsia="Calibri" w:hAnsi="Calibri" w:cs="Calibri"/>
          <w:noProof/>
        </w:rPr>
        <w:drawing>
          <wp:anchor distT="0" distB="0" distL="114300" distR="114300" simplePos="0" relativeHeight="251658263" behindDoc="0" locked="0" layoutInCell="1" allowOverlap="1" wp14:anchorId="2C1829F1" wp14:editId="26E75927">
            <wp:simplePos x="0" y="0"/>
            <wp:positionH relativeFrom="margin">
              <wp:posOffset>50165</wp:posOffset>
            </wp:positionH>
            <wp:positionV relativeFrom="paragraph">
              <wp:posOffset>133985</wp:posOffset>
            </wp:positionV>
            <wp:extent cx="3731895" cy="4560570"/>
            <wp:effectExtent l="0" t="0" r="1905" b="0"/>
            <wp:wrapSquare wrapText="bothSides"/>
            <wp:docPr id="1328938801" name="Picture 12" descr="A drawing showing an aerial view of part of two buildings showing screening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38801" name="Picture 12" descr="A drawing showing an aerial view of part of two buildings showing screening measurements."/>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3731895" cy="456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99BC5" w14:textId="77777777" w:rsidR="00767F78" w:rsidRDefault="00767F78">
      <w:pPr>
        <w:rPr>
          <w:rFonts w:asciiTheme="majorHAnsi" w:eastAsiaTheme="majorEastAsia" w:hAnsiTheme="majorHAnsi" w:cstheme="majorBidi"/>
          <w:b/>
          <w:szCs w:val="35"/>
        </w:rPr>
      </w:pPr>
      <w:bookmarkStart w:id="290" w:name="_Toc193185903"/>
      <w:bookmarkStart w:id="291" w:name="_Toc193790760"/>
      <w:bookmarkStart w:id="292" w:name="_Toc193790846"/>
      <w:bookmarkStart w:id="293" w:name="_Toc193874931"/>
      <w:bookmarkStart w:id="294" w:name="_Toc193875210"/>
      <w:r>
        <w:br w:type="page"/>
      </w:r>
    </w:p>
    <w:p w14:paraId="4FFBD7D0" w14:textId="77777777" w:rsidR="008173F6" w:rsidRPr="00EF4E5E" w:rsidRDefault="008173F6" w:rsidP="00C3327F">
      <w:pPr>
        <w:rPr>
          <w:i/>
        </w:rPr>
      </w:pPr>
      <w:bookmarkStart w:id="295" w:name="_Toc193883372"/>
      <w:bookmarkStart w:id="296" w:name="_Toc197346175"/>
      <w:r w:rsidRPr="00C3327F">
        <w:rPr>
          <w:b/>
        </w:rPr>
        <w:lastRenderedPageBreak/>
        <w:t>Offsetting a new window</w:t>
      </w:r>
      <w:bookmarkEnd w:id="290"/>
      <w:bookmarkEnd w:id="291"/>
      <w:bookmarkEnd w:id="292"/>
      <w:bookmarkEnd w:id="293"/>
      <w:bookmarkEnd w:id="294"/>
      <w:bookmarkEnd w:id="295"/>
      <w:bookmarkEnd w:id="296"/>
    </w:p>
    <w:p w14:paraId="0B93334A" w14:textId="77777777" w:rsidR="008173F6" w:rsidRDefault="008173F6" w:rsidP="008173F6">
      <w:r w:rsidRPr="41197720">
        <w:t>A new habitable room window should be offset 1.5 metres from the edge of an existing window.</w:t>
      </w:r>
    </w:p>
    <w:p w14:paraId="6CBF5933" w14:textId="77777777" w:rsidR="005C67E1" w:rsidRDefault="008173F6" w:rsidP="00C00A4C">
      <w:pPr>
        <w:spacing w:before="240" w:after="240"/>
        <w:rPr>
          <w:highlight w:val="yellow"/>
        </w:rPr>
      </w:pPr>
      <w:r>
        <w:rPr>
          <w:noProof/>
        </w:rPr>
        <w:drawing>
          <wp:inline distT="0" distB="0" distL="0" distR="0" wp14:anchorId="495EC765" wp14:editId="7FB23CA3">
            <wp:extent cx="3189767" cy="2606692"/>
            <wp:effectExtent l="0" t="0" r="0" b="3175"/>
            <wp:docPr id="1335012491" name="Picture 1335012491" descr="A drawing of part of two buildings showing offsetting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12491" name="Picture 1335012491" descr="A drawing of part of two buildings showing offsetting a new window."/>
                    <pic:cNvPicPr/>
                  </pic:nvPicPr>
                  <pic:blipFill>
                    <a:blip r:embed="rId62">
                      <a:extLst>
                        <a:ext uri="{28A0092B-C50C-407E-A947-70E740481C1C}">
                          <a14:useLocalDpi xmlns:a14="http://schemas.microsoft.com/office/drawing/2010/main" val="0"/>
                        </a:ext>
                      </a:extLst>
                    </a:blip>
                    <a:stretch>
                      <a:fillRect/>
                    </a:stretch>
                  </pic:blipFill>
                  <pic:spPr>
                    <a:xfrm>
                      <a:off x="0" y="0"/>
                      <a:ext cx="3197477" cy="2612993"/>
                    </a:xfrm>
                    <a:prstGeom prst="rect">
                      <a:avLst/>
                    </a:prstGeom>
                  </pic:spPr>
                </pic:pic>
              </a:graphicData>
            </a:graphic>
          </wp:inline>
        </w:drawing>
      </w:r>
    </w:p>
    <w:p w14:paraId="03CDEFEB" w14:textId="77777777" w:rsidR="005C67E1" w:rsidRDefault="005C67E1" w:rsidP="00C3327F">
      <w:pPr>
        <w:pStyle w:val="Heading3NoTOC"/>
      </w:pPr>
      <w:r>
        <w:t>Supporting documentation</w:t>
      </w:r>
    </w:p>
    <w:p w14:paraId="0727E578" w14:textId="0C5D7624" w:rsidR="0044556E" w:rsidRDefault="0044556E" w:rsidP="008526CA">
      <w:r>
        <w:t xml:space="preserve">Identify existing habitable windows on site plan. </w:t>
      </w:r>
    </w:p>
    <w:p w14:paraId="587930F1" w14:textId="4EAE1351" w:rsidR="008526CA" w:rsidRPr="008526CA" w:rsidRDefault="00876F1A" w:rsidP="008526CA">
      <w:pPr>
        <w:rPr>
          <w:highlight w:val="yellow"/>
        </w:rPr>
      </w:pPr>
      <w:r>
        <w:t xml:space="preserve">Demonstrate overlooking </w:t>
      </w:r>
      <w:r w:rsidR="0044556E">
        <w:t>is mitigated in accordance with standard on plans, elevations and sections, as relevant.</w:t>
      </w:r>
    </w:p>
    <w:p w14:paraId="4BE0BD7D" w14:textId="67DD733A" w:rsidR="008173F6" w:rsidRDefault="008173F6" w:rsidP="005C67E1">
      <w:pPr>
        <w:spacing w:before="240" w:after="240"/>
        <w:rPr>
          <w:highlight w:val="yellow"/>
        </w:rPr>
      </w:pPr>
      <w:r>
        <w:rPr>
          <w:highlight w:val="yellow"/>
        </w:rPr>
        <w:br w:type="page"/>
      </w:r>
    </w:p>
    <w:p w14:paraId="51A2BB2B" w14:textId="2F9E968D" w:rsidR="008173F6" w:rsidRPr="009129C3" w:rsidRDefault="006072FE" w:rsidP="009129C3">
      <w:pPr>
        <w:pStyle w:val="Heading1"/>
      </w:pPr>
      <w:bookmarkStart w:id="297" w:name="_Toc193185907"/>
      <w:bookmarkStart w:id="298" w:name="_Toc193790765"/>
      <w:bookmarkStart w:id="299" w:name="_Toc193875216"/>
      <w:bookmarkStart w:id="300" w:name="_Toc207884310"/>
      <w:r>
        <w:lastRenderedPageBreak/>
        <w:t>54</w:t>
      </w:r>
      <w:r w:rsidR="008173F6" w:rsidRPr="009129C3">
        <w:t>.05 SUSTAINABILITY</w:t>
      </w:r>
      <w:bookmarkEnd w:id="297"/>
      <w:bookmarkEnd w:id="298"/>
      <w:bookmarkEnd w:id="299"/>
      <w:bookmarkEnd w:id="300"/>
    </w:p>
    <w:p w14:paraId="6AF351E9" w14:textId="77A1B5FB" w:rsidR="008173F6" w:rsidRPr="00C3182D" w:rsidRDefault="008173F6" w:rsidP="003C7851">
      <w:pPr>
        <w:pStyle w:val="Heading2"/>
      </w:pPr>
      <w:bookmarkStart w:id="301" w:name="_Toc193790766"/>
      <w:bookmarkStart w:id="302" w:name="_Toc193790852"/>
      <w:bookmarkStart w:id="303" w:name="_Toc193875217"/>
      <w:bookmarkStart w:id="304" w:name="_Toc207884311"/>
      <w:r w:rsidRPr="00362D91">
        <w:t xml:space="preserve">Standard </w:t>
      </w:r>
      <w:r w:rsidR="009C0DBF">
        <w:t>A5-1</w:t>
      </w:r>
      <w:r>
        <w:t xml:space="preserve"> </w:t>
      </w:r>
      <w:r w:rsidRPr="00C3182D">
        <w:rPr>
          <w:b w:val="0"/>
        </w:rPr>
        <w:t>Permeability</w:t>
      </w:r>
      <w:bookmarkEnd w:id="301"/>
      <w:bookmarkEnd w:id="302"/>
      <w:bookmarkEnd w:id="303"/>
      <w:bookmarkEnd w:id="304"/>
    </w:p>
    <w:p w14:paraId="139A4A10" w14:textId="77777777" w:rsidR="008173F6" w:rsidRPr="008C5A06" w:rsidRDefault="008173F6" w:rsidP="00C3327F">
      <w:pPr>
        <w:pStyle w:val="Heading3NoTOC"/>
      </w:pPr>
      <w:r>
        <w:t>Why this is important</w:t>
      </w:r>
    </w:p>
    <w:p w14:paraId="0E9E19BF" w14:textId="24FFF3F3" w:rsidR="00C713A1" w:rsidRDefault="006A2B31" w:rsidP="008173F6">
      <w:r w:rsidRPr="006A2B31">
        <w:t xml:space="preserve">This standard limits the </w:t>
      </w:r>
      <w:proofErr w:type="gramStart"/>
      <w:r w:rsidRPr="006A2B31">
        <w:t>amount</w:t>
      </w:r>
      <w:proofErr w:type="gramEnd"/>
      <w:r w:rsidRPr="006A2B31">
        <w:t xml:space="preserve"> of hard surfaces that can surround a new development</w:t>
      </w:r>
      <w:r w:rsidR="004503C8">
        <w:t>.</w:t>
      </w:r>
      <w:r w:rsidR="006E3B14" w:rsidRPr="006E3B14">
        <w:t xml:space="preserve"> </w:t>
      </w:r>
    </w:p>
    <w:p w14:paraId="67C0DA31" w14:textId="17FDC236" w:rsidR="00771613" w:rsidRDefault="00F346B0" w:rsidP="008173F6">
      <w:r>
        <w:t xml:space="preserve">This </w:t>
      </w:r>
      <w:r w:rsidR="00C713A1" w:rsidRPr="00C713A1">
        <w:t>help</w:t>
      </w:r>
      <w:r>
        <w:t>s</w:t>
      </w:r>
      <w:r w:rsidR="00C713A1" w:rsidRPr="00C713A1">
        <w:t xml:space="preserve"> to make best use of all water sources, reduce pollution of waterways, minimise the contribution of stormwater runoff to localised flooding and support cooling and greening of urban environment in the face of a changing climate.</w:t>
      </w:r>
    </w:p>
    <w:p w14:paraId="322C7F3E" w14:textId="2E3B9B29" w:rsidR="008173F6" w:rsidRPr="00381949" w:rsidRDefault="008173F6" w:rsidP="00C3327F">
      <w:pPr>
        <w:pStyle w:val="Heading3NoTOC"/>
      </w:pPr>
      <w:r w:rsidRPr="00381949">
        <w:t xml:space="preserve">Permeability objective </w:t>
      </w:r>
    </w:p>
    <w:p w14:paraId="701A3F6B" w14:textId="77777777" w:rsidR="008173F6" w:rsidRDefault="008173F6" w:rsidP="008173F6">
      <w:r w:rsidRPr="00381949">
        <w:t xml:space="preserve">To reduce the impact of increased stormwater run-off on the drainage system and downstream waterways. </w:t>
      </w:r>
    </w:p>
    <w:p w14:paraId="39FFDA2B" w14:textId="77777777" w:rsidR="008173F6" w:rsidRDefault="008173F6" w:rsidP="008173F6">
      <w:r w:rsidRPr="00381949">
        <w:t>To facilitate on-site stormwater infiltration.</w:t>
      </w:r>
    </w:p>
    <w:p w14:paraId="5E7F12EC" w14:textId="77777777" w:rsidR="008173F6" w:rsidRDefault="008173F6" w:rsidP="008173F6">
      <w:r w:rsidRPr="00381949">
        <w:t>To contribute to urban cooling.</w:t>
      </w:r>
    </w:p>
    <w:p w14:paraId="4C05CF82" w14:textId="6656CE29" w:rsidR="008173F6" w:rsidRPr="00362D91" w:rsidRDefault="008173F6" w:rsidP="00C3327F">
      <w:pPr>
        <w:pStyle w:val="Heading3NoTOC"/>
      </w:pPr>
      <w:bookmarkStart w:id="305" w:name="_Toc193185908"/>
      <w:bookmarkStart w:id="306" w:name="_Toc193790767"/>
      <w:bookmarkStart w:id="307" w:name="_Toc193790853"/>
      <w:bookmarkStart w:id="308" w:name="_Toc193874939"/>
      <w:bookmarkStart w:id="309" w:name="_Toc193875218"/>
      <w:bookmarkStart w:id="310" w:name="_Toc193883380"/>
      <w:bookmarkStart w:id="311" w:name="_Toc197346183"/>
      <w:r w:rsidRPr="00362D91">
        <w:t xml:space="preserve">Standard </w:t>
      </w:r>
      <w:bookmarkEnd w:id="305"/>
      <w:bookmarkEnd w:id="306"/>
      <w:bookmarkEnd w:id="307"/>
      <w:bookmarkEnd w:id="308"/>
      <w:bookmarkEnd w:id="309"/>
      <w:bookmarkEnd w:id="310"/>
      <w:bookmarkEnd w:id="311"/>
      <w:r w:rsidR="001A5AFB">
        <w:t>A5-1</w:t>
      </w:r>
    </w:p>
    <w:p w14:paraId="15F69E06" w14:textId="77777777" w:rsidR="008173F6" w:rsidRDefault="008173F6" w:rsidP="008173F6">
      <w:r w:rsidRPr="41197720">
        <w:t>The site area covered by the pervious surfaces is at least 20 percent of the site.</w:t>
      </w:r>
    </w:p>
    <w:p w14:paraId="04A1347B" w14:textId="77777777" w:rsidR="008173F6" w:rsidRPr="00D71C99" w:rsidRDefault="008173F6" w:rsidP="00C3327F">
      <w:pPr>
        <w:pStyle w:val="Heading3NoTOC"/>
      </w:pPr>
      <w:r w:rsidRPr="00D71C99">
        <w:t>Decision guidelines</w:t>
      </w:r>
    </w:p>
    <w:p w14:paraId="3766F2FB" w14:textId="77777777" w:rsidR="008173F6" w:rsidRDefault="008173F6" w:rsidP="008173F6">
      <w:r w:rsidRPr="00444986">
        <w:t>Before deciding on an application, the responsible authority must consider:</w:t>
      </w:r>
    </w:p>
    <w:p w14:paraId="038445AE" w14:textId="77777777" w:rsidR="008173F6" w:rsidRPr="00583A24" w:rsidRDefault="008173F6" w:rsidP="00BD132C">
      <w:pPr>
        <w:pStyle w:val="Bullies"/>
      </w:pPr>
      <w:r w:rsidRPr="00583A24">
        <w:t xml:space="preserve">The design response. </w:t>
      </w:r>
    </w:p>
    <w:p w14:paraId="1B7B2E7F" w14:textId="77777777" w:rsidR="008173F6" w:rsidRPr="00583A24" w:rsidRDefault="008173F6" w:rsidP="00922FC8">
      <w:pPr>
        <w:pStyle w:val="Bullies"/>
      </w:pPr>
      <w:r w:rsidRPr="00583A24">
        <w:t xml:space="preserve">The existing site coverage and any constraints imposed by existing development. </w:t>
      </w:r>
    </w:p>
    <w:p w14:paraId="5FB376B5" w14:textId="77777777" w:rsidR="008173F6" w:rsidRDefault="008173F6" w:rsidP="00BD132C">
      <w:pPr>
        <w:pStyle w:val="Bullies"/>
      </w:pPr>
      <w:r w:rsidRPr="00583A24">
        <w:t>The capacity of the drainage network to accommodate additional stormwater.</w:t>
      </w:r>
    </w:p>
    <w:p w14:paraId="3744EB79" w14:textId="44DA21E4" w:rsidR="009C235E" w:rsidRPr="00583A24" w:rsidRDefault="009C235E" w:rsidP="00BD132C">
      <w:pPr>
        <w:pStyle w:val="Bullies"/>
      </w:pPr>
      <w:r>
        <w:t>The practicality of achieving the minimum site coverage of pervious surfaces.</w:t>
      </w:r>
    </w:p>
    <w:p w14:paraId="02DDDCEB" w14:textId="114D69F1" w:rsidR="008173F6" w:rsidRPr="00015223" w:rsidRDefault="008173F6" w:rsidP="00C3327F">
      <w:pPr>
        <w:pStyle w:val="Heading2NoTOC"/>
      </w:pPr>
      <w:bookmarkStart w:id="312" w:name="_Toc193790768"/>
      <w:bookmarkStart w:id="313" w:name="_Toc193790854"/>
      <w:bookmarkStart w:id="314" w:name="_Toc193874940"/>
      <w:bookmarkStart w:id="315" w:name="_Toc193875219"/>
      <w:bookmarkStart w:id="316" w:name="_Toc193883381"/>
      <w:bookmarkStart w:id="317" w:name="_Toc197346184"/>
      <w:r w:rsidRPr="00015223">
        <w:t>Applying the standard</w:t>
      </w:r>
      <w:bookmarkEnd w:id="312"/>
      <w:bookmarkEnd w:id="313"/>
      <w:bookmarkEnd w:id="314"/>
      <w:bookmarkEnd w:id="315"/>
      <w:bookmarkEnd w:id="316"/>
      <w:bookmarkEnd w:id="317"/>
    </w:p>
    <w:p w14:paraId="11256D0E" w14:textId="77777777" w:rsidR="00647B87" w:rsidRPr="00C3327F" w:rsidRDefault="00647B87" w:rsidP="00C3327F">
      <w:pPr>
        <w:rPr>
          <w:rFonts w:ascii="VIC" w:hAnsi="VIC"/>
          <w:b/>
          <w:color w:val="1F1F1F"/>
        </w:rPr>
      </w:pPr>
      <w:r w:rsidRPr="00C3327F">
        <w:rPr>
          <w:b/>
        </w:rPr>
        <w:t xml:space="preserve">Permeability </w:t>
      </w:r>
    </w:p>
    <w:p w14:paraId="123DAD4A" w14:textId="719DA701" w:rsidR="008173F6" w:rsidRPr="00015223" w:rsidRDefault="008173F6" w:rsidP="00C3327F">
      <w:r w:rsidRPr="00015223">
        <w:rPr>
          <w:rStyle w:val="Strong"/>
          <w:rFonts w:ascii="VIC" w:hAnsi="VIC"/>
          <w:b w:val="0"/>
          <w:color w:val="1F1F1F"/>
        </w:rPr>
        <w:t>Permeability is calculated as the total pervious area multiplied by 100 divided by total site area.</w:t>
      </w:r>
    </w:p>
    <w:p w14:paraId="632DB796" w14:textId="77777777" w:rsidR="008173F6" w:rsidRDefault="008173F6" w:rsidP="008173F6">
      <w:pPr>
        <w:pStyle w:val="NormalWeb"/>
        <w:rPr>
          <w:rFonts w:ascii="VIC" w:hAnsi="VIC"/>
          <w:color w:val="1F1F1F"/>
        </w:rPr>
      </w:pPr>
      <w:r>
        <w:rPr>
          <w:rFonts w:ascii="VIC" w:hAnsi="VIC"/>
          <w:color w:val="1F1F1F"/>
        </w:rPr>
        <w:t xml:space="preserve">Water cannot penetrate an impervious surface. An impervious surface includes a dwelling, a small second dwelling, a garage or carport, a </w:t>
      </w:r>
      <w:proofErr w:type="spellStart"/>
      <w:r>
        <w:rPr>
          <w:rFonts w:ascii="VIC" w:hAnsi="VIC"/>
          <w:color w:val="1F1F1F"/>
        </w:rPr>
        <w:t>verandah</w:t>
      </w:r>
      <w:proofErr w:type="spellEnd"/>
      <w:r>
        <w:rPr>
          <w:rFonts w:ascii="VIC" w:hAnsi="VIC"/>
          <w:color w:val="1F1F1F"/>
        </w:rPr>
        <w:t>, a garden shed, a path, a swimming pool, outdoor paved areas, a driveway or any other sealed surface.</w:t>
      </w:r>
    </w:p>
    <w:p w14:paraId="6BE8EF2C" w14:textId="69453EF4" w:rsidR="008173F6" w:rsidRDefault="008173F6" w:rsidP="008173F6">
      <w:pPr>
        <w:pStyle w:val="NormalWeb"/>
        <w:rPr>
          <w:rFonts w:ascii="VIC" w:hAnsi="VIC"/>
          <w:color w:val="1F1F1F"/>
        </w:rPr>
      </w:pPr>
      <w:r>
        <w:rPr>
          <w:rFonts w:ascii="VIC" w:hAnsi="VIC"/>
          <w:color w:val="1F1F1F"/>
        </w:rPr>
        <w:t xml:space="preserve">At least 20 per cent of the site should have surfaces that can </w:t>
      </w:r>
      <w:r w:rsidR="0079519B">
        <w:rPr>
          <w:rFonts w:ascii="VIC" w:hAnsi="VIC"/>
          <w:color w:val="1F1F1F"/>
        </w:rPr>
        <w:t>allow penetration of</w:t>
      </w:r>
      <w:r>
        <w:rPr>
          <w:rFonts w:ascii="VIC" w:hAnsi="VIC"/>
          <w:color w:val="1F1F1F"/>
        </w:rPr>
        <w:t xml:space="preserve"> water </w:t>
      </w:r>
      <w:r w:rsidR="0079519B">
        <w:rPr>
          <w:rFonts w:ascii="VIC" w:hAnsi="VIC"/>
          <w:color w:val="1F1F1F"/>
        </w:rPr>
        <w:t>to deep soil</w:t>
      </w:r>
      <w:r>
        <w:rPr>
          <w:rFonts w:ascii="VIC" w:hAnsi="VIC"/>
          <w:color w:val="1F1F1F"/>
        </w:rPr>
        <w:t xml:space="preserve"> such as garden beds, lawn and other unsealed surfaces. This can include driveways, pathways and outdoor entertaining areas, provided the materials used for their construction are pervious.</w:t>
      </w:r>
    </w:p>
    <w:p w14:paraId="5D01E338" w14:textId="6DBF5BC9" w:rsidR="008173F6" w:rsidRDefault="007252A0" w:rsidP="008173F6">
      <w:pPr>
        <w:pStyle w:val="NormalWeb"/>
        <w:rPr>
          <w:rFonts w:ascii="VIC" w:hAnsi="VIC"/>
          <w:color w:val="1F1F1F"/>
        </w:rPr>
      </w:pPr>
      <w:r>
        <w:rPr>
          <w:noProof/>
        </w:rPr>
        <w:lastRenderedPageBreak/>
        <mc:AlternateContent>
          <mc:Choice Requires="wps">
            <w:drawing>
              <wp:anchor distT="0" distB="0" distL="114300" distR="114300" simplePos="0" relativeHeight="251658265" behindDoc="0" locked="0" layoutInCell="1" allowOverlap="1" wp14:anchorId="10B4D27D" wp14:editId="0409E6B0">
                <wp:simplePos x="0" y="0"/>
                <wp:positionH relativeFrom="column">
                  <wp:posOffset>3112135</wp:posOffset>
                </wp:positionH>
                <wp:positionV relativeFrom="paragraph">
                  <wp:posOffset>969645</wp:posOffset>
                </wp:positionV>
                <wp:extent cx="180975" cy="161925"/>
                <wp:effectExtent l="0" t="0" r="9525" b="9525"/>
                <wp:wrapNone/>
                <wp:docPr id="2133790229" name="Rectangle 2"/>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C3C3C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36DD" id="Rectangle 2" o:spid="_x0000_s1026" style="position:absolute;margin-left:245.05pt;margin-top:76.35pt;width:14.25pt;height:12.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" fillcolor="#c3c3c3" stroked="f" strokeweight="1pt"/>
            </w:pict>
          </mc:Fallback>
        </mc:AlternateContent>
      </w:r>
      <w:r w:rsidR="00D53C64">
        <w:rPr>
          <w:noProof/>
        </w:rPr>
        <mc:AlternateContent>
          <mc:Choice Requires="wps">
            <w:drawing>
              <wp:anchor distT="0" distB="0" distL="114300" distR="114300" simplePos="0" relativeHeight="251658245" behindDoc="0" locked="0" layoutInCell="1" allowOverlap="1" wp14:anchorId="5AEC55BF" wp14:editId="316888D0">
                <wp:simplePos x="0" y="0"/>
                <wp:positionH relativeFrom="column">
                  <wp:posOffset>3291205</wp:posOffset>
                </wp:positionH>
                <wp:positionV relativeFrom="paragraph">
                  <wp:posOffset>843915</wp:posOffset>
                </wp:positionV>
                <wp:extent cx="1828800" cy="914400"/>
                <wp:effectExtent l="0" t="0" r="0" b="0"/>
                <wp:wrapNone/>
                <wp:docPr id="1217929196" name="Text Box 14"/>
                <wp:cNvGraphicFramePr/>
                <a:graphic xmlns:a="http://schemas.openxmlformats.org/drawingml/2006/main">
                  <a:graphicData uri="http://schemas.microsoft.com/office/word/2010/wordprocessingShape">
                    <wps:wsp>
                      <wps:cNvSpPr txBox="1"/>
                      <wps:spPr>
                        <a:xfrm>
                          <a:off x="0" y="0"/>
                          <a:ext cx="1828800" cy="914400"/>
                        </a:xfrm>
                        <a:prstGeom prst="rect">
                          <a:avLst/>
                        </a:prstGeom>
                        <a:solidFill>
                          <a:schemeClr val="lt1"/>
                        </a:solidFill>
                        <a:ln w="6350">
                          <a:noFill/>
                        </a:ln>
                      </wps:spPr>
                      <wps:txbx>
                        <w:txbxContent>
                          <w:p w14:paraId="63291CB5" w14:textId="50442076" w:rsidR="00D6690B" w:rsidRDefault="00A0616E">
                            <w:r>
                              <w:t xml:space="preserve">At least 20 per cent of the site </w:t>
                            </w:r>
                            <w:r w:rsidR="00D01B43">
                              <w:t>should have permeable surfaces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C55BF" id="Text Box 14" o:spid="_x0000_s1034" type="#_x0000_t202" style="position:absolute;margin-left:259.15pt;margin-top:66.45pt;width:2in;height:1in;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" fillcolor="white [3201]" stroked="f" strokeweight=".5pt">
                <v:textbox>
                  <w:txbxContent>
                    <w:p w14:paraId="63291CB5" w14:textId="50442076" w:rsidR="00D6690B" w:rsidRDefault="00A0616E">
                      <w:r>
                        <w:t xml:space="preserve">At least 20 per cent of the site </w:t>
                      </w:r>
                      <w:r w:rsidR="00D01B43">
                        <w:t>should have permeable surfaces</w:t>
                      </w:r>
                    </w:p>
                  </w:txbxContent>
                </v:textbox>
              </v:shape>
            </w:pict>
          </mc:Fallback>
        </mc:AlternateContent>
      </w:r>
      <w:r w:rsidR="00FA1788">
        <w:rPr>
          <w:rFonts w:ascii="VIC" w:hAnsi="VIC"/>
          <w:noProof/>
          <w:color w:val="1F1F1F"/>
        </w:rPr>
        <w:drawing>
          <wp:inline distT="0" distB="0" distL="0" distR="0" wp14:anchorId="003F7A3C" wp14:editId="13B48873">
            <wp:extent cx="2533333" cy="3171429"/>
            <wp:effectExtent l="0" t="0" r="635" b="0"/>
            <wp:docPr id="2129160777"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0777" name="Picture 1" descr="A diagram of a house&#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2533333" cy="3171429"/>
                    </a:xfrm>
                    <a:prstGeom prst="rect">
                      <a:avLst/>
                    </a:prstGeom>
                  </pic:spPr>
                </pic:pic>
              </a:graphicData>
            </a:graphic>
          </wp:inline>
        </w:drawing>
      </w:r>
    </w:p>
    <w:p w14:paraId="5E803D67" w14:textId="77777777" w:rsidR="00873C60" w:rsidRPr="00346659" w:rsidRDefault="00873C60" w:rsidP="00873C60">
      <w:pPr>
        <w:pStyle w:val="Heading3NoTOC"/>
      </w:pPr>
      <w:r>
        <w:t>Supporting documentation</w:t>
      </w:r>
    </w:p>
    <w:p w14:paraId="17AA799C" w14:textId="77777777" w:rsidR="00873C60" w:rsidRDefault="00873C60" w:rsidP="00041875">
      <w:r>
        <w:t>Provide a site plan demonstrating permeability.</w:t>
      </w:r>
    </w:p>
    <w:p w14:paraId="6DF528D3" w14:textId="77777777" w:rsidR="00D53C64" w:rsidRDefault="00D53C64">
      <w:pPr>
        <w:rPr>
          <w:rFonts w:asciiTheme="majorHAnsi" w:eastAsiaTheme="majorEastAsia" w:hAnsiTheme="majorHAnsi" w:cstheme="majorBidi"/>
          <w:b/>
          <w:color w:val="075D5F" w:themeColor="accent1"/>
          <w:sz w:val="24"/>
          <w:szCs w:val="40"/>
        </w:rPr>
      </w:pPr>
      <w:bookmarkStart w:id="318" w:name="_Toc193790769"/>
      <w:bookmarkStart w:id="319" w:name="_Toc193875220"/>
      <w:bookmarkStart w:id="320" w:name="_Toc193185910"/>
      <w:r>
        <w:br w:type="page"/>
      </w:r>
    </w:p>
    <w:p w14:paraId="71FDB622" w14:textId="6CD9789E" w:rsidR="008173F6" w:rsidRPr="00015223" w:rsidRDefault="008173F6" w:rsidP="00015223">
      <w:pPr>
        <w:pStyle w:val="Heading2"/>
      </w:pPr>
      <w:bookmarkStart w:id="321" w:name="_Toc207884312"/>
      <w:r w:rsidRPr="00015223">
        <w:lastRenderedPageBreak/>
        <w:t xml:space="preserve">Standard </w:t>
      </w:r>
      <w:r w:rsidR="003F033B">
        <w:t>A5-2</w:t>
      </w:r>
      <w:r w:rsidRPr="00015223">
        <w:t xml:space="preserve"> </w:t>
      </w:r>
      <w:r w:rsidRPr="00C3327F">
        <w:rPr>
          <w:rStyle w:val="Heading3Char"/>
          <w:szCs w:val="40"/>
        </w:rPr>
        <w:t>Overshadowing domestic solar energy systems</w:t>
      </w:r>
      <w:bookmarkEnd w:id="318"/>
      <w:bookmarkEnd w:id="319"/>
      <w:bookmarkEnd w:id="321"/>
      <w:r w:rsidRPr="00015223">
        <w:t xml:space="preserve"> </w:t>
      </w:r>
      <w:bookmarkEnd w:id="320"/>
    </w:p>
    <w:p w14:paraId="2D413090" w14:textId="77777777" w:rsidR="008173F6" w:rsidRPr="00015223" w:rsidRDefault="008173F6" w:rsidP="00C3327F">
      <w:pPr>
        <w:pStyle w:val="Heading3NoTOC"/>
      </w:pPr>
      <w:r w:rsidRPr="00015223">
        <w:t>Why this is important</w:t>
      </w:r>
    </w:p>
    <w:p w14:paraId="38F0C1AE" w14:textId="77777777" w:rsidR="008173F6" w:rsidRDefault="008173F6" w:rsidP="008173F6">
      <w:r w:rsidRPr="6F3C1020">
        <w:t xml:space="preserve">This standard ensures that reasonable solar access is provided to existing domestic solar energy systems on the roofs of buildings.  </w:t>
      </w:r>
    </w:p>
    <w:p w14:paraId="074300FD" w14:textId="77777777" w:rsidR="008173F6" w:rsidRPr="00015223" w:rsidRDefault="008173F6" w:rsidP="00C3327F">
      <w:pPr>
        <w:pStyle w:val="Heading3NoTOC"/>
      </w:pPr>
      <w:r w:rsidRPr="00015223">
        <w:t xml:space="preserve">Overshadowing domestic solar energy systems objective </w:t>
      </w:r>
    </w:p>
    <w:p w14:paraId="3089960B" w14:textId="77777777" w:rsidR="008173F6" w:rsidRDefault="008173F6" w:rsidP="008173F6">
      <w:r w:rsidRPr="00065F51">
        <w:t>To</w:t>
      </w:r>
      <w:r>
        <w:t xml:space="preserve"> </w:t>
      </w:r>
      <w:r w:rsidRPr="00065F51">
        <w:t>ensure that the height and setback of a building from a boundary allows reasonable solar access to existing domestic solar energy systems on the roofs of buildings.</w:t>
      </w:r>
    </w:p>
    <w:p w14:paraId="294DFD50" w14:textId="77DCDF02" w:rsidR="008173F6" w:rsidRPr="00015223" w:rsidRDefault="008173F6" w:rsidP="00C3327F">
      <w:pPr>
        <w:pStyle w:val="Heading3NoTOC"/>
      </w:pPr>
      <w:r w:rsidRPr="00015223">
        <w:t xml:space="preserve">Standard </w:t>
      </w:r>
      <w:r w:rsidR="003F033B">
        <w:t>A5-2</w:t>
      </w:r>
    </w:p>
    <w:p w14:paraId="2FFBAD52" w14:textId="77777777" w:rsidR="008173F6" w:rsidRDefault="008173F6" w:rsidP="008173F6">
      <w:pPr>
        <w:rPr>
          <w:b/>
        </w:rPr>
      </w:pPr>
      <w:r w:rsidRPr="00A30276">
        <w:t>Any part of a new building that will reduce the sunlight at any time between 9am and 4 pm on 22 September to an existing domestic solar energy system on the roof of a building on an adjoining lot be set back from the boundary to that lot by at least 1 metre at 3.6 metres above ground level, plus 0.3 metres for every metre of building height over 3.6 metres up to 6.9 metres, plus 1 metre for every metre of height over 6.9 metres.</w:t>
      </w:r>
    </w:p>
    <w:p w14:paraId="6534F2A9" w14:textId="77777777" w:rsidR="008173F6" w:rsidRDefault="008173F6" w:rsidP="008173F6">
      <w:r w:rsidRPr="007D0DA1">
        <w:t xml:space="preserve">This standard applies to an existing building in a Township Zone, General Residential Zone or Neighbourhood Residential Zone. </w:t>
      </w:r>
    </w:p>
    <w:p w14:paraId="47C4A9A2" w14:textId="0FFF66C1" w:rsidR="00B37C50" w:rsidRDefault="00B37C50" w:rsidP="00B37C50">
      <w:r>
        <w:t xml:space="preserve">In </w:t>
      </w:r>
      <w:r w:rsidR="00AF313B">
        <w:t>c</w:t>
      </w:r>
      <w:r>
        <w:t xml:space="preserve">lause </w:t>
      </w:r>
      <w:r w:rsidR="00142B58">
        <w:t>54</w:t>
      </w:r>
      <w:r>
        <w:t>.05-2 domestic solar energy system means a domestic solar energy system that existed at the date the application was lodged.</w:t>
      </w:r>
    </w:p>
    <w:p w14:paraId="43A147C7" w14:textId="77777777" w:rsidR="008173F6" w:rsidRPr="00015223" w:rsidRDefault="008173F6" w:rsidP="00C3327F">
      <w:pPr>
        <w:pStyle w:val="Heading3NoTOC"/>
      </w:pPr>
      <w:r w:rsidRPr="00015223">
        <w:t>Decision guidelines</w:t>
      </w:r>
    </w:p>
    <w:p w14:paraId="1D4B7111" w14:textId="77777777" w:rsidR="008173F6" w:rsidRPr="00A30276" w:rsidRDefault="008173F6" w:rsidP="008173F6">
      <w:r w:rsidRPr="007D0DA1">
        <w:t>Before deciding on an application, the responsible authority must consider whether the domestic solar energy system has been sited to optimise efficiency and protection from overshadowing.</w:t>
      </w:r>
    </w:p>
    <w:p w14:paraId="723D4F7F" w14:textId="5B9AA737" w:rsidR="008173F6" w:rsidRPr="00087E44" w:rsidRDefault="008173F6" w:rsidP="00C3327F">
      <w:pPr>
        <w:pStyle w:val="Heading2NoTOC"/>
      </w:pPr>
      <w:bookmarkStart w:id="322" w:name="_Toc193875221"/>
      <w:bookmarkStart w:id="323" w:name="_Toc193883383"/>
      <w:bookmarkStart w:id="324" w:name="_Toc197346186"/>
      <w:r>
        <w:t>Applying</w:t>
      </w:r>
      <w:r w:rsidRPr="00087E44">
        <w:t xml:space="preserve"> </w:t>
      </w:r>
      <w:r w:rsidRPr="00573F48">
        <w:t>the standard</w:t>
      </w:r>
      <w:bookmarkEnd w:id="322"/>
      <w:bookmarkEnd w:id="323"/>
      <w:bookmarkEnd w:id="324"/>
    </w:p>
    <w:p w14:paraId="5308DDB0" w14:textId="565A71F1" w:rsidR="00981A2A" w:rsidRDefault="008173F6" w:rsidP="008173F6">
      <w:pPr>
        <w:pStyle w:val="NormalWeb"/>
      </w:pPr>
      <w:r w:rsidRPr="00EC4FE9">
        <w:t xml:space="preserve">To comply with this standard, a </w:t>
      </w:r>
      <w:r w:rsidRPr="00DE6D49">
        <w:rPr>
          <w:rStyle w:val="Strong"/>
          <w:b w:val="0"/>
        </w:rPr>
        <w:t>new building</w:t>
      </w:r>
      <w:r w:rsidRPr="00EC4FE9">
        <w:t xml:space="preserve"> must be designed to </w:t>
      </w:r>
      <w:r w:rsidRPr="00DE6D49">
        <w:rPr>
          <w:rStyle w:val="Strong"/>
          <w:b w:val="0"/>
        </w:rPr>
        <w:t>minimi</w:t>
      </w:r>
      <w:r w:rsidR="008E6342">
        <w:rPr>
          <w:rStyle w:val="Strong"/>
          <w:b w:val="0"/>
        </w:rPr>
        <w:t>s</w:t>
      </w:r>
      <w:r w:rsidRPr="00DE6D49">
        <w:rPr>
          <w:rStyle w:val="Strong"/>
          <w:b w:val="0"/>
        </w:rPr>
        <w:t>e overshadowing</w:t>
      </w:r>
      <w:r w:rsidRPr="00EC4FE9">
        <w:t xml:space="preserve"> of any existing </w:t>
      </w:r>
      <w:r w:rsidRPr="00DE6D49">
        <w:rPr>
          <w:rStyle w:val="Strong"/>
          <w:b w:val="0"/>
        </w:rPr>
        <w:t>solar energy system</w:t>
      </w:r>
      <w:r w:rsidRPr="00EC4FE9">
        <w:t xml:space="preserve"> on a neighbouring </w:t>
      </w:r>
      <w:r>
        <w:t>lot</w:t>
      </w:r>
      <w:r w:rsidRPr="00EC4FE9">
        <w:t xml:space="preserve">. The building should be </w:t>
      </w:r>
      <w:r w:rsidRPr="00DE6D49">
        <w:rPr>
          <w:rStyle w:val="Strong"/>
          <w:b w:val="0"/>
        </w:rPr>
        <w:t>set back</w:t>
      </w:r>
      <w:r w:rsidRPr="00EC4FE9">
        <w:t xml:space="preserve"> from the boundary at increasing distances as its height increases</w:t>
      </w:r>
      <w:r w:rsidR="00981A2A">
        <w:t>.</w:t>
      </w:r>
    </w:p>
    <w:p w14:paraId="30BACD28" w14:textId="309CFEBB" w:rsidR="009B6907" w:rsidRDefault="009B6907" w:rsidP="003867C9">
      <w:r>
        <w:t xml:space="preserve">Where the </w:t>
      </w:r>
      <w:r w:rsidR="00CA4B06">
        <w:t>new</w:t>
      </w:r>
      <w:r w:rsidR="001810B7">
        <w:t xml:space="preserve"> </w:t>
      </w:r>
      <w:r>
        <w:t>building height is 3.6 metres</w:t>
      </w:r>
      <w:r w:rsidR="00D3231F">
        <w:t xml:space="preserve"> above ground level</w:t>
      </w:r>
      <w:r>
        <w:t xml:space="preserve">, the </w:t>
      </w:r>
      <w:r w:rsidR="006223BA">
        <w:t xml:space="preserve">set back from </w:t>
      </w:r>
      <w:r w:rsidR="00514463">
        <w:t xml:space="preserve">the </w:t>
      </w:r>
      <w:r w:rsidR="006223BA">
        <w:t xml:space="preserve">boundary </w:t>
      </w:r>
      <w:r w:rsidR="00FC2C27">
        <w:t>is 1 metre</w:t>
      </w:r>
      <w:r w:rsidR="00514463">
        <w:t xml:space="preserve">. </w:t>
      </w:r>
    </w:p>
    <w:p w14:paraId="0AB9E587" w14:textId="4C40D5D8" w:rsidR="003867C9" w:rsidRDefault="00871D06" w:rsidP="003867C9">
      <w:r w:rsidRPr="00DF38F1">
        <w:t>Where the</w:t>
      </w:r>
      <w:r w:rsidR="00E61E26">
        <w:t xml:space="preserve"> new</w:t>
      </w:r>
      <w:r w:rsidRPr="00DF38F1">
        <w:t xml:space="preserve"> </w:t>
      </w:r>
      <w:r w:rsidR="005454ED">
        <w:t>building</w:t>
      </w:r>
      <w:r w:rsidRPr="00DF38F1">
        <w:t xml:space="preserve"> height is between 3.6 metres and 6.9 metres, the formula is:  </w:t>
      </w:r>
    </w:p>
    <w:p w14:paraId="617EDFCF" w14:textId="77777777" w:rsidR="00DF38F1" w:rsidRPr="00276266" w:rsidRDefault="00871D06" w:rsidP="003867C9">
      <w:pPr>
        <w:rPr>
          <w:b/>
        </w:rPr>
      </w:pPr>
      <w:r w:rsidRPr="00276266">
        <w:rPr>
          <w:b/>
        </w:rPr>
        <w:t xml:space="preserve">1 m + [0.3 m x (h – 3.6 m)] </w:t>
      </w:r>
    </w:p>
    <w:p w14:paraId="347861A6" w14:textId="42878966" w:rsidR="00DF38F1" w:rsidRPr="00276266" w:rsidRDefault="00871D06" w:rsidP="003867C9">
      <w:pPr>
        <w:rPr>
          <w:i/>
        </w:rPr>
      </w:pPr>
      <w:r w:rsidRPr="00276266">
        <w:rPr>
          <w:i/>
        </w:rPr>
        <w:t>(h = wall height)</w:t>
      </w:r>
    </w:p>
    <w:p w14:paraId="2B770E1F" w14:textId="77777777" w:rsidR="00DF38F1" w:rsidRDefault="00871D06" w:rsidP="003867C9">
      <w:r w:rsidRPr="00DF38F1">
        <w:t>Where the wall height is greater than 6.9 metres, the formula is:</w:t>
      </w:r>
      <w:r w:rsidR="00DF38F1" w:rsidRPr="00DF38F1">
        <w:t xml:space="preserve">  </w:t>
      </w:r>
    </w:p>
    <w:p w14:paraId="65B12E04" w14:textId="1C9F6F21" w:rsidR="00871D06" w:rsidRPr="00276266" w:rsidRDefault="00871D06" w:rsidP="003867C9">
      <w:pPr>
        <w:rPr>
          <w:b/>
        </w:rPr>
      </w:pPr>
      <w:r w:rsidRPr="00276266">
        <w:rPr>
          <w:b/>
        </w:rPr>
        <w:t>1 m + [0.3 m x (6.9 m – 3.6 m)] + [1 m x (h – 6.9 m)]</w:t>
      </w:r>
    </w:p>
    <w:p w14:paraId="4DF19A4B" w14:textId="4862CBC1" w:rsidR="008173F6" w:rsidRPr="005454ED" w:rsidRDefault="00871D06" w:rsidP="005454ED">
      <w:pPr>
        <w:rPr>
          <w:rStyle w:val="Strong"/>
          <w:b w:val="0"/>
          <w:bCs w:val="0"/>
          <w:i/>
        </w:rPr>
      </w:pPr>
      <w:r w:rsidRPr="00276266">
        <w:rPr>
          <w:i/>
        </w:rPr>
        <w:t>(h = wall height)</w:t>
      </w:r>
    </w:p>
    <w:p w14:paraId="4B015E3F" w14:textId="3E3D46EE" w:rsidR="008B1A15" w:rsidRDefault="005454ED" w:rsidP="008B1A15">
      <w:pPr>
        <w:pStyle w:val="NormalWeb"/>
      </w:pPr>
      <w:r>
        <w:t xml:space="preserve">Using the above example, </w:t>
      </w:r>
      <w:r w:rsidR="00C37A70">
        <w:t>i</w:t>
      </w:r>
      <w:r w:rsidR="008B1A15">
        <w:t xml:space="preserve">f </w:t>
      </w:r>
      <w:r w:rsidR="00C37A70">
        <w:t>the</w:t>
      </w:r>
      <w:r w:rsidR="008B1A15">
        <w:t xml:space="preserve"> </w:t>
      </w:r>
      <w:r w:rsidR="00091EE7">
        <w:t xml:space="preserve">new </w:t>
      </w:r>
      <w:r w:rsidR="008B1A15">
        <w:t xml:space="preserve">building </w:t>
      </w:r>
      <w:r w:rsidR="00C37A70">
        <w:t xml:space="preserve">height </w:t>
      </w:r>
      <w:r w:rsidR="008B1A15">
        <w:t xml:space="preserve">is </w:t>
      </w:r>
      <w:r w:rsidR="0036152B">
        <w:t>8</w:t>
      </w:r>
      <w:r w:rsidR="008B1A15">
        <w:t>.5 metre</w:t>
      </w:r>
      <w:r w:rsidR="009C78DB">
        <w:t>s, the required setback is calculated as follows</w:t>
      </w:r>
      <w:r w:rsidR="008B1A15">
        <w:t>:</w:t>
      </w:r>
    </w:p>
    <w:p w14:paraId="3C45AEB0" w14:textId="334819FC" w:rsidR="00ED6214" w:rsidRDefault="00ED6214" w:rsidP="00ED6214">
      <w:pPr>
        <w:pStyle w:val="NormalWeb"/>
        <w:rPr>
          <w:rFonts w:ascii="VIC" w:hAnsi="VIC"/>
          <w:color w:val="1F1F1F"/>
        </w:rPr>
      </w:pPr>
      <w:r>
        <w:rPr>
          <w:rStyle w:val="Strong"/>
          <w:rFonts w:ascii="VIC" w:hAnsi="VIC"/>
          <w:color w:val="1F1F1F"/>
        </w:rPr>
        <w:t>1 m + [0.3 x (</w:t>
      </w:r>
      <w:r w:rsidR="00D0569F">
        <w:rPr>
          <w:rStyle w:val="Strong"/>
          <w:rFonts w:ascii="VIC" w:hAnsi="VIC"/>
          <w:color w:val="1F1F1F"/>
        </w:rPr>
        <w:t>6.9</w:t>
      </w:r>
      <w:r>
        <w:rPr>
          <w:rStyle w:val="Strong"/>
          <w:rFonts w:ascii="VIC" w:hAnsi="VIC"/>
          <w:color w:val="1F1F1F"/>
        </w:rPr>
        <w:t xml:space="preserve"> m – 3.6 m)]</w:t>
      </w:r>
    </w:p>
    <w:p w14:paraId="584B7432" w14:textId="436DD1A4" w:rsidR="00ED6214" w:rsidRDefault="00ED6214" w:rsidP="00ED6214">
      <w:pPr>
        <w:pStyle w:val="NormalWeb"/>
        <w:rPr>
          <w:rFonts w:ascii="VIC" w:hAnsi="VIC"/>
          <w:color w:val="1F1F1F"/>
        </w:rPr>
      </w:pPr>
      <w:r>
        <w:rPr>
          <w:rStyle w:val="Strong"/>
          <w:rFonts w:ascii="VIC" w:hAnsi="VIC"/>
          <w:color w:val="1F1F1F"/>
        </w:rPr>
        <w:t xml:space="preserve">= 1 m + [0.3 x </w:t>
      </w:r>
      <w:r w:rsidR="00D0569F">
        <w:rPr>
          <w:rStyle w:val="Strong"/>
          <w:rFonts w:ascii="VIC" w:hAnsi="VIC"/>
          <w:color w:val="1F1F1F"/>
        </w:rPr>
        <w:t>3.3</w:t>
      </w:r>
      <w:r>
        <w:rPr>
          <w:rStyle w:val="Strong"/>
          <w:rFonts w:ascii="VIC" w:hAnsi="VIC"/>
          <w:color w:val="1F1F1F"/>
        </w:rPr>
        <w:t xml:space="preserve"> m]</w:t>
      </w:r>
    </w:p>
    <w:p w14:paraId="61B58F55" w14:textId="59A253E4" w:rsidR="00ED6214" w:rsidRDefault="00ED6214" w:rsidP="00ED6214">
      <w:pPr>
        <w:pStyle w:val="NormalWeb"/>
        <w:rPr>
          <w:rFonts w:ascii="VIC" w:hAnsi="VIC"/>
          <w:color w:val="1F1F1F"/>
        </w:rPr>
      </w:pPr>
      <w:r>
        <w:rPr>
          <w:rStyle w:val="Strong"/>
          <w:rFonts w:ascii="VIC" w:hAnsi="VIC"/>
          <w:color w:val="1F1F1F"/>
        </w:rPr>
        <w:t xml:space="preserve">= 1 m + </w:t>
      </w:r>
      <w:r w:rsidR="00D0569F">
        <w:rPr>
          <w:rStyle w:val="Strong"/>
          <w:rFonts w:ascii="VIC" w:hAnsi="VIC"/>
          <w:color w:val="1F1F1F"/>
        </w:rPr>
        <w:t>0.99</w:t>
      </w:r>
      <w:r>
        <w:rPr>
          <w:rStyle w:val="Strong"/>
          <w:rFonts w:ascii="VIC" w:hAnsi="VIC"/>
          <w:color w:val="1F1F1F"/>
        </w:rPr>
        <w:t xml:space="preserve"> m</w:t>
      </w:r>
    </w:p>
    <w:p w14:paraId="37DB3E25" w14:textId="6B0C7FA4" w:rsidR="0019120F" w:rsidRDefault="0019120F" w:rsidP="00ED6214">
      <w:pPr>
        <w:pStyle w:val="NormalWeb"/>
        <w:rPr>
          <w:rStyle w:val="Strong"/>
          <w:rFonts w:ascii="VIC" w:hAnsi="VIC"/>
          <w:color w:val="1F1F1F"/>
        </w:rPr>
      </w:pPr>
      <w:r>
        <w:rPr>
          <w:rStyle w:val="Strong"/>
          <w:rFonts w:ascii="VIC" w:hAnsi="VIC"/>
          <w:color w:val="1F1F1F"/>
        </w:rPr>
        <w:t xml:space="preserve">= 1.99 m (rounded up to 2 m) </w:t>
      </w:r>
      <w:r w:rsidR="002267C4">
        <w:rPr>
          <w:rStyle w:val="Strong"/>
          <w:rFonts w:ascii="VIC" w:hAnsi="VIC"/>
          <w:color w:val="1F1F1F"/>
        </w:rPr>
        <w:t>plus</w:t>
      </w:r>
    </w:p>
    <w:p w14:paraId="726F7A7A" w14:textId="27DF64CB" w:rsidR="00B26BD2" w:rsidRDefault="00046128" w:rsidP="00ED6214">
      <w:pPr>
        <w:pStyle w:val="NormalWeb"/>
        <w:rPr>
          <w:b/>
        </w:rPr>
      </w:pPr>
      <w:r>
        <w:rPr>
          <w:b/>
        </w:rPr>
        <w:lastRenderedPageBreak/>
        <w:t xml:space="preserve">= </w:t>
      </w:r>
      <w:r w:rsidR="00B57C99" w:rsidRPr="00276266">
        <w:rPr>
          <w:b/>
        </w:rPr>
        <w:t>1 m x (</w:t>
      </w:r>
      <w:r w:rsidR="00B26BD2">
        <w:rPr>
          <w:b/>
        </w:rPr>
        <w:t>8.5 m</w:t>
      </w:r>
      <w:r w:rsidR="00B57C99" w:rsidRPr="00276266">
        <w:rPr>
          <w:b/>
        </w:rPr>
        <w:t xml:space="preserve"> – 6.9 m)</w:t>
      </w:r>
    </w:p>
    <w:p w14:paraId="20EDDC4A" w14:textId="1084E60D" w:rsidR="00C1568C" w:rsidRDefault="003C0BA2" w:rsidP="00ED6214">
      <w:pPr>
        <w:pStyle w:val="NormalWeb"/>
        <w:rPr>
          <w:rStyle w:val="Strong"/>
          <w:rFonts w:ascii="VIC" w:hAnsi="VIC"/>
          <w:color w:val="1F1F1F"/>
        </w:rPr>
      </w:pPr>
      <w:r>
        <w:rPr>
          <w:rStyle w:val="Strong"/>
          <w:rFonts w:ascii="VIC" w:hAnsi="VIC"/>
          <w:color w:val="1F1F1F"/>
        </w:rPr>
        <w:t xml:space="preserve">= </w:t>
      </w:r>
      <w:r w:rsidR="00E72F11">
        <w:rPr>
          <w:rStyle w:val="Strong"/>
          <w:rFonts w:ascii="VIC" w:hAnsi="VIC"/>
          <w:color w:val="1F1F1F"/>
        </w:rPr>
        <w:t>1</w:t>
      </w:r>
      <w:r w:rsidR="00133F53">
        <w:rPr>
          <w:rStyle w:val="Strong"/>
          <w:rFonts w:ascii="VIC" w:hAnsi="VIC"/>
          <w:color w:val="1F1F1F"/>
        </w:rPr>
        <w:t xml:space="preserve"> </w:t>
      </w:r>
      <w:r w:rsidR="00E72F11">
        <w:rPr>
          <w:rStyle w:val="Strong"/>
          <w:rFonts w:ascii="VIC" w:hAnsi="VIC"/>
          <w:color w:val="1F1F1F"/>
        </w:rPr>
        <w:t xml:space="preserve">m x </w:t>
      </w:r>
      <w:r w:rsidR="0018553D">
        <w:rPr>
          <w:rStyle w:val="Strong"/>
          <w:rFonts w:ascii="VIC" w:hAnsi="VIC"/>
          <w:color w:val="1F1F1F"/>
        </w:rPr>
        <w:t>1.6 m</w:t>
      </w:r>
      <w:r w:rsidR="00B57C99">
        <w:rPr>
          <w:rStyle w:val="Strong"/>
          <w:rFonts w:ascii="VIC" w:hAnsi="VIC"/>
          <w:color w:val="1F1F1F"/>
        </w:rPr>
        <w:t xml:space="preserve"> </w:t>
      </w:r>
    </w:p>
    <w:p w14:paraId="402460B9" w14:textId="5830FEFF" w:rsidR="00FE0BB0" w:rsidRDefault="00FE0BB0" w:rsidP="008B1A15">
      <w:pPr>
        <w:pStyle w:val="NormalWeb"/>
        <w:rPr>
          <w:rStyle w:val="Strong"/>
          <w:rFonts w:ascii="VIC" w:hAnsi="VIC"/>
          <w:color w:val="1F1F1F"/>
        </w:rPr>
      </w:pPr>
      <w:r>
        <w:rPr>
          <w:rStyle w:val="Strong"/>
          <w:rFonts w:ascii="VIC" w:hAnsi="VIC"/>
          <w:color w:val="1F1F1F"/>
        </w:rPr>
        <w:t xml:space="preserve">= </w:t>
      </w:r>
      <w:r w:rsidR="00D41609">
        <w:rPr>
          <w:rStyle w:val="Strong"/>
          <w:rFonts w:ascii="VIC" w:hAnsi="VIC"/>
          <w:color w:val="1F1F1F"/>
        </w:rPr>
        <w:t>1.6 m</w:t>
      </w:r>
    </w:p>
    <w:p w14:paraId="1A2BB67E" w14:textId="6974C7DD" w:rsidR="00ED6214" w:rsidRPr="00B60C6F" w:rsidRDefault="00CB6A08" w:rsidP="008B1A15">
      <w:pPr>
        <w:pStyle w:val="NormalWeb"/>
        <w:rPr>
          <w:rFonts w:ascii="VIC" w:hAnsi="VIC"/>
          <w:b/>
          <w:bCs/>
          <w:color w:val="1F1F1F"/>
        </w:rPr>
      </w:pPr>
      <w:r>
        <w:rPr>
          <w:rStyle w:val="Strong"/>
          <w:rFonts w:ascii="VIC" w:hAnsi="VIC"/>
          <w:color w:val="1F1F1F"/>
        </w:rPr>
        <w:t>2</w:t>
      </w:r>
      <w:r w:rsidR="00883780">
        <w:rPr>
          <w:rStyle w:val="Strong"/>
          <w:rFonts w:ascii="VIC" w:hAnsi="VIC"/>
          <w:color w:val="1F1F1F"/>
        </w:rPr>
        <w:t xml:space="preserve"> m </w:t>
      </w:r>
      <w:r w:rsidR="00D84717">
        <w:rPr>
          <w:rStyle w:val="Strong"/>
          <w:rFonts w:ascii="VIC" w:hAnsi="VIC"/>
          <w:color w:val="1F1F1F"/>
        </w:rPr>
        <w:t>+</w:t>
      </w:r>
      <w:r w:rsidR="00883780">
        <w:rPr>
          <w:rStyle w:val="Strong"/>
          <w:rFonts w:ascii="VIC" w:hAnsi="VIC"/>
          <w:color w:val="1F1F1F"/>
        </w:rPr>
        <w:t xml:space="preserve"> 1.6 m </w:t>
      </w:r>
      <w:r w:rsidR="001E0693">
        <w:rPr>
          <w:rStyle w:val="Strong"/>
          <w:rFonts w:ascii="VIC" w:hAnsi="VIC"/>
          <w:color w:val="1F1F1F"/>
        </w:rPr>
        <w:t xml:space="preserve">= </w:t>
      </w:r>
      <w:r w:rsidR="00BF76E4">
        <w:rPr>
          <w:rStyle w:val="Strong"/>
          <w:rFonts w:ascii="VIC" w:hAnsi="VIC"/>
          <w:color w:val="1F1F1F"/>
        </w:rPr>
        <w:t xml:space="preserve">3.6 metres </w:t>
      </w:r>
      <w:r w:rsidR="00FC2CCE">
        <w:rPr>
          <w:rStyle w:val="Strong"/>
          <w:rFonts w:ascii="VIC" w:hAnsi="VIC"/>
          <w:color w:val="1F1F1F"/>
        </w:rPr>
        <w:t xml:space="preserve">total </w:t>
      </w:r>
      <w:r w:rsidR="0055279D">
        <w:rPr>
          <w:rStyle w:val="Strong"/>
          <w:rFonts w:ascii="VIC" w:hAnsi="VIC"/>
          <w:color w:val="1F1F1F"/>
        </w:rPr>
        <w:t xml:space="preserve">setback </w:t>
      </w:r>
      <w:r w:rsidR="00F116E3">
        <w:rPr>
          <w:rStyle w:val="Strong"/>
          <w:rFonts w:ascii="VIC" w:hAnsi="VIC"/>
          <w:color w:val="1F1F1F"/>
        </w:rPr>
        <w:t xml:space="preserve">of building </w:t>
      </w:r>
      <w:r w:rsidR="00B60C6F">
        <w:rPr>
          <w:rStyle w:val="Strong"/>
          <w:rFonts w:ascii="VIC" w:hAnsi="VIC"/>
          <w:color w:val="1F1F1F"/>
        </w:rPr>
        <w:t>height at 8.5 metres</w:t>
      </w:r>
    </w:p>
    <w:p w14:paraId="161EA67C" w14:textId="77777777" w:rsidR="00FF68A9" w:rsidRDefault="00FF68A9" w:rsidP="006E1716">
      <w:pPr>
        <w:pStyle w:val="ListBullet"/>
        <w:rPr>
          <w:rStyle w:val="Strong"/>
          <w:rFonts w:ascii="VIC" w:hAnsi="VIC"/>
          <w:color w:val="1F1F1F"/>
        </w:rPr>
      </w:pPr>
    </w:p>
    <w:p w14:paraId="4DF1368A" w14:textId="387E0033" w:rsidR="004312D3" w:rsidRDefault="004312D3" w:rsidP="006E1716">
      <w:pPr>
        <w:pStyle w:val="ListBullet"/>
      </w:pPr>
      <w:r>
        <w:rPr>
          <w:rStyle w:val="Strong"/>
          <w:rFonts w:ascii="VIC" w:hAnsi="VIC"/>
          <w:color w:val="1F1F1F"/>
        </w:rPr>
        <w:t xml:space="preserve">New building setback from the boundary </w:t>
      </w:r>
      <w:r w:rsidR="007C6DAC" w:rsidRPr="007C6DAC">
        <w:rPr>
          <w:rStyle w:val="Strong"/>
          <w:rFonts w:ascii="VIC" w:hAnsi="VIC"/>
          <w:color w:val="1F1F1F"/>
        </w:rPr>
        <w:t xml:space="preserve">of an existing </w:t>
      </w:r>
      <w:r w:rsidR="00663D58" w:rsidRPr="00FF68A9">
        <w:rPr>
          <w:rStyle w:val="Strong"/>
          <w:rFonts w:ascii="VIC" w:hAnsi="VIC"/>
          <w:color w:val="1F1F1F"/>
        </w:rPr>
        <w:t xml:space="preserve">domestic </w:t>
      </w:r>
      <w:r w:rsidR="007C6DAC" w:rsidRPr="007C6DAC">
        <w:rPr>
          <w:rStyle w:val="Strong"/>
          <w:rFonts w:ascii="VIC" w:hAnsi="VIC"/>
          <w:color w:val="1F1F1F"/>
        </w:rPr>
        <w:t>solar energy system</w:t>
      </w:r>
      <w:r w:rsidR="00524A67">
        <w:rPr>
          <w:rStyle w:val="Strong"/>
          <w:rFonts w:ascii="VIC" w:hAnsi="VIC"/>
          <w:color w:val="1F1F1F"/>
        </w:rPr>
        <w:t xml:space="preserve"> on the roof</w:t>
      </w:r>
      <w:r w:rsidR="002B4B35">
        <w:rPr>
          <w:rStyle w:val="Strong"/>
          <w:rFonts w:ascii="VIC" w:hAnsi="VIC"/>
          <w:color w:val="1F1F1F"/>
        </w:rPr>
        <w:t xml:space="preserve"> of a building</w:t>
      </w:r>
      <w:r w:rsidR="007C6DAC" w:rsidRPr="007C6DAC">
        <w:rPr>
          <w:rStyle w:val="Strong"/>
          <w:rFonts w:ascii="VIC" w:hAnsi="VIC"/>
          <w:color w:val="1F1F1F"/>
        </w:rPr>
        <w:t xml:space="preserve"> on a</w:t>
      </w:r>
      <w:r w:rsidR="00FF68A9">
        <w:rPr>
          <w:rStyle w:val="Strong"/>
          <w:rFonts w:ascii="VIC" w:hAnsi="VIC"/>
          <w:color w:val="1F1F1F"/>
        </w:rPr>
        <w:t>n</w:t>
      </w:r>
      <w:r w:rsidR="007C6DAC" w:rsidRPr="007C6DAC">
        <w:rPr>
          <w:rStyle w:val="Strong"/>
          <w:rFonts w:ascii="VIC" w:hAnsi="VIC"/>
          <w:color w:val="1F1F1F"/>
        </w:rPr>
        <w:t xml:space="preserve"> </w:t>
      </w:r>
      <w:r w:rsidR="00FD4777">
        <w:rPr>
          <w:rStyle w:val="Strong"/>
          <w:rFonts w:ascii="VIC" w:hAnsi="VIC"/>
          <w:color w:val="1F1F1F"/>
        </w:rPr>
        <w:t>adjoining</w:t>
      </w:r>
      <w:r w:rsidR="007C6DAC" w:rsidRPr="007C6DAC">
        <w:rPr>
          <w:rStyle w:val="Strong"/>
          <w:rFonts w:ascii="VIC" w:hAnsi="VIC"/>
          <w:color w:val="1F1F1F"/>
        </w:rPr>
        <w:t xml:space="preserve"> lot</w:t>
      </w:r>
    </w:p>
    <w:p w14:paraId="6B243956" w14:textId="08800200" w:rsidR="00C40046" w:rsidRDefault="00297D9D" w:rsidP="006E1716">
      <w:pPr>
        <w:pStyle w:val="ListBullet"/>
      </w:pPr>
      <w:bookmarkStart w:id="325" w:name="_Toc193185911"/>
      <w:r>
        <w:rPr>
          <w:rFonts w:hint="eastAsia"/>
          <w:noProof/>
        </w:rPr>
        <w:drawing>
          <wp:inline distT="0" distB="0" distL="0" distR="0" wp14:anchorId="0E23E0D6" wp14:editId="7721DC42">
            <wp:extent cx="4152979" cy="3721396"/>
            <wp:effectExtent l="0" t="0" r="0" b="0"/>
            <wp:docPr id="1895800814" name="Picture 2" descr="A diagram showing how to measure the new building setback from the boundary of an existing domestic solar energy system on the roof of a building on an adjoin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00814" name="Picture 2" descr="A diagram showing how to measure the new building setback from the boundary of an existing domestic solar energy system on the roof of a building on an adjoining lot."/>
                    <pic:cNvPicPr>
                      <a:picLocks noChangeAspect="1" noChangeArrowheads="1"/>
                    </pic:cNvPicPr>
                  </pic:nvPicPr>
                  <pic:blipFill rotWithShape="1">
                    <a:blip r:embed="rId64">
                      <a:extLst>
                        <a:ext uri="{28A0092B-C50C-407E-A947-70E740481C1C}">
                          <a14:useLocalDpi xmlns:a14="http://schemas.microsoft.com/office/drawing/2010/main" val="0"/>
                        </a:ext>
                      </a:extLst>
                    </a:blip>
                    <a:srcRect/>
                    <a:stretch/>
                  </pic:blipFill>
                  <pic:spPr bwMode="auto">
                    <a:xfrm>
                      <a:off x="0" y="0"/>
                      <a:ext cx="4159247" cy="3727012"/>
                    </a:xfrm>
                    <a:prstGeom prst="rect">
                      <a:avLst/>
                    </a:prstGeom>
                    <a:noFill/>
                    <a:ln>
                      <a:noFill/>
                    </a:ln>
                    <a:extLst>
                      <a:ext uri="{53640926-AAD7-44D8-BBD7-CCE9431645EC}">
                        <a14:shadowObscured xmlns:a14="http://schemas.microsoft.com/office/drawing/2010/main"/>
                      </a:ext>
                    </a:extLst>
                  </pic:spPr>
                </pic:pic>
              </a:graphicData>
            </a:graphic>
          </wp:inline>
        </w:drawing>
      </w:r>
    </w:p>
    <w:p w14:paraId="36FE6867" w14:textId="212F0D71" w:rsidR="004464E3" w:rsidRPr="00015223" w:rsidRDefault="004464E3" w:rsidP="00C3327F">
      <w:pPr>
        <w:pStyle w:val="Heading3NoTOC"/>
      </w:pPr>
      <w:bookmarkStart w:id="326" w:name="_Toc193875222"/>
      <w:bookmarkStart w:id="327" w:name="_Toc193883384"/>
      <w:bookmarkStart w:id="328" w:name="_Toc197346187"/>
      <w:r w:rsidRPr="00015223">
        <w:t>Supporting documentation</w:t>
      </w:r>
      <w:bookmarkEnd w:id="326"/>
      <w:bookmarkEnd w:id="327"/>
      <w:bookmarkEnd w:id="328"/>
    </w:p>
    <w:p w14:paraId="2C89E418" w14:textId="3A38FAE8" w:rsidR="00C40046" w:rsidRPr="004464E3" w:rsidRDefault="00807092" w:rsidP="004464E3">
      <w:r w:rsidRPr="004464E3">
        <w:t xml:space="preserve">Identify </w:t>
      </w:r>
      <w:r w:rsidR="008C15DE" w:rsidRPr="004464E3">
        <w:t xml:space="preserve">existing domestic solar energy systems on the roofs of buildings on the </w:t>
      </w:r>
      <w:r w:rsidR="002534B7" w:rsidRPr="004464E3">
        <w:t>existing context plan</w:t>
      </w:r>
      <w:r w:rsidR="004464E3" w:rsidRPr="004464E3">
        <w:t>.</w:t>
      </w:r>
    </w:p>
    <w:p w14:paraId="0B33CB29" w14:textId="6DC5F6E9" w:rsidR="00C40046" w:rsidRDefault="004464E3">
      <w:pPr>
        <w:rPr>
          <w:rFonts w:eastAsiaTheme="minorEastAsia" w:cstheme="majorBidi"/>
          <w:b/>
          <w:color w:val="075D5F" w:themeColor="accent1"/>
          <w:sz w:val="22"/>
          <w:szCs w:val="22"/>
        </w:rPr>
      </w:pPr>
      <w:r w:rsidRPr="004464E3">
        <w:t xml:space="preserve">Demonstrate setbacks on plans and elevations. </w:t>
      </w:r>
      <w:r w:rsidR="00C40046">
        <w:br w:type="page"/>
      </w:r>
    </w:p>
    <w:p w14:paraId="4C273EDB" w14:textId="2E36E2BA" w:rsidR="008173F6" w:rsidRPr="00C65E32" w:rsidRDefault="008173F6" w:rsidP="00C65E32">
      <w:pPr>
        <w:pStyle w:val="Heading2"/>
      </w:pPr>
      <w:bookmarkStart w:id="329" w:name="_Toc193875223"/>
      <w:bookmarkStart w:id="330" w:name="_Toc207884313"/>
      <w:r w:rsidRPr="00C65E32">
        <w:lastRenderedPageBreak/>
        <w:t xml:space="preserve">Standard </w:t>
      </w:r>
      <w:r w:rsidR="00987F23">
        <w:t>A5-3</w:t>
      </w:r>
      <w:r w:rsidRPr="00C65E32">
        <w:t xml:space="preserve"> </w:t>
      </w:r>
      <w:r w:rsidRPr="00C65E32">
        <w:rPr>
          <w:b w:val="0"/>
        </w:rPr>
        <w:t>Rooftop</w:t>
      </w:r>
      <w:r w:rsidRPr="00C65E32">
        <w:rPr>
          <w:rFonts w:hint="eastAsia"/>
          <w:b w:val="0"/>
        </w:rPr>
        <w:t xml:space="preserve"> solar energy generation </w:t>
      </w:r>
      <w:r w:rsidR="00FE283B" w:rsidRPr="00C65E32">
        <w:rPr>
          <w:b w:val="0"/>
        </w:rPr>
        <w:t>a</w:t>
      </w:r>
      <w:r w:rsidRPr="00C65E32">
        <w:rPr>
          <w:rFonts w:hint="eastAsia"/>
          <w:b w:val="0"/>
        </w:rPr>
        <w:t>rea</w:t>
      </w:r>
      <w:bookmarkEnd w:id="325"/>
      <w:bookmarkEnd w:id="329"/>
      <w:bookmarkEnd w:id="330"/>
    </w:p>
    <w:p w14:paraId="18A343FC" w14:textId="5EF22503" w:rsidR="008173F6" w:rsidRPr="006702F6" w:rsidRDefault="008173F6" w:rsidP="00C3327F">
      <w:pPr>
        <w:pStyle w:val="Heading3NoTOC"/>
      </w:pPr>
      <w:r w:rsidRPr="006702F6">
        <w:t>Why this is important</w:t>
      </w:r>
    </w:p>
    <w:p w14:paraId="4A73C7A7" w14:textId="77777777" w:rsidR="008173F6" w:rsidRPr="00FD39F3" w:rsidRDefault="008173F6" w:rsidP="008173F6">
      <w:r w:rsidRPr="41197720">
        <w:t>This standard supports the future installation of appropriately sited rooftop solar energy systems for a dwelling</w:t>
      </w:r>
      <w:r>
        <w:t>. Rooftop solar panels allow occupants to generate their own electricity, reducing dependence on external energy providers and decrease greenhouse gas emissions, reduce air pollution, and help combat climate change.</w:t>
      </w:r>
    </w:p>
    <w:p w14:paraId="56BF38D8" w14:textId="77777777" w:rsidR="008173F6" w:rsidRPr="0003573F" w:rsidRDefault="008173F6" w:rsidP="00C3327F">
      <w:pPr>
        <w:pStyle w:val="Heading3NoTOC"/>
      </w:pPr>
      <w:r w:rsidRPr="0003573F">
        <w:t>Rooftop solar energy generation area objective</w:t>
      </w:r>
    </w:p>
    <w:p w14:paraId="00F494E2" w14:textId="17552565" w:rsidR="008173F6" w:rsidRPr="00FD39F3" w:rsidRDefault="008173F6" w:rsidP="008173F6">
      <w:r>
        <w:t>T</w:t>
      </w:r>
      <w:r w:rsidRPr="00375505">
        <w:t>o</w:t>
      </w:r>
      <w:r>
        <w:t xml:space="preserve"> </w:t>
      </w:r>
      <w:r w:rsidRPr="00375505">
        <w:t>support the future installation of appropriately sited rooftop solar energy systems for a dwelling.</w:t>
      </w:r>
    </w:p>
    <w:p w14:paraId="4200507B" w14:textId="0F925912" w:rsidR="008173F6" w:rsidRPr="00983362" w:rsidRDefault="008173F6" w:rsidP="00C3327F">
      <w:pPr>
        <w:pStyle w:val="Heading3NoTOC"/>
      </w:pPr>
      <w:r w:rsidRPr="00983362">
        <w:t xml:space="preserve">Standard </w:t>
      </w:r>
      <w:r w:rsidR="00784120">
        <w:t>A5-3</w:t>
      </w:r>
    </w:p>
    <w:p w14:paraId="211C693C" w14:textId="3976CE72" w:rsidR="008173F6" w:rsidRDefault="008173F6" w:rsidP="008173F6">
      <w:r w:rsidRPr="00334BFC">
        <w:t xml:space="preserve">In </w:t>
      </w:r>
      <w:r w:rsidR="008E15E9">
        <w:t>c</w:t>
      </w:r>
      <w:r w:rsidRPr="00334BFC">
        <w:t xml:space="preserve">lause </w:t>
      </w:r>
      <w:r w:rsidR="007752AD">
        <w:t>54</w:t>
      </w:r>
      <w:r w:rsidRPr="00334BFC">
        <w:t>.05-3 rooftop solar energy area means an area provided on the roof of a dwelling to enable the future installation of a solar energy system.</w:t>
      </w:r>
    </w:p>
    <w:p w14:paraId="59FDECFA" w14:textId="77777777" w:rsidR="008173F6" w:rsidRDefault="008173F6" w:rsidP="008173F6">
      <w:r w:rsidRPr="00334BFC">
        <w:t xml:space="preserve">An area on the roof is capable of siting a rooftop solar energy area for each dwelling which: </w:t>
      </w:r>
    </w:p>
    <w:p w14:paraId="7D7905EA" w14:textId="77777777" w:rsidR="008173F6" w:rsidRDefault="008173F6" w:rsidP="00EC14B9">
      <w:pPr>
        <w:pStyle w:val="Bullies"/>
      </w:pPr>
      <w:r w:rsidRPr="00334BFC">
        <w:t>Has a minimum dimension of 1.7 metres.</w:t>
      </w:r>
    </w:p>
    <w:p w14:paraId="26E4CCB5" w14:textId="58725E40" w:rsidR="008173F6" w:rsidRDefault="008173F6" w:rsidP="00EC14B9">
      <w:pPr>
        <w:pStyle w:val="Bullies"/>
      </w:pPr>
      <w:r w:rsidRPr="00334BFC">
        <w:t xml:space="preserve">Has a minimum area in accordance with Table </w:t>
      </w:r>
      <w:r w:rsidR="00D956D0">
        <w:t>A5-3</w:t>
      </w:r>
      <w:r w:rsidRPr="00334BFC">
        <w:t>.</w:t>
      </w:r>
    </w:p>
    <w:p w14:paraId="328E0868" w14:textId="43F6079A" w:rsidR="008173F6" w:rsidRDefault="008173F6" w:rsidP="00EC14B9">
      <w:pPr>
        <w:pStyle w:val="Bullies"/>
      </w:pPr>
      <w:r w:rsidRPr="00334BFC">
        <w:t>Is oriented to the north, west or east.</w:t>
      </w:r>
    </w:p>
    <w:p w14:paraId="0DE550A8" w14:textId="77777777" w:rsidR="008173F6" w:rsidRDefault="008173F6" w:rsidP="00EC14B9">
      <w:pPr>
        <w:pStyle w:val="Bullies"/>
      </w:pPr>
      <w:r w:rsidRPr="00334BFC">
        <w:t>Is positioned on the top two thirds of a pitched roof.</w:t>
      </w:r>
    </w:p>
    <w:p w14:paraId="3153EC76" w14:textId="77777777" w:rsidR="008173F6" w:rsidRDefault="008173F6" w:rsidP="00EC14B9">
      <w:pPr>
        <w:pStyle w:val="Bullies"/>
      </w:pPr>
      <w:r w:rsidRPr="00334BFC">
        <w:t xml:space="preserve">Can be a contiguous area or multiple smaller areas. </w:t>
      </w:r>
    </w:p>
    <w:p w14:paraId="7BA343E1" w14:textId="77777777" w:rsidR="008173F6" w:rsidRDefault="008173F6" w:rsidP="00EC14B9">
      <w:pPr>
        <w:pStyle w:val="Bullies"/>
      </w:pPr>
      <w:r w:rsidRPr="00334BFC">
        <w:t>Is free of obstructions on the roof of the dwelling within twice the height of each obstruction (H), measured horizontally (D) from the centre point of the base of the obstruction to the nearest point of the rooftop solar energy area.</w:t>
      </w:r>
    </w:p>
    <w:p w14:paraId="417006D9" w14:textId="6C536145" w:rsidR="008173F6" w:rsidRPr="00983362" w:rsidRDefault="008173F6" w:rsidP="008173F6">
      <w:pPr>
        <w:rPr>
          <w:b/>
        </w:rPr>
      </w:pPr>
      <w:r w:rsidRPr="00983362">
        <w:rPr>
          <w:b/>
        </w:rPr>
        <w:t xml:space="preserve">Diagram </w:t>
      </w:r>
      <w:r w:rsidR="00CC39EA">
        <w:rPr>
          <w:b/>
        </w:rPr>
        <w:t>A5-3</w:t>
      </w:r>
      <w:r w:rsidRPr="00983362">
        <w:rPr>
          <w:b/>
        </w:rPr>
        <w:t xml:space="preserve"> Allowable distance between obstructions and the rooftop solar energy area</w:t>
      </w:r>
    </w:p>
    <w:p w14:paraId="337243BE" w14:textId="77777777" w:rsidR="004D7301" w:rsidRPr="00983362" w:rsidRDefault="004D7301" w:rsidP="008173F6">
      <w:pPr>
        <w:rPr>
          <w:b/>
        </w:rPr>
      </w:pPr>
    </w:p>
    <w:p w14:paraId="01C39345" w14:textId="7E886474" w:rsidR="008173F6" w:rsidRDefault="00270F60" w:rsidP="00270F60">
      <w:pPr>
        <w:jc w:val="center"/>
        <w:rPr>
          <w:rFonts w:ascii="Calibri" w:eastAsia="Calibri" w:hAnsi="Calibri" w:cs="Calibri"/>
        </w:rPr>
      </w:pPr>
      <w:r>
        <w:rPr>
          <w:rFonts w:ascii="Calibri" w:eastAsia="Calibri" w:hAnsi="Calibri" w:cs="Calibri"/>
          <w:noProof/>
        </w:rPr>
        <w:drawing>
          <wp:inline distT="0" distB="0" distL="0" distR="0" wp14:anchorId="374A3D8D" wp14:editId="7B9EB479">
            <wp:extent cx="4615891" cy="1779073"/>
            <wp:effectExtent l="0" t="0" r="0" b="0"/>
            <wp:docPr id="2133064658" name="Picture 18" descr="A drawing of a building showing the allowable distance between obstructions and the rooftop solar energ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4658" name="Picture 18" descr="A drawing of a building showing the allowable distance between obstructions and the rooftop solar energy area."/>
                    <pic:cNvPicPr/>
                  </pic:nvPicPr>
                  <pic:blipFill>
                    <a:blip r:embed="rId65">
                      <a:extLst>
                        <a:ext uri="{28A0092B-C50C-407E-A947-70E740481C1C}">
                          <a14:useLocalDpi xmlns:a14="http://schemas.microsoft.com/office/drawing/2010/main" val="0"/>
                        </a:ext>
                      </a:extLst>
                    </a:blip>
                    <a:stretch>
                      <a:fillRect/>
                    </a:stretch>
                  </pic:blipFill>
                  <pic:spPr>
                    <a:xfrm>
                      <a:off x="0" y="0"/>
                      <a:ext cx="4628491" cy="1783929"/>
                    </a:xfrm>
                    <a:prstGeom prst="rect">
                      <a:avLst/>
                    </a:prstGeom>
                  </pic:spPr>
                </pic:pic>
              </a:graphicData>
            </a:graphic>
          </wp:inline>
        </w:drawing>
      </w:r>
    </w:p>
    <w:p w14:paraId="7B9E4D41" w14:textId="77777777" w:rsidR="004D7301" w:rsidRDefault="004D7301" w:rsidP="00270F60">
      <w:pPr>
        <w:jc w:val="center"/>
        <w:rPr>
          <w:rFonts w:ascii="Calibri" w:eastAsia="Calibri" w:hAnsi="Calibri" w:cs="Calibri"/>
        </w:rPr>
      </w:pPr>
    </w:p>
    <w:p w14:paraId="46F568C7" w14:textId="77777777" w:rsidR="008173F6" w:rsidRPr="00B3524D" w:rsidRDefault="008173F6" w:rsidP="008173F6">
      <w:r w:rsidRPr="6F3C1020">
        <w:t>Obstructions located south of all points of the rooftop solar energy area are not subject to the horizontal distance requirements.</w:t>
      </w:r>
    </w:p>
    <w:p w14:paraId="4FC1624D" w14:textId="1B418D30" w:rsidR="008173F6" w:rsidRPr="009D5C16" w:rsidRDefault="008173F6" w:rsidP="008173F6">
      <w:pPr>
        <w:rPr>
          <w:b/>
        </w:rPr>
      </w:pPr>
      <w:r>
        <w:br w:type="page"/>
      </w:r>
      <w:r w:rsidRPr="009D5C16">
        <w:rPr>
          <w:b/>
        </w:rPr>
        <w:lastRenderedPageBreak/>
        <w:t xml:space="preserve">Table </w:t>
      </w:r>
      <w:r w:rsidR="00A65928">
        <w:rPr>
          <w:b/>
        </w:rPr>
        <w:t>A5-3</w:t>
      </w:r>
      <w:r w:rsidRPr="009D5C16">
        <w:rPr>
          <w:b/>
        </w:rPr>
        <w:t xml:space="preserve"> Minimum rooftop solar energy generation area</w:t>
      </w:r>
      <w:r w:rsidRPr="009D5C16">
        <w:rPr>
          <w:rFonts w:ascii="Cambria" w:hAnsi="Cambria" w:cs="Cambria"/>
          <w:b/>
        </w:rPr>
        <w:t> </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20" w:firstRow="1" w:lastRow="0" w:firstColumn="0" w:lastColumn="0" w:noHBand="0" w:noVBand="1"/>
      </w:tblPr>
      <w:tblGrid>
        <w:gridCol w:w="5307"/>
        <w:gridCol w:w="5308"/>
      </w:tblGrid>
      <w:tr w:rsidR="00C24AC2" w14:paraId="05337C71" w14:textId="77777777" w:rsidTr="00F6277E">
        <w:trPr>
          <w:cnfStyle w:val="100000000000" w:firstRow="1" w:lastRow="0" w:firstColumn="0" w:lastColumn="0" w:oddVBand="0" w:evenVBand="0" w:oddHBand="0" w:evenHBand="0" w:firstRowFirstColumn="0" w:firstRowLastColumn="0" w:lastRowFirstColumn="0" w:lastRowLastColumn="0"/>
          <w:trHeight w:val="300"/>
        </w:trPr>
        <w:tc>
          <w:tcPr>
            <w:tcW w:w="2500" w:type="pct"/>
            <w:tcMar>
              <w:left w:w="105" w:type="dxa"/>
              <w:right w:w="105" w:type="dxa"/>
            </w:tcMar>
          </w:tcPr>
          <w:p w14:paraId="48E503CE" w14:textId="77777777" w:rsidR="008173F6" w:rsidRPr="00F6277E" w:rsidRDefault="008173F6" w:rsidP="005272B4">
            <w:r w:rsidRPr="00F6277E">
              <w:t>Number of bedrooms</w:t>
            </w:r>
          </w:p>
        </w:tc>
        <w:tc>
          <w:tcPr>
            <w:tcW w:w="2500" w:type="pct"/>
            <w:tcMar>
              <w:left w:w="105" w:type="dxa"/>
              <w:right w:w="105" w:type="dxa"/>
            </w:tcMar>
          </w:tcPr>
          <w:p w14:paraId="14CFDBE4" w14:textId="77777777" w:rsidR="008173F6" w:rsidRPr="00F6277E" w:rsidRDefault="008173F6" w:rsidP="005272B4">
            <w:r w:rsidRPr="00F6277E">
              <w:t>Minimum roof area</w:t>
            </w:r>
          </w:p>
        </w:tc>
      </w:tr>
      <w:tr w:rsidR="008173F6" w14:paraId="77149714" w14:textId="77777777" w:rsidTr="00F6277E">
        <w:trPr>
          <w:trHeight w:val="300"/>
        </w:trPr>
        <w:tc>
          <w:tcPr>
            <w:tcW w:w="2500" w:type="pct"/>
            <w:tcMar>
              <w:left w:w="105" w:type="dxa"/>
              <w:right w:w="105" w:type="dxa"/>
            </w:tcMar>
          </w:tcPr>
          <w:p w14:paraId="2339C0E3" w14:textId="77777777" w:rsidR="008173F6" w:rsidRPr="002E7D7B" w:rsidRDefault="008173F6" w:rsidP="005272B4">
            <w:r>
              <w:t>1 bedroom dwelling</w:t>
            </w:r>
          </w:p>
        </w:tc>
        <w:tc>
          <w:tcPr>
            <w:tcW w:w="2500" w:type="pct"/>
            <w:tcMar>
              <w:left w:w="105" w:type="dxa"/>
              <w:right w:w="105" w:type="dxa"/>
            </w:tcMar>
          </w:tcPr>
          <w:p w14:paraId="79A98307" w14:textId="77777777" w:rsidR="008173F6" w:rsidRPr="002E7D7B" w:rsidRDefault="008173F6" w:rsidP="005272B4">
            <w:r w:rsidRPr="002E7D7B">
              <w:t>15 square metres</w:t>
            </w:r>
          </w:p>
        </w:tc>
      </w:tr>
      <w:tr w:rsidR="00C24AC2" w14:paraId="631D67CA" w14:textId="77777777" w:rsidTr="00F6277E">
        <w:trPr>
          <w:cnfStyle w:val="000000010000" w:firstRow="0" w:lastRow="0" w:firstColumn="0" w:lastColumn="0" w:oddVBand="0" w:evenVBand="0" w:oddHBand="0" w:evenHBand="1" w:firstRowFirstColumn="0" w:firstRowLastColumn="0" w:lastRowFirstColumn="0" w:lastRowLastColumn="0"/>
          <w:trHeight w:val="300"/>
        </w:trPr>
        <w:tc>
          <w:tcPr>
            <w:tcW w:w="2500" w:type="pct"/>
            <w:tcMar>
              <w:left w:w="105" w:type="dxa"/>
              <w:right w:w="105" w:type="dxa"/>
            </w:tcMar>
          </w:tcPr>
          <w:p w14:paraId="6BF4DE10" w14:textId="77777777" w:rsidR="008173F6" w:rsidRPr="002E7D7B" w:rsidRDefault="008173F6" w:rsidP="002E7D7B">
            <w:proofErr w:type="gramStart"/>
            <w:r w:rsidRPr="002E7D7B">
              <w:t>2 or 3 bedroom</w:t>
            </w:r>
            <w:proofErr w:type="gramEnd"/>
            <w:r w:rsidRPr="002E7D7B">
              <w:t xml:space="preserve"> dwelling</w:t>
            </w:r>
          </w:p>
        </w:tc>
        <w:tc>
          <w:tcPr>
            <w:tcW w:w="2500" w:type="pct"/>
            <w:tcMar>
              <w:left w:w="105" w:type="dxa"/>
              <w:right w:w="105" w:type="dxa"/>
            </w:tcMar>
          </w:tcPr>
          <w:p w14:paraId="2BF7F922" w14:textId="77777777" w:rsidR="008173F6" w:rsidRPr="002E7D7B" w:rsidRDefault="008173F6" w:rsidP="005272B4">
            <w:r w:rsidRPr="002E7D7B">
              <w:t>26 square metres</w:t>
            </w:r>
          </w:p>
        </w:tc>
      </w:tr>
      <w:tr w:rsidR="008173F6" w14:paraId="32240941" w14:textId="77777777" w:rsidTr="00F6277E">
        <w:trPr>
          <w:trHeight w:val="300"/>
        </w:trPr>
        <w:tc>
          <w:tcPr>
            <w:tcW w:w="2500" w:type="pct"/>
            <w:tcMar>
              <w:left w:w="105" w:type="dxa"/>
              <w:right w:w="105" w:type="dxa"/>
            </w:tcMar>
          </w:tcPr>
          <w:p w14:paraId="7A23936F" w14:textId="77777777" w:rsidR="008173F6" w:rsidRPr="002E7D7B" w:rsidRDefault="008173F6" w:rsidP="002E7D7B">
            <w:proofErr w:type="gramStart"/>
            <w:r w:rsidRPr="002E7D7B">
              <w:t>4 or more bedroom</w:t>
            </w:r>
            <w:proofErr w:type="gramEnd"/>
            <w:r w:rsidRPr="002E7D7B">
              <w:t xml:space="preserve"> dwelling</w:t>
            </w:r>
          </w:p>
        </w:tc>
        <w:tc>
          <w:tcPr>
            <w:tcW w:w="2500" w:type="pct"/>
            <w:tcMar>
              <w:left w:w="105" w:type="dxa"/>
              <w:right w:w="105" w:type="dxa"/>
            </w:tcMar>
          </w:tcPr>
          <w:p w14:paraId="41DC0E79" w14:textId="77777777" w:rsidR="008173F6" w:rsidRPr="002E7D7B" w:rsidRDefault="008173F6" w:rsidP="005272B4">
            <w:r w:rsidRPr="002E7D7B">
              <w:t>34 square metres</w:t>
            </w:r>
          </w:p>
        </w:tc>
      </w:tr>
    </w:tbl>
    <w:p w14:paraId="2B83DF87" w14:textId="28DC05D2" w:rsidR="008173F6" w:rsidRDefault="008173F6" w:rsidP="008173F6">
      <w:r>
        <w:t xml:space="preserve">This standard does not apply to </w:t>
      </w:r>
      <w:r w:rsidR="00AB4F47">
        <w:t>a small second dwelling</w:t>
      </w:r>
      <w:r>
        <w:t>.</w:t>
      </w:r>
    </w:p>
    <w:p w14:paraId="7D22FA82" w14:textId="77777777" w:rsidR="008173F6" w:rsidRPr="00462A01" w:rsidRDefault="008173F6" w:rsidP="00C3327F">
      <w:pPr>
        <w:pStyle w:val="Heading3NoTOC"/>
      </w:pPr>
      <w:r w:rsidRPr="00462A01">
        <w:t xml:space="preserve">Decision guidelines </w:t>
      </w:r>
    </w:p>
    <w:p w14:paraId="41F13D78" w14:textId="77777777" w:rsidR="008173F6" w:rsidRDefault="008173F6" w:rsidP="008173F6">
      <w:r w:rsidRPr="00FB42EC">
        <w:t xml:space="preserve">Before deciding on an application, the responsible authority must consider: </w:t>
      </w:r>
    </w:p>
    <w:p w14:paraId="5ED00254" w14:textId="77777777" w:rsidR="008173F6" w:rsidRPr="00DD7626" w:rsidRDefault="008173F6" w:rsidP="00BF6835">
      <w:pPr>
        <w:pStyle w:val="Bullies"/>
      </w:pPr>
      <w:r w:rsidRPr="00DD7626">
        <w:t xml:space="preserve">The design response. </w:t>
      </w:r>
    </w:p>
    <w:p w14:paraId="6CF63345" w14:textId="77777777" w:rsidR="008173F6" w:rsidRPr="00DD7626" w:rsidRDefault="008173F6" w:rsidP="00BF6835">
      <w:pPr>
        <w:pStyle w:val="Bullies"/>
      </w:pPr>
      <w:r w:rsidRPr="00DD7626">
        <w:t xml:space="preserve">The size and orientation of the building. </w:t>
      </w:r>
    </w:p>
    <w:p w14:paraId="3C19C757" w14:textId="7AE378C5" w:rsidR="008173F6" w:rsidRPr="00DD7626" w:rsidRDefault="00A33581" w:rsidP="00BF6835">
      <w:pPr>
        <w:pStyle w:val="Bullies"/>
      </w:pPr>
      <w:r w:rsidRPr="00DD7626">
        <w:t>T</w:t>
      </w:r>
      <w:r w:rsidR="008173F6" w:rsidRPr="00DD7626">
        <w:t xml:space="preserve">he availability of solar access to the rooftop. </w:t>
      </w:r>
    </w:p>
    <w:p w14:paraId="44013663" w14:textId="77777777" w:rsidR="008173F6" w:rsidRPr="00DD7626" w:rsidRDefault="008173F6" w:rsidP="00BF6835">
      <w:pPr>
        <w:pStyle w:val="Bullies"/>
      </w:pPr>
      <w:r w:rsidRPr="00DD7626">
        <w:t>The extent to which the rooftop solar energy generation area is overshadowed by existing buildings, other permanent structures or equipment on the rooftop.</w:t>
      </w:r>
    </w:p>
    <w:p w14:paraId="7D904F60" w14:textId="77777777" w:rsidR="008173F6" w:rsidRPr="00C3327F" w:rsidRDefault="008173F6" w:rsidP="00C3327F">
      <w:pPr>
        <w:pStyle w:val="Heading2NoTOC"/>
      </w:pPr>
      <w:bookmarkStart w:id="331" w:name="_Toc193875224"/>
      <w:bookmarkStart w:id="332" w:name="_Toc193883386"/>
      <w:bookmarkStart w:id="333" w:name="_Toc197346189"/>
      <w:r w:rsidRPr="00015223">
        <w:t>Applying the standard</w:t>
      </w:r>
      <w:bookmarkEnd w:id="331"/>
      <w:bookmarkEnd w:id="332"/>
      <w:bookmarkEnd w:id="333"/>
    </w:p>
    <w:p w14:paraId="43F685CE" w14:textId="6630BA4B" w:rsidR="00C806AA" w:rsidRPr="00C806AA" w:rsidRDefault="00C806AA" w:rsidP="00C806AA">
      <w:r>
        <w:t xml:space="preserve">A </w:t>
      </w:r>
      <w:r w:rsidRPr="00C806AA">
        <w:t xml:space="preserve">rooftop solar energy generation area must be provided with a minimum area specified in Table </w:t>
      </w:r>
      <w:r w:rsidR="00D21118">
        <w:t>A</w:t>
      </w:r>
      <w:r>
        <w:t>5-3</w:t>
      </w:r>
      <w:r w:rsidRPr="00C806AA">
        <w:t xml:space="preserve"> and minimum dimension of 1.7 metres. </w:t>
      </w:r>
    </w:p>
    <w:p w14:paraId="6377FFB5" w14:textId="5120E7D3" w:rsidR="00C806AA" w:rsidRPr="00C806AA" w:rsidRDefault="00C806AA" w:rsidP="00C806AA">
      <w:r w:rsidRPr="00C806AA">
        <w:t xml:space="preserve">The rooftop solar energy generation area must be: </w:t>
      </w:r>
    </w:p>
    <w:p w14:paraId="0D99B4B9" w14:textId="3A72B722" w:rsidR="00C806AA" w:rsidRPr="00C806AA" w:rsidRDefault="00C806AA" w:rsidP="00BF6835">
      <w:pPr>
        <w:pStyle w:val="Bullies"/>
      </w:pPr>
      <w:r w:rsidRPr="00C806AA">
        <w:t xml:space="preserve">Orientated north, west or east. </w:t>
      </w:r>
    </w:p>
    <w:p w14:paraId="5CB6DB3F" w14:textId="5E3515BD" w:rsidR="00C806AA" w:rsidRPr="00C806AA" w:rsidRDefault="00C806AA" w:rsidP="00BF6835">
      <w:pPr>
        <w:pStyle w:val="Bullies"/>
      </w:pPr>
      <w:r w:rsidRPr="00C806AA">
        <w:t xml:space="preserve">Positioned high on the roofline. </w:t>
      </w:r>
    </w:p>
    <w:p w14:paraId="45755358" w14:textId="54EDD41F" w:rsidR="00BE28B1" w:rsidRPr="00C806AA" w:rsidRDefault="00C806AA" w:rsidP="00BF6835">
      <w:pPr>
        <w:pStyle w:val="Bullies"/>
      </w:pPr>
      <w:r w:rsidRPr="00C806AA">
        <w:t xml:space="preserve">Free of obstructions. </w:t>
      </w:r>
    </w:p>
    <w:p w14:paraId="17C92FA0" w14:textId="73C8EBDB" w:rsidR="00C806AA" w:rsidRDefault="003C01A0" w:rsidP="00C806AA">
      <w:r>
        <w:rPr>
          <w:noProof/>
        </w:rPr>
        <w:drawing>
          <wp:anchor distT="0" distB="0" distL="114300" distR="114300" simplePos="0" relativeHeight="251658264" behindDoc="0" locked="0" layoutInCell="1" allowOverlap="1" wp14:anchorId="5F052343" wp14:editId="50B072BE">
            <wp:simplePos x="0" y="0"/>
            <wp:positionH relativeFrom="column">
              <wp:posOffset>1166495</wp:posOffset>
            </wp:positionH>
            <wp:positionV relativeFrom="paragraph">
              <wp:posOffset>367665</wp:posOffset>
            </wp:positionV>
            <wp:extent cx="3898900" cy="2866390"/>
            <wp:effectExtent l="0" t="0" r="6350" b="0"/>
            <wp:wrapSquare wrapText="bothSides"/>
            <wp:docPr id="1116882347" name="Picture 10" descr="A diagram of a building showing suitable locations on a roof for energ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82347" name="Picture 10" descr="A diagram of a building showing suitable locations on a roof for energy generation."/>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3898900" cy="286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6AA" w:rsidRPr="00C806AA">
        <w:t>If an existing building overshadows the building from the North, the East and West will be better locations for energy generation.</w:t>
      </w:r>
    </w:p>
    <w:p w14:paraId="2EE4C4D7" w14:textId="77777777" w:rsidR="003C01A0" w:rsidRDefault="003C01A0" w:rsidP="00C806AA"/>
    <w:p w14:paraId="1DBE62B5" w14:textId="77777777" w:rsidR="003C01A0" w:rsidRDefault="003C01A0" w:rsidP="00C806AA"/>
    <w:p w14:paraId="10969219" w14:textId="1DF80EFA" w:rsidR="00D0787A" w:rsidRPr="00C806AA" w:rsidRDefault="00404772" w:rsidP="00C806AA">
      <w:r>
        <w:rPr>
          <w:noProof/>
        </w:rPr>
        <w:lastRenderedPageBreak/>
        <w:drawing>
          <wp:inline distT="0" distB="0" distL="0" distR="0" wp14:anchorId="50634B9C" wp14:editId="477F7ABD">
            <wp:extent cx="4720856" cy="3657600"/>
            <wp:effectExtent l="0" t="0" r="3810" b="0"/>
            <wp:docPr id="1328484326" name="Picture 11" descr="A diagram of a building showing suitable locations on a roof for energ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4326" name="Picture 11" descr="A diagram of a building showing suitable locations on a roof for energy generation."/>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721190" cy="3657858"/>
                    </a:xfrm>
                    <a:prstGeom prst="rect">
                      <a:avLst/>
                    </a:prstGeom>
                    <a:ln>
                      <a:noFill/>
                    </a:ln>
                    <a:extLst>
                      <a:ext uri="{53640926-AAD7-44D8-BBD7-CCE9431645EC}">
                        <a14:shadowObscured xmlns:a14="http://schemas.microsoft.com/office/drawing/2010/main"/>
                      </a:ext>
                    </a:extLst>
                  </pic:spPr>
                </pic:pic>
              </a:graphicData>
            </a:graphic>
          </wp:inline>
        </w:drawing>
      </w:r>
    </w:p>
    <w:p w14:paraId="41134E1D" w14:textId="3FCC4FFE" w:rsidR="00456F55" w:rsidRPr="00807092" w:rsidRDefault="00807092" w:rsidP="00C3327F">
      <w:pPr>
        <w:pStyle w:val="Heading3NoTOC"/>
      </w:pPr>
      <w:bookmarkStart w:id="334" w:name="_Toc193875225"/>
      <w:bookmarkStart w:id="335" w:name="_Toc193883387"/>
      <w:bookmarkStart w:id="336" w:name="_Toc197346190"/>
      <w:r w:rsidRPr="00807092">
        <w:t>Supporting documentation</w:t>
      </w:r>
      <w:bookmarkEnd w:id="334"/>
      <w:bookmarkEnd w:id="335"/>
      <w:bookmarkEnd w:id="336"/>
    </w:p>
    <w:p w14:paraId="6BEC1D7A" w14:textId="6D44A438" w:rsidR="00807092" w:rsidRPr="00807092" w:rsidRDefault="00807092" w:rsidP="00807092">
      <w:r>
        <w:t xml:space="preserve">Identify location of the </w:t>
      </w:r>
      <w:r w:rsidRPr="00C806AA">
        <w:t>rooftop solar energy generation area</w:t>
      </w:r>
      <w:r>
        <w:t xml:space="preserve"> on plans, as relevant. </w:t>
      </w:r>
    </w:p>
    <w:p w14:paraId="1375A34E" w14:textId="71DA3396" w:rsidR="00456F55" w:rsidRPr="00C806AA" w:rsidRDefault="008173F6" w:rsidP="00456F55">
      <w:pPr>
        <w:pStyle w:val="Heading3"/>
      </w:pPr>
      <w:r>
        <w:br w:type="page"/>
      </w:r>
    </w:p>
    <w:p w14:paraId="14D724C1" w14:textId="74583609" w:rsidR="008173F6" w:rsidRPr="00C81A9B" w:rsidRDefault="008173F6" w:rsidP="00E81928">
      <w:pPr>
        <w:pStyle w:val="Heading2"/>
      </w:pPr>
      <w:bookmarkStart w:id="337" w:name="_Toc193790770"/>
      <w:bookmarkStart w:id="338" w:name="_Toc193875226"/>
      <w:bookmarkStart w:id="339" w:name="_Toc207884314"/>
      <w:r w:rsidRPr="00C81A9B">
        <w:lastRenderedPageBreak/>
        <w:t xml:space="preserve">Standard </w:t>
      </w:r>
      <w:r w:rsidR="006B278F">
        <w:t>A5-4</w:t>
      </w:r>
      <w:r w:rsidRPr="00C81A9B">
        <w:t xml:space="preserve"> </w:t>
      </w:r>
      <w:r w:rsidRPr="00E81928">
        <w:rPr>
          <w:b w:val="0"/>
        </w:rPr>
        <w:t>Solar protection to new north-facing windows</w:t>
      </w:r>
      <w:bookmarkEnd w:id="337"/>
      <w:bookmarkEnd w:id="338"/>
      <w:bookmarkEnd w:id="339"/>
    </w:p>
    <w:p w14:paraId="1CA9CA85" w14:textId="77777777" w:rsidR="008173F6" w:rsidRPr="007A49B9" w:rsidRDefault="008173F6" w:rsidP="00C3327F">
      <w:pPr>
        <w:pStyle w:val="Heading3NoTOC"/>
      </w:pPr>
      <w:r>
        <w:t>Why this is important</w:t>
      </w:r>
    </w:p>
    <w:p w14:paraId="38CB11F4" w14:textId="77777777" w:rsidR="008173F6" w:rsidRDefault="008173F6" w:rsidP="008173F6">
      <w:r w:rsidRPr="41197720">
        <w:t>This standard ensures that north facing windows are designed to optimise solar access and thermal comfort.</w:t>
      </w:r>
    </w:p>
    <w:p w14:paraId="617C9BF9" w14:textId="77777777" w:rsidR="008173F6" w:rsidRPr="00233BCF" w:rsidRDefault="008173F6" w:rsidP="00C3327F">
      <w:pPr>
        <w:pStyle w:val="Heading3NoTOC"/>
      </w:pPr>
      <w:r w:rsidRPr="00233BCF">
        <w:t xml:space="preserve">Solar protection to new north-facing windows objective </w:t>
      </w:r>
    </w:p>
    <w:p w14:paraId="0478939A" w14:textId="779F65C7" w:rsidR="008173F6" w:rsidRDefault="008173F6" w:rsidP="008173F6">
      <w:r w:rsidRPr="00233BCF">
        <w:t>To encourage external shading of north</w:t>
      </w:r>
      <w:r w:rsidR="007045BB">
        <w:t xml:space="preserve"> </w:t>
      </w:r>
      <w:r w:rsidRPr="00233BCF">
        <w:t>facing windows to minimise summer heat gain.</w:t>
      </w:r>
    </w:p>
    <w:p w14:paraId="20C31CE4" w14:textId="49149A79" w:rsidR="008173F6" w:rsidRPr="006F5652" w:rsidRDefault="008173F6" w:rsidP="00C3327F">
      <w:pPr>
        <w:pStyle w:val="Heading3NoTOC"/>
      </w:pPr>
      <w:bookmarkStart w:id="340" w:name="_Toc193185912"/>
      <w:bookmarkStart w:id="341" w:name="_Toc193790771"/>
      <w:bookmarkStart w:id="342" w:name="_Toc193790857"/>
      <w:bookmarkStart w:id="343" w:name="_Toc193875227"/>
      <w:bookmarkStart w:id="344" w:name="_Toc193883389"/>
      <w:bookmarkStart w:id="345" w:name="_Toc197346192"/>
      <w:r w:rsidRPr="006F5652">
        <w:t xml:space="preserve">Standard </w:t>
      </w:r>
      <w:bookmarkEnd w:id="340"/>
      <w:bookmarkEnd w:id="341"/>
      <w:bookmarkEnd w:id="342"/>
      <w:bookmarkEnd w:id="343"/>
      <w:bookmarkEnd w:id="344"/>
      <w:bookmarkEnd w:id="345"/>
      <w:r w:rsidR="005D3CBB">
        <w:t>A</w:t>
      </w:r>
      <w:r w:rsidR="0054707E">
        <w:t>5-4</w:t>
      </w:r>
    </w:p>
    <w:p w14:paraId="7838152A" w14:textId="77777777" w:rsidR="008173F6" w:rsidRDefault="008173F6" w:rsidP="008173F6">
      <w:r w:rsidRPr="6F3C1020">
        <w:t>North facing windows are shaded by eaves, fixed horizontal shading devices or fixed awnings with a minimum horizontal depth of 0.25 times the window height.</w:t>
      </w:r>
    </w:p>
    <w:p w14:paraId="6CC1FA0E" w14:textId="0281BC2F" w:rsidR="00EF7035" w:rsidRDefault="00EF7035" w:rsidP="008173F6">
      <w:r>
        <w:t>This standard does not apply to a small second dwelling.</w:t>
      </w:r>
    </w:p>
    <w:p w14:paraId="1A90F142" w14:textId="77777777" w:rsidR="008173F6" w:rsidRPr="001558F0" w:rsidRDefault="008173F6" w:rsidP="00C3327F">
      <w:pPr>
        <w:pStyle w:val="Heading3NoTOC"/>
      </w:pPr>
      <w:r w:rsidRPr="001558F0">
        <w:t xml:space="preserve">Decision Guidelines </w:t>
      </w:r>
    </w:p>
    <w:p w14:paraId="45843456" w14:textId="77777777" w:rsidR="008173F6" w:rsidRDefault="008173F6" w:rsidP="008173F6">
      <w:r w:rsidRPr="001558F0">
        <w:t xml:space="preserve">Before deciding on an application, the responsible authority considers: </w:t>
      </w:r>
    </w:p>
    <w:p w14:paraId="4749EB10" w14:textId="77777777" w:rsidR="007045BB" w:rsidRDefault="008173F6" w:rsidP="00E10B63">
      <w:pPr>
        <w:pStyle w:val="Bullies"/>
      </w:pPr>
      <w:r w:rsidRPr="001558F0">
        <w:t xml:space="preserve">The design response. </w:t>
      </w:r>
    </w:p>
    <w:p w14:paraId="7BD8AC64" w14:textId="39107449" w:rsidR="008173F6" w:rsidRDefault="008173F6" w:rsidP="00E10B63">
      <w:pPr>
        <w:pStyle w:val="Bullies"/>
      </w:pPr>
      <w:r w:rsidRPr="001558F0">
        <w:t xml:space="preserve">The size and orientation of the lot. </w:t>
      </w:r>
    </w:p>
    <w:p w14:paraId="425A80C6" w14:textId="77777777" w:rsidR="008173F6" w:rsidRDefault="008173F6" w:rsidP="00E10B63">
      <w:pPr>
        <w:pStyle w:val="Bullies"/>
      </w:pPr>
      <w:r w:rsidRPr="001558F0">
        <w:t>The</w:t>
      </w:r>
      <w:r>
        <w:t xml:space="preserve"> </w:t>
      </w:r>
      <w:r w:rsidRPr="001558F0">
        <w:t>type</w:t>
      </w:r>
      <w:r>
        <w:t xml:space="preserve"> </w:t>
      </w:r>
      <w:r w:rsidRPr="001558F0">
        <w:t>and</w:t>
      </w:r>
      <w:r>
        <w:t xml:space="preserve"> </w:t>
      </w:r>
      <w:r w:rsidRPr="001558F0">
        <w:t>use</w:t>
      </w:r>
      <w:r>
        <w:t xml:space="preserve"> </w:t>
      </w:r>
      <w:r w:rsidRPr="001558F0">
        <w:t>ability of external solar shading devices, including alternative design responses.</w:t>
      </w:r>
    </w:p>
    <w:p w14:paraId="250AFCEE" w14:textId="77777777" w:rsidR="008173F6" w:rsidRPr="006642AE" w:rsidRDefault="008173F6" w:rsidP="00C3327F">
      <w:pPr>
        <w:pStyle w:val="Heading2NoTOC"/>
      </w:pPr>
      <w:bookmarkStart w:id="346" w:name="_Toc193875228"/>
      <w:bookmarkStart w:id="347" w:name="_Toc193883390"/>
      <w:bookmarkStart w:id="348" w:name="_Toc197346193"/>
      <w:r w:rsidRPr="00A210A9">
        <w:t>Applying the standard</w:t>
      </w:r>
      <w:bookmarkEnd w:id="346"/>
      <w:bookmarkEnd w:id="347"/>
      <w:bookmarkEnd w:id="348"/>
    </w:p>
    <w:p w14:paraId="6144B673" w14:textId="2C0EE784" w:rsidR="008173F6" w:rsidRDefault="008173F6" w:rsidP="008173F6">
      <w:r>
        <w:t xml:space="preserve">External </w:t>
      </w:r>
      <w:r w:rsidR="00BF0AFC">
        <w:t>fixed</w:t>
      </w:r>
      <w:r>
        <w:t xml:space="preserve"> sun shading and solar control devices should be integrated into the building design where possible. </w:t>
      </w:r>
    </w:p>
    <w:p w14:paraId="6B15231E" w14:textId="77777777" w:rsidR="00197A4E" w:rsidRDefault="008173F6" w:rsidP="008173F6">
      <w:r>
        <w:t xml:space="preserve">North facing sun shading should be designed to allow winter sun and shade summer sun. </w:t>
      </w:r>
    </w:p>
    <w:p w14:paraId="1B53B7A3" w14:textId="18E5EE4C" w:rsidR="00E81928" w:rsidRDefault="00A210A9" w:rsidP="00D24CF8">
      <w:pPr>
        <w:jc w:val="center"/>
      </w:pPr>
      <w:r>
        <w:rPr>
          <w:noProof/>
        </w:rPr>
        <mc:AlternateContent>
          <mc:Choice Requires="wps">
            <w:drawing>
              <wp:anchor distT="0" distB="0" distL="114300" distR="114300" simplePos="0" relativeHeight="251658246" behindDoc="0" locked="0" layoutInCell="1" allowOverlap="1" wp14:anchorId="6A5AB4F1" wp14:editId="58807E3E">
                <wp:simplePos x="0" y="0"/>
                <wp:positionH relativeFrom="column">
                  <wp:posOffset>327924</wp:posOffset>
                </wp:positionH>
                <wp:positionV relativeFrom="paragraph">
                  <wp:posOffset>259071</wp:posOffset>
                </wp:positionV>
                <wp:extent cx="914400" cy="629392"/>
                <wp:effectExtent l="0" t="0" r="7620" b="0"/>
                <wp:wrapNone/>
                <wp:docPr id="1409410328" name="Text Box 19"/>
                <wp:cNvGraphicFramePr/>
                <a:graphic xmlns:a="http://schemas.openxmlformats.org/drawingml/2006/main">
                  <a:graphicData uri="http://schemas.microsoft.com/office/word/2010/wordprocessingShape">
                    <wps:wsp>
                      <wps:cNvSpPr txBox="1"/>
                      <wps:spPr>
                        <a:xfrm>
                          <a:off x="0" y="0"/>
                          <a:ext cx="914400" cy="629392"/>
                        </a:xfrm>
                        <a:prstGeom prst="rect">
                          <a:avLst/>
                        </a:prstGeom>
                        <a:solidFill>
                          <a:schemeClr val="lt1"/>
                        </a:solidFill>
                        <a:ln w="6350">
                          <a:noFill/>
                        </a:ln>
                      </wps:spPr>
                      <wps:txbx>
                        <w:txbxContent>
                          <w:p w14:paraId="6E386243" w14:textId="77777777" w:rsidR="00A210A9" w:rsidRPr="00A210A9" w:rsidRDefault="00A210A9" w:rsidP="00A210A9">
                            <w:pPr>
                              <w:jc w:val="center"/>
                            </w:pPr>
                            <w:r w:rsidRPr="00A210A9">
                              <w:t>P = 0.25 x H</w:t>
                            </w:r>
                          </w:p>
                          <w:p w14:paraId="723DEA76" w14:textId="041E85E7" w:rsidR="00A210A9" w:rsidRPr="00A210A9" w:rsidRDefault="00A210A9" w:rsidP="00A210A9">
                            <w:r w:rsidRPr="00A210A9">
                              <w:t>P = 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AB4F1" id="Text Box 19" o:spid="_x0000_s1035" type="#_x0000_t202" style="position:absolute;left:0;text-align:left;margin-left:25.8pt;margin-top:20.4pt;width:1in;height:49.55pt;z-index:25165824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" fillcolor="white [3201]" stroked="f" strokeweight=".5pt">
                <v:textbox>
                  <w:txbxContent>
                    <w:p w14:paraId="6E386243" w14:textId="77777777" w:rsidR="00A210A9" w:rsidRPr="00A210A9" w:rsidRDefault="00A210A9" w:rsidP="00A210A9">
                      <w:pPr>
                        <w:jc w:val="center"/>
                      </w:pPr>
                      <w:r w:rsidRPr="00A210A9">
                        <w:t>P = 0.25 x H</w:t>
                      </w:r>
                    </w:p>
                    <w:p w14:paraId="723DEA76" w14:textId="041E85E7" w:rsidR="00A210A9" w:rsidRPr="00A210A9" w:rsidRDefault="00A210A9" w:rsidP="00A210A9">
                      <w:r w:rsidRPr="00A210A9">
                        <w:t>P = X</w:t>
                      </w:r>
                    </w:p>
                  </w:txbxContent>
                </v:textbox>
              </v:shape>
            </w:pict>
          </mc:Fallback>
        </mc:AlternateContent>
      </w:r>
      <w:r w:rsidR="00197A4E" w:rsidRPr="00197A4E">
        <w:rPr>
          <w:noProof/>
        </w:rPr>
        <w:drawing>
          <wp:inline distT="0" distB="0" distL="0" distR="0" wp14:anchorId="661C1842" wp14:editId="64717501">
            <wp:extent cx="4940136" cy="2694731"/>
            <wp:effectExtent l="0" t="0" r="0" b="0"/>
            <wp:docPr id="452599004" name="Picture 1" descr="Two drawings of parts of two buildings showing measurements for the solar protection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9004" name="Picture 1" descr="Two drawings of parts of two buildings showing measurements for the solar protection standard."/>
                    <pic:cNvPicPr/>
                  </pic:nvPicPr>
                  <pic:blipFill rotWithShape="1">
                    <a:blip r:embed="rId68"/>
                    <a:srcRect l="7248" t="29719" r="4042"/>
                    <a:stretch/>
                  </pic:blipFill>
                  <pic:spPr bwMode="auto">
                    <a:xfrm>
                      <a:off x="0" y="0"/>
                      <a:ext cx="4946859" cy="2698398"/>
                    </a:xfrm>
                    <a:prstGeom prst="rect">
                      <a:avLst/>
                    </a:prstGeom>
                    <a:ln>
                      <a:noFill/>
                    </a:ln>
                    <a:extLst>
                      <a:ext uri="{53640926-AAD7-44D8-BBD7-CCE9431645EC}">
                        <a14:shadowObscured xmlns:a14="http://schemas.microsoft.com/office/drawing/2010/main"/>
                      </a:ext>
                    </a:extLst>
                  </pic:spPr>
                </pic:pic>
              </a:graphicData>
            </a:graphic>
          </wp:inline>
        </w:drawing>
      </w:r>
    </w:p>
    <w:p w14:paraId="28D721FA" w14:textId="77777777" w:rsidR="004744F2" w:rsidRPr="00076F98" w:rsidRDefault="004744F2" w:rsidP="00C3327F">
      <w:pPr>
        <w:pStyle w:val="Heading3NoTOC"/>
        <w:rPr>
          <w:rFonts w:asciiTheme="minorHAnsi" w:eastAsiaTheme="minorHAnsi" w:hAnsiTheme="minorHAnsi" w:cstheme="minorBidi"/>
          <w:szCs w:val="20"/>
        </w:rPr>
      </w:pPr>
      <w:bookmarkStart w:id="349" w:name="_Toc193875229"/>
      <w:bookmarkStart w:id="350" w:name="_Toc193883391"/>
      <w:bookmarkStart w:id="351" w:name="_Toc197346194"/>
      <w:r w:rsidRPr="00076F98">
        <w:rPr>
          <w:rFonts w:asciiTheme="minorHAnsi" w:eastAsiaTheme="minorHAnsi" w:hAnsiTheme="minorHAnsi" w:cstheme="minorBidi"/>
          <w:szCs w:val="20"/>
        </w:rPr>
        <w:t>Supporting documentation</w:t>
      </w:r>
      <w:bookmarkEnd w:id="349"/>
      <w:bookmarkEnd w:id="350"/>
      <w:bookmarkEnd w:id="351"/>
    </w:p>
    <w:p w14:paraId="24184886" w14:textId="4D1455A0" w:rsidR="008173F6" w:rsidRDefault="00456F55" w:rsidP="004744F2">
      <w:pPr>
        <w:rPr>
          <w:rFonts w:asciiTheme="majorHAnsi" w:eastAsiaTheme="majorEastAsia" w:hAnsiTheme="majorHAnsi" w:cstheme="majorBidi"/>
          <w:b/>
          <w:szCs w:val="35"/>
        </w:rPr>
      </w:pPr>
      <w:r>
        <w:t>Show</w:t>
      </w:r>
      <w:r w:rsidR="0030360F">
        <w:t xml:space="preserve"> </w:t>
      </w:r>
      <w:r w:rsidR="004559AE">
        <w:t xml:space="preserve">solar protection to north-facing windows </w:t>
      </w:r>
      <w:r>
        <w:t xml:space="preserve">on plans, elevations and sections. </w:t>
      </w:r>
      <w:r w:rsidR="008173F6">
        <w:br w:type="page"/>
      </w:r>
    </w:p>
    <w:p w14:paraId="6BC0B73A" w14:textId="31F581E8" w:rsidR="005959FA" w:rsidRDefault="005959FA"/>
    <w:tbl>
      <w:tblPr>
        <w:tblStyle w:val="TableGrid"/>
        <w:tblpPr w:leftFromText="180" w:rightFromText="180" w:vertAnchor="text" w:horzAnchor="margin" w:tblpX="567" w:tblpY="76"/>
        <w:tblW w:w="0" w:type="auto"/>
        <w:tblLook w:val="04A0" w:firstRow="1" w:lastRow="0" w:firstColumn="1" w:lastColumn="0" w:noHBand="0" w:noVBand="1"/>
      </w:tblPr>
      <w:tblGrid>
        <w:gridCol w:w="3119"/>
        <w:gridCol w:w="6662"/>
      </w:tblGrid>
      <w:tr w:rsidR="003F744E" w14:paraId="163C7206" w14:textId="77777777" w:rsidTr="00687863">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119" w:type="dxa"/>
          </w:tcPr>
          <w:p w14:paraId="05ADFA88" w14:textId="6DCDD7C4" w:rsidR="003F744E" w:rsidRDefault="00B54964" w:rsidP="003F744E">
            <w:r>
              <w:t>Version</w:t>
            </w:r>
          </w:p>
        </w:tc>
        <w:tc>
          <w:tcPr>
            <w:tcW w:w="6662" w:type="dxa"/>
          </w:tcPr>
          <w:p w14:paraId="7E70D3FF" w14:textId="5B347BF6" w:rsidR="003F744E" w:rsidRDefault="00510E44" w:rsidP="003F744E">
            <w:pPr>
              <w:cnfStyle w:val="100000000000" w:firstRow="1" w:lastRow="0" w:firstColumn="0" w:lastColumn="0" w:oddVBand="0" w:evenVBand="0" w:oddHBand="0" w:evenHBand="0" w:firstRowFirstColumn="0" w:firstRowLastColumn="0" w:lastRowFirstColumn="0" w:lastRowLastColumn="0"/>
            </w:pPr>
            <w:r>
              <w:t>Date</w:t>
            </w:r>
          </w:p>
        </w:tc>
      </w:tr>
      <w:tr w:rsidR="003F744E" w14:paraId="30AFBC22" w14:textId="77777777" w:rsidTr="00687863">
        <w:tc>
          <w:tcPr>
            <w:cnfStyle w:val="001000000000" w:firstRow="0" w:lastRow="0" w:firstColumn="1" w:lastColumn="0" w:oddVBand="0" w:evenVBand="0" w:oddHBand="0" w:evenHBand="0" w:firstRowFirstColumn="0" w:firstRowLastColumn="0" w:lastRowFirstColumn="0" w:lastRowLastColumn="0"/>
            <w:tcW w:w="3119" w:type="dxa"/>
          </w:tcPr>
          <w:p w14:paraId="27EF1AA9" w14:textId="7B0A797B" w:rsidR="003F744E" w:rsidRPr="004F0B26" w:rsidRDefault="00AD401B" w:rsidP="003F744E">
            <w:pPr>
              <w:rPr>
                <w:b w:val="0"/>
              </w:rPr>
            </w:pPr>
            <w:r w:rsidRPr="004F0B26">
              <w:rPr>
                <w:b w:val="0"/>
              </w:rPr>
              <w:t>1</w:t>
            </w:r>
          </w:p>
        </w:tc>
        <w:tc>
          <w:tcPr>
            <w:tcW w:w="6662" w:type="dxa"/>
          </w:tcPr>
          <w:p w14:paraId="1ADE8E01" w14:textId="0F35FE83" w:rsidR="003F744E" w:rsidRDefault="00CA3522" w:rsidP="003F744E">
            <w:pPr>
              <w:cnfStyle w:val="000000000000" w:firstRow="0" w:lastRow="0" w:firstColumn="0" w:lastColumn="0" w:oddVBand="0" w:evenVBand="0" w:oddHBand="0" w:evenHBand="0" w:firstRowFirstColumn="0" w:firstRowLastColumn="0" w:lastRowFirstColumn="0" w:lastRowLastColumn="0"/>
            </w:pPr>
            <w:r>
              <w:t>8 September 2025</w:t>
            </w:r>
            <w:r w:rsidR="00AD401B">
              <w:t xml:space="preserve"> – Initial publication</w:t>
            </w:r>
          </w:p>
        </w:tc>
      </w:tr>
    </w:tbl>
    <w:tbl>
      <w:tblPr>
        <w:tblStyle w:val="TableGrid"/>
        <w:tblpPr w:leftFromText="180" w:rightFromText="180" w:vertAnchor="text" w:horzAnchor="margin" w:tblpXSpec="center" w:tblpY="7967"/>
        <w:tblW w:w="9604" w:type="dxa"/>
        <w:tblBorders>
          <w:top w:val="single" w:sz="4" w:space="0" w:color="00B2A9"/>
          <w:bottom w:val="none" w:sz="0" w:space="0" w:color="auto"/>
          <w:insideH w:val="none" w:sz="0" w:space="0" w:color="auto"/>
        </w:tblBorders>
        <w:shd w:val="clear" w:color="auto" w:fill="FFFFFF" w:themeFill="background1"/>
        <w:tblCellMar>
          <w:top w:w="142" w:type="dxa"/>
        </w:tblCellMar>
        <w:tblLook w:val="04A0" w:firstRow="1" w:lastRow="0" w:firstColumn="1" w:lastColumn="0" w:noHBand="0" w:noVBand="1"/>
      </w:tblPr>
      <w:tblGrid>
        <w:gridCol w:w="5387"/>
        <w:gridCol w:w="4217"/>
      </w:tblGrid>
      <w:tr w:rsidR="003F744E" w14:paraId="2912D8CF" w14:textId="77777777" w:rsidTr="003F744E">
        <w:trPr>
          <w:cnfStyle w:val="100000000000" w:firstRow="1" w:lastRow="0" w:firstColumn="0" w:lastColumn="0" w:oddVBand="0" w:evenVBand="0" w:oddHBand="0" w:evenHBand="0" w:firstRowFirstColumn="0" w:firstRowLastColumn="0" w:lastRowFirstColumn="0" w:lastRowLastColumn="0"/>
          <w:trHeight w:val="4096"/>
        </w:trPr>
        <w:tc>
          <w:tcPr>
            <w:cnfStyle w:val="001000000000" w:firstRow="0" w:lastRow="0" w:firstColumn="1" w:lastColumn="0" w:oddVBand="0" w:evenVBand="0" w:oddHBand="0" w:evenHBand="0" w:firstRowFirstColumn="0" w:firstRowLastColumn="0" w:lastRowFirstColumn="0" w:lastRowLastColumn="0"/>
            <w:tcW w:w="5387" w:type="dxa"/>
            <w:shd w:val="clear" w:color="auto" w:fill="FFFFFF" w:themeFill="background1"/>
          </w:tcPr>
          <w:p w14:paraId="63241D09" w14:textId="1AD53188" w:rsidR="003F744E" w:rsidRPr="0080773F" w:rsidRDefault="003F744E" w:rsidP="003F744E">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w:t>
            </w:r>
            <w:r w:rsidRPr="00A10504">
              <w:rPr>
                <w:rFonts w:ascii="VIC" w:hAnsi="VIC"/>
                <w:b w:val="0"/>
                <w:color w:val="53565A"/>
                <w:sz w:val="16"/>
                <w:szCs w:val="16"/>
              </w:rPr>
              <w:t xml:space="preserve">The State of Victoria - Department of Transport and Planning, </w:t>
            </w:r>
            <w:r w:rsidR="00CA3522">
              <w:rPr>
                <w:rFonts w:ascii="VIC" w:hAnsi="VIC"/>
                <w:b w:val="0"/>
                <w:color w:val="53565A"/>
                <w:sz w:val="16"/>
                <w:szCs w:val="16"/>
              </w:rPr>
              <w:t>September</w:t>
            </w:r>
            <w:r w:rsidR="00CA3522" w:rsidRPr="007E0CA9">
              <w:rPr>
                <w:rFonts w:ascii="VIC" w:hAnsi="VIC"/>
                <w:color w:val="53565A"/>
                <w:sz w:val="16"/>
                <w:szCs w:val="16"/>
              </w:rPr>
              <w:t xml:space="preserve"> </w:t>
            </w:r>
            <w:r w:rsidRPr="00CA3522">
              <w:rPr>
                <w:rFonts w:ascii="VIC" w:hAnsi="VIC"/>
                <w:color w:val="53565A"/>
                <w:sz w:val="16"/>
                <w:szCs w:val="16"/>
              </w:rPr>
              <w:fldChar w:fldCharType="begin"/>
            </w:r>
            <w:r w:rsidRPr="00A10504">
              <w:rPr>
                <w:rFonts w:ascii="VIC" w:hAnsi="VIC"/>
                <w:b w:val="0"/>
                <w:color w:val="53565A"/>
                <w:sz w:val="16"/>
                <w:szCs w:val="16"/>
              </w:rPr>
              <w:instrText xml:space="preserve"> DATE  \@ "yyyy" \* MERGEFORMAT </w:instrText>
            </w:r>
            <w:r w:rsidRPr="00CA3522">
              <w:rPr>
                <w:rFonts w:ascii="VIC" w:hAnsi="VIC"/>
                <w:color w:val="53565A"/>
                <w:sz w:val="16"/>
                <w:szCs w:val="16"/>
              </w:rPr>
              <w:fldChar w:fldCharType="separate"/>
            </w:r>
            <w:r w:rsidR="00F74440" w:rsidRPr="00F74440">
              <w:rPr>
                <w:rFonts w:ascii="VIC" w:hAnsi="VIC"/>
                <w:b w:val="0"/>
                <w:noProof/>
                <w:color w:val="53565A"/>
                <w:sz w:val="16"/>
                <w:szCs w:val="16"/>
              </w:rPr>
              <w:t>2025</w:t>
            </w:r>
            <w:r w:rsidRPr="00CA3522">
              <w:rPr>
                <w:rFonts w:ascii="VIC" w:hAnsi="VIC"/>
                <w:color w:val="53565A"/>
                <w:sz w:val="16"/>
                <w:szCs w:val="16"/>
              </w:rPr>
              <w:fldChar w:fldCharType="end"/>
            </w:r>
          </w:p>
          <w:p w14:paraId="7B7ABD9B" w14:textId="77777777" w:rsidR="003F744E" w:rsidRPr="00A10504" w:rsidRDefault="003F744E" w:rsidP="003F744E">
            <w:pPr>
              <w:pStyle w:val="SmallBodyText"/>
              <w:spacing w:line="240" w:lineRule="auto"/>
              <w:ind w:left="35"/>
              <w:rPr>
                <w:rFonts w:ascii="VIC" w:hAnsi="VIC"/>
                <w:b w:val="0"/>
                <w:color w:val="53565A"/>
                <w:sz w:val="16"/>
                <w:szCs w:val="16"/>
              </w:rPr>
            </w:pPr>
            <w:r w:rsidRPr="00A10504">
              <w:rPr>
                <w:rFonts w:ascii="VIC" w:hAnsi="VIC"/>
                <w:noProof/>
                <w:color w:val="53565A"/>
                <w:sz w:val="16"/>
                <w:szCs w:val="16"/>
              </w:rPr>
              <w:drawing>
                <wp:anchor distT="0" distB="0" distL="114300" distR="36195" simplePos="0" relativeHeight="251658251" behindDoc="0" locked="1" layoutInCell="1" allowOverlap="1" wp14:anchorId="5314480D" wp14:editId="1B67145A">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6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52" w:name="_ImprintPageOne"/>
            <w:bookmarkEnd w:id="352"/>
            <w:r w:rsidRPr="00A10504">
              <w:rPr>
                <w:rFonts w:ascii="VIC" w:hAnsi="VIC"/>
                <w:b w:val="0"/>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Transport and Planning (DTP) logo. To view a copy of this licence, visit </w:t>
            </w:r>
            <w:hyperlink r:id="rId70" w:history="1">
              <w:r w:rsidRPr="00A10504">
                <w:rPr>
                  <w:rStyle w:val="Hyperlink"/>
                  <w:rFonts w:ascii="VIC" w:eastAsiaTheme="majorEastAsia" w:hAnsi="VIC"/>
                  <w:b w:val="0"/>
                  <w:color w:val="53565A"/>
                  <w:sz w:val="16"/>
                  <w:szCs w:val="16"/>
                </w:rPr>
                <w:t>http://creativecommons.org/licenses/by/4.0/</w:t>
              </w:r>
            </w:hyperlink>
          </w:p>
          <w:p w14:paraId="2EC8CD42" w14:textId="0D48C68A" w:rsidR="003F744E" w:rsidRPr="00A10504" w:rsidRDefault="003F744E" w:rsidP="003F744E">
            <w:pPr>
              <w:pStyle w:val="SmallBodyText"/>
              <w:spacing w:before="120" w:after="120" w:line="240" w:lineRule="auto"/>
              <w:ind w:left="35"/>
              <w:rPr>
                <w:rFonts w:ascii="VIC" w:hAnsi="VIC"/>
                <w:b w:val="0"/>
                <w:color w:val="53565A"/>
                <w:sz w:val="16"/>
                <w:szCs w:val="16"/>
              </w:rPr>
            </w:pPr>
            <w:r w:rsidRPr="00A10504">
              <w:rPr>
                <w:rFonts w:ascii="VIC" w:hAnsi="VIC"/>
                <w:b w:val="0"/>
                <w:color w:val="53565A"/>
                <w:sz w:val="16"/>
                <w:szCs w:val="16"/>
              </w:rPr>
              <w:t>ISBN</w:t>
            </w:r>
            <w:r>
              <w:rPr>
                <w:rFonts w:ascii="VIC" w:hAnsi="VIC"/>
                <w:b w:val="0"/>
                <w:color w:val="53565A"/>
                <w:sz w:val="16"/>
                <w:szCs w:val="16"/>
              </w:rPr>
              <w:t xml:space="preserve"> </w:t>
            </w:r>
            <w:r w:rsidR="0066480E" w:rsidRPr="0066480E" w:rsidDel="00CA3522">
              <w:rPr>
                <w:rFonts w:ascii="VIC" w:hAnsi="VIC"/>
                <w:b w:val="0"/>
                <w:color w:val="53565A"/>
                <w:sz w:val="16"/>
                <w:szCs w:val="16"/>
              </w:rPr>
              <w:t>978-0-7311-</w:t>
            </w:r>
            <w:r w:rsidR="00F87B3A">
              <w:rPr>
                <w:rFonts w:ascii="VIC" w:hAnsi="VIC"/>
                <w:b w:val="0"/>
                <w:color w:val="53565A"/>
                <w:sz w:val="16"/>
                <w:szCs w:val="16"/>
              </w:rPr>
              <w:t>93</w:t>
            </w:r>
            <w:r w:rsidR="00E5103A">
              <w:rPr>
                <w:rFonts w:ascii="VIC" w:hAnsi="VIC"/>
                <w:b w:val="0"/>
                <w:color w:val="53565A"/>
                <w:sz w:val="16"/>
                <w:szCs w:val="16"/>
              </w:rPr>
              <w:t>71-4</w:t>
            </w:r>
            <w:r w:rsidRPr="00A10504">
              <w:rPr>
                <w:rFonts w:ascii="VIC" w:hAnsi="VIC"/>
                <w:b w:val="0"/>
                <w:color w:val="FF0000"/>
                <w:sz w:val="16"/>
                <w:szCs w:val="16"/>
              </w:rPr>
              <w:t xml:space="preserve"> </w:t>
            </w:r>
            <w:r w:rsidRPr="00A10504">
              <w:rPr>
                <w:rFonts w:ascii="VIC" w:hAnsi="VIC"/>
                <w:b w:val="0"/>
                <w:color w:val="53565A"/>
                <w:sz w:val="16"/>
                <w:szCs w:val="16"/>
              </w:rPr>
              <w:t>(pdf/online/MS word)</w:t>
            </w:r>
            <w:r w:rsidRPr="00A10504">
              <w:rPr>
                <w:rFonts w:ascii="VIC" w:hAnsi="VIC"/>
                <w:b w:val="0"/>
                <w:color w:val="53565A"/>
                <w:sz w:val="16"/>
                <w:szCs w:val="16"/>
              </w:rPr>
              <w:tab/>
            </w:r>
          </w:p>
          <w:p w14:paraId="687730D2" w14:textId="77777777" w:rsidR="003F744E" w:rsidRPr="00A10504" w:rsidRDefault="003F744E" w:rsidP="003F744E">
            <w:pPr>
              <w:pStyle w:val="SmallHeading"/>
              <w:spacing w:line="240" w:lineRule="auto"/>
              <w:ind w:left="35"/>
              <w:rPr>
                <w:rFonts w:ascii="VIC" w:hAnsi="VIC"/>
                <w:color w:val="53565A"/>
                <w:sz w:val="16"/>
                <w:szCs w:val="16"/>
              </w:rPr>
            </w:pPr>
            <w:r w:rsidRPr="00A10504">
              <w:rPr>
                <w:rFonts w:ascii="VIC" w:hAnsi="VIC"/>
                <w:color w:val="53565A"/>
                <w:sz w:val="16"/>
                <w:szCs w:val="16"/>
              </w:rPr>
              <w:t>Disclaimer</w:t>
            </w:r>
          </w:p>
          <w:p w14:paraId="3F98CBF2" w14:textId="77777777" w:rsidR="003F744E" w:rsidRPr="0045784C" w:rsidRDefault="003F744E" w:rsidP="003F744E">
            <w:pPr>
              <w:pStyle w:val="SmallBodyText"/>
              <w:spacing w:line="240" w:lineRule="auto"/>
              <w:ind w:left="35"/>
              <w:rPr>
                <w:color w:val="53565A"/>
              </w:rPr>
            </w:pPr>
            <w:r w:rsidRPr="00A10504">
              <w:rPr>
                <w:rFonts w:ascii="VIC" w:hAnsi="VIC"/>
                <w:b w:val="0"/>
                <w:color w:val="53565A"/>
                <w:sz w:val="16"/>
                <w:szCs w:val="16"/>
              </w:rPr>
              <w:t xml:space="preserve">This publication may be of assistance to </w:t>
            </w:r>
            <w:proofErr w:type="gramStart"/>
            <w:r w:rsidRPr="00A10504">
              <w:rPr>
                <w:rFonts w:ascii="VIC" w:hAnsi="VIC"/>
                <w:b w:val="0"/>
                <w:color w:val="53565A"/>
                <w:sz w:val="16"/>
                <w:szCs w:val="16"/>
              </w:rPr>
              <w:t>you</w:t>
            </w:r>
            <w:proofErr w:type="gramEnd"/>
            <w:r w:rsidRPr="00A10504">
              <w:rPr>
                <w:rFonts w:ascii="VIC" w:hAnsi="VIC"/>
                <w:b w:val="0"/>
                <w:color w:val="53565A"/>
                <w:sz w:val="16"/>
                <w:szCs w:val="16"/>
              </w:rPr>
              <w:t xml:space="preserve"> but the State of Victoria and its employees do not guarantee that the publication is without flaw of any kind or is wholly appropriate for your </w:t>
            </w:r>
            <w:proofErr w:type="gramStart"/>
            <w:r w:rsidRPr="00A10504">
              <w:rPr>
                <w:rFonts w:ascii="VIC" w:hAnsi="VIC"/>
                <w:b w:val="0"/>
                <w:color w:val="53565A"/>
                <w:sz w:val="16"/>
                <w:szCs w:val="16"/>
              </w:rPr>
              <w:t>particular purposes</w:t>
            </w:r>
            <w:proofErr w:type="gramEnd"/>
            <w:r w:rsidRPr="00A10504">
              <w:rPr>
                <w:rFonts w:ascii="VIC" w:hAnsi="VIC"/>
                <w:b w:val="0"/>
                <w:color w:val="53565A"/>
                <w:sz w:val="16"/>
                <w:szCs w:val="16"/>
              </w:rPr>
              <w:t xml:space="preserve"> and therefore disclaims all liability for any error, loss or other consequence which may arise from you relying on any information in this publication.</w:t>
            </w:r>
          </w:p>
        </w:tc>
        <w:tc>
          <w:tcPr>
            <w:tcW w:w="4217" w:type="dxa"/>
            <w:shd w:val="clear" w:color="auto" w:fill="FFFFFF" w:themeFill="background1"/>
          </w:tcPr>
          <w:p w14:paraId="63D4CCB7" w14:textId="77777777" w:rsidR="003F744E" w:rsidRPr="0045784C" w:rsidRDefault="003F744E" w:rsidP="003F744E">
            <w:pPr>
              <w:pStyle w:val="xAccessibilityHeading"/>
              <w:cnfStyle w:val="100000000000" w:firstRow="1" w:lastRow="0" w:firstColumn="0" w:lastColumn="0" w:oddVBand="0" w:evenVBand="0" w:oddHBand="0" w:evenHBand="0" w:firstRowFirstColumn="0" w:firstRowLastColumn="0" w:lastRowFirstColumn="0" w:lastRowLastColumn="0"/>
              <w:rPr>
                <w:color w:val="53565A"/>
              </w:rPr>
            </w:pPr>
            <w:r w:rsidRPr="0045784C">
              <w:rPr>
                <w:rFonts w:ascii="VIC" w:hAnsi="VIC"/>
                <w:color w:val="53565A"/>
              </w:rPr>
              <w:t>Accessibility</w:t>
            </w:r>
          </w:p>
          <w:p w14:paraId="75BE8575" w14:textId="77777777" w:rsidR="003F744E" w:rsidRPr="00A10504" w:rsidRDefault="003F744E" w:rsidP="003F744E">
            <w:pPr>
              <w:cnfStyle w:val="100000000000" w:firstRow="1" w:lastRow="0" w:firstColumn="0" w:lastColumn="0" w:oddVBand="0" w:evenVBand="0" w:oddHBand="0" w:evenHBand="0" w:firstRowFirstColumn="0" w:firstRowLastColumn="0" w:lastRowFirstColumn="0" w:lastRowLastColumn="0"/>
              <w:rPr>
                <w:b w:val="0"/>
              </w:rPr>
            </w:pPr>
            <w:r w:rsidRPr="00A10504">
              <w:rPr>
                <w:b w:val="0"/>
                <w:color w:val="53565A"/>
              </w:rPr>
              <w:t xml:space="preserve">If you would like to receive this publication in an alternative format, please go to </w:t>
            </w:r>
            <w:hyperlink r:id="rId71" w:history="1">
              <w:r w:rsidRPr="00A10504">
                <w:rPr>
                  <w:rStyle w:val="Hyperlink"/>
                  <w:b w:val="0"/>
                </w:rPr>
                <w:t>planning.vic.gov.au</w:t>
              </w:r>
            </w:hyperlink>
            <w:r w:rsidRPr="00A10504">
              <w:rPr>
                <w:b w:val="0"/>
                <w:color w:val="53565A"/>
              </w:rPr>
              <w:t xml:space="preserve"> or email </w:t>
            </w:r>
            <w:hyperlink r:id="rId72" w:history="1">
              <w:r w:rsidRPr="00A10504">
                <w:rPr>
                  <w:rStyle w:val="Hyperlink"/>
                  <w:b w:val="0"/>
                </w:rPr>
                <w:t>planning.systems@transport.vic.gov.au</w:t>
              </w:r>
            </w:hyperlink>
          </w:p>
        </w:tc>
      </w:tr>
    </w:tbl>
    <w:p w14:paraId="15DC6BEF" w14:textId="77777777" w:rsidR="005959FA" w:rsidRDefault="005959FA" w:rsidP="008173F6"/>
    <w:p w14:paraId="599E8612" w14:textId="77777777" w:rsidR="003F744E" w:rsidRDefault="005959FA">
      <w:r>
        <w:br w:type="page"/>
      </w:r>
    </w:p>
    <w:p w14:paraId="5B09C6F7" w14:textId="06648713" w:rsidR="005959FA" w:rsidRDefault="005959FA"/>
    <w:p w14:paraId="1C8A076F" w14:textId="77777777" w:rsidR="008173F6" w:rsidRPr="00E85AA7" w:rsidRDefault="008173F6" w:rsidP="008173F6"/>
    <w:p w14:paraId="198C4CA6" w14:textId="77777777" w:rsidR="00842044" w:rsidRDefault="00781ABD" w:rsidP="00842044">
      <w:r>
        <w:rPr>
          <w:noProof/>
        </w:rPr>
        <mc:AlternateContent>
          <mc:Choice Requires="wpg">
            <w:drawing>
              <wp:anchor distT="0" distB="0" distL="114300" distR="114300" simplePos="0" relativeHeight="251658247" behindDoc="1" locked="0" layoutInCell="1" allowOverlap="1" wp14:anchorId="74F2403F" wp14:editId="5477F680">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0D987DC" id="Group 9" o:spid="_x0000_s1026" alt="&quot;&quot;" style="position:absolute;margin-left:0;margin-top:0;width:1190.55pt;height:1190.55pt;z-index:-251658231;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103" o:title="DTP logo"/>
                </v:shape>
                <w10:wrap anchorx="page" anchory="page"/>
              </v:group>
            </w:pict>
          </mc:Fallback>
        </mc:AlternateContent>
      </w:r>
    </w:p>
    <w:sectPr w:rsidR="00842044" w:rsidSect="00B9791B">
      <w:headerReference w:type="default" r:id="rId104"/>
      <w:footerReference w:type="default" r:id="rId105"/>
      <w:headerReference w:type="first" r:id="rId106"/>
      <w:footerReference w:type="first" r:id="rId107"/>
      <w:pgSz w:w="11906" w:h="16838"/>
      <w:pgMar w:top="1758" w:right="566" w:bottom="1531" w:left="709" w:header="851"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7EB8A" w14:textId="77777777" w:rsidR="00A35BD6" w:rsidRDefault="00A35BD6" w:rsidP="005C306E">
      <w:pPr>
        <w:spacing w:after="0"/>
      </w:pPr>
      <w:r>
        <w:separator/>
      </w:r>
    </w:p>
    <w:p w14:paraId="0423CCE7" w14:textId="77777777" w:rsidR="00A35BD6" w:rsidRDefault="00A35BD6"/>
    <w:p w14:paraId="6C785D22" w14:textId="77777777" w:rsidR="00A35BD6" w:rsidRDefault="00A35BD6"/>
  </w:endnote>
  <w:endnote w:type="continuationSeparator" w:id="0">
    <w:p w14:paraId="06D13FFB" w14:textId="77777777" w:rsidR="00A35BD6" w:rsidRDefault="00A35BD6" w:rsidP="005C306E">
      <w:pPr>
        <w:spacing w:after="0"/>
      </w:pPr>
      <w:r>
        <w:continuationSeparator/>
      </w:r>
    </w:p>
    <w:p w14:paraId="24902A72" w14:textId="77777777" w:rsidR="00A35BD6" w:rsidRDefault="00A35BD6"/>
    <w:p w14:paraId="49B91BF9" w14:textId="77777777" w:rsidR="00A35BD6" w:rsidRDefault="00A35BD6"/>
  </w:endnote>
  <w:endnote w:type="continuationNotice" w:id="1">
    <w:p w14:paraId="1FFABCF7" w14:textId="77777777" w:rsidR="00A35BD6" w:rsidRDefault="00A35B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eldwork Sans Normal">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47AE"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569F20FE" w14:textId="7F0A42D7" w:rsidR="004176BE" w:rsidRPr="000A2E4C" w:rsidRDefault="00FE3F60" w:rsidP="00E2668A">
    <w:pPr>
      <w:pStyle w:val="Footer"/>
      <w:jc w:val="right"/>
    </w:pPr>
    <w:r w:rsidRPr="0074410D">
      <w:rPr>
        <w:b/>
        <w:noProof/>
      </w:rPr>
      <mc:AlternateContent>
        <mc:Choice Requires="wps">
          <w:drawing>
            <wp:anchor distT="0" distB="0" distL="114300" distR="114300" simplePos="0" relativeHeight="251658243" behindDoc="0" locked="0" layoutInCell="1" allowOverlap="1" wp14:anchorId="49A1A114" wp14:editId="1352ACDF">
              <wp:simplePos x="0" y="0"/>
              <wp:positionH relativeFrom="margin">
                <wp:posOffset>-145415</wp:posOffset>
              </wp:positionH>
              <wp:positionV relativeFrom="paragraph">
                <wp:posOffset>-193675</wp:posOffset>
              </wp:positionV>
              <wp:extent cx="13700760" cy="0"/>
              <wp:effectExtent l="0" t="0" r="0" b="0"/>
              <wp:wrapNone/>
              <wp:docPr id="187993462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70076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Straight Connector 2"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03a59d [3205]" strokeweight="1pt" from="-11.45pt,-15.25pt" to="1067.35pt,-15.25pt" w14:anchorId="1FADF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">
              <v:stroke joinstyle="miter"/>
              <w10:wrap anchorx="margin"/>
            </v:line>
          </w:pict>
        </mc:Fallback>
      </mc:AlternateContent>
    </w:r>
    <w:r w:rsidR="00BB00D0" w:rsidRPr="0074410D">
      <w:rPr>
        <w:b/>
        <w:noProof/>
      </w:rPr>
      <mc:AlternateContent>
        <mc:Choice Requires="wps">
          <w:drawing>
            <wp:anchor distT="0" distB="0" distL="114300" distR="114300" simplePos="0" relativeHeight="251658244" behindDoc="0" locked="0" layoutInCell="1" allowOverlap="1" wp14:anchorId="69509F3D" wp14:editId="54F9D8D3">
              <wp:simplePos x="0" y="0"/>
              <wp:positionH relativeFrom="rightMargin">
                <wp:posOffset>-390005</wp:posOffset>
              </wp:positionH>
              <wp:positionV relativeFrom="paragraph">
                <wp:posOffset>-49652</wp:posOffset>
              </wp:positionV>
              <wp:extent cx="0" cy="278215"/>
              <wp:effectExtent l="0" t="0" r="38100" b="26670"/>
              <wp:wrapNone/>
              <wp:docPr id="145294709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Straight Connector 3" style="position:absolute;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645B2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sidRPr="0074410D">
      <w:rPr>
        <w:b/>
        <w:noProof/>
      </w:rPr>
      <mc:AlternateContent>
        <mc:Choice Requires="wps">
          <w:drawing>
            <wp:anchor distT="0" distB="0" distL="114300" distR="114300" simplePos="0" relativeHeight="251658245" behindDoc="0" locked="0" layoutInCell="1" allowOverlap="1" wp14:anchorId="1000058D" wp14:editId="6BE19F1A">
              <wp:simplePos x="0" y="0"/>
              <wp:positionH relativeFrom="rightMargin">
                <wp:align>left</wp:align>
              </wp:positionH>
              <wp:positionV relativeFrom="paragraph">
                <wp:posOffset>-194310</wp:posOffset>
              </wp:positionV>
              <wp:extent cx="15120000" cy="0"/>
              <wp:effectExtent l="0" t="19050" r="43815" b="38100"/>
              <wp:wrapNone/>
              <wp:docPr id="1101583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v:line id="Straight Connector 2"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34837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C622BD" w:rsidRPr="0074410D">
      <w:rPr>
        <w:b/>
      </w:rPr>
      <w:ptab w:relativeTo="margin" w:alignment="right" w:leader="none"/>
    </w:r>
    <w:r w:rsidR="00AD20D1" w:rsidRPr="0074410D">
      <w:rPr>
        <w:b/>
      </w:rPr>
      <w:t>One dwelling and small second dwelling</w:t>
    </w:r>
    <w:r w:rsidR="003A3578" w:rsidRPr="0074410D">
      <w:rPr>
        <w:b/>
      </w:rPr>
      <w:t xml:space="preserve"> </w:t>
    </w:r>
    <w:r w:rsidR="00AD20D1" w:rsidRPr="0074410D">
      <w:rPr>
        <w:b/>
      </w:rPr>
      <w:t>g</w:t>
    </w:r>
    <w:r w:rsidR="003A3578" w:rsidRPr="0074410D">
      <w:rPr>
        <w:b/>
      </w:rPr>
      <w:t>uidelines</w:t>
    </w:r>
  </w:p>
  <w:p w14:paraId="57339B3E" w14:textId="19EF15D0" w:rsidR="004176BE" w:rsidRDefault="0074410D" w:rsidP="00E2668A">
    <w:pPr>
      <w:pStyle w:val="Footer"/>
      <w:jc w:val="right"/>
    </w:pPr>
    <w:r>
      <w:t>Clause 54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4A72" w14:textId="4053617F" w:rsidR="00C42FB0" w:rsidRPr="00C42FB0" w:rsidRDefault="00C42FB0" w:rsidP="0008556C">
    <w:pPr>
      <w:pStyle w:val="FooterPageNumber"/>
      <w:framePr w:wrap="around"/>
    </w:pPr>
    <w:r w:rsidRPr="00C42FB0">
      <w:t xml:space="preserve">Page </w:t>
    </w:r>
    <w:r w:rsidR="00DC3F56">
      <w:t>6</w:t>
    </w:r>
  </w:p>
  <w:p w14:paraId="0C80B59C" w14:textId="537D4283" w:rsidR="00C42FB0" w:rsidRPr="00C42FB0" w:rsidRDefault="00C42FB0" w:rsidP="0008556C">
    <w:pPr>
      <w:pStyle w:val="Footer"/>
    </w:pPr>
    <w:r w:rsidRPr="00C42FB0">
      <w:rPr>
        <w:noProof/>
      </w:rPr>
      <mc:AlternateContent>
        <mc:Choice Requires="wps">
          <w:drawing>
            <wp:anchor distT="0" distB="0" distL="114300" distR="114300" simplePos="0" relativeHeight="251658249" behindDoc="0" locked="0" layoutInCell="1" allowOverlap="1" wp14:anchorId="200C8441" wp14:editId="1B3A8250">
              <wp:simplePos x="0" y="0"/>
              <wp:positionH relativeFrom="rightMargin">
                <wp:posOffset>-390005</wp:posOffset>
              </wp:positionH>
              <wp:positionV relativeFrom="paragraph">
                <wp:posOffset>-49652</wp:posOffset>
              </wp:positionV>
              <wp:extent cx="0" cy="278215"/>
              <wp:effectExtent l="0" t="0" r="38100" b="26670"/>
              <wp:wrapNone/>
              <wp:docPr id="196285885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line id="Straight Connector 3" style="position:absolute;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strokeweight="1pt" from="-30.7pt,-3.9pt" to="-30.7pt,18pt" w14:anchorId="02F61D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v:stroke joinstyle="miter"/>
              <w10:wrap anchorx="margin"/>
            </v:line>
          </w:pict>
        </mc:Fallback>
      </mc:AlternateContent>
    </w:r>
    <w:r w:rsidRPr="00C42FB0">
      <w:rPr>
        <w:noProof/>
      </w:rPr>
      <mc:AlternateContent>
        <mc:Choice Requires="wps">
          <w:drawing>
            <wp:anchor distT="0" distB="0" distL="114300" distR="114300" simplePos="0" relativeHeight="251658250" behindDoc="0" locked="0" layoutInCell="1" allowOverlap="1" wp14:anchorId="2EA60297" wp14:editId="31BE384B">
              <wp:simplePos x="0" y="0"/>
              <wp:positionH relativeFrom="rightMargin">
                <wp:align>left</wp:align>
              </wp:positionH>
              <wp:positionV relativeFrom="paragraph">
                <wp:posOffset>-194310</wp:posOffset>
              </wp:positionV>
              <wp:extent cx="15120000" cy="0"/>
              <wp:effectExtent l="0" t="19050" r="43815" b="38100"/>
              <wp:wrapNone/>
              <wp:docPr id="67510764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v:line id="Straight Connector 2" style="position:absolute;z-index:25165825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indow" strokeweight="4.5pt" from="0,-15.3pt" to="1190.55pt,-15.3pt" w14:anchorId="5BE13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v:stroke joinstyle="miter"/>
              <w10:wrap anchorx="margin"/>
            </v:line>
          </w:pict>
        </mc:Fallback>
      </mc:AlternateContent>
    </w:r>
    <w:r w:rsidRPr="00C42FB0">
      <w:rPr>
        <w:noProof/>
      </w:rPr>
      <mc:AlternateContent>
        <mc:Choice Requires="wps">
          <w:drawing>
            <wp:anchor distT="0" distB="0" distL="114300" distR="114300" simplePos="0" relativeHeight="251658251" behindDoc="0" locked="0" layoutInCell="1" allowOverlap="1" wp14:anchorId="69825C20" wp14:editId="49153162">
              <wp:simplePos x="0" y="0"/>
              <wp:positionH relativeFrom="margin">
                <wp:posOffset>0</wp:posOffset>
              </wp:positionH>
              <wp:positionV relativeFrom="paragraph">
                <wp:posOffset>-194346</wp:posOffset>
              </wp:positionV>
              <wp:extent cx="15120000" cy="0"/>
              <wp:effectExtent l="0" t="0" r="0" b="0"/>
              <wp:wrapNone/>
              <wp:docPr id="129067864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v:line id="Straight Connector 2" style="position:absolute;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7515E8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r w:rsidR="003A3578">
      <w:t>Townhouse and Low-Rise Code Guidelines</w:t>
    </w:r>
  </w:p>
  <w:p w14:paraId="298932F8" w14:textId="5E6383E5" w:rsidR="00C42FB0" w:rsidRPr="00C42FB0" w:rsidRDefault="00C42FB0" w:rsidP="0008556C">
    <w:pPr>
      <w:pStyle w:val="FooterLight"/>
    </w:pPr>
    <w:r w:rsidRPr="00C42FB0">
      <w:ptab w:relativeTo="margin" w:alignment="right" w:leader="none"/>
    </w:r>
    <w:r w:rsidR="009F2120">
      <w:t>Clause 55 Two or more dwellings on a lot and residential buildings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A5296" w14:textId="77777777" w:rsidR="00A35BD6" w:rsidRDefault="00A35BD6" w:rsidP="005C306E">
      <w:pPr>
        <w:spacing w:after="0"/>
      </w:pPr>
      <w:r>
        <w:separator/>
      </w:r>
    </w:p>
  </w:footnote>
  <w:footnote w:type="continuationSeparator" w:id="0">
    <w:p w14:paraId="1F1620A3" w14:textId="77777777" w:rsidR="00A35BD6" w:rsidRDefault="00A35BD6" w:rsidP="005C306E">
      <w:pPr>
        <w:spacing w:after="0"/>
      </w:pPr>
      <w:r>
        <w:continuationSeparator/>
      </w:r>
    </w:p>
    <w:p w14:paraId="2EEED1C7" w14:textId="77777777" w:rsidR="00A35BD6" w:rsidRDefault="00A35BD6"/>
  </w:footnote>
  <w:footnote w:type="continuationNotice" w:id="1">
    <w:p w14:paraId="6351D3EA" w14:textId="77777777" w:rsidR="00A35BD6" w:rsidRDefault="00A35BD6">
      <w:pPr>
        <w:spacing w:before="0" w:after="0"/>
      </w:pPr>
    </w:p>
    <w:p w14:paraId="553BB549" w14:textId="77777777" w:rsidR="00A35BD6" w:rsidRDefault="00A35B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4853" w14:textId="6250ACE9" w:rsidR="00107B94" w:rsidRDefault="009113AC" w:rsidP="00107B94">
    <w:pPr>
      <w:pStyle w:val="Header"/>
    </w:pPr>
    <w:r>
      <w:rPr>
        <w:noProof/>
      </w:rPr>
      <mc:AlternateContent>
        <mc:Choice Requires="wps">
          <w:drawing>
            <wp:anchor distT="0" distB="0" distL="114300" distR="114300" simplePos="0" relativeHeight="251658240" behindDoc="0" locked="0" layoutInCell="1" allowOverlap="1" wp14:anchorId="491CBBC1" wp14:editId="7A241480">
              <wp:simplePos x="0" y="0"/>
              <wp:positionH relativeFrom="margin">
                <wp:posOffset>-50165</wp:posOffset>
              </wp:positionH>
              <wp:positionV relativeFrom="page">
                <wp:posOffset>895349</wp:posOffset>
              </wp:positionV>
              <wp:extent cx="14758035" cy="4445"/>
              <wp:effectExtent l="0" t="0" r="24765" b="33655"/>
              <wp:wrapNone/>
              <wp:docPr id="96397832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4758035" cy="4445"/>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2" style="position:absolute;flip:y;z-index:2516582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3.95pt,70.5pt" to="1158.1pt,70.85pt" w14:anchorId="0CBF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">
              <v:stroke joinstyle="miter"/>
              <w10:wrap anchorx="margin" anchory="page"/>
            </v:line>
          </w:pict>
        </mc:Fallback>
      </mc:AlternateContent>
    </w:r>
    <w:r w:rsidR="007A794B">
      <w:rPr>
        <w:noProof/>
      </w:rPr>
      <mc:AlternateContent>
        <mc:Choice Requires="wps">
          <w:drawing>
            <wp:anchor distT="0" distB="0" distL="114300" distR="114300" simplePos="0" relativeHeight="251658241" behindDoc="0" locked="0" layoutInCell="1" allowOverlap="1" wp14:anchorId="2D20F7DA" wp14:editId="64D1364B">
              <wp:simplePos x="0" y="0"/>
              <wp:positionH relativeFrom="rightMargin">
                <wp:posOffset>0</wp:posOffset>
              </wp:positionH>
              <wp:positionV relativeFrom="page">
                <wp:posOffset>892810</wp:posOffset>
              </wp:positionV>
              <wp:extent cx="15120000" cy="0"/>
              <wp:effectExtent l="0" t="19050" r="43815" b="38100"/>
              <wp:wrapNone/>
              <wp:docPr id="155887536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2" style="position:absolute;z-index:251658243;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35B87B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sidR="007A794B">
      <w:rPr>
        <w:noProof/>
      </w:rPr>
      <w:drawing>
        <wp:anchor distT="0" distB="0" distL="114300" distR="114300" simplePos="0" relativeHeight="251658242" behindDoc="1" locked="0" layoutInCell="1" allowOverlap="1" wp14:anchorId="4EF4C96A" wp14:editId="1FDFD73A">
          <wp:simplePos x="0" y="0"/>
          <wp:positionH relativeFrom="rightMargin">
            <wp:posOffset>-1289050</wp:posOffset>
          </wp:positionH>
          <wp:positionV relativeFrom="page">
            <wp:posOffset>0</wp:posOffset>
          </wp:positionV>
          <wp:extent cx="518400" cy="900000"/>
          <wp:effectExtent l="0" t="0" r="0" b="0"/>
          <wp:wrapNone/>
          <wp:docPr id="75165972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0190" w14:textId="77777777" w:rsidR="003D5FC0" w:rsidRDefault="003D5FC0" w:rsidP="00107B94">
    <w:pPr>
      <w:pStyle w:val="Header"/>
    </w:pPr>
    <w:r>
      <w:rPr>
        <w:noProof/>
      </w:rPr>
      <mc:AlternateContent>
        <mc:Choice Requires="wps">
          <w:drawing>
            <wp:anchor distT="0" distB="0" distL="114300" distR="114300" simplePos="0" relativeHeight="251658246" behindDoc="0" locked="0" layoutInCell="1" allowOverlap="1" wp14:anchorId="75FAF3FC" wp14:editId="376F025C">
              <wp:simplePos x="0" y="0"/>
              <wp:positionH relativeFrom="rightMargin">
                <wp:posOffset>0</wp:posOffset>
              </wp:positionH>
              <wp:positionV relativeFrom="page">
                <wp:posOffset>892810</wp:posOffset>
              </wp:positionV>
              <wp:extent cx="15120000" cy="0"/>
              <wp:effectExtent l="0" t="19050" r="43815" b="38100"/>
              <wp:wrapNone/>
              <wp:docPr id="158008737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2" style="position:absolute;z-index:25165824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65E9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38BA47FB" wp14:editId="5D6849BD">
              <wp:simplePos x="0" y="0"/>
              <wp:positionH relativeFrom="margin">
                <wp:posOffset>0</wp:posOffset>
              </wp:positionH>
              <wp:positionV relativeFrom="page">
                <wp:posOffset>893780</wp:posOffset>
              </wp:positionV>
              <wp:extent cx="15119985" cy="0"/>
              <wp:effectExtent l="0" t="0" r="0" b="0"/>
              <wp:wrapNone/>
              <wp:docPr id="137657193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line id="Straight Connector 2"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5340B2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8248" behindDoc="1" locked="0" layoutInCell="1" allowOverlap="1" wp14:anchorId="04E1C489" wp14:editId="643D6C52">
          <wp:simplePos x="0" y="0"/>
          <wp:positionH relativeFrom="rightMargin">
            <wp:posOffset>-1289050</wp:posOffset>
          </wp:positionH>
          <wp:positionV relativeFrom="page">
            <wp:posOffset>0</wp:posOffset>
          </wp:positionV>
          <wp:extent cx="518400" cy="900000"/>
          <wp:effectExtent l="0" t="0" r="0" b="0"/>
          <wp:wrapNone/>
          <wp:docPr id="11846240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p w14:paraId="75E36E38" w14:textId="35E03B91" w:rsidR="00CC20E4" w:rsidRPr="00C51CBD" w:rsidRDefault="00CC20E4" w:rsidP="00837C6A">
    <w:pPr>
      <w:pStyle w:val="Banner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5DEE52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40A4F06"/>
    <w:lvl w:ilvl="0">
      <w:start w:val="1"/>
      <w:numFmt w:val="bullet"/>
      <w:lvlText w:val=""/>
      <w:lvlJc w:val="left"/>
      <w:pPr>
        <w:ind w:left="360" w:hanging="360"/>
      </w:pPr>
      <w:rPr>
        <w:rFonts w:ascii="Symbol" w:hAnsi="Symbol" w:hint="default"/>
      </w:rPr>
    </w:lvl>
  </w:abstractNum>
  <w:abstractNum w:abstractNumId="2" w15:restartNumberingAfterBreak="0">
    <w:nsid w:val="00490FFB"/>
    <w:multiLevelType w:val="multilevel"/>
    <w:tmpl w:val="0CB26120"/>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3" w15:restartNumberingAfterBreak="0">
    <w:nsid w:val="01861B65"/>
    <w:multiLevelType w:val="multilevel"/>
    <w:tmpl w:val="60F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666EA"/>
    <w:multiLevelType w:val="hybridMultilevel"/>
    <w:tmpl w:val="EE6AD7A6"/>
    <w:lvl w:ilvl="0" w:tplc="93E4402C">
      <w:numFmt w:val="bullet"/>
      <w:lvlText w:val="•"/>
      <w:lvlJc w:val="left"/>
      <w:pPr>
        <w:ind w:left="311" w:hanging="227"/>
      </w:pPr>
      <w:rPr>
        <w:rFonts w:ascii="VIC" w:eastAsia="VIC" w:hAnsi="VIC" w:cs="VIC" w:hint="default"/>
        <w:color w:val="100249"/>
        <w:spacing w:val="-5"/>
        <w:w w:val="100"/>
        <w:sz w:val="18"/>
        <w:szCs w:val="18"/>
        <w:lang w:val="en-US" w:eastAsia="en-US" w:bidi="en-US"/>
      </w:rPr>
    </w:lvl>
    <w:lvl w:ilvl="1" w:tplc="5BAAEADE">
      <w:numFmt w:val="bullet"/>
      <w:lvlText w:val="•"/>
      <w:lvlJc w:val="left"/>
      <w:pPr>
        <w:ind w:left="709" w:hanging="227"/>
      </w:pPr>
      <w:rPr>
        <w:rFonts w:hint="default"/>
        <w:lang w:val="en-US" w:eastAsia="en-US" w:bidi="en-US"/>
      </w:rPr>
    </w:lvl>
    <w:lvl w:ilvl="2" w:tplc="F8963F26">
      <w:numFmt w:val="bullet"/>
      <w:lvlText w:val="•"/>
      <w:lvlJc w:val="left"/>
      <w:pPr>
        <w:ind w:left="1099" w:hanging="227"/>
      </w:pPr>
      <w:rPr>
        <w:rFonts w:hint="default"/>
        <w:lang w:val="en-US" w:eastAsia="en-US" w:bidi="en-US"/>
      </w:rPr>
    </w:lvl>
    <w:lvl w:ilvl="3" w:tplc="1CECFC60">
      <w:numFmt w:val="bullet"/>
      <w:lvlText w:val="•"/>
      <w:lvlJc w:val="left"/>
      <w:pPr>
        <w:ind w:left="1489" w:hanging="227"/>
      </w:pPr>
      <w:rPr>
        <w:rFonts w:hint="default"/>
        <w:lang w:val="en-US" w:eastAsia="en-US" w:bidi="en-US"/>
      </w:rPr>
    </w:lvl>
    <w:lvl w:ilvl="4" w:tplc="8508FA64">
      <w:numFmt w:val="bullet"/>
      <w:lvlText w:val="•"/>
      <w:lvlJc w:val="left"/>
      <w:pPr>
        <w:ind w:left="1879" w:hanging="227"/>
      </w:pPr>
      <w:rPr>
        <w:rFonts w:hint="default"/>
        <w:lang w:val="en-US" w:eastAsia="en-US" w:bidi="en-US"/>
      </w:rPr>
    </w:lvl>
    <w:lvl w:ilvl="5" w:tplc="68563C7A">
      <w:numFmt w:val="bullet"/>
      <w:lvlText w:val="•"/>
      <w:lvlJc w:val="left"/>
      <w:pPr>
        <w:ind w:left="2269" w:hanging="227"/>
      </w:pPr>
      <w:rPr>
        <w:rFonts w:hint="default"/>
        <w:lang w:val="en-US" w:eastAsia="en-US" w:bidi="en-US"/>
      </w:rPr>
    </w:lvl>
    <w:lvl w:ilvl="6" w:tplc="90348EF4">
      <w:numFmt w:val="bullet"/>
      <w:lvlText w:val="•"/>
      <w:lvlJc w:val="left"/>
      <w:pPr>
        <w:ind w:left="2659" w:hanging="227"/>
      </w:pPr>
      <w:rPr>
        <w:rFonts w:hint="default"/>
        <w:lang w:val="en-US" w:eastAsia="en-US" w:bidi="en-US"/>
      </w:rPr>
    </w:lvl>
    <w:lvl w:ilvl="7" w:tplc="9692CA4E">
      <w:numFmt w:val="bullet"/>
      <w:lvlText w:val="•"/>
      <w:lvlJc w:val="left"/>
      <w:pPr>
        <w:ind w:left="3049" w:hanging="227"/>
      </w:pPr>
      <w:rPr>
        <w:rFonts w:hint="default"/>
        <w:lang w:val="en-US" w:eastAsia="en-US" w:bidi="en-US"/>
      </w:rPr>
    </w:lvl>
    <w:lvl w:ilvl="8" w:tplc="B98CE616">
      <w:numFmt w:val="bullet"/>
      <w:lvlText w:val="•"/>
      <w:lvlJc w:val="left"/>
      <w:pPr>
        <w:ind w:left="3439" w:hanging="227"/>
      </w:pPr>
      <w:rPr>
        <w:rFonts w:hint="default"/>
        <w:lang w:val="en-US" w:eastAsia="en-US" w:bidi="en-US"/>
      </w:rPr>
    </w:lvl>
  </w:abstractNum>
  <w:abstractNum w:abstractNumId="5" w15:restartNumberingAfterBreak="0">
    <w:nsid w:val="020B0915"/>
    <w:multiLevelType w:val="multilevel"/>
    <w:tmpl w:val="19C647A6"/>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6" w15:restartNumberingAfterBreak="0">
    <w:nsid w:val="035A4CC2"/>
    <w:multiLevelType w:val="multilevel"/>
    <w:tmpl w:val="095C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0477D"/>
    <w:multiLevelType w:val="hybridMultilevel"/>
    <w:tmpl w:val="FFFFFFFF"/>
    <w:lvl w:ilvl="0" w:tplc="1F0672DC">
      <w:start w:val="1"/>
      <w:numFmt w:val="bullet"/>
      <w:lvlText w:val=""/>
      <w:lvlJc w:val="left"/>
      <w:pPr>
        <w:ind w:left="720" w:hanging="360"/>
      </w:pPr>
      <w:rPr>
        <w:rFonts w:ascii="Symbol" w:hAnsi="Symbol" w:hint="default"/>
      </w:rPr>
    </w:lvl>
    <w:lvl w:ilvl="1" w:tplc="E4C62C54">
      <w:start w:val="1"/>
      <w:numFmt w:val="bullet"/>
      <w:lvlText w:val="o"/>
      <w:lvlJc w:val="left"/>
      <w:pPr>
        <w:ind w:left="1440" w:hanging="360"/>
      </w:pPr>
      <w:rPr>
        <w:rFonts w:ascii="Courier New" w:hAnsi="Courier New" w:hint="default"/>
      </w:rPr>
    </w:lvl>
    <w:lvl w:ilvl="2" w:tplc="E7321E2A">
      <w:start w:val="1"/>
      <w:numFmt w:val="bullet"/>
      <w:lvlText w:val=""/>
      <w:lvlJc w:val="left"/>
      <w:pPr>
        <w:ind w:left="2160" w:hanging="360"/>
      </w:pPr>
      <w:rPr>
        <w:rFonts w:ascii="Wingdings" w:hAnsi="Wingdings" w:hint="default"/>
      </w:rPr>
    </w:lvl>
    <w:lvl w:ilvl="3" w:tplc="8AD6D13C">
      <w:start w:val="1"/>
      <w:numFmt w:val="bullet"/>
      <w:lvlText w:val=""/>
      <w:lvlJc w:val="left"/>
      <w:pPr>
        <w:ind w:left="2880" w:hanging="360"/>
      </w:pPr>
      <w:rPr>
        <w:rFonts w:ascii="Symbol" w:hAnsi="Symbol" w:hint="default"/>
      </w:rPr>
    </w:lvl>
    <w:lvl w:ilvl="4" w:tplc="97366296">
      <w:start w:val="1"/>
      <w:numFmt w:val="bullet"/>
      <w:lvlText w:val="o"/>
      <w:lvlJc w:val="left"/>
      <w:pPr>
        <w:ind w:left="3600" w:hanging="360"/>
      </w:pPr>
      <w:rPr>
        <w:rFonts w:ascii="Courier New" w:hAnsi="Courier New" w:hint="default"/>
      </w:rPr>
    </w:lvl>
    <w:lvl w:ilvl="5" w:tplc="77B492D2">
      <w:start w:val="1"/>
      <w:numFmt w:val="bullet"/>
      <w:lvlText w:val=""/>
      <w:lvlJc w:val="left"/>
      <w:pPr>
        <w:ind w:left="4320" w:hanging="360"/>
      </w:pPr>
      <w:rPr>
        <w:rFonts w:ascii="Wingdings" w:hAnsi="Wingdings" w:hint="default"/>
      </w:rPr>
    </w:lvl>
    <w:lvl w:ilvl="6" w:tplc="1CC89F28">
      <w:start w:val="1"/>
      <w:numFmt w:val="bullet"/>
      <w:lvlText w:val=""/>
      <w:lvlJc w:val="left"/>
      <w:pPr>
        <w:ind w:left="5040" w:hanging="360"/>
      </w:pPr>
      <w:rPr>
        <w:rFonts w:ascii="Symbol" w:hAnsi="Symbol" w:hint="default"/>
      </w:rPr>
    </w:lvl>
    <w:lvl w:ilvl="7" w:tplc="5A284158">
      <w:start w:val="1"/>
      <w:numFmt w:val="bullet"/>
      <w:lvlText w:val="o"/>
      <w:lvlJc w:val="left"/>
      <w:pPr>
        <w:ind w:left="5760" w:hanging="360"/>
      </w:pPr>
      <w:rPr>
        <w:rFonts w:ascii="Courier New" w:hAnsi="Courier New" w:hint="default"/>
      </w:rPr>
    </w:lvl>
    <w:lvl w:ilvl="8" w:tplc="5342864C">
      <w:start w:val="1"/>
      <w:numFmt w:val="bullet"/>
      <w:lvlText w:val=""/>
      <w:lvlJc w:val="left"/>
      <w:pPr>
        <w:ind w:left="6480" w:hanging="360"/>
      </w:pPr>
      <w:rPr>
        <w:rFonts w:ascii="Wingdings" w:hAnsi="Wingdings" w:hint="default"/>
      </w:rPr>
    </w:lvl>
  </w:abstractNum>
  <w:abstractNum w:abstractNumId="8" w15:restartNumberingAfterBreak="0">
    <w:nsid w:val="048D428F"/>
    <w:multiLevelType w:val="hybridMultilevel"/>
    <w:tmpl w:val="BB0C334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880898"/>
    <w:multiLevelType w:val="hybridMultilevel"/>
    <w:tmpl w:val="FFFFFFFF"/>
    <w:lvl w:ilvl="0" w:tplc="CD3289F4">
      <w:start w:val="1"/>
      <w:numFmt w:val="bullet"/>
      <w:lvlText w:val=""/>
      <w:lvlJc w:val="left"/>
      <w:pPr>
        <w:ind w:left="720" w:hanging="360"/>
      </w:pPr>
      <w:rPr>
        <w:rFonts w:ascii="Symbol" w:hAnsi="Symbol" w:hint="default"/>
      </w:rPr>
    </w:lvl>
    <w:lvl w:ilvl="1" w:tplc="F9C6C4AA">
      <w:start w:val="1"/>
      <w:numFmt w:val="bullet"/>
      <w:lvlText w:val="o"/>
      <w:lvlJc w:val="left"/>
      <w:pPr>
        <w:ind w:left="1440" w:hanging="360"/>
      </w:pPr>
      <w:rPr>
        <w:rFonts w:ascii="Courier New" w:hAnsi="Courier New" w:hint="default"/>
      </w:rPr>
    </w:lvl>
    <w:lvl w:ilvl="2" w:tplc="4BB2527A">
      <w:start w:val="1"/>
      <w:numFmt w:val="bullet"/>
      <w:lvlText w:val=""/>
      <w:lvlJc w:val="left"/>
      <w:pPr>
        <w:ind w:left="2160" w:hanging="360"/>
      </w:pPr>
      <w:rPr>
        <w:rFonts w:ascii="Wingdings" w:hAnsi="Wingdings" w:hint="default"/>
      </w:rPr>
    </w:lvl>
    <w:lvl w:ilvl="3" w:tplc="99FC0742">
      <w:start w:val="1"/>
      <w:numFmt w:val="bullet"/>
      <w:lvlText w:val=""/>
      <w:lvlJc w:val="left"/>
      <w:pPr>
        <w:ind w:left="2880" w:hanging="360"/>
      </w:pPr>
      <w:rPr>
        <w:rFonts w:ascii="Symbol" w:hAnsi="Symbol" w:hint="default"/>
      </w:rPr>
    </w:lvl>
    <w:lvl w:ilvl="4" w:tplc="F272887E">
      <w:start w:val="1"/>
      <w:numFmt w:val="bullet"/>
      <w:lvlText w:val="o"/>
      <w:lvlJc w:val="left"/>
      <w:pPr>
        <w:ind w:left="3600" w:hanging="360"/>
      </w:pPr>
      <w:rPr>
        <w:rFonts w:ascii="Courier New" w:hAnsi="Courier New" w:hint="default"/>
      </w:rPr>
    </w:lvl>
    <w:lvl w:ilvl="5" w:tplc="F03A707A">
      <w:start w:val="1"/>
      <w:numFmt w:val="bullet"/>
      <w:lvlText w:val=""/>
      <w:lvlJc w:val="left"/>
      <w:pPr>
        <w:ind w:left="4320" w:hanging="360"/>
      </w:pPr>
      <w:rPr>
        <w:rFonts w:ascii="Wingdings" w:hAnsi="Wingdings" w:hint="default"/>
      </w:rPr>
    </w:lvl>
    <w:lvl w:ilvl="6" w:tplc="80244530">
      <w:start w:val="1"/>
      <w:numFmt w:val="bullet"/>
      <w:lvlText w:val=""/>
      <w:lvlJc w:val="left"/>
      <w:pPr>
        <w:ind w:left="5040" w:hanging="360"/>
      </w:pPr>
      <w:rPr>
        <w:rFonts w:ascii="Symbol" w:hAnsi="Symbol" w:hint="default"/>
      </w:rPr>
    </w:lvl>
    <w:lvl w:ilvl="7" w:tplc="D8F4832E">
      <w:start w:val="1"/>
      <w:numFmt w:val="bullet"/>
      <w:lvlText w:val="o"/>
      <w:lvlJc w:val="left"/>
      <w:pPr>
        <w:ind w:left="5760" w:hanging="360"/>
      </w:pPr>
      <w:rPr>
        <w:rFonts w:ascii="Courier New" w:hAnsi="Courier New" w:hint="default"/>
      </w:rPr>
    </w:lvl>
    <w:lvl w:ilvl="8" w:tplc="F056B1DA">
      <w:start w:val="1"/>
      <w:numFmt w:val="bullet"/>
      <w:lvlText w:val=""/>
      <w:lvlJc w:val="left"/>
      <w:pPr>
        <w:ind w:left="6480" w:hanging="360"/>
      </w:pPr>
      <w:rPr>
        <w:rFonts w:ascii="Wingdings" w:hAnsi="Wingdings" w:hint="default"/>
      </w:rPr>
    </w:lvl>
  </w:abstractNum>
  <w:abstractNum w:abstractNumId="10" w15:restartNumberingAfterBreak="0">
    <w:nsid w:val="09BE5C0C"/>
    <w:multiLevelType w:val="hybridMultilevel"/>
    <w:tmpl w:val="F3CA1AA0"/>
    <w:lvl w:ilvl="0" w:tplc="C8841EB2">
      <w:numFmt w:val="bullet"/>
      <w:lvlText w:val="•"/>
      <w:lvlJc w:val="left"/>
      <w:pPr>
        <w:ind w:left="306" w:hanging="227"/>
      </w:pPr>
      <w:rPr>
        <w:rFonts w:ascii="VIC" w:eastAsia="VIC" w:hAnsi="VIC" w:cs="VIC" w:hint="default"/>
        <w:color w:val="100249"/>
        <w:spacing w:val="-6"/>
        <w:w w:val="100"/>
        <w:sz w:val="18"/>
        <w:szCs w:val="18"/>
        <w:lang w:val="en-US" w:eastAsia="en-US" w:bidi="en-US"/>
      </w:rPr>
    </w:lvl>
    <w:lvl w:ilvl="1" w:tplc="05D4CF88">
      <w:numFmt w:val="bullet"/>
      <w:lvlText w:val="•"/>
      <w:lvlJc w:val="left"/>
      <w:pPr>
        <w:ind w:left="810" w:hanging="227"/>
      </w:pPr>
      <w:rPr>
        <w:rFonts w:hint="default"/>
        <w:lang w:val="en-US" w:eastAsia="en-US" w:bidi="en-US"/>
      </w:rPr>
    </w:lvl>
    <w:lvl w:ilvl="2" w:tplc="1010786E">
      <w:numFmt w:val="bullet"/>
      <w:lvlText w:val="•"/>
      <w:lvlJc w:val="left"/>
      <w:pPr>
        <w:ind w:left="1321" w:hanging="227"/>
      </w:pPr>
      <w:rPr>
        <w:rFonts w:hint="default"/>
        <w:lang w:val="en-US" w:eastAsia="en-US" w:bidi="en-US"/>
      </w:rPr>
    </w:lvl>
    <w:lvl w:ilvl="3" w:tplc="B44C44F2">
      <w:numFmt w:val="bullet"/>
      <w:lvlText w:val="•"/>
      <w:lvlJc w:val="left"/>
      <w:pPr>
        <w:ind w:left="1831" w:hanging="227"/>
      </w:pPr>
      <w:rPr>
        <w:rFonts w:hint="default"/>
        <w:lang w:val="en-US" w:eastAsia="en-US" w:bidi="en-US"/>
      </w:rPr>
    </w:lvl>
    <w:lvl w:ilvl="4" w:tplc="451CC388">
      <w:numFmt w:val="bullet"/>
      <w:lvlText w:val="•"/>
      <w:lvlJc w:val="left"/>
      <w:pPr>
        <w:ind w:left="2342" w:hanging="227"/>
      </w:pPr>
      <w:rPr>
        <w:rFonts w:hint="default"/>
        <w:lang w:val="en-US" w:eastAsia="en-US" w:bidi="en-US"/>
      </w:rPr>
    </w:lvl>
    <w:lvl w:ilvl="5" w:tplc="BD26049C">
      <w:numFmt w:val="bullet"/>
      <w:lvlText w:val="•"/>
      <w:lvlJc w:val="left"/>
      <w:pPr>
        <w:ind w:left="2852" w:hanging="227"/>
      </w:pPr>
      <w:rPr>
        <w:rFonts w:hint="default"/>
        <w:lang w:val="en-US" w:eastAsia="en-US" w:bidi="en-US"/>
      </w:rPr>
    </w:lvl>
    <w:lvl w:ilvl="6" w:tplc="58BA504E">
      <w:numFmt w:val="bullet"/>
      <w:lvlText w:val="•"/>
      <w:lvlJc w:val="left"/>
      <w:pPr>
        <w:ind w:left="3363" w:hanging="227"/>
      </w:pPr>
      <w:rPr>
        <w:rFonts w:hint="default"/>
        <w:lang w:val="en-US" w:eastAsia="en-US" w:bidi="en-US"/>
      </w:rPr>
    </w:lvl>
    <w:lvl w:ilvl="7" w:tplc="308E4478">
      <w:numFmt w:val="bullet"/>
      <w:lvlText w:val="•"/>
      <w:lvlJc w:val="left"/>
      <w:pPr>
        <w:ind w:left="3873" w:hanging="227"/>
      </w:pPr>
      <w:rPr>
        <w:rFonts w:hint="default"/>
        <w:lang w:val="en-US" w:eastAsia="en-US" w:bidi="en-US"/>
      </w:rPr>
    </w:lvl>
    <w:lvl w:ilvl="8" w:tplc="30FCC4CC">
      <w:numFmt w:val="bullet"/>
      <w:lvlText w:val="•"/>
      <w:lvlJc w:val="left"/>
      <w:pPr>
        <w:ind w:left="4384" w:hanging="227"/>
      </w:pPr>
      <w:rPr>
        <w:rFonts w:hint="default"/>
        <w:lang w:val="en-US" w:eastAsia="en-US" w:bidi="en-US"/>
      </w:rPr>
    </w:lvl>
  </w:abstractNum>
  <w:abstractNum w:abstractNumId="11" w15:restartNumberingAfterBreak="0">
    <w:nsid w:val="0F6F37E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892655"/>
    <w:multiLevelType w:val="multilevel"/>
    <w:tmpl w:val="F8C8B592"/>
    <w:numStyleLink w:val="111111"/>
  </w:abstractNum>
  <w:abstractNum w:abstractNumId="13" w15:restartNumberingAfterBreak="0">
    <w:nsid w:val="10F701E4"/>
    <w:multiLevelType w:val="multilevel"/>
    <w:tmpl w:val="FEAA512A"/>
    <w:numStyleLink w:val="ListContinueList"/>
  </w:abstractNum>
  <w:abstractNum w:abstractNumId="14" w15:restartNumberingAfterBreak="0">
    <w:nsid w:val="131244FE"/>
    <w:multiLevelType w:val="hybridMultilevel"/>
    <w:tmpl w:val="FBA2161C"/>
    <w:lvl w:ilvl="0" w:tplc="A6B874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0A5B9C"/>
    <w:multiLevelType w:val="multilevel"/>
    <w:tmpl w:val="53CE643C"/>
    <w:lvl w:ilvl="0">
      <w:start w:val="7"/>
      <w:numFmt w:val="decimal"/>
      <w:lvlText w:val="%1"/>
      <w:lvlJc w:val="left"/>
      <w:pPr>
        <w:ind w:left="360" w:hanging="360"/>
      </w:pPr>
      <w:rPr>
        <w:rFonts w:eastAsiaTheme="majorEastAsia" w:cs="Cambria" w:hint="default"/>
        <w:color w:val="auto"/>
      </w:rPr>
    </w:lvl>
    <w:lvl w:ilvl="1">
      <w:start w:val="5"/>
      <w:numFmt w:val="decimal"/>
      <w:lvlText w:val="%1.%2"/>
      <w:lvlJc w:val="left"/>
      <w:pPr>
        <w:ind w:left="360" w:hanging="360"/>
      </w:pPr>
      <w:rPr>
        <w:rFonts w:eastAsiaTheme="majorEastAsia" w:cs="Cambria" w:hint="default"/>
        <w:color w:val="auto"/>
      </w:rPr>
    </w:lvl>
    <w:lvl w:ilvl="2">
      <w:start w:val="1"/>
      <w:numFmt w:val="decimal"/>
      <w:lvlText w:val="%1.%2.%3"/>
      <w:lvlJc w:val="left"/>
      <w:pPr>
        <w:ind w:left="720" w:hanging="720"/>
      </w:pPr>
      <w:rPr>
        <w:rFonts w:eastAsiaTheme="majorEastAsia" w:cs="Cambria" w:hint="default"/>
        <w:color w:val="auto"/>
      </w:rPr>
    </w:lvl>
    <w:lvl w:ilvl="3">
      <w:start w:val="1"/>
      <w:numFmt w:val="decimal"/>
      <w:lvlText w:val="%1.%2.%3.%4"/>
      <w:lvlJc w:val="left"/>
      <w:pPr>
        <w:ind w:left="720" w:hanging="720"/>
      </w:pPr>
      <w:rPr>
        <w:rFonts w:eastAsiaTheme="majorEastAsia" w:cs="Cambria" w:hint="default"/>
        <w:color w:val="auto"/>
      </w:rPr>
    </w:lvl>
    <w:lvl w:ilvl="4">
      <w:start w:val="1"/>
      <w:numFmt w:val="decimal"/>
      <w:lvlText w:val="%1.%2.%3.%4.%5"/>
      <w:lvlJc w:val="left"/>
      <w:pPr>
        <w:ind w:left="1080" w:hanging="1080"/>
      </w:pPr>
      <w:rPr>
        <w:rFonts w:eastAsiaTheme="majorEastAsia" w:cs="Cambria" w:hint="default"/>
        <w:color w:val="auto"/>
      </w:rPr>
    </w:lvl>
    <w:lvl w:ilvl="5">
      <w:start w:val="1"/>
      <w:numFmt w:val="decimal"/>
      <w:lvlText w:val="%1.%2.%3.%4.%5.%6"/>
      <w:lvlJc w:val="left"/>
      <w:pPr>
        <w:ind w:left="1440" w:hanging="1440"/>
      </w:pPr>
      <w:rPr>
        <w:rFonts w:eastAsiaTheme="majorEastAsia" w:cs="Cambria" w:hint="default"/>
        <w:color w:val="auto"/>
      </w:rPr>
    </w:lvl>
    <w:lvl w:ilvl="6">
      <w:start w:val="1"/>
      <w:numFmt w:val="decimal"/>
      <w:lvlText w:val="%1.%2.%3.%4.%5.%6.%7"/>
      <w:lvlJc w:val="left"/>
      <w:pPr>
        <w:ind w:left="1440" w:hanging="1440"/>
      </w:pPr>
      <w:rPr>
        <w:rFonts w:eastAsiaTheme="majorEastAsia" w:cs="Cambria" w:hint="default"/>
        <w:color w:val="auto"/>
      </w:rPr>
    </w:lvl>
    <w:lvl w:ilvl="7">
      <w:start w:val="1"/>
      <w:numFmt w:val="decimal"/>
      <w:lvlText w:val="%1.%2.%3.%4.%5.%6.%7.%8"/>
      <w:lvlJc w:val="left"/>
      <w:pPr>
        <w:ind w:left="1800" w:hanging="1800"/>
      </w:pPr>
      <w:rPr>
        <w:rFonts w:eastAsiaTheme="majorEastAsia" w:cs="Cambria" w:hint="default"/>
        <w:color w:val="auto"/>
      </w:rPr>
    </w:lvl>
    <w:lvl w:ilvl="8">
      <w:start w:val="1"/>
      <w:numFmt w:val="decimal"/>
      <w:lvlText w:val="%1.%2.%3.%4.%5.%6.%7.%8.%9"/>
      <w:lvlJc w:val="left"/>
      <w:pPr>
        <w:ind w:left="1800" w:hanging="1800"/>
      </w:pPr>
      <w:rPr>
        <w:rFonts w:eastAsiaTheme="majorEastAsia" w:cs="Cambria" w:hint="default"/>
        <w:color w:val="auto"/>
      </w:rPr>
    </w:lvl>
  </w:abstractNum>
  <w:abstractNum w:abstractNumId="16" w15:restartNumberingAfterBreak="0">
    <w:nsid w:val="16A97AD6"/>
    <w:multiLevelType w:val="multilevel"/>
    <w:tmpl w:val="809E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D50F27"/>
    <w:multiLevelType w:val="hybridMultilevel"/>
    <w:tmpl w:val="16785A02"/>
    <w:lvl w:ilvl="0" w:tplc="3D2E7764">
      <w:start w:val="1000"/>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9" w15:restartNumberingAfterBreak="0">
    <w:nsid w:val="1AB1357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EC06614"/>
    <w:multiLevelType w:val="multilevel"/>
    <w:tmpl w:val="E06E75AE"/>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1"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2" w15:restartNumberingAfterBreak="0">
    <w:nsid w:val="298101D9"/>
    <w:multiLevelType w:val="hybridMultilevel"/>
    <w:tmpl w:val="35BCB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2B5E80"/>
    <w:multiLevelType w:val="hybridMultilevel"/>
    <w:tmpl w:val="3FC6EE3A"/>
    <w:lvl w:ilvl="0" w:tplc="3092B930">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4" w15:restartNumberingAfterBreak="0">
    <w:nsid w:val="2F551D79"/>
    <w:multiLevelType w:val="multilevel"/>
    <w:tmpl w:val="A6E0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AB5855"/>
    <w:multiLevelType w:val="multilevel"/>
    <w:tmpl w:val="1BDC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FF5F05"/>
    <w:multiLevelType w:val="multilevel"/>
    <w:tmpl w:val="7474E35E"/>
    <w:numStyleLink w:val="TableListContinueSet"/>
  </w:abstractNum>
  <w:abstractNum w:abstractNumId="27" w15:restartNumberingAfterBreak="0">
    <w:nsid w:val="325234D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2767E6A"/>
    <w:multiLevelType w:val="hybridMultilevel"/>
    <w:tmpl w:val="FFFFFFFF"/>
    <w:lvl w:ilvl="0" w:tplc="049415EC">
      <w:start w:val="1"/>
      <w:numFmt w:val="bullet"/>
      <w:lvlText w:val=""/>
      <w:lvlJc w:val="left"/>
      <w:pPr>
        <w:ind w:left="720" w:hanging="360"/>
      </w:pPr>
      <w:rPr>
        <w:rFonts w:ascii="Symbol" w:hAnsi="Symbol" w:hint="default"/>
      </w:rPr>
    </w:lvl>
    <w:lvl w:ilvl="1" w:tplc="58E6DCF2">
      <w:start w:val="1"/>
      <w:numFmt w:val="bullet"/>
      <w:lvlText w:val="o"/>
      <w:lvlJc w:val="left"/>
      <w:pPr>
        <w:ind w:left="1440" w:hanging="360"/>
      </w:pPr>
      <w:rPr>
        <w:rFonts w:ascii="Courier New" w:hAnsi="Courier New" w:hint="default"/>
      </w:rPr>
    </w:lvl>
    <w:lvl w:ilvl="2" w:tplc="D09C68E2">
      <w:start w:val="1"/>
      <w:numFmt w:val="bullet"/>
      <w:lvlText w:val=""/>
      <w:lvlJc w:val="left"/>
      <w:pPr>
        <w:ind w:left="2160" w:hanging="360"/>
      </w:pPr>
      <w:rPr>
        <w:rFonts w:ascii="Wingdings" w:hAnsi="Wingdings" w:hint="default"/>
      </w:rPr>
    </w:lvl>
    <w:lvl w:ilvl="3" w:tplc="08F28724">
      <w:start w:val="1"/>
      <w:numFmt w:val="bullet"/>
      <w:lvlText w:val=""/>
      <w:lvlJc w:val="left"/>
      <w:pPr>
        <w:ind w:left="2880" w:hanging="360"/>
      </w:pPr>
      <w:rPr>
        <w:rFonts w:ascii="Symbol" w:hAnsi="Symbol" w:hint="default"/>
      </w:rPr>
    </w:lvl>
    <w:lvl w:ilvl="4" w:tplc="E97E168A">
      <w:start w:val="1"/>
      <w:numFmt w:val="bullet"/>
      <w:lvlText w:val="o"/>
      <w:lvlJc w:val="left"/>
      <w:pPr>
        <w:ind w:left="3600" w:hanging="360"/>
      </w:pPr>
      <w:rPr>
        <w:rFonts w:ascii="Courier New" w:hAnsi="Courier New" w:hint="default"/>
      </w:rPr>
    </w:lvl>
    <w:lvl w:ilvl="5" w:tplc="326A5A7C">
      <w:start w:val="1"/>
      <w:numFmt w:val="bullet"/>
      <w:lvlText w:val=""/>
      <w:lvlJc w:val="left"/>
      <w:pPr>
        <w:ind w:left="4320" w:hanging="360"/>
      </w:pPr>
      <w:rPr>
        <w:rFonts w:ascii="Wingdings" w:hAnsi="Wingdings" w:hint="default"/>
      </w:rPr>
    </w:lvl>
    <w:lvl w:ilvl="6" w:tplc="9E941DCE">
      <w:start w:val="1"/>
      <w:numFmt w:val="bullet"/>
      <w:lvlText w:val=""/>
      <w:lvlJc w:val="left"/>
      <w:pPr>
        <w:ind w:left="5040" w:hanging="360"/>
      </w:pPr>
      <w:rPr>
        <w:rFonts w:ascii="Symbol" w:hAnsi="Symbol" w:hint="default"/>
      </w:rPr>
    </w:lvl>
    <w:lvl w:ilvl="7" w:tplc="AC9084F2">
      <w:start w:val="1"/>
      <w:numFmt w:val="bullet"/>
      <w:lvlText w:val="o"/>
      <w:lvlJc w:val="left"/>
      <w:pPr>
        <w:ind w:left="5760" w:hanging="360"/>
      </w:pPr>
      <w:rPr>
        <w:rFonts w:ascii="Courier New" w:hAnsi="Courier New" w:hint="default"/>
      </w:rPr>
    </w:lvl>
    <w:lvl w:ilvl="8" w:tplc="B282D492">
      <w:start w:val="1"/>
      <w:numFmt w:val="bullet"/>
      <w:lvlText w:val=""/>
      <w:lvlJc w:val="left"/>
      <w:pPr>
        <w:ind w:left="6480" w:hanging="360"/>
      </w:pPr>
      <w:rPr>
        <w:rFonts w:ascii="Wingdings" w:hAnsi="Wingdings" w:hint="default"/>
      </w:rPr>
    </w:lvl>
  </w:abstractNum>
  <w:abstractNum w:abstractNumId="29" w15:restartNumberingAfterBreak="0">
    <w:nsid w:val="35C03CC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81E3350"/>
    <w:multiLevelType w:val="hybridMultilevel"/>
    <w:tmpl w:val="FFFFFFFF"/>
    <w:lvl w:ilvl="0" w:tplc="935EE59A">
      <w:start w:val="1"/>
      <w:numFmt w:val="bullet"/>
      <w:lvlText w:val=""/>
      <w:lvlJc w:val="left"/>
      <w:pPr>
        <w:ind w:left="720" w:hanging="360"/>
      </w:pPr>
      <w:rPr>
        <w:rFonts w:ascii="Symbol" w:hAnsi="Symbol" w:hint="default"/>
      </w:rPr>
    </w:lvl>
    <w:lvl w:ilvl="1" w:tplc="D2FCC794">
      <w:start w:val="1"/>
      <w:numFmt w:val="bullet"/>
      <w:lvlText w:val="o"/>
      <w:lvlJc w:val="left"/>
      <w:pPr>
        <w:ind w:left="1440" w:hanging="360"/>
      </w:pPr>
      <w:rPr>
        <w:rFonts w:ascii="Courier New" w:hAnsi="Courier New" w:hint="default"/>
      </w:rPr>
    </w:lvl>
    <w:lvl w:ilvl="2" w:tplc="02A4B15A">
      <w:start w:val="1"/>
      <w:numFmt w:val="bullet"/>
      <w:lvlText w:val=""/>
      <w:lvlJc w:val="left"/>
      <w:pPr>
        <w:ind w:left="2160" w:hanging="360"/>
      </w:pPr>
      <w:rPr>
        <w:rFonts w:ascii="Wingdings" w:hAnsi="Wingdings" w:hint="default"/>
      </w:rPr>
    </w:lvl>
    <w:lvl w:ilvl="3" w:tplc="5526177A">
      <w:start w:val="1"/>
      <w:numFmt w:val="bullet"/>
      <w:lvlText w:val=""/>
      <w:lvlJc w:val="left"/>
      <w:pPr>
        <w:ind w:left="2880" w:hanging="360"/>
      </w:pPr>
      <w:rPr>
        <w:rFonts w:ascii="Symbol" w:hAnsi="Symbol" w:hint="default"/>
      </w:rPr>
    </w:lvl>
    <w:lvl w:ilvl="4" w:tplc="0108ED46">
      <w:start w:val="1"/>
      <w:numFmt w:val="bullet"/>
      <w:lvlText w:val="o"/>
      <w:lvlJc w:val="left"/>
      <w:pPr>
        <w:ind w:left="3600" w:hanging="360"/>
      </w:pPr>
      <w:rPr>
        <w:rFonts w:ascii="Courier New" w:hAnsi="Courier New" w:hint="default"/>
      </w:rPr>
    </w:lvl>
    <w:lvl w:ilvl="5" w:tplc="274E3EF6">
      <w:start w:val="1"/>
      <w:numFmt w:val="bullet"/>
      <w:lvlText w:val=""/>
      <w:lvlJc w:val="left"/>
      <w:pPr>
        <w:ind w:left="4320" w:hanging="360"/>
      </w:pPr>
      <w:rPr>
        <w:rFonts w:ascii="Wingdings" w:hAnsi="Wingdings" w:hint="default"/>
      </w:rPr>
    </w:lvl>
    <w:lvl w:ilvl="6" w:tplc="B010D714">
      <w:start w:val="1"/>
      <w:numFmt w:val="bullet"/>
      <w:lvlText w:val=""/>
      <w:lvlJc w:val="left"/>
      <w:pPr>
        <w:ind w:left="5040" w:hanging="360"/>
      </w:pPr>
      <w:rPr>
        <w:rFonts w:ascii="Symbol" w:hAnsi="Symbol" w:hint="default"/>
      </w:rPr>
    </w:lvl>
    <w:lvl w:ilvl="7" w:tplc="ADD8A3F6">
      <w:start w:val="1"/>
      <w:numFmt w:val="bullet"/>
      <w:lvlText w:val="o"/>
      <w:lvlJc w:val="left"/>
      <w:pPr>
        <w:ind w:left="5760" w:hanging="360"/>
      </w:pPr>
      <w:rPr>
        <w:rFonts w:ascii="Courier New" w:hAnsi="Courier New" w:hint="default"/>
      </w:rPr>
    </w:lvl>
    <w:lvl w:ilvl="8" w:tplc="BC128F00">
      <w:start w:val="1"/>
      <w:numFmt w:val="bullet"/>
      <w:lvlText w:val=""/>
      <w:lvlJc w:val="left"/>
      <w:pPr>
        <w:ind w:left="6480" w:hanging="360"/>
      </w:pPr>
      <w:rPr>
        <w:rFonts w:ascii="Wingdings" w:hAnsi="Wingdings" w:hint="default"/>
      </w:rPr>
    </w:lvl>
  </w:abstractNum>
  <w:abstractNum w:abstractNumId="31"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2" w15:restartNumberingAfterBreak="0">
    <w:nsid w:val="3DE6E6CC"/>
    <w:multiLevelType w:val="hybridMultilevel"/>
    <w:tmpl w:val="FFFFFFFF"/>
    <w:lvl w:ilvl="0" w:tplc="259E7242">
      <w:start w:val="1"/>
      <w:numFmt w:val="bullet"/>
      <w:lvlText w:val=""/>
      <w:lvlJc w:val="left"/>
      <w:pPr>
        <w:ind w:left="720" w:hanging="360"/>
      </w:pPr>
      <w:rPr>
        <w:rFonts w:ascii="Symbol" w:hAnsi="Symbol" w:hint="default"/>
      </w:rPr>
    </w:lvl>
    <w:lvl w:ilvl="1" w:tplc="F0EAE822">
      <w:start w:val="1"/>
      <w:numFmt w:val="bullet"/>
      <w:lvlText w:val="o"/>
      <w:lvlJc w:val="left"/>
      <w:pPr>
        <w:ind w:left="1440" w:hanging="360"/>
      </w:pPr>
      <w:rPr>
        <w:rFonts w:ascii="Courier New" w:hAnsi="Courier New" w:hint="default"/>
      </w:rPr>
    </w:lvl>
    <w:lvl w:ilvl="2" w:tplc="E1981FD6">
      <w:start w:val="1"/>
      <w:numFmt w:val="bullet"/>
      <w:lvlText w:val=""/>
      <w:lvlJc w:val="left"/>
      <w:pPr>
        <w:ind w:left="2160" w:hanging="360"/>
      </w:pPr>
      <w:rPr>
        <w:rFonts w:ascii="Wingdings" w:hAnsi="Wingdings" w:hint="default"/>
      </w:rPr>
    </w:lvl>
    <w:lvl w:ilvl="3" w:tplc="9AB0BBB4">
      <w:start w:val="1"/>
      <w:numFmt w:val="bullet"/>
      <w:lvlText w:val=""/>
      <w:lvlJc w:val="left"/>
      <w:pPr>
        <w:ind w:left="2880" w:hanging="360"/>
      </w:pPr>
      <w:rPr>
        <w:rFonts w:ascii="Symbol" w:hAnsi="Symbol" w:hint="default"/>
      </w:rPr>
    </w:lvl>
    <w:lvl w:ilvl="4" w:tplc="9BB277E8">
      <w:start w:val="1"/>
      <w:numFmt w:val="bullet"/>
      <w:lvlText w:val="o"/>
      <w:lvlJc w:val="left"/>
      <w:pPr>
        <w:ind w:left="3600" w:hanging="360"/>
      </w:pPr>
      <w:rPr>
        <w:rFonts w:ascii="Courier New" w:hAnsi="Courier New" w:hint="default"/>
      </w:rPr>
    </w:lvl>
    <w:lvl w:ilvl="5" w:tplc="5A84E32E">
      <w:start w:val="1"/>
      <w:numFmt w:val="bullet"/>
      <w:lvlText w:val=""/>
      <w:lvlJc w:val="left"/>
      <w:pPr>
        <w:ind w:left="4320" w:hanging="360"/>
      </w:pPr>
      <w:rPr>
        <w:rFonts w:ascii="Wingdings" w:hAnsi="Wingdings" w:hint="default"/>
      </w:rPr>
    </w:lvl>
    <w:lvl w:ilvl="6" w:tplc="1C703A98">
      <w:start w:val="1"/>
      <w:numFmt w:val="bullet"/>
      <w:lvlText w:val=""/>
      <w:lvlJc w:val="left"/>
      <w:pPr>
        <w:ind w:left="5040" w:hanging="360"/>
      </w:pPr>
      <w:rPr>
        <w:rFonts w:ascii="Symbol" w:hAnsi="Symbol" w:hint="default"/>
      </w:rPr>
    </w:lvl>
    <w:lvl w:ilvl="7" w:tplc="57F23E7C">
      <w:start w:val="1"/>
      <w:numFmt w:val="bullet"/>
      <w:lvlText w:val="o"/>
      <w:lvlJc w:val="left"/>
      <w:pPr>
        <w:ind w:left="5760" w:hanging="360"/>
      </w:pPr>
      <w:rPr>
        <w:rFonts w:ascii="Courier New" w:hAnsi="Courier New" w:hint="default"/>
      </w:rPr>
    </w:lvl>
    <w:lvl w:ilvl="8" w:tplc="870AFF6E">
      <w:start w:val="1"/>
      <w:numFmt w:val="bullet"/>
      <w:lvlText w:val=""/>
      <w:lvlJc w:val="left"/>
      <w:pPr>
        <w:ind w:left="6480" w:hanging="360"/>
      </w:pPr>
      <w:rPr>
        <w:rFonts w:ascii="Wingdings" w:hAnsi="Wingdings" w:hint="default"/>
      </w:rPr>
    </w:lvl>
  </w:abstractNum>
  <w:abstractNum w:abstractNumId="33" w15:restartNumberingAfterBreak="0">
    <w:nsid w:val="3E0802A6"/>
    <w:multiLevelType w:val="hybridMultilevel"/>
    <w:tmpl w:val="7130B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6D362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25E5381"/>
    <w:multiLevelType w:val="multilevel"/>
    <w:tmpl w:val="A1CC7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68562D"/>
    <w:multiLevelType w:val="multilevel"/>
    <w:tmpl w:val="8BCA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0412A8"/>
    <w:multiLevelType w:val="hybridMultilevel"/>
    <w:tmpl w:val="D20A487E"/>
    <w:lvl w:ilvl="0" w:tplc="2FE84E06">
      <w:start w:val="32"/>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4646693"/>
    <w:multiLevelType w:val="hybridMultilevel"/>
    <w:tmpl w:val="FFFFFFFF"/>
    <w:lvl w:ilvl="0" w:tplc="9CFCF450">
      <w:start w:val="1"/>
      <w:numFmt w:val="bullet"/>
      <w:lvlText w:val=""/>
      <w:lvlJc w:val="left"/>
      <w:pPr>
        <w:ind w:left="1212" w:hanging="360"/>
      </w:pPr>
      <w:rPr>
        <w:rFonts w:ascii="Symbol" w:hAnsi="Symbol" w:hint="default"/>
      </w:rPr>
    </w:lvl>
    <w:lvl w:ilvl="1" w:tplc="41DE5DFE">
      <w:start w:val="1"/>
      <w:numFmt w:val="bullet"/>
      <w:lvlText w:val="o"/>
      <w:lvlJc w:val="left"/>
      <w:pPr>
        <w:ind w:left="1932" w:hanging="360"/>
      </w:pPr>
      <w:rPr>
        <w:rFonts w:ascii="Courier New" w:hAnsi="Courier New" w:hint="default"/>
      </w:rPr>
    </w:lvl>
    <w:lvl w:ilvl="2" w:tplc="49F6B4EE">
      <w:start w:val="1"/>
      <w:numFmt w:val="bullet"/>
      <w:lvlText w:val=""/>
      <w:lvlJc w:val="left"/>
      <w:pPr>
        <w:ind w:left="2652" w:hanging="360"/>
      </w:pPr>
      <w:rPr>
        <w:rFonts w:ascii="Wingdings" w:hAnsi="Wingdings" w:hint="default"/>
      </w:rPr>
    </w:lvl>
    <w:lvl w:ilvl="3" w:tplc="8670D948">
      <w:start w:val="1"/>
      <w:numFmt w:val="bullet"/>
      <w:lvlText w:val=""/>
      <w:lvlJc w:val="left"/>
      <w:pPr>
        <w:ind w:left="3372" w:hanging="360"/>
      </w:pPr>
      <w:rPr>
        <w:rFonts w:ascii="Symbol" w:hAnsi="Symbol" w:hint="default"/>
      </w:rPr>
    </w:lvl>
    <w:lvl w:ilvl="4" w:tplc="19E004D2">
      <w:start w:val="1"/>
      <w:numFmt w:val="bullet"/>
      <w:lvlText w:val="o"/>
      <w:lvlJc w:val="left"/>
      <w:pPr>
        <w:ind w:left="4092" w:hanging="360"/>
      </w:pPr>
      <w:rPr>
        <w:rFonts w:ascii="Courier New" w:hAnsi="Courier New" w:hint="default"/>
      </w:rPr>
    </w:lvl>
    <w:lvl w:ilvl="5" w:tplc="68829F5A">
      <w:start w:val="1"/>
      <w:numFmt w:val="bullet"/>
      <w:lvlText w:val=""/>
      <w:lvlJc w:val="left"/>
      <w:pPr>
        <w:ind w:left="4812" w:hanging="360"/>
      </w:pPr>
      <w:rPr>
        <w:rFonts w:ascii="Wingdings" w:hAnsi="Wingdings" w:hint="default"/>
      </w:rPr>
    </w:lvl>
    <w:lvl w:ilvl="6" w:tplc="C838C346">
      <w:start w:val="1"/>
      <w:numFmt w:val="bullet"/>
      <w:lvlText w:val=""/>
      <w:lvlJc w:val="left"/>
      <w:pPr>
        <w:ind w:left="5532" w:hanging="360"/>
      </w:pPr>
      <w:rPr>
        <w:rFonts w:ascii="Symbol" w:hAnsi="Symbol" w:hint="default"/>
      </w:rPr>
    </w:lvl>
    <w:lvl w:ilvl="7" w:tplc="D47E8822">
      <w:start w:val="1"/>
      <w:numFmt w:val="bullet"/>
      <w:lvlText w:val="o"/>
      <w:lvlJc w:val="left"/>
      <w:pPr>
        <w:ind w:left="6252" w:hanging="360"/>
      </w:pPr>
      <w:rPr>
        <w:rFonts w:ascii="Courier New" w:hAnsi="Courier New" w:hint="default"/>
      </w:rPr>
    </w:lvl>
    <w:lvl w:ilvl="8" w:tplc="2424F478">
      <w:start w:val="1"/>
      <w:numFmt w:val="bullet"/>
      <w:lvlText w:val=""/>
      <w:lvlJc w:val="left"/>
      <w:pPr>
        <w:ind w:left="6972" w:hanging="360"/>
      </w:pPr>
      <w:rPr>
        <w:rFonts w:ascii="Wingdings" w:hAnsi="Wingdings" w:hint="default"/>
      </w:rPr>
    </w:lvl>
  </w:abstractNum>
  <w:abstractNum w:abstractNumId="39" w15:restartNumberingAfterBreak="0">
    <w:nsid w:val="44BC192C"/>
    <w:multiLevelType w:val="multilevel"/>
    <w:tmpl w:val="FFFFFFFF"/>
    <w:styleLink w:val="ArticleSection"/>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3EA89B"/>
    <w:multiLevelType w:val="hybridMultilevel"/>
    <w:tmpl w:val="FFFFFFFF"/>
    <w:lvl w:ilvl="0" w:tplc="2B70DEE2">
      <w:start w:val="1"/>
      <w:numFmt w:val="bullet"/>
      <w:lvlText w:val=""/>
      <w:lvlJc w:val="left"/>
      <w:pPr>
        <w:ind w:left="720" w:hanging="360"/>
      </w:pPr>
      <w:rPr>
        <w:rFonts w:ascii="Symbol" w:hAnsi="Symbol" w:hint="default"/>
      </w:rPr>
    </w:lvl>
    <w:lvl w:ilvl="1" w:tplc="17A2FFB2">
      <w:start w:val="1"/>
      <w:numFmt w:val="bullet"/>
      <w:lvlText w:val="o"/>
      <w:lvlJc w:val="left"/>
      <w:pPr>
        <w:ind w:left="1440" w:hanging="360"/>
      </w:pPr>
      <w:rPr>
        <w:rFonts w:ascii="Courier New" w:hAnsi="Courier New" w:hint="default"/>
      </w:rPr>
    </w:lvl>
    <w:lvl w:ilvl="2" w:tplc="DF3ECD68">
      <w:start w:val="1"/>
      <w:numFmt w:val="bullet"/>
      <w:lvlText w:val=""/>
      <w:lvlJc w:val="left"/>
      <w:pPr>
        <w:ind w:left="2160" w:hanging="360"/>
      </w:pPr>
      <w:rPr>
        <w:rFonts w:ascii="Wingdings" w:hAnsi="Wingdings" w:hint="default"/>
      </w:rPr>
    </w:lvl>
    <w:lvl w:ilvl="3" w:tplc="A51A64AE">
      <w:start w:val="1"/>
      <w:numFmt w:val="bullet"/>
      <w:lvlText w:val=""/>
      <w:lvlJc w:val="left"/>
      <w:pPr>
        <w:ind w:left="2880" w:hanging="360"/>
      </w:pPr>
      <w:rPr>
        <w:rFonts w:ascii="Symbol" w:hAnsi="Symbol" w:hint="default"/>
      </w:rPr>
    </w:lvl>
    <w:lvl w:ilvl="4" w:tplc="D8863238">
      <w:start w:val="1"/>
      <w:numFmt w:val="bullet"/>
      <w:lvlText w:val="o"/>
      <w:lvlJc w:val="left"/>
      <w:pPr>
        <w:ind w:left="3600" w:hanging="360"/>
      </w:pPr>
      <w:rPr>
        <w:rFonts w:ascii="Courier New" w:hAnsi="Courier New" w:hint="default"/>
      </w:rPr>
    </w:lvl>
    <w:lvl w:ilvl="5" w:tplc="140A016A">
      <w:start w:val="1"/>
      <w:numFmt w:val="bullet"/>
      <w:lvlText w:val=""/>
      <w:lvlJc w:val="left"/>
      <w:pPr>
        <w:ind w:left="4320" w:hanging="360"/>
      </w:pPr>
      <w:rPr>
        <w:rFonts w:ascii="Wingdings" w:hAnsi="Wingdings" w:hint="default"/>
      </w:rPr>
    </w:lvl>
    <w:lvl w:ilvl="6" w:tplc="C24EA258">
      <w:start w:val="1"/>
      <w:numFmt w:val="bullet"/>
      <w:lvlText w:val=""/>
      <w:lvlJc w:val="left"/>
      <w:pPr>
        <w:ind w:left="5040" w:hanging="360"/>
      </w:pPr>
      <w:rPr>
        <w:rFonts w:ascii="Symbol" w:hAnsi="Symbol" w:hint="default"/>
      </w:rPr>
    </w:lvl>
    <w:lvl w:ilvl="7" w:tplc="7C3A4DEA">
      <w:start w:val="1"/>
      <w:numFmt w:val="bullet"/>
      <w:lvlText w:val="o"/>
      <w:lvlJc w:val="left"/>
      <w:pPr>
        <w:ind w:left="5760" w:hanging="360"/>
      </w:pPr>
      <w:rPr>
        <w:rFonts w:ascii="Courier New" w:hAnsi="Courier New" w:hint="default"/>
      </w:rPr>
    </w:lvl>
    <w:lvl w:ilvl="8" w:tplc="7C240CF6">
      <w:start w:val="1"/>
      <w:numFmt w:val="bullet"/>
      <w:lvlText w:val=""/>
      <w:lvlJc w:val="left"/>
      <w:pPr>
        <w:ind w:left="6480" w:hanging="360"/>
      </w:pPr>
      <w:rPr>
        <w:rFonts w:ascii="Wingdings" w:hAnsi="Wingdings" w:hint="default"/>
      </w:rPr>
    </w:lvl>
  </w:abstractNum>
  <w:abstractNum w:abstractNumId="41" w15:restartNumberingAfterBreak="0">
    <w:nsid w:val="4949342C"/>
    <w:multiLevelType w:val="hybridMultilevel"/>
    <w:tmpl w:val="76C011DC"/>
    <w:lvl w:ilvl="0" w:tplc="A01603D0">
      <w:numFmt w:val="bullet"/>
      <w:lvlText w:val="-"/>
      <w:lvlJc w:val="left"/>
      <w:pPr>
        <w:ind w:left="644" w:hanging="360"/>
      </w:pPr>
      <w:rPr>
        <w:rFonts w:ascii="VIC" w:eastAsiaTheme="minorHAnsi" w:hAnsi="VIC"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4B6690AA"/>
    <w:multiLevelType w:val="hybridMultilevel"/>
    <w:tmpl w:val="FFFFFFFF"/>
    <w:lvl w:ilvl="0" w:tplc="F41EE57C">
      <w:start w:val="1"/>
      <w:numFmt w:val="bullet"/>
      <w:lvlText w:val=""/>
      <w:lvlJc w:val="left"/>
      <w:pPr>
        <w:ind w:left="720" w:hanging="360"/>
      </w:pPr>
      <w:rPr>
        <w:rFonts w:ascii="Symbol" w:hAnsi="Symbol" w:hint="default"/>
      </w:rPr>
    </w:lvl>
    <w:lvl w:ilvl="1" w:tplc="7B96CAE0">
      <w:start w:val="1"/>
      <w:numFmt w:val="bullet"/>
      <w:lvlText w:val="o"/>
      <w:lvlJc w:val="left"/>
      <w:pPr>
        <w:ind w:left="1440" w:hanging="360"/>
      </w:pPr>
      <w:rPr>
        <w:rFonts w:ascii="Courier New" w:hAnsi="Courier New" w:hint="default"/>
      </w:rPr>
    </w:lvl>
    <w:lvl w:ilvl="2" w:tplc="B0D0876A">
      <w:start w:val="1"/>
      <w:numFmt w:val="bullet"/>
      <w:lvlText w:val=""/>
      <w:lvlJc w:val="left"/>
      <w:pPr>
        <w:ind w:left="2160" w:hanging="360"/>
      </w:pPr>
      <w:rPr>
        <w:rFonts w:ascii="Wingdings" w:hAnsi="Wingdings" w:hint="default"/>
      </w:rPr>
    </w:lvl>
    <w:lvl w:ilvl="3" w:tplc="78E699C4">
      <w:start w:val="1"/>
      <w:numFmt w:val="bullet"/>
      <w:lvlText w:val=""/>
      <w:lvlJc w:val="left"/>
      <w:pPr>
        <w:ind w:left="2880" w:hanging="360"/>
      </w:pPr>
      <w:rPr>
        <w:rFonts w:ascii="Symbol" w:hAnsi="Symbol" w:hint="default"/>
      </w:rPr>
    </w:lvl>
    <w:lvl w:ilvl="4" w:tplc="6FB86790">
      <w:start w:val="1"/>
      <w:numFmt w:val="bullet"/>
      <w:lvlText w:val="o"/>
      <w:lvlJc w:val="left"/>
      <w:pPr>
        <w:ind w:left="3600" w:hanging="360"/>
      </w:pPr>
      <w:rPr>
        <w:rFonts w:ascii="Courier New" w:hAnsi="Courier New" w:hint="default"/>
      </w:rPr>
    </w:lvl>
    <w:lvl w:ilvl="5" w:tplc="8760D2CC">
      <w:start w:val="1"/>
      <w:numFmt w:val="bullet"/>
      <w:lvlText w:val=""/>
      <w:lvlJc w:val="left"/>
      <w:pPr>
        <w:ind w:left="4320" w:hanging="360"/>
      </w:pPr>
      <w:rPr>
        <w:rFonts w:ascii="Wingdings" w:hAnsi="Wingdings" w:hint="default"/>
      </w:rPr>
    </w:lvl>
    <w:lvl w:ilvl="6" w:tplc="86A4A5FE">
      <w:start w:val="1"/>
      <w:numFmt w:val="bullet"/>
      <w:lvlText w:val=""/>
      <w:lvlJc w:val="left"/>
      <w:pPr>
        <w:ind w:left="5040" w:hanging="360"/>
      </w:pPr>
      <w:rPr>
        <w:rFonts w:ascii="Symbol" w:hAnsi="Symbol" w:hint="default"/>
      </w:rPr>
    </w:lvl>
    <w:lvl w:ilvl="7" w:tplc="927E773E">
      <w:start w:val="1"/>
      <w:numFmt w:val="bullet"/>
      <w:lvlText w:val="o"/>
      <w:lvlJc w:val="left"/>
      <w:pPr>
        <w:ind w:left="5760" w:hanging="360"/>
      </w:pPr>
      <w:rPr>
        <w:rFonts w:ascii="Courier New" w:hAnsi="Courier New" w:hint="default"/>
      </w:rPr>
    </w:lvl>
    <w:lvl w:ilvl="8" w:tplc="1E2256AC">
      <w:start w:val="1"/>
      <w:numFmt w:val="bullet"/>
      <w:lvlText w:val=""/>
      <w:lvlJc w:val="left"/>
      <w:pPr>
        <w:ind w:left="6480" w:hanging="360"/>
      </w:pPr>
      <w:rPr>
        <w:rFonts w:ascii="Wingdings" w:hAnsi="Wingdings" w:hint="default"/>
      </w:rPr>
    </w:lvl>
  </w:abstractNum>
  <w:abstractNum w:abstractNumId="43" w15:restartNumberingAfterBreak="0">
    <w:nsid w:val="4CCC71AC"/>
    <w:multiLevelType w:val="multilevel"/>
    <w:tmpl w:val="6A28D734"/>
    <w:numStyleLink w:val="1ai"/>
  </w:abstractNum>
  <w:abstractNum w:abstractNumId="44" w15:restartNumberingAfterBreak="0">
    <w:nsid w:val="4EDB6BDE"/>
    <w:multiLevelType w:val="hybridMultilevel"/>
    <w:tmpl w:val="71F66326"/>
    <w:lvl w:ilvl="0" w:tplc="487402F2">
      <w:start w:val="1"/>
      <w:numFmt w:val="bullet"/>
      <w:pStyle w:val="Bulli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EF96CEC"/>
    <w:multiLevelType w:val="hybridMultilevel"/>
    <w:tmpl w:val="D4F0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697984"/>
    <w:multiLevelType w:val="hybridMultilevel"/>
    <w:tmpl w:val="D8A83E2C"/>
    <w:lvl w:ilvl="0" w:tplc="AEFC86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35104F8"/>
    <w:multiLevelType w:val="multilevel"/>
    <w:tmpl w:val="6A28D734"/>
    <w:numStyleLink w:val="1ai"/>
  </w:abstractNum>
  <w:abstractNum w:abstractNumId="48" w15:restartNumberingAfterBreak="0">
    <w:nsid w:val="539A03D4"/>
    <w:multiLevelType w:val="hybridMultilevel"/>
    <w:tmpl w:val="1138DE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48069A1"/>
    <w:multiLevelType w:val="hybridMultilevel"/>
    <w:tmpl w:val="81F8778C"/>
    <w:lvl w:ilvl="0" w:tplc="B7803444">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5D76C69"/>
    <w:multiLevelType w:val="hybridMultilevel"/>
    <w:tmpl w:val="A4F02722"/>
    <w:lvl w:ilvl="0" w:tplc="21762C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245AFF"/>
    <w:multiLevelType w:val="hybridMultilevel"/>
    <w:tmpl w:val="F6802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73E2C03"/>
    <w:multiLevelType w:val="hybridMultilevel"/>
    <w:tmpl w:val="59C0A5C8"/>
    <w:lvl w:ilvl="0" w:tplc="540CCACA">
      <w:start w:val="1"/>
      <w:numFmt w:val="decimal"/>
      <w:lvlText w:val="%1."/>
      <w:lvlJc w:val="left"/>
      <w:pPr>
        <w:ind w:left="1277" w:hanging="425"/>
      </w:pPr>
      <w:rPr>
        <w:rFonts w:hint="default"/>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53" w15:restartNumberingAfterBreak="0">
    <w:nsid w:val="57F81202"/>
    <w:multiLevelType w:val="multilevel"/>
    <w:tmpl w:val="E892C464"/>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4" w15:restartNumberingAfterBreak="0">
    <w:nsid w:val="583F2E3D"/>
    <w:multiLevelType w:val="multilevel"/>
    <w:tmpl w:val="3D7E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433DF5"/>
    <w:multiLevelType w:val="hybridMultilevel"/>
    <w:tmpl w:val="FFFFFFFF"/>
    <w:lvl w:ilvl="0" w:tplc="6D5AB49C">
      <w:start w:val="1"/>
      <w:numFmt w:val="bullet"/>
      <w:lvlText w:val=""/>
      <w:lvlJc w:val="left"/>
      <w:pPr>
        <w:ind w:left="720" w:hanging="360"/>
      </w:pPr>
      <w:rPr>
        <w:rFonts w:ascii="Symbol" w:hAnsi="Symbol" w:hint="default"/>
      </w:rPr>
    </w:lvl>
    <w:lvl w:ilvl="1" w:tplc="7012CA32">
      <w:start w:val="1"/>
      <w:numFmt w:val="bullet"/>
      <w:lvlText w:val="o"/>
      <w:lvlJc w:val="left"/>
      <w:pPr>
        <w:ind w:left="1440" w:hanging="360"/>
      </w:pPr>
      <w:rPr>
        <w:rFonts w:ascii="Courier New" w:hAnsi="Courier New" w:hint="default"/>
      </w:rPr>
    </w:lvl>
    <w:lvl w:ilvl="2" w:tplc="6ED2F1AC">
      <w:start w:val="1"/>
      <w:numFmt w:val="bullet"/>
      <w:lvlText w:val=""/>
      <w:lvlJc w:val="left"/>
      <w:pPr>
        <w:ind w:left="2160" w:hanging="360"/>
      </w:pPr>
      <w:rPr>
        <w:rFonts w:ascii="Wingdings" w:hAnsi="Wingdings" w:hint="default"/>
      </w:rPr>
    </w:lvl>
    <w:lvl w:ilvl="3" w:tplc="E6FA8EA2">
      <w:start w:val="1"/>
      <w:numFmt w:val="bullet"/>
      <w:lvlText w:val=""/>
      <w:lvlJc w:val="left"/>
      <w:pPr>
        <w:ind w:left="2880" w:hanging="360"/>
      </w:pPr>
      <w:rPr>
        <w:rFonts w:ascii="Symbol" w:hAnsi="Symbol" w:hint="default"/>
      </w:rPr>
    </w:lvl>
    <w:lvl w:ilvl="4" w:tplc="80CED64E">
      <w:start w:val="1"/>
      <w:numFmt w:val="bullet"/>
      <w:lvlText w:val="o"/>
      <w:lvlJc w:val="left"/>
      <w:pPr>
        <w:ind w:left="3600" w:hanging="360"/>
      </w:pPr>
      <w:rPr>
        <w:rFonts w:ascii="Courier New" w:hAnsi="Courier New" w:hint="default"/>
      </w:rPr>
    </w:lvl>
    <w:lvl w:ilvl="5" w:tplc="FE5C9700">
      <w:start w:val="1"/>
      <w:numFmt w:val="bullet"/>
      <w:lvlText w:val=""/>
      <w:lvlJc w:val="left"/>
      <w:pPr>
        <w:ind w:left="4320" w:hanging="360"/>
      </w:pPr>
      <w:rPr>
        <w:rFonts w:ascii="Wingdings" w:hAnsi="Wingdings" w:hint="default"/>
      </w:rPr>
    </w:lvl>
    <w:lvl w:ilvl="6" w:tplc="89DC3F14">
      <w:start w:val="1"/>
      <w:numFmt w:val="bullet"/>
      <w:lvlText w:val=""/>
      <w:lvlJc w:val="left"/>
      <w:pPr>
        <w:ind w:left="5040" w:hanging="360"/>
      </w:pPr>
      <w:rPr>
        <w:rFonts w:ascii="Symbol" w:hAnsi="Symbol" w:hint="default"/>
      </w:rPr>
    </w:lvl>
    <w:lvl w:ilvl="7" w:tplc="73D63E16">
      <w:start w:val="1"/>
      <w:numFmt w:val="bullet"/>
      <w:lvlText w:val="o"/>
      <w:lvlJc w:val="left"/>
      <w:pPr>
        <w:ind w:left="5760" w:hanging="360"/>
      </w:pPr>
      <w:rPr>
        <w:rFonts w:ascii="Courier New" w:hAnsi="Courier New" w:hint="default"/>
      </w:rPr>
    </w:lvl>
    <w:lvl w:ilvl="8" w:tplc="22B6ECE0">
      <w:start w:val="1"/>
      <w:numFmt w:val="bullet"/>
      <w:lvlText w:val=""/>
      <w:lvlJc w:val="left"/>
      <w:pPr>
        <w:ind w:left="6480" w:hanging="360"/>
      </w:pPr>
      <w:rPr>
        <w:rFonts w:ascii="Wingdings" w:hAnsi="Wingdings" w:hint="default"/>
      </w:rPr>
    </w:lvl>
  </w:abstractNum>
  <w:abstractNum w:abstractNumId="56" w15:restartNumberingAfterBreak="0">
    <w:nsid w:val="5AE12650"/>
    <w:multiLevelType w:val="multilevel"/>
    <w:tmpl w:val="FFFFFFFF"/>
    <w:styleLink w:val="Numbering"/>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C3A606B"/>
    <w:multiLevelType w:val="hybridMultilevel"/>
    <w:tmpl w:val="6652D9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C601828"/>
    <w:multiLevelType w:val="hybridMultilevel"/>
    <w:tmpl w:val="F9A00FBA"/>
    <w:lvl w:ilvl="0" w:tplc="6E2AACA4">
      <w:start w:val="1"/>
      <w:numFmt w:val="decimal"/>
      <w:lvlText w:val="%1."/>
      <w:lvlJc w:val="left"/>
      <w:pPr>
        <w:ind w:left="1420" w:hanging="284"/>
      </w:pPr>
      <w:rPr>
        <w:rFonts w:hint="default"/>
      </w:rPr>
    </w:lvl>
    <w:lvl w:ilvl="1" w:tplc="0C090019" w:tentative="1">
      <w:start w:val="1"/>
      <w:numFmt w:val="lowerLetter"/>
      <w:lvlText w:val="%2."/>
      <w:lvlJc w:val="left"/>
      <w:pPr>
        <w:ind w:left="2576" w:hanging="360"/>
      </w:pPr>
    </w:lvl>
    <w:lvl w:ilvl="2" w:tplc="0C09001B" w:tentative="1">
      <w:start w:val="1"/>
      <w:numFmt w:val="lowerRoman"/>
      <w:lvlText w:val="%3."/>
      <w:lvlJc w:val="right"/>
      <w:pPr>
        <w:ind w:left="3296" w:hanging="180"/>
      </w:pPr>
    </w:lvl>
    <w:lvl w:ilvl="3" w:tplc="0C09000F" w:tentative="1">
      <w:start w:val="1"/>
      <w:numFmt w:val="decimal"/>
      <w:lvlText w:val="%4."/>
      <w:lvlJc w:val="left"/>
      <w:pPr>
        <w:ind w:left="4016" w:hanging="360"/>
      </w:pPr>
    </w:lvl>
    <w:lvl w:ilvl="4" w:tplc="0C090019" w:tentative="1">
      <w:start w:val="1"/>
      <w:numFmt w:val="lowerLetter"/>
      <w:lvlText w:val="%5."/>
      <w:lvlJc w:val="left"/>
      <w:pPr>
        <w:ind w:left="4736" w:hanging="360"/>
      </w:pPr>
    </w:lvl>
    <w:lvl w:ilvl="5" w:tplc="0C09001B" w:tentative="1">
      <w:start w:val="1"/>
      <w:numFmt w:val="lowerRoman"/>
      <w:lvlText w:val="%6."/>
      <w:lvlJc w:val="right"/>
      <w:pPr>
        <w:ind w:left="5456" w:hanging="180"/>
      </w:pPr>
    </w:lvl>
    <w:lvl w:ilvl="6" w:tplc="0C09000F" w:tentative="1">
      <w:start w:val="1"/>
      <w:numFmt w:val="decimal"/>
      <w:lvlText w:val="%7."/>
      <w:lvlJc w:val="left"/>
      <w:pPr>
        <w:ind w:left="6176" w:hanging="360"/>
      </w:pPr>
    </w:lvl>
    <w:lvl w:ilvl="7" w:tplc="0C090019" w:tentative="1">
      <w:start w:val="1"/>
      <w:numFmt w:val="lowerLetter"/>
      <w:lvlText w:val="%8."/>
      <w:lvlJc w:val="left"/>
      <w:pPr>
        <w:ind w:left="6896" w:hanging="360"/>
      </w:pPr>
    </w:lvl>
    <w:lvl w:ilvl="8" w:tplc="0C09001B" w:tentative="1">
      <w:start w:val="1"/>
      <w:numFmt w:val="lowerRoman"/>
      <w:lvlText w:val="%9."/>
      <w:lvlJc w:val="right"/>
      <w:pPr>
        <w:ind w:left="7616" w:hanging="180"/>
      </w:pPr>
    </w:lvl>
  </w:abstractNum>
  <w:abstractNum w:abstractNumId="59" w15:restartNumberingAfterBreak="0">
    <w:nsid w:val="5DCF24DE"/>
    <w:multiLevelType w:val="hybridMultilevel"/>
    <w:tmpl w:val="D8225368"/>
    <w:lvl w:ilvl="0" w:tplc="E6E8DD0C">
      <w:start w:val="40"/>
      <w:numFmt w:val="bullet"/>
      <w:lvlText w:val=""/>
      <w:lvlJc w:val="left"/>
      <w:pPr>
        <w:ind w:left="720" w:hanging="360"/>
      </w:pPr>
      <w:rPr>
        <w:rFonts w:ascii="Wingdings" w:eastAsia="Calibr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EB3132"/>
    <w:multiLevelType w:val="multilevel"/>
    <w:tmpl w:val="EF46D354"/>
    <w:numStyleLink w:val="Lists"/>
  </w:abstractNum>
  <w:abstractNum w:abstractNumId="61" w15:restartNumberingAfterBreak="0">
    <w:nsid w:val="633401FD"/>
    <w:multiLevelType w:val="multilevel"/>
    <w:tmpl w:val="0CB26120"/>
    <w:styleLink w:val="TableCellLists"/>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2" w15:restartNumberingAfterBreak="0">
    <w:nsid w:val="636EAE2D"/>
    <w:multiLevelType w:val="hybridMultilevel"/>
    <w:tmpl w:val="FFFFFFFF"/>
    <w:lvl w:ilvl="0" w:tplc="950C6430">
      <w:start w:val="1"/>
      <w:numFmt w:val="bullet"/>
      <w:lvlText w:val=""/>
      <w:lvlJc w:val="left"/>
      <w:pPr>
        <w:ind w:left="720" w:hanging="360"/>
      </w:pPr>
      <w:rPr>
        <w:rFonts w:ascii="Symbol" w:hAnsi="Symbol" w:hint="default"/>
      </w:rPr>
    </w:lvl>
    <w:lvl w:ilvl="1" w:tplc="25802A9A">
      <w:start w:val="1"/>
      <w:numFmt w:val="bullet"/>
      <w:lvlText w:val="o"/>
      <w:lvlJc w:val="left"/>
      <w:pPr>
        <w:ind w:left="1440" w:hanging="360"/>
      </w:pPr>
      <w:rPr>
        <w:rFonts w:ascii="Courier New" w:hAnsi="Courier New" w:hint="default"/>
      </w:rPr>
    </w:lvl>
    <w:lvl w:ilvl="2" w:tplc="AAD2EA7A">
      <w:start w:val="1"/>
      <w:numFmt w:val="bullet"/>
      <w:lvlText w:val=""/>
      <w:lvlJc w:val="left"/>
      <w:pPr>
        <w:ind w:left="2160" w:hanging="360"/>
      </w:pPr>
      <w:rPr>
        <w:rFonts w:ascii="Wingdings" w:hAnsi="Wingdings" w:hint="default"/>
      </w:rPr>
    </w:lvl>
    <w:lvl w:ilvl="3" w:tplc="E3D4E504">
      <w:start w:val="1"/>
      <w:numFmt w:val="bullet"/>
      <w:lvlText w:val=""/>
      <w:lvlJc w:val="left"/>
      <w:pPr>
        <w:ind w:left="2880" w:hanging="360"/>
      </w:pPr>
      <w:rPr>
        <w:rFonts w:ascii="Symbol" w:hAnsi="Symbol" w:hint="default"/>
      </w:rPr>
    </w:lvl>
    <w:lvl w:ilvl="4" w:tplc="67408BF4">
      <w:start w:val="1"/>
      <w:numFmt w:val="bullet"/>
      <w:lvlText w:val="o"/>
      <w:lvlJc w:val="left"/>
      <w:pPr>
        <w:ind w:left="3600" w:hanging="360"/>
      </w:pPr>
      <w:rPr>
        <w:rFonts w:ascii="Courier New" w:hAnsi="Courier New" w:hint="default"/>
      </w:rPr>
    </w:lvl>
    <w:lvl w:ilvl="5" w:tplc="944CA81C">
      <w:start w:val="1"/>
      <w:numFmt w:val="bullet"/>
      <w:lvlText w:val=""/>
      <w:lvlJc w:val="left"/>
      <w:pPr>
        <w:ind w:left="4320" w:hanging="360"/>
      </w:pPr>
      <w:rPr>
        <w:rFonts w:ascii="Wingdings" w:hAnsi="Wingdings" w:hint="default"/>
      </w:rPr>
    </w:lvl>
    <w:lvl w:ilvl="6" w:tplc="A488A12C">
      <w:start w:val="1"/>
      <w:numFmt w:val="bullet"/>
      <w:lvlText w:val=""/>
      <w:lvlJc w:val="left"/>
      <w:pPr>
        <w:ind w:left="5040" w:hanging="360"/>
      </w:pPr>
      <w:rPr>
        <w:rFonts w:ascii="Symbol" w:hAnsi="Symbol" w:hint="default"/>
      </w:rPr>
    </w:lvl>
    <w:lvl w:ilvl="7" w:tplc="A3F0A938">
      <w:start w:val="1"/>
      <w:numFmt w:val="bullet"/>
      <w:lvlText w:val="o"/>
      <w:lvlJc w:val="left"/>
      <w:pPr>
        <w:ind w:left="5760" w:hanging="360"/>
      </w:pPr>
      <w:rPr>
        <w:rFonts w:ascii="Courier New" w:hAnsi="Courier New" w:hint="default"/>
      </w:rPr>
    </w:lvl>
    <w:lvl w:ilvl="8" w:tplc="6E1A57E2">
      <w:start w:val="1"/>
      <w:numFmt w:val="bullet"/>
      <w:lvlText w:val=""/>
      <w:lvlJc w:val="left"/>
      <w:pPr>
        <w:ind w:left="6480" w:hanging="360"/>
      </w:pPr>
      <w:rPr>
        <w:rFonts w:ascii="Wingdings" w:hAnsi="Wingdings" w:hint="default"/>
      </w:rPr>
    </w:lvl>
  </w:abstractNum>
  <w:abstractNum w:abstractNumId="63" w15:restartNumberingAfterBreak="0">
    <w:nsid w:val="66E81B1E"/>
    <w:multiLevelType w:val="multilevel"/>
    <w:tmpl w:val="6A28D734"/>
    <w:styleLink w:val="1ai"/>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4" w15:restartNumberingAfterBreak="0">
    <w:nsid w:val="67F91BD4"/>
    <w:multiLevelType w:val="multilevel"/>
    <w:tmpl w:val="ABD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68391E"/>
    <w:multiLevelType w:val="hybridMultilevel"/>
    <w:tmpl w:val="C58C0D7C"/>
    <w:lvl w:ilvl="0" w:tplc="3D2E7764">
      <w:start w:val="1000"/>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DED6FE7"/>
    <w:multiLevelType w:val="hybridMultilevel"/>
    <w:tmpl w:val="FB1E665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E057DE8"/>
    <w:multiLevelType w:val="multilevel"/>
    <w:tmpl w:val="0ED0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105926F"/>
    <w:multiLevelType w:val="hybridMultilevel"/>
    <w:tmpl w:val="FFFFFFFF"/>
    <w:lvl w:ilvl="0" w:tplc="69A43612">
      <w:start w:val="1"/>
      <w:numFmt w:val="bullet"/>
      <w:lvlText w:val=""/>
      <w:lvlJc w:val="left"/>
      <w:pPr>
        <w:ind w:left="720" w:hanging="360"/>
      </w:pPr>
      <w:rPr>
        <w:rFonts w:ascii="Symbol" w:hAnsi="Symbol" w:hint="default"/>
      </w:rPr>
    </w:lvl>
    <w:lvl w:ilvl="1" w:tplc="AF40B136">
      <w:start w:val="1"/>
      <w:numFmt w:val="bullet"/>
      <w:lvlText w:val="o"/>
      <w:lvlJc w:val="left"/>
      <w:pPr>
        <w:ind w:left="1440" w:hanging="360"/>
      </w:pPr>
      <w:rPr>
        <w:rFonts w:ascii="Courier New" w:hAnsi="Courier New" w:hint="default"/>
      </w:rPr>
    </w:lvl>
    <w:lvl w:ilvl="2" w:tplc="F6666352">
      <w:start w:val="1"/>
      <w:numFmt w:val="bullet"/>
      <w:lvlText w:val=""/>
      <w:lvlJc w:val="left"/>
      <w:pPr>
        <w:ind w:left="2160" w:hanging="360"/>
      </w:pPr>
      <w:rPr>
        <w:rFonts w:ascii="Wingdings" w:hAnsi="Wingdings" w:hint="default"/>
      </w:rPr>
    </w:lvl>
    <w:lvl w:ilvl="3" w:tplc="BD0E6C92">
      <w:start w:val="1"/>
      <w:numFmt w:val="bullet"/>
      <w:lvlText w:val=""/>
      <w:lvlJc w:val="left"/>
      <w:pPr>
        <w:ind w:left="2880" w:hanging="360"/>
      </w:pPr>
      <w:rPr>
        <w:rFonts w:ascii="Symbol" w:hAnsi="Symbol" w:hint="default"/>
      </w:rPr>
    </w:lvl>
    <w:lvl w:ilvl="4" w:tplc="B93A7F10">
      <w:start w:val="1"/>
      <w:numFmt w:val="bullet"/>
      <w:lvlText w:val="o"/>
      <w:lvlJc w:val="left"/>
      <w:pPr>
        <w:ind w:left="3600" w:hanging="360"/>
      </w:pPr>
      <w:rPr>
        <w:rFonts w:ascii="Courier New" w:hAnsi="Courier New" w:hint="default"/>
      </w:rPr>
    </w:lvl>
    <w:lvl w:ilvl="5" w:tplc="100886D2">
      <w:start w:val="1"/>
      <w:numFmt w:val="bullet"/>
      <w:lvlText w:val=""/>
      <w:lvlJc w:val="left"/>
      <w:pPr>
        <w:ind w:left="4320" w:hanging="360"/>
      </w:pPr>
      <w:rPr>
        <w:rFonts w:ascii="Wingdings" w:hAnsi="Wingdings" w:hint="default"/>
      </w:rPr>
    </w:lvl>
    <w:lvl w:ilvl="6" w:tplc="9DD44582">
      <w:start w:val="1"/>
      <w:numFmt w:val="bullet"/>
      <w:lvlText w:val=""/>
      <w:lvlJc w:val="left"/>
      <w:pPr>
        <w:ind w:left="5040" w:hanging="360"/>
      </w:pPr>
      <w:rPr>
        <w:rFonts w:ascii="Symbol" w:hAnsi="Symbol" w:hint="default"/>
      </w:rPr>
    </w:lvl>
    <w:lvl w:ilvl="7" w:tplc="0B98368A">
      <w:start w:val="1"/>
      <w:numFmt w:val="bullet"/>
      <w:lvlText w:val="o"/>
      <w:lvlJc w:val="left"/>
      <w:pPr>
        <w:ind w:left="5760" w:hanging="360"/>
      </w:pPr>
      <w:rPr>
        <w:rFonts w:ascii="Courier New" w:hAnsi="Courier New" w:hint="default"/>
      </w:rPr>
    </w:lvl>
    <w:lvl w:ilvl="8" w:tplc="A262048E">
      <w:start w:val="1"/>
      <w:numFmt w:val="bullet"/>
      <w:lvlText w:val=""/>
      <w:lvlJc w:val="left"/>
      <w:pPr>
        <w:ind w:left="6480" w:hanging="360"/>
      </w:pPr>
      <w:rPr>
        <w:rFonts w:ascii="Wingdings" w:hAnsi="Wingdings" w:hint="default"/>
      </w:rPr>
    </w:lvl>
  </w:abstractNum>
  <w:abstractNum w:abstractNumId="69" w15:restartNumberingAfterBreak="0">
    <w:nsid w:val="72905CC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2EA5CF7"/>
    <w:multiLevelType w:val="multilevel"/>
    <w:tmpl w:val="9944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5E1CD3"/>
    <w:multiLevelType w:val="hybridMultilevel"/>
    <w:tmpl w:val="246A73DC"/>
    <w:lvl w:ilvl="0" w:tplc="1B063C44">
      <w:start w:val="1"/>
      <w:numFmt w:val="lowerLetter"/>
      <w:lvlText w:val="%1)"/>
      <w:lvlJc w:val="left"/>
      <w:pPr>
        <w:ind w:left="75" w:hanging="225"/>
      </w:pPr>
      <w:rPr>
        <w:rFonts w:ascii="VIC" w:eastAsia="VIC" w:hAnsi="VIC" w:cs="VIC" w:hint="default"/>
        <w:color w:val="100249"/>
        <w:spacing w:val="-5"/>
        <w:w w:val="100"/>
        <w:sz w:val="18"/>
        <w:szCs w:val="18"/>
        <w:lang w:val="en-US" w:eastAsia="en-US" w:bidi="en-US"/>
      </w:rPr>
    </w:lvl>
    <w:lvl w:ilvl="1" w:tplc="835610EA">
      <w:numFmt w:val="bullet"/>
      <w:lvlText w:val="•"/>
      <w:lvlJc w:val="left"/>
      <w:pPr>
        <w:ind w:left="553" w:hanging="225"/>
      </w:pPr>
      <w:rPr>
        <w:rFonts w:hint="default"/>
        <w:lang w:val="en-US" w:eastAsia="en-US" w:bidi="en-US"/>
      </w:rPr>
    </w:lvl>
    <w:lvl w:ilvl="2" w:tplc="2124AA22">
      <w:numFmt w:val="bullet"/>
      <w:lvlText w:val="•"/>
      <w:lvlJc w:val="left"/>
      <w:pPr>
        <w:ind w:left="1026" w:hanging="225"/>
      </w:pPr>
      <w:rPr>
        <w:rFonts w:hint="default"/>
        <w:lang w:val="en-US" w:eastAsia="en-US" w:bidi="en-US"/>
      </w:rPr>
    </w:lvl>
    <w:lvl w:ilvl="3" w:tplc="5F8ABD44">
      <w:numFmt w:val="bullet"/>
      <w:lvlText w:val="•"/>
      <w:lvlJc w:val="left"/>
      <w:pPr>
        <w:ind w:left="1499" w:hanging="225"/>
      </w:pPr>
      <w:rPr>
        <w:rFonts w:hint="default"/>
        <w:lang w:val="en-US" w:eastAsia="en-US" w:bidi="en-US"/>
      </w:rPr>
    </w:lvl>
    <w:lvl w:ilvl="4" w:tplc="6A16678C">
      <w:numFmt w:val="bullet"/>
      <w:lvlText w:val="•"/>
      <w:lvlJc w:val="left"/>
      <w:pPr>
        <w:ind w:left="1972" w:hanging="225"/>
      </w:pPr>
      <w:rPr>
        <w:rFonts w:hint="default"/>
        <w:lang w:val="en-US" w:eastAsia="en-US" w:bidi="en-US"/>
      </w:rPr>
    </w:lvl>
    <w:lvl w:ilvl="5" w:tplc="FDAA151A">
      <w:numFmt w:val="bullet"/>
      <w:lvlText w:val="•"/>
      <w:lvlJc w:val="left"/>
      <w:pPr>
        <w:ind w:left="2445" w:hanging="225"/>
      </w:pPr>
      <w:rPr>
        <w:rFonts w:hint="default"/>
        <w:lang w:val="en-US" w:eastAsia="en-US" w:bidi="en-US"/>
      </w:rPr>
    </w:lvl>
    <w:lvl w:ilvl="6" w:tplc="F7A6505A">
      <w:numFmt w:val="bullet"/>
      <w:lvlText w:val="•"/>
      <w:lvlJc w:val="left"/>
      <w:pPr>
        <w:ind w:left="2918" w:hanging="225"/>
      </w:pPr>
      <w:rPr>
        <w:rFonts w:hint="default"/>
        <w:lang w:val="en-US" w:eastAsia="en-US" w:bidi="en-US"/>
      </w:rPr>
    </w:lvl>
    <w:lvl w:ilvl="7" w:tplc="F104CFAE">
      <w:numFmt w:val="bullet"/>
      <w:lvlText w:val="•"/>
      <w:lvlJc w:val="left"/>
      <w:pPr>
        <w:ind w:left="3391" w:hanging="225"/>
      </w:pPr>
      <w:rPr>
        <w:rFonts w:hint="default"/>
        <w:lang w:val="en-US" w:eastAsia="en-US" w:bidi="en-US"/>
      </w:rPr>
    </w:lvl>
    <w:lvl w:ilvl="8" w:tplc="F20A2B98">
      <w:numFmt w:val="bullet"/>
      <w:lvlText w:val="•"/>
      <w:lvlJc w:val="left"/>
      <w:pPr>
        <w:ind w:left="3864" w:hanging="225"/>
      </w:pPr>
      <w:rPr>
        <w:rFonts w:hint="default"/>
        <w:lang w:val="en-US" w:eastAsia="en-US" w:bidi="en-US"/>
      </w:rPr>
    </w:lvl>
  </w:abstractNum>
  <w:abstractNum w:abstractNumId="72" w15:restartNumberingAfterBreak="0">
    <w:nsid w:val="74EC624B"/>
    <w:multiLevelType w:val="multilevel"/>
    <w:tmpl w:val="642A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505F5C"/>
    <w:multiLevelType w:val="multilevel"/>
    <w:tmpl w:val="88745F1C"/>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4" w15:restartNumberingAfterBreak="0">
    <w:nsid w:val="758282BF"/>
    <w:multiLevelType w:val="hybridMultilevel"/>
    <w:tmpl w:val="FFFFFFFF"/>
    <w:lvl w:ilvl="0" w:tplc="71206F7C">
      <w:start w:val="1"/>
      <w:numFmt w:val="bullet"/>
      <w:lvlText w:val=""/>
      <w:lvlJc w:val="left"/>
      <w:pPr>
        <w:ind w:left="720" w:hanging="360"/>
      </w:pPr>
      <w:rPr>
        <w:rFonts w:ascii="Symbol" w:hAnsi="Symbol" w:hint="default"/>
      </w:rPr>
    </w:lvl>
    <w:lvl w:ilvl="1" w:tplc="6FC8C100">
      <w:start w:val="1"/>
      <w:numFmt w:val="bullet"/>
      <w:lvlText w:val="o"/>
      <w:lvlJc w:val="left"/>
      <w:pPr>
        <w:ind w:left="1440" w:hanging="360"/>
      </w:pPr>
      <w:rPr>
        <w:rFonts w:ascii="Courier New" w:hAnsi="Courier New" w:hint="default"/>
      </w:rPr>
    </w:lvl>
    <w:lvl w:ilvl="2" w:tplc="BDBC80EC">
      <w:start w:val="1"/>
      <w:numFmt w:val="bullet"/>
      <w:lvlText w:val=""/>
      <w:lvlJc w:val="left"/>
      <w:pPr>
        <w:ind w:left="2160" w:hanging="360"/>
      </w:pPr>
      <w:rPr>
        <w:rFonts w:ascii="Wingdings" w:hAnsi="Wingdings" w:hint="default"/>
      </w:rPr>
    </w:lvl>
    <w:lvl w:ilvl="3" w:tplc="4C249322">
      <w:start w:val="1"/>
      <w:numFmt w:val="bullet"/>
      <w:lvlText w:val=""/>
      <w:lvlJc w:val="left"/>
      <w:pPr>
        <w:ind w:left="2880" w:hanging="360"/>
      </w:pPr>
      <w:rPr>
        <w:rFonts w:ascii="Symbol" w:hAnsi="Symbol" w:hint="default"/>
      </w:rPr>
    </w:lvl>
    <w:lvl w:ilvl="4" w:tplc="FC1A324C">
      <w:start w:val="1"/>
      <w:numFmt w:val="bullet"/>
      <w:lvlText w:val="o"/>
      <w:lvlJc w:val="left"/>
      <w:pPr>
        <w:ind w:left="3600" w:hanging="360"/>
      </w:pPr>
      <w:rPr>
        <w:rFonts w:ascii="Courier New" w:hAnsi="Courier New" w:hint="default"/>
      </w:rPr>
    </w:lvl>
    <w:lvl w:ilvl="5" w:tplc="F8B6F3A6">
      <w:start w:val="1"/>
      <w:numFmt w:val="bullet"/>
      <w:lvlText w:val=""/>
      <w:lvlJc w:val="left"/>
      <w:pPr>
        <w:ind w:left="4320" w:hanging="360"/>
      </w:pPr>
      <w:rPr>
        <w:rFonts w:ascii="Wingdings" w:hAnsi="Wingdings" w:hint="default"/>
      </w:rPr>
    </w:lvl>
    <w:lvl w:ilvl="6" w:tplc="C232763E">
      <w:start w:val="1"/>
      <w:numFmt w:val="bullet"/>
      <w:lvlText w:val=""/>
      <w:lvlJc w:val="left"/>
      <w:pPr>
        <w:ind w:left="5040" w:hanging="360"/>
      </w:pPr>
      <w:rPr>
        <w:rFonts w:ascii="Symbol" w:hAnsi="Symbol" w:hint="default"/>
      </w:rPr>
    </w:lvl>
    <w:lvl w:ilvl="7" w:tplc="CC32476A">
      <w:start w:val="1"/>
      <w:numFmt w:val="bullet"/>
      <w:lvlText w:val="o"/>
      <w:lvlJc w:val="left"/>
      <w:pPr>
        <w:ind w:left="5760" w:hanging="360"/>
      </w:pPr>
      <w:rPr>
        <w:rFonts w:ascii="Courier New" w:hAnsi="Courier New" w:hint="default"/>
      </w:rPr>
    </w:lvl>
    <w:lvl w:ilvl="8" w:tplc="07EAF024">
      <w:start w:val="1"/>
      <w:numFmt w:val="bullet"/>
      <w:lvlText w:val=""/>
      <w:lvlJc w:val="left"/>
      <w:pPr>
        <w:ind w:left="6480" w:hanging="360"/>
      </w:pPr>
      <w:rPr>
        <w:rFonts w:ascii="Wingdings" w:hAnsi="Wingdings" w:hint="default"/>
      </w:rPr>
    </w:lvl>
  </w:abstractNum>
  <w:abstractNum w:abstractNumId="75"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6" w15:restartNumberingAfterBreak="0">
    <w:nsid w:val="78A64C8F"/>
    <w:multiLevelType w:val="hybridMultilevel"/>
    <w:tmpl w:val="277AF28C"/>
    <w:lvl w:ilvl="0" w:tplc="3D2E7764">
      <w:start w:val="1000"/>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94F260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B18114E"/>
    <w:multiLevelType w:val="hybridMultilevel"/>
    <w:tmpl w:val="36608E6C"/>
    <w:lvl w:ilvl="0" w:tplc="3522D25A">
      <w:numFmt w:val="bullet"/>
      <w:lvlText w:val="•"/>
      <w:lvlJc w:val="left"/>
      <w:pPr>
        <w:ind w:left="301" w:hanging="227"/>
      </w:pPr>
      <w:rPr>
        <w:rFonts w:ascii="VIC" w:eastAsia="VIC" w:hAnsi="VIC" w:cs="VIC" w:hint="default"/>
        <w:color w:val="100249"/>
        <w:spacing w:val="-4"/>
        <w:w w:val="100"/>
        <w:sz w:val="18"/>
        <w:szCs w:val="18"/>
        <w:lang w:val="en-US" w:eastAsia="en-US" w:bidi="en-US"/>
      </w:rPr>
    </w:lvl>
    <w:lvl w:ilvl="1" w:tplc="45425DB4">
      <w:numFmt w:val="bullet"/>
      <w:lvlText w:val="•"/>
      <w:lvlJc w:val="left"/>
      <w:pPr>
        <w:ind w:left="528" w:hanging="227"/>
      </w:pPr>
      <w:rPr>
        <w:rFonts w:ascii="VIC" w:eastAsia="VIC" w:hAnsi="VIC" w:cs="VIC" w:hint="default"/>
        <w:color w:val="100249"/>
        <w:spacing w:val="-17"/>
        <w:w w:val="100"/>
        <w:sz w:val="18"/>
        <w:szCs w:val="18"/>
        <w:lang w:val="en-US" w:eastAsia="en-US" w:bidi="en-US"/>
      </w:rPr>
    </w:lvl>
    <w:lvl w:ilvl="2" w:tplc="14AEBF7C">
      <w:numFmt w:val="bullet"/>
      <w:lvlText w:val="•"/>
      <w:lvlJc w:val="left"/>
      <w:pPr>
        <w:ind w:left="1455" w:hanging="227"/>
      </w:pPr>
      <w:rPr>
        <w:rFonts w:hint="default"/>
        <w:lang w:val="en-US" w:eastAsia="en-US" w:bidi="en-US"/>
      </w:rPr>
    </w:lvl>
    <w:lvl w:ilvl="3" w:tplc="952E7B58">
      <w:numFmt w:val="bullet"/>
      <w:lvlText w:val="•"/>
      <w:lvlJc w:val="left"/>
      <w:pPr>
        <w:ind w:left="2391" w:hanging="227"/>
      </w:pPr>
      <w:rPr>
        <w:rFonts w:hint="default"/>
        <w:lang w:val="en-US" w:eastAsia="en-US" w:bidi="en-US"/>
      </w:rPr>
    </w:lvl>
    <w:lvl w:ilvl="4" w:tplc="4F2CD84C">
      <w:numFmt w:val="bullet"/>
      <w:lvlText w:val="•"/>
      <w:lvlJc w:val="left"/>
      <w:pPr>
        <w:ind w:left="3327" w:hanging="227"/>
      </w:pPr>
      <w:rPr>
        <w:rFonts w:hint="default"/>
        <w:lang w:val="en-US" w:eastAsia="en-US" w:bidi="en-US"/>
      </w:rPr>
    </w:lvl>
    <w:lvl w:ilvl="5" w:tplc="6BC25B78">
      <w:numFmt w:val="bullet"/>
      <w:lvlText w:val="•"/>
      <w:lvlJc w:val="left"/>
      <w:pPr>
        <w:ind w:left="4263" w:hanging="227"/>
      </w:pPr>
      <w:rPr>
        <w:rFonts w:hint="default"/>
        <w:lang w:val="en-US" w:eastAsia="en-US" w:bidi="en-US"/>
      </w:rPr>
    </w:lvl>
    <w:lvl w:ilvl="6" w:tplc="96E8A760">
      <w:numFmt w:val="bullet"/>
      <w:lvlText w:val="•"/>
      <w:lvlJc w:val="left"/>
      <w:pPr>
        <w:ind w:left="5198" w:hanging="227"/>
      </w:pPr>
      <w:rPr>
        <w:rFonts w:hint="default"/>
        <w:lang w:val="en-US" w:eastAsia="en-US" w:bidi="en-US"/>
      </w:rPr>
    </w:lvl>
    <w:lvl w:ilvl="7" w:tplc="831085E8">
      <w:numFmt w:val="bullet"/>
      <w:lvlText w:val="•"/>
      <w:lvlJc w:val="left"/>
      <w:pPr>
        <w:ind w:left="6134" w:hanging="227"/>
      </w:pPr>
      <w:rPr>
        <w:rFonts w:hint="default"/>
        <w:lang w:val="en-US" w:eastAsia="en-US" w:bidi="en-US"/>
      </w:rPr>
    </w:lvl>
    <w:lvl w:ilvl="8" w:tplc="81C00A12">
      <w:numFmt w:val="bullet"/>
      <w:lvlText w:val="•"/>
      <w:lvlJc w:val="left"/>
      <w:pPr>
        <w:ind w:left="7070" w:hanging="227"/>
      </w:pPr>
      <w:rPr>
        <w:rFonts w:hint="default"/>
        <w:lang w:val="en-US" w:eastAsia="en-US" w:bidi="en-US"/>
      </w:rPr>
    </w:lvl>
  </w:abstractNum>
  <w:abstractNum w:abstractNumId="79" w15:restartNumberingAfterBreak="0">
    <w:nsid w:val="7CF21711"/>
    <w:multiLevelType w:val="hybridMultilevel"/>
    <w:tmpl w:val="45A8B050"/>
    <w:lvl w:ilvl="0" w:tplc="8B5E0314">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0" w15:restartNumberingAfterBreak="0">
    <w:nsid w:val="7E876788"/>
    <w:multiLevelType w:val="hybridMultilevel"/>
    <w:tmpl w:val="E1DC4390"/>
    <w:lvl w:ilvl="0" w:tplc="423E91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651852">
    <w:abstractNumId w:val="31"/>
  </w:num>
  <w:num w:numId="2" w16cid:durableId="1323777600">
    <w:abstractNumId w:val="63"/>
  </w:num>
  <w:num w:numId="3" w16cid:durableId="301155632">
    <w:abstractNumId w:val="53"/>
  </w:num>
  <w:num w:numId="4" w16cid:durableId="573202172">
    <w:abstractNumId w:val="18"/>
  </w:num>
  <w:num w:numId="5" w16cid:durableId="1559125064">
    <w:abstractNumId w:val="75"/>
  </w:num>
  <w:num w:numId="6" w16cid:durableId="1870336632">
    <w:abstractNumId w:val="61"/>
  </w:num>
  <w:num w:numId="7" w16cid:durableId="1291597006">
    <w:abstractNumId w:val="21"/>
  </w:num>
  <w:num w:numId="8" w16cid:durableId="2048675002">
    <w:abstractNumId w:val="43"/>
  </w:num>
  <w:num w:numId="9" w16cid:durableId="1917786769">
    <w:abstractNumId w:val="73"/>
  </w:num>
  <w:num w:numId="10" w16cid:durableId="1723867171">
    <w:abstractNumId w:val="13"/>
  </w:num>
  <w:num w:numId="11" w16cid:durableId="1362515520">
    <w:abstractNumId w:val="20"/>
  </w:num>
  <w:num w:numId="12" w16cid:durableId="669018142">
    <w:abstractNumId w:val="5"/>
  </w:num>
  <w:num w:numId="13" w16cid:durableId="1773864742">
    <w:abstractNumId w:val="2"/>
  </w:num>
  <w:num w:numId="14" w16cid:durableId="1200969312">
    <w:abstractNumId w:val="20"/>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5" w16cid:durableId="1414005861">
    <w:abstractNumId w:val="20"/>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 w16cid:durableId="2012101038">
    <w:abstractNumId w:val="20"/>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7" w16cid:durableId="1906180807">
    <w:abstractNumId w:val="20"/>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8" w16cid:durableId="1173034665">
    <w:abstractNumId w:val="20"/>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9" w16cid:durableId="881284602">
    <w:abstractNumId w:val="20"/>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20" w16cid:durableId="102892237">
    <w:abstractNumId w:val="20"/>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1" w16cid:durableId="2111001108">
    <w:abstractNumId w:val="20"/>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2" w16cid:durableId="1773428655">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 w16cid:durableId="1286037234">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4" w16cid:durableId="213597507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5" w16cid:durableId="125982575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6" w16cid:durableId="1811248961">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7" w16cid:durableId="60230264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8" w16cid:durableId="1839804647">
    <w:abstractNumId w:val="53"/>
  </w:num>
  <w:num w:numId="29" w16cid:durableId="79641534">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0" w16cid:durableId="1791434058">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1" w16cid:durableId="1350255595">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2" w16cid:durableId="619186000">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3" w16cid:durableId="1424834007">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4" w16cid:durableId="644089419">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5" w16cid:durableId="65969550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6" w16cid:durableId="916937695">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7" w16cid:durableId="1589999814">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8" w16cid:durableId="2086027992">
    <w:abstractNumId w:val="43"/>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9" w16cid:durableId="1372611089">
    <w:abstractNumId w:val="43"/>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0" w16cid:durableId="63645237">
    <w:abstractNumId w:val="43"/>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1" w16cid:durableId="205720082">
    <w:abstractNumId w:val="43"/>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2" w16cid:durableId="745809303">
    <w:abstractNumId w:val="43"/>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3" w16cid:durableId="268396949">
    <w:abstractNumId w:val="43"/>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4" w16cid:durableId="1445463167">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5" w16cid:durableId="203295419">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6" w16cid:durableId="1232737483">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7" w16cid:durableId="1641763209">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8" w16cid:durableId="1483505319">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9" w16cid:durableId="831607393">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0" w16cid:durableId="240602958">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1" w16cid:durableId="450829650">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2" w16cid:durableId="1012416795">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3" w16cid:durableId="1605188594">
    <w:abstractNumId w:val="7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4" w16cid:durableId="144595272">
    <w:abstractNumId w:val="53"/>
  </w:num>
  <w:num w:numId="55" w16cid:durableId="734012205">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615672818">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7" w16cid:durableId="306128967">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8" w16cid:durableId="72625191">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9" w16cid:durableId="488833115">
    <w:abstractNumId w:val="53"/>
  </w:num>
  <w:num w:numId="60" w16cid:durableId="29754013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297800774">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2" w16cid:durableId="765424551">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3" w16cid:durableId="1896425309">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4" w16cid:durableId="1316374660">
    <w:abstractNumId w:val="53"/>
  </w:num>
  <w:num w:numId="65" w16cid:durableId="110634141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6" w16cid:durableId="1965384180">
    <w:abstractNumId w:val="53"/>
  </w:num>
  <w:num w:numId="67" w16cid:durableId="1200439040">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8" w16cid:durableId="673991407">
    <w:abstractNumId w:val="53"/>
  </w:num>
  <w:num w:numId="69" w16cid:durableId="160526793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0" w16cid:durableId="653683483">
    <w:abstractNumId w:val="53"/>
  </w:num>
  <w:num w:numId="71" w16cid:durableId="987785905">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2" w16cid:durableId="1559322917">
    <w:abstractNumId w:val="53"/>
  </w:num>
  <w:num w:numId="73" w16cid:durableId="2059351826">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4" w16cid:durableId="52725339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16cid:durableId="1172530486">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6" w16cid:durableId="1925795121">
    <w:abstractNumId w:val="31"/>
  </w:num>
  <w:num w:numId="77" w16cid:durableId="65997717">
    <w:abstractNumId w:val="63"/>
  </w:num>
  <w:num w:numId="78" w16cid:durableId="1983579519">
    <w:abstractNumId w:val="2"/>
  </w:num>
  <w:num w:numId="79" w16cid:durableId="92361524">
    <w:abstractNumId w:val="53"/>
  </w:num>
  <w:num w:numId="80" w16cid:durableId="1152016542">
    <w:abstractNumId w:val="12"/>
  </w:num>
  <w:num w:numId="81" w16cid:durableId="1301811205">
    <w:abstractNumId w:val="12"/>
  </w:num>
  <w:num w:numId="82" w16cid:durableId="880164805">
    <w:abstractNumId w:val="12"/>
  </w:num>
  <w:num w:numId="83" w16cid:durableId="713967767">
    <w:abstractNumId w:val="12"/>
  </w:num>
  <w:num w:numId="84" w16cid:durableId="348457511">
    <w:abstractNumId w:val="60"/>
  </w:num>
  <w:num w:numId="85" w16cid:durableId="466581810">
    <w:abstractNumId w:val="60"/>
  </w:num>
  <w:num w:numId="86" w16cid:durableId="874974413">
    <w:abstractNumId w:val="60"/>
  </w:num>
  <w:num w:numId="87" w16cid:durableId="1013458257">
    <w:abstractNumId w:val="60"/>
  </w:num>
  <w:num w:numId="88" w16cid:durableId="1172254618">
    <w:abstractNumId w:val="60"/>
  </w:num>
  <w:num w:numId="89" w16cid:durableId="1913276354">
    <w:abstractNumId w:val="53"/>
  </w:num>
  <w:num w:numId="90" w16cid:durableId="309676957">
    <w:abstractNumId w:val="53"/>
  </w:num>
  <w:num w:numId="91" w16cid:durableId="1546287188">
    <w:abstractNumId w:val="53"/>
  </w:num>
  <w:num w:numId="92" w16cid:durableId="677846680">
    <w:abstractNumId w:val="53"/>
  </w:num>
  <w:num w:numId="93" w16cid:durableId="353263134">
    <w:abstractNumId w:val="53"/>
  </w:num>
  <w:num w:numId="94" w16cid:durableId="1953128715">
    <w:abstractNumId w:val="13"/>
  </w:num>
  <w:num w:numId="95" w16cid:durableId="719397387">
    <w:abstractNumId w:val="13"/>
  </w:num>
  <w:num w:numId="96" w16cid:durableId="626398363">
    <w:abstractNumId w:val="13"/>
  </w:num>
  <w:num w:numId="97" w16cid:durableId="1012611166">
    <w:abstractNumId w:val="13"/>
  </w:num>
  <w:num w:numId="98" w16cid:durableId="1016419744">
    <w:abstractNumId w:val="13"/>
  </w:num>
  <w:num w:numId="99" w16cid:durableId="755858208">
    <w:abstractNumId w:val="75"/>
  </w:num>
  <w:num w:numId="100" w16cid:durableId="1274242388">
    <w:abstractNumId w:val="47"/>
  </w:num>
  <w:num w:numId="101" w16cid:durableId="406806603">
    <w:abstractNumId w:val="47"/>
  </w:num>
  <w:num w:numId="102" w16cid:durableId="1642345087">
    <w:abstractNumId w:val="47"/>
  </w:num>
  <w:num w:numId="103" w16cid:durableId="2065450401">
    <w:abstractNumId w:val="47"/>
  </w:num>
  <w:num w:numId="104" w16cid:durableId="27488652">
    <w:abstractNumId w:val="47"/>
  </w:num>
  <w:num w:numId="105" w16cid:durableId="1297374319">
    <w:abstractNumId w:val="18"/>
  </w:num>
  <w:num w:numId="106" w16cid:durableId="1390109764">
    <w:abstractNumId w:val="11"/>
  </w:num>
  <w:num w:numId="107" w16cid:durableId="1394695917">
    <w:abstractNumId w:val="39"/>
  </w:num>
  <w:num w:numId="108" w16cid:durableId="337928005">
    <w:abstractNumId w:val="39"/>
  </w:num>
  <w:num w:numId="109" w16cid:durableId="859972070">
    <w:abstractNumId w:val="39"/>
  </w:num>
  <w:num w:numId="110" w16cid:durableId="567765671">
    <w:abstractNumId w:val="39"/>
  </w:num>
  <w:num w:numId="111" w16cid:durableId="1548180336">
    <w:abstractNumId w:val="39"/>
  </w:num>
  <w:num w:numId="112" w16cid:durableId="736591779">
    <w:abstractNumId w:val="61"/>
  </w:num>
  <w:num w:numId="113" w16cid:durableId="1441877202">
    <w:abstractNumId w:val="26"/>
  </w:num>
  <w:num w:numId="114" w16cid:durableId="516037870">
    <w:abstractNumId w:val="26"/>
  </w:num>
  <w:num w:numId="115" w16cid:durableId="130245708">
    <w:abstractNumId w:val="26"/>
  </w:num>
  <w:num w:numId="116" w16cid:durableId="349571101">
    <w:abstractNumId w:val="26"/>
  </w:num>
  <w:num w:numId="117" w16cid:durableId="2084792584">
    <w:abstractNumId w:val="26"/>
  </w:num>
  <w:num w:numId="118" w16cid:durableId="607273753">
    <w:abstractNumId w:val="21"/>
  </w:num>
  <w:num w:numId="119" w16cid:durableId="16461991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583956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4698272">
    <w:abstractNumId w:val="61"/>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2" w16cid:durableId="1933121865">
    <w:abstractNumId w:val="61"/>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3" w16cid:durableId="93749010">
    <w:abstractNumId w:val="61"/>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4" w16cid:durableId="2111655553">
    <w:abstractNumId w:val="61"/>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5" w16cid:durableId="1161701466">
    <w:abstractNumId w:val="61"/>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6" w16cid:durableId="1577008520">
    <w:abstractNumId w:val="61"/>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7" w16cid:durableId="1579365231">
    <w:abstractNumId w:val="61"/>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8" w16cid:durableId="1427506422">
    <w:abstractNumId w:val="61"/>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29" w16cid:durableId="6408171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175398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281891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271558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8397348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494916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527739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498934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37540450">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8" w16cid:durableId="1856727961">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39" w16cid:durableId="852761876">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0" w16cid:durableId="150532019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1" w16cid:durableId="208780093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2" w16cid:durableId="992411729">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3" w16cid:durableId="8617508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53523714">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5" w16cid:durableId="108167666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6" w16cid:durableId="1471436049">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7" w16cid:durableId="95856115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8" w16cid:durableId="298613126">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9" w16cid:durableId="593124256">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0" w16cid:durableId="89234834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1" w16cid:durableId="1881278810">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2" w16cid:durableId="2085562059">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3" w16cid:durableId="947470048">
    <w:abstractNumId w:val="47"/>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4" w16cid:durableId="591939013">
    <w:abstractNumId w:val="47"/>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5" w16cid:durableId="1208819">
    <w:abstractNumId w:val="47"/>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6" w16cid:durableId="1764492374">
    <w:abstractNumId w:val="47"/>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7" w16cid:durableId="1529833139">
    <w:abstractNumId w:val="47"/>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8" w16cid:durableId="1073350815">
    <w:abstractNumId w:val="47"/>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59" w16cid:durableId="1518419628">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0" w16cid:durableId="569001754">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1" w16cid:durableId="1042628578">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2" w16cid:durableId="1102604444">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3" w16cid:durableId="1136487994">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4" w16cid:durableId="913247120">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5" w16cid:durableId="1344864955">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6" w16cid:durableId="603348905">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7" w16cid:durableId="1145318138">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8" w16cid:durableId="253365451">
    <w:abstractNumId w:val="18"/>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9" w16cid:durableId="16505500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087263327">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1" w16cid:durableId="129814658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2" w16cid:durableId="2098861954">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3" w16cid:durableId="807287589">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4" w16cid:durableId="15133712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316838051">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6" w16cid:durableId="458306525">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7" w16cid:durableId="2107725019">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8" w16cid:durableId="1989283854">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9" w16cid:durableId="19261062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890532546">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1" w16cid:durableId="20826332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310525607">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3" w16cid:durableId="124946070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746493777">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5" w16cid:durableId="6585095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442733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7" w16cid:durableId="19491229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920823568">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89" w16cid:durableId="1688822752">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0" w16cid:durableId="400492041">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91" w16cid:durableId="1748768377">
    <w:abstractNumId w:val="32"/>
  </w:num>
  <w:num w:numId="192" w16cid:durableId="1456564030">
    <w:abstractNumId w:val="68"/>
  </w:num>
  <w:num w:numId="193" w16cid:durableId="1936742896">
    <w:abstractNumId w:val="30"/>
  </w:num>
  <w:num w:numId="194" w16cid:durableId="1458256398">
    <w:abstractNumId w:val="53"/>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195" w16cid:durableId="1531339814">
    <w:abstractNumId w:val="38"/>
  </w:num>
  <w:num w:numId="196" w16cid:durableId="1001084593">
    <w:abstractNumId w:val="40"/>
  </w:num>
  <w:num w:numId="197" w16cid:durableId="147018848">
    <w:abstractNumId w:val="74"/>
  </w:num>
  <w:num w:numId="198" w16cid:durableId="184948483">
    <w:abstractNumId w:val="7"/>
  </w:num>
  <w:num w:numId="199" w16cid:durableId="1620259122">
    <w:abstractNumId w:val="62"/>
  </w:num>
  <w:num w:numId="200" w16cid:durableId="506098821">
    <w:abstractNumId w:val="28"/>
  </w:num>
  <w:num w:numId="201" w16cid:durableId="724060857">
    <w:abstractNumId w:val="42"/>
  </w:num>
  <w:num w:numId="202" w16cid:durableId="1559364669">
    <w:abstractNumId w:val="44"/>
  </w:num>
  <w:num w:numId="203" w16cid:durableId="1956673556">
    <w:abstractNumId w:val="55"/>
  </w:num>
  <w:num w:numId="204" w16cid:durableId="234559496">
    <w:abstractNumId w:val="37"/>
  </w:num>
  <w:num w:numId="205" w16cid:durableId="366377230">
    <w:abstractNumId w:val="8"/>
  </w:num>
  <w:num w:numId="206" w16cid:durableId="440611825">
    <w:abstractNumId w:val="53"/>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07" w16cid:durableId="1930842799">
    <w:abstractNumId w:val="53"/>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08" w16cid:durableId="1027752195">
    <w:abstractNumId w:val="56"/>
  </w:num>
  <w:num w:numId="209" w16cid:durableId="2137479340">
    <w:abstractNumId w:val="56"/>
    <w:lvlOverride w:ilvl="0">
      <w:lvl w:ilvl="0">
        <w:start w:val="1"/>
        <w:numFmt w:val="bullet"/>
        <w:lvlText w:val=""/>
        <w:lvlJc w:val="left"/>
        <w:pPr>
          <w:ind w:left="720" w:hanging="360"/>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210" w16cid:durableId="393044574">
    <w:abstractNumId w:val="77"/>
  </w:num>
  <w:num w:numId="211" w16cid:durableId="1383291924">
    <w:abstractNumId w:val="34"/>
  </w:num>
  <w:num w:numId="212" w16cid:durableId="385615848">
    <w:abstractNumId w:val="69"/>
  </w:num>
  <w:num w:numId="213" w16cid:durableId="874080823">
    <w:abstractNumId w:val="79"/>
  </w:num>
  <w:num w:numId="214" w16cid:durableId="249773651">
    <w:abstractNumId w:val="23"/>
  </w:num>
  <w:num w:numId="215" w16cid:durableId="289678356">
    <w:abstractNumId w:val="52"/>
  </w:num>
  <w:num w:numId="216" w16cid:durableId="1157381946">
    <w:abstractNumId w:val="58"/>
  </w:num>
  <w:num w:numId="217" w16cid:durableId="1974168257">
    <w:abstractNumId w:val="9"/>
  </w:num>
  <w:num w:numId="218" w16cid:durableId="1797944842">
    <w:abstractNumId w:val="70"/>
  </w:num>
  <w:num w:numId="219" w16cid:durableId="1294214628">
    <w:abstractNumId w:val="25"/>
  </w:num>
  <w:num w:numId="220" w16cid:durableId="1517504559">
    <w:abstractNumId w:val="35"/>
  </w:num>
  <w:num w:numId="221" w16cid:durableId="457185262">
    <w:abstractNumId w:val="3"/>
  </w:num>
  <w:num w:numId="222" w16cid:durableId="847251330">
    <w:abstractNumId w:val="24"/>
  </w:num>
  <w:num w:numId="223" w16cid:durableId="111215522">
    <w:abstractNumId w:val="6"/>
  </w:num>
  <w:num w:numId="224" w16cid:durableId="1858499244">
    <w:abstractNumId w:val="16"/>
  </w:num>
  <w:num w:numId="225" w16cid:durableId="1065375307">
    <w:abstractNumId w:val="19"/>
  </w:num>
  <w:num w:numId="226" w16cid:durableId="1949001434">
    <w:abstractNumId w:val="66"/>
  </w:num>
  <w:num w:numId="227" w16cid:durableId="1344086493">
    <w:abstractNumId w:val="67"/>
  </w:num>
  <w:num w:numId="228" w16cid:durableId="1082877917">
    <w:abstractNumId w:val="36"/>
  </w:num>
  <w:num w:numId="229" w16cid:durableId="1829587805">
    <w:abstractNumId w:val="54"/>
  </w:num>
  <w:num w:numId="230" w16cid:durableId="1232037159">
    <w:abstractNumId w:val="27"/>
  </w:num>
  <w:num w:numId="231" w16cid:durableId="288896265">
    <w:abstractNumId w:val="72"/>
  </w:num>
  <w:num w:numId="232" w16cid:durableId="1316034454">
    <w:abstractNumId w:val="64"/>
  </w:num>
  <w:num w:numId="233" w16cid:durableId="985159177">
    <w:abstractNumId w:val="29"/>
  </w:num>
  <w:num w:numId="234" w16cid:durableId="17717054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16735927">
    <w:abstractNumId w:val="49"/>
  </w:num>
  <w:num w:numId="236" w16cid:durableId="1003164333">
    <w:abstractNumId w:val="53"/>
    <w:lvlOverride w:ilvl="0">
      <w:lvl w:ilvl="0">
        <w:start w:val="1"/>
        <w:numFmt w:val="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7" w16cid:durableId="256981993">
    <w:abstractNumId w:val="50"/>
  </w:num>
  <w:num w:numId="238" w16cid:durableId="2027754618">
    <w:abstractNumId w:val="71"/>
  </w:num>
  <w:num w:numId="239" w16cid:durableId="1771467553">
    <w:abstractNumId w:val="78"/>
  </w:num>
  <w:num w:numId="240" w16cid:durableId="403914000">
    <w:abstractNumId w:val="1"/>
  </w:num>
  <w:num w:numId="241" w16cid:durableId="1422410465">
    <w:abstractNumId w:val="10"/>
  </w:num>
  <w:num w:numId="242" w16cid:durableId="1957256060">
    <w:abstractNumId w:val="4"/>
  </w:num>
  <w:num w:numId="243" w16cid:durableId="191309937">
    <w:abstractNumId w:val="1"/>
    <w:lvlOverride w:ilvl="0">
      <w:startOverride w:val="1"/>
    </w:lvlOverride>
  </w:num>
  <w:num w:numId="244" w16cid:durableId="1067806950">
    <w:abstractNumId w:val="1"/>
    <w:lvlOverride w:ilvl="0">
      <w:startOverride w:val="1"/>
    </w:lvlOverride>
  </w:num>
  <w:num w:numId="245" w16cid:durableId="2007324040">
    <w:abstractNumId w:val="53"/>
    <w:lvlOverride w:ilvl="0">
      <w:startOverride w:val="1"/>
      <w:lvl w:ilvl="0">
        <w:start w:val="1"/>
        <w:numFmt w:val="bullet"/>
        <w:lvlText w:val="–"/>
        <w:lvlJc w:val="left"/>
        <w:pPr>
          <w:ind w:left="284" w:hanging="284"/>
        </w:pPr>
        <w:rPr>
          <w:rFonts w:ascii="Calibri" w:hAnsi="Calibri" w:hint="default"/>
          <w:color w:val="auto"/>
        </w:rPr>
      </w:lvl>
    </w:lvlOverride>
    <w:lvlOverride w:ilvl="1">
      <w:startOverride w:val="1"/>
      <w:lvl w:ilvl="1">
        <w:start w:val="1"/>
        <w:numFmt w:val="bullet"/>
        <w:lvlRestart w:val="0"/>
        <w:lvlText w:val="–"/>
        <w:lvlJc w:val="left"/>
        <w:pPr>
          <w:ind w:left="567" w:hanging="283"/>
        </w:pPr>
        <w:rPr>
          <w:rFonts w:ascii="Calibri" w:hAnsi="Calibri" w:hint="default"/>
          <w:color w:val="auto"/>
        </w:rPr>
      </w:lvl>
    </w:lvlOverride>
    <w:lvlOverride w:ilvl="2">
      <w:startOverride w:val="1"/>
      <w:lvl w:ilvl="2">
        <w:start w:val="1"/>
        <w:numFmt w:val="bullet"/>
        <w:lvlRestart w:val="0"/>
        <w:pStyle w:val="ListBullet3"/>
        <w:lvlText w:val="–"/>
        <w:lvlJc w:val="left"/>
        <w:pPr>
          <w:ind w:left="851" w:hanging="283"/>
        </w:pPr>
        <w:rPr>
          <w:rFonts w:ascii="Calibri" w:hAnsi="Calibri" w:hint="default"/>
          <w:color w:val="auto"/>
        </w:rPr>
      </w:lvl>
    </w:lvlOverride>
    <w:lvlOverride w:ilvl="3">
      <w:startOverride w:val="1"/>
      <w:lvl w:ilvl="3">
        <w:start w:val="1"/>
        <w:numFmt w:val="bullet"/>
        <w:lvlRestart w:val="0"/>
        <w:pStyle w:val="ListBullet4"/>
        <w:lvlText w:val="–"/>
        <w:lvlJc w:val="left"/>
        <w:pPr>
          <w:ind w:left="1134" w:hanging="282"/>
        </w:pPr>
        <w:rPr>
          <w:rFonts w:ascii="Calibri" w:hAnsi="Calibri" w:hint="default"/>
          <w:color w:val="auto"/>
        </w:rPr>
      </w:lvl>
    </w:lvlOverride>
    <w:lvlOverride w:ilvl="4">
      <w:startOverride w:val="1"/>
      <w:lvl w:ilvl="4">
        <w:start w:val="1"/>
        <w:numFmt w:val="bullet"/>
        <w:lvlRestart w:val="0"/>
        <w:pStyle w:val="ListBullet5"/>
        <w:lvlText w:val="–"/>
        <w:lvlJc w:val="left"/>
        <w:pPr>
          <w:ind w:left="1418" w:hanging="282"/>
        </w:pPr>
        <w:rPr>
          <w:rFonts w:ascii="Calibri" w:hAnsi="Calibri" w:hint="default"/>
          <w:color w:val="auto"/>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
        <w:lvlJc w:val="left"/>
        <w:pPr>
          <w:ind w:left="0" w:firstLine="0"/>
        </w:pPr>
        <w:rPr>
          <w:rFonts w:hint="default"/>
        </w:rPr>
      </w:lvl>
    </w:lvlOverride>
    <w:lvlOverride w:ilvl="7">
      <w:startOverride w:val="1"/>
      <w:lvl w:ilvl="7">
        <w:start w:val="1"/>
        <w:numFmt w:val="none"/>
        <w:lvlRestart w:val="0"/>
        <w:suff w:val="nothing"/>
        <w:lvlText w:val=""/>
        <w:lvlJc w:val="left"/>
        <w:pPr>
          <w:ind w:left="0" w:firstLine="0"/>
        </w:pPr>
        <w:rPr>
          <w:rFonts w:hint="default"/>
        </w:rPr>
      </w:lvl>
    </w:lvlOverride>
    <w:lvlOverride w:ilvl="8">
      <w:startOverride w:val="1"/>
      <w:lvl w:ilvl="8">
        <w:start w:val="1"/>
        <w:numFmt w:val="none"/>
        <w:lvlRestart w:val="0"/>
        <w:suff w:val="nothing"/>
        <w:lvlText w:val=""/>
        <w:lvlJc w:val="left"/>
        <w:pPr>
          <w:ind w:left="0" w:firstLine="0"/>
        </w:pPr>
        <w:rPr>
          <w:rFonts w:hint="default"/>
        </w:rPr>
      </w:lvl>
    </w:lvlOverride>
  </w:num>
  <w:num w:numId="246" w16cid:durableId="1291858434">
    <w:abstractNumId w:val="41"/>
  </w:num>
  <w:num w:numId="247" w16cid:durableId="512846233">
    <w:abstractNumId w:val="46"/>
  </w:num>
  <w:num w:numId="248" w16cid:durableId="1996450199">
    <w:abstractNumId w:val="14"/>
  </w:num>
  <w:num w:numId="249" w16cid:durableId="1084961608">
    <w:abstractNumId w:val="80"/>
  </w:num>
  <w:num w:numId="250" w16cid:durableId="1790277199">
    <w:abstractNumId w:val="48"/>
  </w:num>
  <w:num w:numId="251" w16cid:durableId="1662346218">
    <w:abstractNumId w:val="15"/>
  </w:num>
  <w:num w:numId="252" w16cid:durableId="1189488372">
    <w:abstractNumId w:val="0"/>
  </w:num>
  <w:num w:numId="253" w16cid:durableId="1228613533">
    <w:abstractNumId w:val="51"/>
  </w:num>
  <w:num w:numId="254" w16cid:durableId="1878930108">
    <w:abstractNumId w:val="22"/>
  </w:num>
  <w:num w:numId="255" w16cid:durableId="1396732634">
    <w:abstractNumId w:val="59"/>
  </w:num>
  <w:num w:numId="256" w16cid:durableId="1750612252">
    <w:abstractNumId w:val="57"/>
  </w:num>
  <w:num w:numId="257" w16cid:durableId="1237126686">
    <w:abstractNumId w:val="44"/>
  </w:num>
  <w:num w:numId="258" w16cid:durableId="1166479975">
    <w:abstractNumId w:val="65"/>
  </w:num>
  <w:num w:numId="259" w16cid:durableId="1995143152">
    <w:abstractNumId w:val="17"/>
  </w:num>
  <w:num w:numId="260" w16cid:durableId="2004695000">
    <w:abstractNumId w:val="76"/>
  </w:num>
  <w:num w:numId="261" w16cid:durableId="127360774">
    <w:abstractNumId w:val="33"/>
  </w:num>
  <w:num w:numId="262" w16cid:durableId="1494756102">
    <w:abstractNumId w:val="45"/>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F6"/>
    <w:rsid w:val="00000617"/>
    <w:rsid w:val="0000074D"/>
    <w:rsid w:val="000008BA"/>
    <w:rsid w:val="00000BC4"/>
    <w:rsid w:val="000011DC"/>
    <w:rsid w:val="000012E0"/>
    <w:rsid w:val="0000166C"/>
    <w:rsid w:val="00001998"/>
    <w:rsid w:val="00001C08"/>
    <w:rsid w:val="00002173"/>
    <w:rsid w:val="00002594"/>
    <w:rsid w:val="000025A6"/>
    <w:rsid w:val="00002C3F"/>
    <w:rsid w:val="00002D84"/>
    <w:rsid w:val="00002DE6"/>
    <w:rsid w:val="00003079"/>
    <w:rsid w:val="000031A0"/>
    <w:rsid w:val="00003208"/>
    <w:rsid w:val="000033AC"/>
    <w:rsid w:val="0000353D"/>
    <w:rsid w:val="00003887"/>
    <w:rsid w:val="00003A1F"/>
    <w:rsid w:val="000040C4"/>
    <w:rsid w:val="000041CA"/>
    <w:rsid w:val="0000439C"/>
    <w:rsid w:val="000043BA"/>
    <w:rsid w:val="0000462A"/>
    <w:rsid w:val="000047A4"/>
    <w:rsid w:val="000047BD"/>
    <w:rsid w:val="00004898"/>
    <w:rsid w:val="00004A85"/>
    <w:rsid w:val="00004F88"/>
    <w:rsid w:val="000050CC"/>
    <w:rsid w:val="00005CDD"/>
    <w:rsid w:val="00005D99"/>
    <w:rsid w:val="0000623D"/>
    <w:rsid w:val="000063D1"/>
    <w:rsid w:val="000065CE"/>
    <w:rsid w:val="0000692A"/>
    <w:rsid w:val="00006AAB"/>
    <w:rsid w:val="00006B93"/>
    <w:rsid w:val="00006E12"/>
    <w:rsid w:val="00006EF6"/>
    <w:rsid w:val="00007070"/>
    <w:rsid w:val="000070DF"/>
    <w:rsid w:val="000073CF"/>
    <w:rsid w:val="000074BE"/>
    <w:rsid w:val="00007508"/>
    <w:rsid w:val="0000759F"/>
    <w:rsid w:val="00007ADF"/>
    <w:rsid w:val="00007B07"/>
    <w:rsid w:val="00007E5A"/>
    <w:rsid w:val="00007EB8"/>
    <w:rsid w:val="000103EE"/>
    <w:rsid w:val="0001077A"/>
    <w:rsid w:val="000108A4"/>
    <w:rsid w:val="00010A19"/>
    <w:rsid w:val="00010EC8"/>
    <w:rsid w:val="00010F6A"/>
    <w:rsid w:val="00010FC3"/>
    <w:rsid w:val="00011358"/>
    <w:rsid w:val="00011783"/>
    <w:rsid w:val="000118F3"/>
    <w:rsid w:val="0001218B"/>
    <w:rsid w:val="000122F7"/>
    <w:rsid w:val="00012610"/>
    <w:rsid w:val="00012734"/>
    <w:rsid w:val="000127B7"/>
    <w:rsid w:val="000127BF"/>
    <w:rsid w:val="00012899"/>
    <w:rsid w:val="000128CE"/>
    <w:rsid w:val="00012ABD"/>
    <w:rsid w:val="00012CE1"/>
    <w:rsid w:val="00012D19"/>
    <w:rsid w:val="00012D36"/>
    <w:rsid w:val="00013003"/>
    <w:rsid w:val="00013046"/>
    <w:rsid w:val="000133F9"/>
    <w:rsid w:val="00013524"/>
    <w:rsid w:val="0001386F"/>
    <w:rsid w:val="00013A93"/>
    <w:rsid w:val="00013D10"/>
    <w:rsid w:val="0001402C"/>
    <w:rsid w:val="000140A2"/>
    <w:rsid w:val="000146B2"/>
    <w:rsid w:val="000146F8"/>
    <w:rsid w:val="00014CD0"/>
    <w:rsid w:val="00014F64"/>
    <w:rsid w:val="00014F87"/>
    <w:rsid w:val="00014F88"/>
    <w:rsid w:val="0001514B"/>
    <w:rsid w:val="00015223"/>
    <w:rsid w:val="00015614"/>
    <w:rsid w:val="00015619"/>
    <w:rsid w:val="00015647"/>
    <w:rsid w:val="0001572B"/>
    <w:rsid w:val="00015AD1"/>
    <w:rsid w:val="000162BE"/>
    <w:rsid w:val="00016368"/>
    <w:rsid w:val="0001724E"/>
    <w:rsid w:val="0001726A"/>
    <w:rsid w:val="00017347"/>
    <w:rsid w:val="00017414"/>
    <w:rsid w:val="0001746F"/>
    <w:rsid w:val="000176E2"/>
    <w:rsid w:val="00017AC2"/>
    <w:rsid w:val="00017C18"/>
    <w:rsid w:val="00017CC3"/>
    <w:rsid w:val="00020077"/>
    <w:rsid w:val="0002065A"/>
    <w:rsid w:val="000209C7"/>
    <w:rsid w:val="00020BC5"/>
    <w:rsid w:val="00020FFB"/>
    <w:rsid w:val="00021232"/>
    <w:rsid w:val="000212B4"/>
    <w:rsid w:val="0002130C"/>
    <w:rsid w:val="00021393"/>
    <w:rsid w:val="0002153E"/>
    <w:rsid w:val="000216E9"/>
    <w:rsid w:val="000217A9"/>
    <w:rsid w:val="00021BA7"/>
    <w:rsid w:val="00021E72"/>
    <w:rsid w:val="00021F4C"/>
    <w:rsid w:val="00021FB2"/>
    <w:rsid w:val="0002239C"/>
    <w:rsid w:val="000223A8"/>
    <w:rsid w:val="000224C1"/>
    <w:rsid w:val="0002280A"/>
    <w:rsid w:val="00022CE7"/>
    <w:rsid w:val="0002303A"/>
    <w:rsid w:val="00023540"/>
    <w:rsid w:val="000235AF"/>
    <w:rsid w:val="00023A1B"/>
    <w:rsid w:val="00023B96"/>
    <w:rsid w:val="00023ED3"/>
    <w:rsid w:val="000240A6"/>
    <w:rsid w:val="000242EC"/>
    <w:rsid w:val="00024669"/>
    <w:rsid w:val="000249BC"/>
    <w:rsid w:val="00024F8E"/>
    <w:rsid w:val="00024FE4"/>
    <w:rsid w:val="0002523F"/>
    <w:rsid w:val="00025263"/>
    <w:rsid w:val="00025277"/>
    <w:rsid w:val="0002581B"/>
    <w:rsid w:val="00025E13"/>
    <w:rsid w:val="00025E4D"/>
    <w:rsid w:val="000260D5"/>
    <w:rsid w:val="000261BC"/>
    <w:rsid w:val="000265DF"/>
    <w:rsid w:val="00026845"/>
    <w:rsid w:val="00026FFC"/>
    <w:rsid w:val="0002739B"/>
    <w:rsid w:val="00027513"/>
    <w:rsid w:val="0002764B"/>
    <w:rsid w:val="00027A53"/>
    <w:rsid w:val="00027E03"/>
    <w:rsid w:val="00027E75"/>
    <w:rsid w:val="00027F5D"/>
    <w:rsid w:val="00030097"/>
    <w:rsid w:val="000302B9"/>
    <w:rsid w:val="00030454"/>
    <w:rsid w:val="000305FA"/>
    <w:rsid w:val="00030D47"/>
    <w:rsid w:val="00030E9A"/>
    <w:rsid w:val="0003198D"/>
    <w:rsid w:val="0003199D"/>
    <w:rsid w:val="000319DB"/>
    <w:rsid w:val="0003223E"/>
    <w:rsid w:val="0003227F"/>
    <w:rsid w:val="000322D3"/>
    <w:rsid w:val="0003273D"/>
    <w:rsid w:val="00032A2D"/>
    <w:rsid w:val="00032E9D"/>
    <w:rsid w:val="0003310C"/>
    <w:rsid w:val="00033681"/>
    <w:rsid w:val="0003385B"/>
    <w:rsid w:val="00033B53"/>
    <w:rsid w:val="00033D0E"/>
    <w:rsid w:val="00033D99"/>
    <w:rsid w:val="0003402D"/>
    <w:rsid w:val="00034220"/>
    <w:rsid w:val="000343F7"/>
    <w:rsid w:val="00034A7C"/>
    <w:rsid w:val="00034BF0"/>
    <w:rsid w:val="000353B8"/>
    <w:rsid w:val="000353E1"/>
    <w:rsid w:val="000357AB"/>
    <w:rsid w:val="000357BC"/>
    <w:rsid w:val="00035BD3"/>
    <w:rsid w:val="00035D94"/>
    <w:rsid w:val="00035F3D"/>
    <w:rsid w:val="00035FD3"/>
    <w:rsid w:val="0003633B"/>
    <w:rsid w:val="0003643A"/>
    <w:rsid w:val="00036449"/>
    <w:rsid w:val="00036651"/>
    <w:rsid w:val="0003671F"/>
    <w:rsid w:val="000378B1"/>
    <w:rsid w:val="00037911"/>
    <w:rsid w:val="00037B72"/>
    <w:rsid w:val="00037D2D"/>
    <w:rsid w:val="00037DDF"/>
    <w:rsid w:val="00037F84"/>
    <w:rsid w:val="0004001E"/>
    <w:rsid w:val="000400B1"/>
    <w:rsid w:val="000401A8"/>
    <w:rsid w:val="000402A4"/>
    <w:rsid w:val="00040316"/>
    <w:rsid w:val="00040412"/>
    <w:rsid w:val="000405F1"/>
    <w:rsid w:val="0004068B"/>
    <w:rsid w:val="0004078C"/>
    <w:rsid w:val="00040BB3"/>
    <w:rsid w:val="00040F44"/>
    <w:rsid w:val="00040FC5"/>
    <w:rsid w:val="0004144B"/>
    <w:rsid w:val="00041507"/>
    <w:rsid w:val="0004169F"/>
    <w:rsid w:val="00041732"/>
    <w:rsid w:val="00041875"/>
    <w:rsid w:val="000418B8"/>
    <w:rsid w:val="00041C0E"/>
    <w:rsid w:val="00042203"/>
    <w:rsid w:val="00042293"/>
    <w:rsid w:val="0004242D"/>
    <w:rsid w:val="00042802"/>
    <w:rsid w:val="00042BF3"/>
    <w:rsid w:val="00042EF0"/>
    <w:rsid w:val="0004305F"/>
    <w:rsid w:val="000431DE"/>
    <w:rsid w:val="000437E1"/>
    <w:rsid w:val="000437ED"/>
    <w:rsid w:val="00043831"/>
    <w:rsid w:val="000438AD"/>
    <w:rsid w:val="00043B75"/>
    <w:rsid w:val="00043D39"/>
    <w:rsid w:val="00043E19"/>
    <w:rsid w:val="00043E6B"/>
    <w:rsid w:val="00043F2D"/>
    <w:rsid w:val="00044010"/>
    <w:rsid w:val="000441E0"/>
    <w:rsid w:val="0004422C"/>
    <w:rsid w:val="000444AE"/>
    <w:rsid w:val="0004469D"/>
    <w:rsid w:val="00044A57"/>
    <w:rsid w:val="00044BCA"/>
    <w:rsid w:val="00044E9F"/>
    <w:rsid w:val="00044ED9"/>
    <w:rsid w:val="0004519A"/>
    <w:rsid w:val="00045267"/>
    <w:rsid w:val="000453AB"/>
    <w:rsid w:val="00045662"/>
    <w:rsid w:val="0004576D"/>
    <w:rsid w:val="00045E7D"/>
    <w:rsid w:val="00046128"/>
    <w:rsid w:val="000465FF"/>
    <w:rsid w:val="000467E1"/>
    <w:rsid w:val="000467EF"/>
    <w:rsid w:val="00046841"/>
    <w:rsid w:val="0004693C"/>
    <w:rsid w:val="000469CA"/>
    <w:rsid w:val="00046BC8"/>
    <w:rsid w:val="000473FA"/>
    <w:rsid w:val="00047781"/>
    <w:rsid w:val="0004784B"/>
    <w:rsid w:val="00047CFF"/>
    <w:rsid w:val="00047DBF"/>
    <w:rsid w:val="00047FC1"/>
    <w:rsid w:val="00050049"/>
    <w:rsid w:val="000500C5"/>
    <w:rsid w:val="00050136"/>
    <w:rsid w:val="0005020C"/>
    <w:rsid w:val="00050654"/>
    <w:rsid w:val="000506B8"/>
    <w:rsid w:val="000509E8"/>
    <w:rsid w:val="00050A87"/>
    <w:rsid w:val="00050B22"/>
    <w:rsid w:val="00050B6B"/>
    <w:rsid w:val="00050C4B"/>
    <w:rsid w:val="000510D2"/>
    <w:rsid w:val="0005129C"/>
    <w:rsid w:val="000512DD"/>
    <w:rsid w:val="0005167E"/>
    <w:rsid w:val="0005171A"/>
    <w:rsid w:val="000517D9"/>
    <w:rsid w:val="00051B55"/>
    <w:rsid w:val="00051C9A"/>
    <w:rsid w:val="0005205C"/>
    <w:rsid w:val="00052522"/>
    <w:rsid w:val="00052724"/>
    <w:rsid w:val="000527F1"/>
    <w:rsid w:val="00052AC1"/>
    <w:rsid w:val="00052BAC"/>
    <w:rsid w:val="00053034"/>
    <w:rsid w:val="000531F2"/>
    <w:rsid w:val="000531FA"/>
    <w:rsid w:val="000532B3"/>
    <w:rsid w:val="0005352A"/>
    <w:rsid w:val="00053991"/>
    <w:rsid w:val="00053C57"/>
    <w:rsid w:val="00053D97"/>
    <w:rsid w:val="00053F7D"/>
    <w:rsid w:val="00053FA1"/>
    <w:rsid w:val="00054246"/>
    <w:rsid w:val="00054256"/>
    <w:rsid w:val="00054770"/>
    <w:rsid w:val="00054B92"/>
    <w:rsid w:val="00054DA9"/>
    <w:rsid w:val="00054F71"/>
    <w:rsid w:val="0005549D"/>
    <w:rsid w:val="000555E7"/>
    <w:rsid w:val="00055731"/>
    <w:rsid w:val="000559C6"/>
    <w:rsid w:val="00056057"/>
    <w:rsid w:val="0005653A"/>
    <w:rsid w:val="00056A35"/>
    <w:rsid w:val="000570DC"/>
    <w:rsid w:val="00057B7D"/>
    <w:rsid w:val="00057E12"/>
    <w:rsid w:val="00057ED6"/>
    <w:rsid w:val="000600F3"/>
    <w:rsid w:val="0006028C"/>
    <w:rsid w:val="000603E4"/>
    <w:rsid w:val="00060994"/>
    <w:rsid w:val="000609FD"/>
    <w:rsid w:val="00060DD5"/>
    <w:rsid w:val="0006106B"/>
    <w:rsid w:val="000612DD"/>
    <w:rsid w:val="000616D3"/>
    <w:rsid w:val="00061720"/>
    <w:rsid w:val="00061870"/>
    <w:rsid w:val="0006197B"/>
    <w:rsid w:val="00061C03"/>
    <w:rsid w:val="00061C66"/>
    <w:rsid w:val="00061CF4"/>
    <w:rsid w:val="00061E09"/>
    <w:rsid w:val="00062090"/>
    <w:rsid w:val="000623E9"/>
    <w:rsid w:val="0006242A"/>
    <w:rsid w:val="0006264E"/>
    <w:rsid w:val="00062A63"/>
    <w:rsid w:val="00062E7D"/>
    <w:rsid w:val="00062F06"/>
    <w:rsid w:val="0006314C"/>
    <w:rsid w:val="0006314D"/>
    <w:rsid w:val="0006334C"/>
    <w:rsid w:val="00063426"/>
    <w:rsid w:val="00063BC7"/>
    <w:rsid w:val="00063ED3"/>
    <w:rsid w:val="0006407F"/>
    <w:rsid w:val="000644B4"/>
    <w:rsid w:val="0006453D"/>
    <w:rsid w:val="00064644"/>
    <w:rsid w:val="00064B8C"/>
    <w:rsid w:val="00064B98"/>
    <w:rsid w:val="00064C0E"/>
    <w:rsid w:val="00064CEC"/>
    <w:rsid w:val="00064EEB"/>
    <w:rsid w:val="00064FFE"/>
    <w:rsid w:val="0006502B"/>
    <w:rsid w:val="00065123"/>
    <w:rsid w:val="0006524D"/>
    <w:rsid w:val="000654A9"/>
    <w:rsid w:val="00065862"/>
    <w:rsid w:val="00065A3C"/>
    <w:rsid w:val="00065B37"/>
    <w:rsid w:val="00065BD0"/>
    <w:rsid w:val="00065CEB"/>
    <w:rsid w:val="00065E1C"/>
    <w:rsid w:val="000662EB"/>
    <w:rsid w:val="0006638B"/>
    <w:rsid w:val="000664B2"/>
    <w:rsid w:val="000665E3"/>
    <w:rsid w:val="000667C3"/>
    <w:rsid w:val="000669DF"/>
    <w:rsid w:val="00067084"/>
    <w:rsid w:val="00067369"/>
    <w:rsid w:val="00067862"/>
    <w:rsid w:val="000678D5"/>
    <w:rsid w:val="00067CC1"/>
    <w:rsid w:val="00067D59"/>
    <w:rsid w:val="00067F4C"/>
    <w:rsid w:val="00070162"/>
    <w:rsid w:val="000707A5"/>
    <w:rsid w:val="000707CD"/>
    <w:rsid w:val="000709D3"/>
    <w:rsid w:val="00070F9A"/>
    <w:rsid w:val="00070FA3"/>
    <w:rsid w:val="0007105D"/>
    <w:rsid w:val="000710F3"/>
    <w:rsid w:val="00071144"/>
    <w:rsid w:val="000711A5"/>
    <w:rsid w:val="000712C2"/>
    <w:rsid w:val="0007184C"/>
    <w:rsid w:val="000718D3"/>
    <w:rsid w:val="00071BD5"/>
    <w:rsid w:val="00071CC3"/>
    <w:rsid w:val="00071FD6"/>
    <w:rsid w:val="00072036"/>
    <w:rsid w:val="00072282"/>
    <w:rsid w:val="00072372"/>
    <w:rsid w:val="000730A4"/>
    <w:rsid w:val="0007346B"/>
    <w:rsid w:val="0007384B"/>
    <w:rsid w:val="00073A77"/>
    <w:rsid w:val="00073DE0"/>
    <w:rsid w:val="000741BB"/>
    <w:rsid w:val="00074712"/>
    <w:rsid w:val="0007498C"/>
    <w:rsid w:val="00074A7A"/>
    <w:rsid w:val="00074A87"/>
    <w:rsid w:val="00074B20"/>
    <w:rsid w:val="00075009"/>
    <w:rsid w:val="00075549"/>
    <w:rsid w:val="00076577"/>
    <w:rsid w:val="00076585"/>
    <w:rsid w:val="000765A1"/>
    <w:rsid w:val="00076781"/>
    <w:rsid w:val="00076AA4"/>
    <w:rsid w:val="00076E5D"/>
    <w:rsid w:val="00076F98"/>
    <w:rsid w:val="00077031"/>
    <w:rsid w:val="000772D4"/>
    <w:rsid w:val="000773B8"/>
    <w:rsid w:val="000779A2"/>
    <w:rsid w:val="00077AFD"/>
    <w:rsid w:val="00077DAD"/>
    <w:rsid w:val="00077ED8"/>
    <w:rsid w:val="00077EE3"/>
    <w:rsid w:val="0008052F"/>
    <w:rsid w:val="00080849"/>
    <w:rsid w:val="000808C7"/>
    <w:rsid w:val="00080D38"/>
    <w:rsid w:val="00080FE0"/>
    <w:rsid w:val="000811B0"/>
    <w:rsid w:val="000811C8"/>
    <w:rsid w:val="000818E0"/>
    <w:rsid w:val="000819C8"/>
    <w:rsid w:val="00081B82"/>
    <w:rsid w:val="00081C12"/>
    <w:rsid w:val="00081FA5"/>
    <w:rsid w:val="0008205D"/>
    <w:rsid w:val="00082426"/>
    <w:rsid w:val="0008298B"/>
    <w:rsid w:val="00082ABE"/>
    <w:rsid w:val="00082C24"/>
    <w:rsid w:val="00082CB2"/>
    <w:rsid w:val="00082CD0"/>
    <w:rsid w:val="00083255"/>
    <w:rsid w:val="00083402"/>
    <w:rsid w:val="000834E7"/>
    <w:rsid w:val="0008375C"/>
    <w:rsid w:val="00083A32"/>
    <w:rsid w:val="00083C43"/>
    <w:rsid w:val="000843B8"/>
    <w:rsid w:val="0008441E"/>
    <w:rsid w:val="00084544"/>
    <w:rsid w:val="00084888"/>
    <w:rsid w:val="00084AB5"/>
    <w:rsid w:val="00084AD3"/>
    <w:rsid w:val="00084AF6"/>
    <w:rsid w:val="00084CC0"/>
    <w:rsid w:val="00085314"/>
    <w:rsid w:val="000853B1"/>
    <w:rsid w:val="0008556C"/>
    <w:rsid w:val="00085632"/>
    <w:rsid w:val="00086138"/>
    <w:rsid w:val="0008657E"/>
    <w:rsid w:val="000865A4"/>
    <w:rsid w:val="00086FD4"/>
    <w:rsid w:val="0008710E"/>
    <w:rsid w:val="000877F3"/>
    <w:rsid w:val="00087B67"/>
    <w:rsid w:val="00087B81"/>
    <w:rsid w:val="00090147"/>
    <w:rsid w:val="00090251"/>
    <w:rsid w:val="0009039E"/>
    <w:rsid w:val="0009055A"/>
    <w:rsid w:val="00090915"/>
    <w:rsid w:val="0009096F"/>
    <w:rsid w:val="00090AAD"/>
    <w:rsid w:val="00090B3C"/>
    <w:rsid w:val="00091099"/>
    <w:rsid w:val="00091424"/>
    <w:rsid w:val="000916A9"/>
    <w:rsid w:val="00091E41"/>
    <w:rsid w:val="00091EE7"/>
    <w:rsid w:val="000921B1"/>
    <w:rsid w:val="000922BA"/>
    <w:rsid w:val="0009234B"/>
    <w:rsid w:val="00092488"/>
    <w:rsid w:val="00092872"/>
    <w:rsid w:val="0009288B"/>
    <w:rsid w:val="00092FA2"/>
    <w:rsid w:val="0009325B"/>
    <w:rsid w:val="000932D3"/>
    <w:rsid w:val="00093A08"/>
    <w:rsid w:val="0009447F"/>
    <w:rsid w:val="00094673"/>
    <w:rsid w:val="00094CCB"/>
    <w:rsid w:val="00094D26"/>
    <w:rsid w:val="00094E04"/>
    <w:rsid w:val="00094F01"/>
    <w:rsid w:val="000951B7"/>
    <w:rsid w:val="0009527E"/>
    <w:rsid w:val="00095472"/>
    <w:rsid w:val="0009565B"/>
    <w:rsid w:val="00095A30"/>
    <w:rsid w:val="00095C0D"/>
    <w:rsid w:val="00095E6C"/>
    <w:rsid w:val="00095F19"/>
    <w:rsid w:val="00095FBE"/>
    <w:rsid w:val="00096709"/>
    <w:rsid w:val="00096893"/>
    <w:rsid w:val="00096AF3"/>
    <w:rsid w:val="00096D16"/>
    <w:rsid w:val="00096DCD"/>
    <w:rsid w:val="000972D2"/>
    <w:rsid w:val="00097772"/>
    <w:rsid w:val="00097B07"/>
    <w:rsid w:val="00097C87"/>
    <w:rsid w:val="000A0280"/>
    <w:rsid w:val="000A032C"/>
    <w:rsid w:val="000A0795"/>
    <w:rsid w:val="000A0858"/>
    <w:rsid w:val="000A0861"/>
    <w:rsid w:val="000A09F5"/>
    <w:rsid w:val="000A0AC5"/>
    <w:rsid w:val="000A0E83"/>
    <w:rsid w:val="000A101B"/>
    <w:rsid w:val="000A1032"/>
    <w:rsid w:val="000A10D5"/>
    <w:rsid w:val="000A11AA"/>
    <w:rsid w:val="000A14AA"/>
    <w:rsid w:val="000A157A"/>
    <w:rsid w:val="000A158F"/>
    <w:rsid w:val="000A18F7"/>
    <w:rsid w:val="000A198C"/>
    <w:rsid w:val="000A1BED"/>
    <w:rsid w:val="000A1D27"/>
    <w:rsid w:val="000A2012"/>
    <w:rsid w:val="000A2055"/>
    <w:rsid w:val="000A2245"/>
    <w:rsid w:val="000A2AD6"/>
    <w:rsid w:val="000A2BC4"/>
    <w:rsid w:val="000A2C97"/>
    <w:rsid w:val="000A2E4C"/>
    <w:rsid w:val="000A2F21"/>
    <w:rsid w:val="000A335C"/>
    <w:rsid w:val="000A3439"/>
    <w:rsid w:val="000A358A"/>
    <w:rsid w:val="000A3899"/>
    <w:rsid w:val="000A3A9C"/>
    <w:rsid w:val="000A3B94"/>
    <w:rsid w:val="000A3C53"/>
    <w:rsid w:val="000A3EFB"/>
    <w:rsid w:val="000A466B"/>
    <w:rsid w:val="000A4930"/>
    <w:rsid w:val="000A4B41"/>
    <w:rsid w:val="000A4B85"/>
    <w:rsid w:val="000A4C3C"/>
    <w:rsid w:val="000A4D1D"/>
    <w:rsid w:val="000A4F89"/>
    <w:rsid w:val="000A5190"/>
    <w:rsid w:val="000A53B6"/>
    <w:rsid w:val="000A54F7"/>
    <w:rsid w:val="000A557E"/>
    <w:rsid w:val="000A5709"/>
    <w:rsid w:val="000A59CC"/>
    <w:rsid w:val="000A5D21"/>
    <w:rsid w:val="000A6188"/>
    <w:rsid w:val="000A6333"/>
    <w:rsid w:val="000A65B0"/>
    <w:rsid w:val="000A6B07"/>
    <w:rsid w:val="000A6D30"/>
    <w:rsid w:val="000A6DB7"/>
    <w:rsid w:val="000A7100"/>
    <w:rsid w:val="000A7105"/>
    <w:rsid w:val="000A7128"/>
    <w:rsid w:val="000A7131"/>
    <w:rsid w:val="000A7287"/>
    <w:rsid w:val="000A76B8"/>
    <w:rsid w:val="000A7BFF"/>
    <w:rsid w:val="000A7D13"/>
    <w:rsid w:val="000B0041"/>
    <w:rsid w:val="000B00F0"/>
    <w:rsid w:val="000B030D"/>
    <w:rsid w:val="000B034C"/>
    <w:rsid w:val="000B0476"/>
    <w:rsid w:val="000B04B5"/>
    <w:rsid w:val="000B0618"/>
    <w:rsid w:val="000B063E"/>
    <w:rsid w:val="000B0ABD"/>
    <w:rsid w:val="000B0BC1"/>
    <w:rsid w:val="000B0D54"/>
    <w:rsid w:val="000B11F1"/>
    <w:rsid w:val="000B1669"/>
    <w:rsid w:val="000B1AD0"/>
    <w:rsid w:val="000B241D"/>
    <w:rsid w:val="000B267C"/>
    <w:rsid w:val="000B275C"/>
    <w:rsid w:val="000B2BD0"/>
    <w:rsid w:val="000B3550"/>
    <w:rsid w:val="000B371E"/>
    <w:rsid w:val="000B3787"/>
    <w:rsid w:val="000B3B33"/>
    <w:rsid w:val="000B3B8E"/>
    <w:rsid w:val="000B3DCE"/>
    <w:rsid w:val="000B440C"/>
    <w:rsid w:val="000B44A4"/>
    <w:rsid w:val="000B460A"/>
    <w:rsid w:val="000B4792"/>
    <w:rsid w:val="000B4981"/>
    <w:rsid w:val="000B5054"/>
    <w:rsid w:val="000B5756"/>
    <w:rsid w:val="000B578C"/>
    <w:rsid w:val="000B5B2F"/>
    <w:rsid w:val="000B5FDE"/>
    <w:rsid w:val="000B611F"/>
    <w:rsid w:val="000B6649"/>
    <w:rsid w:val="000B675C"/>
    <w:rsid w:val="000B6A0A"/>
    <w:rsid w:val="000B6A0B"/>
    <w:rsid w:val="000B6EAC"/>
    <w:rsid w:val="000B7512"/>
    <w:rsid w:val="000B7EFB"/>
    <w:rsid w:val="000B7FF5"/>
    <w:rsid w:val="000C0109"/>
    <w:rsid w:val="000C018F"/>
    <w:rsid w:val="000C01A7"/>
    <w:rsid w:val="000C01B1"/>
    <w:rsid w:val="000C022F"/>
    <w:rsid w:val="000C041D"/>
    <w:rsid w:val="000C04AE"/>
    <w:rsid w:val="000C058C"/>
    <w:rsid w:val="000C0CF6"/>
    <w:rsid w:val="000C0D2D"/>
    <w:rsid w:val="000C0D65"/>
    <w:rsid w:val="000C0F8A"/>
    <w:rsid w:val="000C1082"/>
    <w:rsid w:val="000C1126"/>
    <w:rsid w:val="000C16EA"/>
    <w:rsid w:val="000C1797"/>
    <w:rsid w:val="000C1AE6"/>
    <w:rsid w:val="000C21FC"/>
    <w:rsid w:val="000C2324"/>
    <w:rsid w:val="000C2537"/>
    <w:rsid w:val="000C2694"/>
    <w:rsid w:val="000C2750"/>
    <w:rsid w:val="000C2AAB"/>
    <w:rsid w:val="000C2B7C"/>
    <w:rsid w:val="000C2C4E"/>
    <w:rsid w:val="000C2C92"/>
    <w:rsid w:val="000C2D94"/>
    <w:rsid w:val="000C3345"/>
    <w:rsid w:val="000C33F3"/>
    <w:rsid w:val="000C342E"/>
    <w:rsid w:val="000C37B1"/>
    <w:rsid w:val="000C3C6C"/>
    <w:rsid w:val="000C3CA3"/>
    <w:rsid w:val="000C49DA"/>
    <w:rsid w:val="000C4A34"/>
    <w:rsid w:val="000C4EDF"/>
    <w:rsid w:val="000C4F6D"/>
    <w:rsid w:val="000C4FA9"/>
    <w:rsid w:val="000C511A"/>
    <w:rsid w:val="000C57DB"/>
    <w:rsid w:val="000C59CC"/>
    <w:rsid w:val="000C5A62"/>
    <w:rsid w:val="000C5BA9"/>
    <w:rsid w:val="000C5DEB"/>
    <w:rsid w:val="000C5FB4"/>
    <w:rsid w:val="000C6471"/>
    <w:rsid w:val="000C65EF"/>
    <w:rsid w:val="000C67A0"/>
    <w:rsid w:val="000C682A"/>
    <w:rsid w:val="000C6979"/>
    <w:rsid w:val="000C6A03"/>
    <w:rsid w:val="000C6F37"/>
    <w:rsid w:val="000C7489"/>
    <w:rsid w:val="000C762E"/>
    <w:rsid w:val="000C7848"/>
    <w:rsid w:val="000C788B"/>
    <w:rsid w:val="000C7CCD"/>
    <w:rsid w:val="000D06C5"/>
    <w:rsid w:val="000D0834"/>
    <w:rsid w:val="000D0AAB"/>
    <w:rsid w:val="000D0BF6"/>
    <w:rsid w:val="000D111C"/>
    <w:rsid w:val="000D13A4"/>
    <w:rsid w:val="000D1A4E"/>
    <w:rsid w:val="000D1C59"/>
    <w:rsid w:val="000D220E"/>
    <w:rsid w:val="000D22B2"/>
    <w:rsid w:val="000D23D4"/>
    <w:rsid w:val="000D2517"/>
    <w:rsid w:val="000D25D4"/>
    <w:rsid w:val="000D266B"/>
    <w:rsid w:val="000D2708"/>
    <w:rsid w:val="000D2A50"/>
    <w:rsid w:val="000D2E54"/>
    <w:rsid w:val="000D333C"/>
    <w:rsid w:val="000D33D6"/>
    <w:rsid w:val="000D35AB"/>
    <w:rsid w:val="000D38CA"/>
    <w:rsid w:val="000D38E4"/>
    <w:rsid w:val="000D39E6"/>
    <w:rsid w:val="000D3A68"/>
    <w:rsid w:val="000D3ACB"/>
    <w:rsid w:val="000D3C4E"/>
    <w:rsid w:val="000D3F05"/>
    <w:rsid w:val="000D3FE0"/>
    <w:rsid w:val="000D4072"/>
    <w:rsid w:val="000D4609"/>
    <w:rsid w:val="000D4706"/>
    <w:rsid w:val="000D490F"/>
    <w:rsid w:val="000D4A57"/>
    <w:rsid w:val="000D4E92"/>
    <w:rsid w:val="000D4FE7"/>
    <w:rsid w:val="000D5005"/>
    <w:rsid w:val="000D5295"/>
    <w:rsid w:val="000D530B"/>
    <w:rsid w:val="000D53F8"/>
    <w:rsid w:val="000D55CC"/>
    <w:rsid w:val="000D560B"/>
    <w:rsid w:val="000D5A1E"/>
    <w:rsid w:val="000D5BAA"/>
    <w:rsid w:val="000D5EBD"/>
    <w:rsid w:val="000D5F71"/>
    <w:rsid w:val="000D6022"/>
    <w:rsid w:val="000D645C"/>
    <w:rsid w:val="000D64F7"/>
    <w:rsid w:val="000D6909"/>
    <w:rsid w:val="000D6D2B"/>
    <w:rsid w:val="000D6F29"/>
    <w:rsid w:val="000D6F2B"/>
    <w:rsid w:val="000D7431"/>
    <w:rsid w:val="000D77C5"/>
    <w:rsid w:val="000D795D"/>
    <w:rsid w:val="000E055F"/>
    <w:rsid w:val="000E0658"/>
    <w:rsid w:val="000E077C"/>
    <w:rsid w:val="000E085B"/>
    <w:rsid w:val="000E1045"/>
    <w:rsid w:val="000E10FA"/>
    <w:rsid w:val="000E1121"/>
    <w:rsid w:val="000E13A5"/>
    <w:rsid w:val="000E1445"/>
    <w:rsid w:val="000E1509"/>
    <w:rsid w:val="000E154A"/>
    <w:rsid w:val="000E17ED"/>
    <w:rsid w:val="000E18F5"/>
    <w:rsid w:val="000E1C5E"/>
    <w:rsid w:val="000E1D21"/>
    <w:rsid w:val="000E1EAE"/>
    <w:rsid w:val="000E1FD5"/>
    <w:rsid w:val="000E22A7"/>
    <w:rsid w:val="000E2316"/>
    <w:rsid w:val="000E2606"/>
    <w:rsid w:val="000E26A8"/>
    <w:rsid w:val="000E2787"/>
    <w:rsid w:val="000E2A5A"/>
    <w:rsid w:val="000E2B85"/>
    <w:rsid w:val="000E2D07"/>
    <w:rsid w:val="000E3025"/>
    <w:rsid w:val="000E313A"/>
    <w:rsid w:val="000E324E"/>
    <w:rsid w:val="000E3563"/>
    <w:rsid w:val="000E3952"/>
    <w:rsid w:val="000E3F5A"/>
    <w:rsid w:val="000E4155"/>
    <w:rsid w:val="000E4196"/>
    <w:rsid w:val="000E4B25"/>
    <w:rsid w:val="000E5067"/>
    <w:rsid w:val="000E5682"/>
    <w:rsid w:val="000E65E5"/>
    <w:rsid w:val="000E6942"/>
    <w:rsid w:val="000E6FC3"/>
    <w:rsid w:val="000E6FF8"/>
    <w:rsid w:val="000E70CD"/>
    <w:rsid w:val="000E73FA"/>
    <w:rsid w:val="000E7421"/>
    <w:rsid w:val="000E7622"/>
    <w:rsid w:val="000E782E"/>
    <w:rsid w:val="000E7846"/>
    <w:rsid w:val="000E7912"/>
    <w:rsid w:val="000E7C44"/>
    <w:rsid w:val="000F01F3"/>
    <w:rsid w:val="000F02B8"/>
    <w:rsid w:val="000F05A5"/>
    <w:rsid w:val="000F0B6C"/>
    <w:rsid w:val="000F0B79"/>
    <w:rsid w:val="000F0CE9"/>
    <w:rsid w:val="000F0E22"/>
    <w:rsid w:val="000F1392"/>
    <w:rsid w:val="000F15C4"/>
    <w:rsid w:val="000F1753"/>
    <w:rsid w:val="000F1A38"/>
    <w:rsid w:val="000F1A5A"/>
    <w:rsid w:val="000F1E1B"/>
    <w:rsid w:val="000F2289"/>
    <w:rsid w:val="000F22A6"/>
    <w:rsid w:val="000F2446"/>
    <w:rsid w:val="000F2589"/>
    <w:rsid w:val="000F316A"/>
    <w:rsid w:val="000F31BA"/>
    <w:rsid w:val="000F339C"/>
    <w:rsid w:val="000F344B"/>
    <w:rsid w:val="000F35A6"/>
    <w:rsid w:val="000F3BAF"/>
    <w:rsid w:val="000F3DE0"/>
    <w:rsid w:val="000F3FB7"/>
    <w:rsid w:val="000F4043"/>
    <w:rsid w:val="000F4087"/>
    <w:rsid w:val="000F415F"/>
    <w:rsid w:val="000F42B0"/>
    <w:rsid w:val="000F42F3"/>
    <w:rsid w:val="000F44B3"/>
    <w:rsid w:val="000F45CD"/>
    <w:rsid w:val="000F4F67"/>
    <w:rsid w:val="000F5932"/>
    <w:rsid w:val="000F5B68"/>
    <w:rsid w:val="000F5CF4"/>
    <w:rsid w:val="000F5D51"/>
    <w:rsid w:val="000F5FD4"/>
    <w:rsid w:val="000F62AC"/>
    <w:rsid w:val="000F62FE"/>
    <w:rsid w:val="000F6762"/>
    <w:rsid w:val="000F774B"/>
    <w:rsid w:val="000F7CC7"/>
    <w:rsid w:val="000F7D07"/>
    <w:rsid w:val="001001B0"/>
    <w:rsid w:val="001001C3"/>
    <w:rsid w:val="00100715"/>
    <w:rsid w:val="0010082F"/>
    <w:rsid w:val="00100F18"/>
    <w:rsid w:val="00100F1D"/>
    <w:rsid w:val="00100F2A"/>
    <w:rsid w:val="001010E1"/>
    <w:rsid w:val="001010F0"/>
    <w:rsid w:val="0010127B"/>
    <w:rsid w:val="0010173F"/>
    <w:rsid w:val="00101DE8"/>
    <w:rsid w:val="001022E5"/>
    <w:rsid w:val="0010245A"/>
    <w:rsid w:val="001024C5"/>
    <w:rsid w:val="001026DD"/>
    <w:rsid w:val="001026DE"/>
    <w:rsid w:val="001026FB"/>
    <w:rsid w:val="00102855"/>
    <w:rsid w:val="0010297E"/>
    <w:rsid w:val="00103047"/>
    <w:rsid w:val="00103053"/>
    <w:rsid w:val="0010321E"/>
    <w:rsid w:val="0010370D"/>
    <w:rsid w:val="00103802"/>
    <w:rsid w:val="001039A6"/>
    <w:rsid w:val="00103F92"/>
    <w:rsid w:val="00104EBE"/>
    <w:rsid w:val="001053FA"/>
    <w:rsid w:val="00105473"/>
    <w:rsid w:val="001055B5"/>
    <w:rsid w:val="0010562F"/>
    <w:rsid w:val="00105759"/>
    <w:rsid w:val="001058FE"/>
    <w:rsid w:val="00105B92"/>
    <w:rsid w:val="00105C9F"/>
    <w:rsid w:val="00106320"/>
    <w:rsid w:val="001066B4"/>
    <w:rsid w:val="00106946"/>
    <w:rsid w:val="00106953"/>
    <w:rsid w:val="001069D1"/>
    <w:rsid w:val="00106B7B"/>
    <w:rsid w:val="00107063"/>
    <w:rsid w:val="001070A3"/>
    <w:rsid w:val="001072A2"/>
    <w:rsid w:val="00107449"/>
    <w:rsid w:val="0010770D"/>
    <w:rsid w:val="00107801"/>
    <w:rsid w:val="00107B94"/>
    <w:rsid w:val="00107DBF"/>
    <w:rsid w:val="0011008F"/>
    <w:rsid w:val="00110C87"/>
    <w:rsid w:val="00111224"/>
    <w:rsid w:val="001113AA"/>
    <w:rsid w:val="00111438"/>
    <w:rsid w:val="001119EE"/>
    <w:rsid w:val="00111AD5"/>
    <w:rsid w:val="00111BB6"/>
    <w:rsid w:val="00111E67"/>
    <w:rsid w:val="00112055"/>
    <w:rsid w:val="0011245C"/>
    <w:rsid w:val="00112A95"/>
    <w:rsid w:val="00112D43"/>
    <w:rsid w:val="00112EBD"/>
    <w:rsid w:val="00113461"/>
    <w:rsid w:val="00113636"/>
    <w:rsid w:val="0011379E"/>
    <w:rsid w:val="0011385B"/>
    <w:rsid w:val="00113B07"/>
    <w:rsid w:val="0011413D"/>
    <w:rsid w:val="0011421E"/>
    <w:rsid w:val="001144C0"/>
    <w:rsid w:val="00114E98"/>
    <w:rsid w:val="001155FE"/>
    <w:rsid w:val="0011569D"/>
    <w:rsid w:val="00115815"/>
    <w:rsid w:val="00115833"/>
    <w:rsid w:val="00115AFF"/>
    <w:rsid w:val="00115C0A"/>
    <w:rsid w:val="00115D92"/>
    <w:rsid w:val="00115F76"/>
    <w:rsid w:val="00116090"/>
    <w:rsid w:val="00116B3A"/>
    <w:rsid w:val="00116F4C"/>
    <w:rsid w:val="00117012"/>
    <w:rsid w:val="00117987"/>
    <w:rsid w:val="00117A0B"/>
    <w:rsid w:val="00117B1E"/>
    <w:rsid w:val="00117F7C"/>
    <w:rsid w:val="00117FFC"/>
    <w:rsid w:val="001200C1"/>
    <w:rsid w:val="0012011F"/>
    <w:rsid w:val="001207F5"/>
    <w:rsid w:val="001209EF"/>
    <w:rsid w:val="00121120"/>
    <w:rsid w:val="001214F2"/>
    <w:rsid w:val="0012203B"/>
    <w:rsid w:val="0012228F"/>
    <w:rsid w:val="001222C1"/>
    <w:rsid w:val="0012241D"/>
    <w:rsid w:val="001225E7"/>
    <w:rsid w:val="0012260C"/>
    <w:rsid w:val="00122855"/>
    <w:rsid w:val="00122CA7"/>
    <w:rsid w:val="00122D80"/>
    <w:rsid w:val="001231B4"/>
    <w:rsid w:val="00123264"/>
    <w:rsid w:val="00123302"/>
    <w:rsid w:val="0012385D"/>
    <w:rsid w:val="00123A06"/>
    <w:rsid w:val="00123BE3"/>
    <w:rsid w:val="00123D9E"/>
    <w:rsid w:val="00123F38"/>
    <w:rsid w:val="00123FFE"/>
    <w:rsid w:val="00124208"/>
    <w:rsid w:val="001242CE"/>
    <w:rsid w:val="00124410"/>
    <w:rsid w:val="00124774"/>
    <w:rsid w:val="001247B5"/>
    <w:rsid w:val="00124BD2"/>
    <w:rsid w:val="00124C46"/>
    <w:rsid w:val="00124CE4"/>
    <w:rsid w:val="00125371"/>
    <w:rsid w:val="001253ED"/>
    <w:rsid w:val="00125474"/>
    <w:rsid w:val="001255EE"/>
    <w:rsid w:val="00125EAF"/>
    <w:rsid w:val="00125EF6"/>
    <w:rsid w:val="00125F16"/>
    <w:rsid w:val="00125F8E"/>
    <w:rsid w:val="0012612C"/>
    <w:rsid w:val="001267C6"/>
    <w:rsid w:val="00126ACA"/>
    <w:rsid w:val="00126DB7"/>
    <w:rsid w:val="00126F66"/>
    <w:rsid w:val="001271B0"/>
    <w:rsid w:val="0012722C"/>
    <w:rsid w:val="001272A5"/>
    <w:rsid w:val="00127810"/>
    <w:rsid w:val="0012797B"/>
    <w:rsid w:val="00127AFD"/>
    <w:rsid w:val="00127C60"/>
    <w:rsid w:val="00127DAD"/>
    <w:rsid w:val="0013004C"/>
    <w:rsid w:val="00130498"/>
    <w:rsid w:val="00130656"/>
    <w:rsid w:val="00130ECC"/>
    <w:rsid w:val="00130F06"/>
    <w:rsid w:val="001314C9"/>
    <w:rsid w:val="00132147"/>
    <w:rsid w:val="00132649"/>
    <w:rsid w:val="00132727"/>
    <w:rsid w:val="00132F1E"/>
    <w:rsid w:val="0013333E"/>
    <w:rsid w:val="00133589"/>
    <w:rsid w:val="001335E4"/>
    <w:rsid w:val="00133C4E"/>
    <w:rsid w:val="00133CD9"/>
    <w:rsid w:val="00133DE7"/>
    <w:rsid w:val="00133F53"/>
    <w:rsid w:val="0013449B"/>
    <w:rsid w:val="00134746"/>
    <w:rsid w:val="001347B4"/>
    <w:rsid w:val="001349AC"/>
    <w:rsid w:val="00134D13"/>
    <w:rsid w:val="0013541F"/>
    <w:rsid w:val="001354E8"/>
    <w:rsid w:val="001355D3"/>
    <w:rsid w:val="0013597E"/>
    <w:rsid w:val="00135B2B"/>
    <w:rsid w:val="00135B73"/>
    <w:rsid w:val="0013618B"/>
    <w:rsid w:val="00136980"/>
    <w:rsid w:val="001369C4"/>
    <w:rsid w:val="00136AD6"/>
    <w:rsid w:val="00136BC7"/>
    <w:rsid w:val="00136F67"/>
    <w:rsid w:val="00137228"/>
    <w:rsid w:val="00137408"/>
    <w:rsid w:val="001379EF"/>
    <w:rsid w:val="00137A06"/>
    <w:rsid w:val="00137DB5"/>
    <w:rsid w:val="00140153"/>
    <w:rsid w:val="001401A9"/>
    <w:rsid w:val="00140B0C"/>
    <w:rsid w:val="00140F73"/>
    <w:rsid w:val="001410A3"/>
    <w:rsid w:val="001411F5"/>
    <w:rsid w:val="001415A0"/>
    <w:rsid w:val="00141642"/>
    <w:rsid w:val="00141A78"/>
    <w:rsid w:val="00141B02"/>
    <w:rsid w:val="00141F42"/>
    <w:rsid w:val="001421CA"/>
    <w:rsid w:val="0014220C"/>
    <w:rsid w:val="00142264"/>
    <w:rsid w:val="00142269"/>
    <w:rsid w:val="00142A26"/>
    <w:rsid w:val="00142B58"/>
    <w:rsid w:val="00142FA0"/>
    <w:rsid w:val="00143568"/>
    <w:rsid w:val="001435B6"/>
    <w:rsid w:val="00143A67"/>
    <w:rsid w:val="00143B5C"/>
    <w:rsid w:val="00143B93"/>
    <w:rsid w:val="00143D19"/>
    <w:rsid w:val="00143E4B"/>
    <w:rsid w:val="00143E57"/>
    <w:rsid w:val="001443BA"/>
    <w:rsid w:val="00144455"/>
    <w:rsid w:val="00144F45"/>
    <w:rsid w:val="001450FE"/>
    <w:rsid w:val="0014542C"/>
    <w:rsid w:val="0014553D"/>
    <w:rsid w:val="00145898"/>
    <w:rsid w:val="00145B9C"/>
    <w:rsid w:val="00146183"/>
    <w:rsid w:val="00146526"/>
    <w:rsid w:val="00146550"/>
    <w:rsid w:val="00146766"/>
    <w:rsid w:val="00146819"/>
    <w:rsid w:val="00146BCF"/>
    <w:rsid w:val="00146FF0"/>
    <w:rsid w:val="00147047"/>
    <w:rsid w:val="001474F2"/>
    <w:rsid w:val="00147511"/>
    <w:rsid w:val="00147AAD"/>
    <w:rsid w:val="00147B22"/>
    <w:rsid w:val="00147FD9"/>
    <w:rsid w:val="0015087B"/>
    <w:rsid w:val="00150CC0"/>
    <w:rsid w:val="00150F76"/>
    <w:rsid w:val="00151458"/>
    <w:rsid w:val="00151572"/>
    <w:rsid w:val="001516D1"/>
    <w:rsid w:val="001519B6"/>
    <w:rsid w:val="00152257"/>
    <w:rsid w:val="00152278"/>
    <w:rsid w:val="0015245A"/>
    <w:rsid w:val="001529E0"/>
    <w:rsid w:val="001531B8"/>
    <w:rsid w:val="00153315"/>
    <w:rsid w:val="0015373A"/>
    <w:rsid w:val="001537A2"/>
    <w:rsid w:val="001539AD"/>
    <w:rsid w:val="00153A83"/>
    <w:rsid w:val="0015437A"/>
    <w:rsid w:val="0015471D"/>
    <w:rsid w:val="00154883"/>
    <w:rsid w:val="00154AB5"/>
    <w:rsid w:val="00154D46"/>
    <w:rsid w:val="00154E00"/>
    <w:rsid w:val="00154E80"/>
    <w:rsid w:val="00154FC0"/>
    <w:rsid w:val="00155455"/>
    <w:rsid w:val="001556CC"/>
    <w:rsid w:val="001559D6"/>
    <w:rsid w:val="00155F10"/>
    <w:rsid w:val="00155F5A"/>
    <w:rsid w:val="001563D0"/>
    <w:rsid w:val="00156626"/>
    <w:rsid w:val="00156792"/>
    <w:rsid w:val="00156A35"/>
    <w:rsid w:val="00156B75"/>
    <w:rsid w:val="00156CAB"/>
    <w:rsid w:val="00157394"/>
    <w:rsid w:val="00157740"/>
    <w:rsid w:val="001579B5"/>
    <w:rsid w:val="00157EFE"/>
    <w:rsid w:val="001600BD"/>
    <w:rsid w:val="00160640"/>
    <w:rsid w:val="0016083A"/>
    <w:rsid w:val="00160F8C"/>
    <w:rsid w:val="0016144B"/>
    <w:rsid w:val="001616E9"/>
    <w:rsid w:val="00161CE4"/>
    <w:rsid w:val="00161ED0"/>
    <w:rsid w:val="00161F19"/>
    <w:rsid w:val="00162176"/>
    <w:rsid w:val="001623A6"/>
    <w:rsid w:val="001623B4"/>
    <w:rsid w:val="001625D2"/>
    <w:rsid w:val="00162AF0"/>
    <w:rsid w:val="00162C4A"/>
    <w:rsid w:val="00163204"/>
    <w:rsid w:val="0016325D"/>
    <w:rsid w:val="001634D0"/>
    <w:rsid w:val="00163791"/>
    <w:rsid w:val="00163A87"/>
    <w:rsid w:val="00163AD6"/>
    <w:rsid w:val="00163F2A"/>
    <w:rsid w:val="00164045"/>
    <w:rsid w:val="001641D8"/>
    <w:rsid w:val="001642B2"/>
    <w:rsid w:val="001643D1"/>
    <w:rsid w:val="00164793"/>
    <w:rsid w:val="00164AC1"/>
    <w:rsid w:val="00164F19"/>
    <w:rsid w:val="00165188"/>
    <w:rsid w:val="001651B7"/>
    <w:rsid w:val="00165221"/>
    <w:rsid w:val="001654A4"/>
    <w:rsid w:val="0016588B"/>
    <w:rsid w:val="00165BD1"/>
    <w:rsid w:val="00165C48"/>
    <w:rsid w:val="00165F6A"/>
    <w:rsid w:val="00166293"/>
    <w:rsid w:val="0016641B"/>
    <w:rsid w:val="00166496"/>
    <w:rsid w:val="001664BD"/>
    <w:rsid w:val="001664E6"/>
    <w:rsid w:val="00166AFC"/>
    <w:rsid w:val="00166BA6"/>
    <w:rsid w:val="00166C97"/>
    <w:rsid w:val="00166CD1"/>
    <w:rsid w:val="00166D6C"/>
    <w:rsid w:val="00166E56"/>
    <w:rsid w:val="001676BA"/>
    <w:rsid w:val="00167811"/>
    <w:rsid w:val="001701BF"/>
    <w:rsid w:val="00170222"/>
    <w:rsid w:val="0017062E"/>
    <w:rsid w:val="001706AC"/>
    <w:rsid w:val="00170AFC"/>
    <w:rsid w:val="00170BBB"/>
    <w:rsid w:val="00170E3D"/>
    <w:rsid w:val="00170E91"/>
    <w:rsid w:val="00170FBE"/>
    <w:rsid w:val="0017134A"/>
    <w:rsid w:val="00171375"/>
    <w:rsid w:val="001719F8"/>
    <w:rsid w:val="0017236A"/>
    <w:rsid w:val="001726FD"/>
    <w:rsid w:val="00172884"/>
    <w:rsid w:val="00172A3D"/>
    <w:rsid w:val="00172AB3"/>
    <w:rsid w:val="00172C08"/>
    <w:rsid w:val="00172D00"/>
    <w:rsid w:val="00172F23"/>
    <w:rsid w:val="00172F99"/>
    <w:rsid w:val="0017306F"/>
    <w:rsid w:val="001731EF"/>
    <w:rsid w:val="00173499"/>
    <w:rsid w:val="0017376D"/>
    <w:rsid w:val="001739B0"/>
    <w:rsid w:val="00173C3A"/>
    <w:rsid w:val="00173E84"/>
    <w:rsid w:val="00174269"/>
    <w:rsid w:val="00174285"/>
    <w:rsid w:val="00174796"/>
    <w:rsid w:val="00175303"/>
    <w:rsid w:val="00175699"/>
    <w:rsid w:val="001756F1"/>
    <w:rsid w:val="00175773"/>
    <w:rsid w:val="00175E74"/>
    <w:rsid w:val="0017612C"/>
    <w:rsid w:val="00176322"/>
    <w:rsid w:val="001764CA"/>
    <w:rsid w:val="00176809"/>
    <w:rsid w:val="0017699D"/>
    <w:rsid w:val="00176B7C"/>
    <w:rsid w:val="00176CCF"/>
    <w:rsid w:val="00176E6D"/>
    <w:rsid w:val="001771A2"/>
    <w:rsid w:val="0017764D"/>
    <w:rsid w:val="0017793A"/>
    <w:rsid w:val="00177981"/>
    <w:rsid w:val="00177AAD"/>
    <w:rsid w:val="00177C7A"/>
    <w:rsid w:val="00177D9D"/>
    <w:rsid w:val="0018035F"/>
    <w:rsid w:val="001806C1"/>
    <w:rsid w:val="0018097F"/>
    <w:rsid w:val="00180C80"/>
    <w:rsid w:val="00180CE5"/>
    <w:rsid w:val="001810B7"/>
    <w:rsid w:val="001811D7"/>
    <w:rsid w:val="001814DB"/>
    <w:rsid w:val="00181699"/>
    <w:rsid w:val="00181732"/>
    <w:rsid w:val="00181BCD"/>
    <w:rsid w:val="00181BD5"/>
    <w:rsid w:val="00181CA0"/>
    <w:rsid w:val="0018200A"/>
    <w:rsid w:val="001820BE"/>
    <w:rsid w:val="0018214B"/>
    <w:rsid w:val="00182667"/>
    <w:rsid w:val="001826FE"/>
    <w:rsid w:val="0018272E"/>
    <w:rsid w:val="001827A5"/>
    <w:rsid w:val="001828D7"/>
    <w:rsid w:val="00182AFF"/>
    <w:rsid w:val="00182C7E"/>
    <w:rsid w:val="00182F74"/>
    <w:rsid w:val="0018301F"/>
    <w:rsid w:val="0018323C"/>
    <w:rsid w:val="00183507"/>
    <w:rsid w:val="00184351"/>
    <w:rsid w:val="001843A7"/>
    <w:rsid w:val="00184539"/>
    <w:rsid w:val="00184687"/>
    <w:rsid w:val="001853DF"/>
    <w:rsid w:val="0018553D"/>
    <w:rsid w:val="00185828"/>
    <w:rsid w:val="0018583C"/>
    <w:rsid w:val="00185CE7"/>
    <w:rsid w:val="00185D1D"/>
    <w:rsid w:val="00185EFB"/>
    <w:rsid w:val="00185F0A"/>
    <w:rsid w:val="00185F10"/>
    <w:rsid w:val="00185FA3"/>
    <w:rsid w:val="0018603F"/>
    <w:rsid w:val="0018612E"/>
    <w:rsid w:val="001868C7"/>
    <w:rsid w:val="00186C88"/>
    <w:rsid w:val="00186F12"/>
    <w:rsid w:val="001870B1"/>
    <w:rsid w:val="00187142"/>
    <w:rsid w:val="0018724B"/>
    <w:rsid w:val="00187559"/>
    <w:rsid w:val="001877C2"/>
    <w:rsid w:val="00187E0E"/>
    <w:rsid w:val="001905FC"/>
    <w:rsid w:val="0019074A"/>
    <w:rsid w:val="001908A4"/>
    <w:rsid w:val="00190B4B"/>
    <w:rsid w:val="00190ED5"/>
    <w:rsid w:val="0019120F"/>
    <w:rsid w:val="001913E4"/>
    <w:rsid w:val="00191457"/>
    <w:rsid w:val="00191703"/>
    <w:rsid w:val="0019187F"/>
    <w:rsid w:val="00191D9C"/>
    <w:rsid w:val="00192079"/>
    <w:rsid w:val="001925D2"/>
    <w:rsid w:val="00192714"/>
    <w:rsid w:val="00192E48"/>
    <w:rsid w:val="00192F2A"/>
    <w:rsid w:val="00193736"/>
    <w:rsid w:val="0019385D"/>
    <w:rsid w:val="001938DC"/>
    <w:rsid w:val="001939CD"/>
    <w:rsid w:val="00193C78"/>
    <w:rsid w:val="00193EC9"/>
    <w:rsid w:val="00194188"/>
    <w:rsid w:val="00194585"/>
    <w:rsid w:val="001947A7"/>
    <w:rsid w:val="00194A9E"/>
    <w:rsid w:val="00194AC0"/>
    <w:rsid w:val="00194D8B"/>
    <w:rsid w:val="001950E3"/>
    <w:rsid w:val="0019535F"/>
    <w:rsid w:val="00195750"/>
    <w:rsid w:val="001959D1"/>
    <w:rsid w:val="00195DB1"/>
    <w:rsid w:val="00196090"/>
    <w:rsid w:val="0019696C"/>
    <w:rsid w:val="00196D13"/>
    <w:rsid w:val="00196DAE"/>
    <w:rsid w:val="00197029"/>
    <w:rsid w:val="00197161"/>
    <w:rsid w:val="001971A9"/>
    <w:rsid w:val="00197232"/>
    <w:rsid w:val="001972EA"/>
    <w:rsid w:val="001973E4"/>
    <w:rsid w:val="00197896"/>
    <w:rsid w:val="00197A4E"/>
    <w:rsid w:val="00197D4A"/>
    <w:rsid w:val="00197ECC"/>
    <w:rsid w:val="001A016A"/>
    <w:rsid w:val="001A07A2"/>
    <w:rsid w:val="001A07A4"/>
    <w:rsid w:val="001A07C9"/>
    <w:rsid w:val="001A097E"/>
    <w:rsid w:val="001A0B16"/>
    <w:rsid w:val="001A0F6A"/>
    <w:rsid w:val="001A13E2"/>
    <w:rsid w:val="001A142C"/>
    <w:rsid w:val="001A17D8"/>
    <w:rsid w:val="001A1B21"/>
    <w:rsid w:val="001A1DE9"/>
    <w:rsid w:val="001A23E1"/>
    <w:rsid w:val="001A268A"/>
    <w:rsid w:val="001A2AC4"/>
    <w:rsid w:val="001A2BC5"/>
    <w:rsid w:val="001A2C71"/>
    <w:rsid w:val="001A2CE8"/>
    <w:rsid w:val="001A2DD0"/>
    <w:rsid w:val="001A2F56"/>
    <w:rsid w:val="001A3075"/>
    <w:rsid w:val="001A30BA"/>
    <w:rsid w:val="001A32F4"/>
    <w:rsid w:val="001A3407"/>
    <w:rsid w:val="001A3432"/>
    <w:rsid w:val="001A362D"/>
    <w:rsid w:val="001A3B44"/>
    <w:rsid w:val="001A3D3F"/>
    <w:rsid w:val="001A3FEB"/>
    <w:rsid w:val="001A41D9"/>
    <w:rsid w:val="001A42DD"/>
    <w:rsid w:val="001A4396"/>
    <w:rsid w:val="001A45A9"/>
    <w:rsid w:val="001A4659"/>
    <w:rsid w:val="001A480F"/>
    <w:rsid w:val="001A48A2"/>
    <w:rsid w:val="001A4CF7"/>
    <w:rsid w:val="001A50CA"/>
    <w:rsid w:val="001A5557"/>
    <w:rsid w:val="001A579A"/>
    <w:rsid w:val="001A5A14"/>
    <w:rsid w:val="001A5AFB"/>
    <w:rsid w:val="001A5BCC"/>
    <w:rsid w:val="001A62EB"/>
    <w:rsid w:val="001A64CF"/>
    <w:rsid w:val="001A7891"/>
    <w:rsid w:val="001A7943"/>
    <w:rsid w:val="001A79D1"/>
    <w:rsid w:val="001A7E04"/>
    <w:rsid w:val="001B00E0"/>
    <w:rsid w:val="001B0285"/>
    <w:rsid w:val="001B06E7"/>
    <w:rsid w:val="001B0C67"/>
    <w:rsid w:val="001B0EEB"/>
    <w:rsid w:val="001B0FBF"/>
    <w:rsid w:val="001B1189"/>
    <w:rsid w:val="001B1350"/>
    <w:rsid w:val="001B1479"/>
    <w:rsid w:val="001B14B7"/>
    <w:rsid w:val="001B16F5"/>
    <w:rsid w:val="001B17E0"/>
    <w:rsid w:val="001B182A"/>
    <w:rsid w:val="001B18E6"/>
    <w:rsid w:val="001B1E6F"/>
    <w:rsid w:val="001B2664"/>
    <w:rsid w:val="001B26C4"/>
    <w:rsid w:val="001B2723"/>
    <w:rsid w:val="001B28BD"/>
    <w:rsid w:val="001B331D"/>
    <w:rsid w:val="001B3334"/>
    <w:rsid w:val="001B3375"/>
    <w:rsid w:val="001B39C7"/>
    <w:rsid w:val="001B3BE3"/>
    <w:rsid w:val="001B3CAF"/>
    <w:rsid w:val="001B3EC5"/>
    <w:rsid w:val="001B4166"/>
    <w:rsid w:val="001B4777"/>
    <w:rsid w:val="001B4835"/>
    <w:rsid w:val="001B48CF"/>
    <w:rsid w:val="001B49C8"/>
    <w:rsid w:val="001B55AD"/>
    <w:rsid w:val="001B57F1"/>
    <w:rsid w:val="001B5B53"/>
    <w:rsid w:val="001B62CA"/>
    <w:rsid w:val="001B6466"/>
    <w:rsid w:val="001B6608"/>
    <w:rsid w:val="001B67A3"/>
    <w:rsid w:val="001B67DB"/>
    <w:rsid w:val="001B6B2C"/>
    <w:rsid w:val="001B6EE5"/>
    <w:rsid w:val="001B756A"/>
    <w:rsid w:val="001B7790"/>
    <w:rsid w:val="001B7C45"/>
    <w:rsid w:val="001B7E6A"/>
    <w:rsid w:val="001C01AC"/>
    <w:rsid w:val="001C01D5"/>
    <w:rsid w:val="001C04CF"/>
    <w:rsid w:val="001C07AF"/>
    <w:rsid w:val="001C0895"/>
    <w:rsid w:val="001C0C34"/>
    <w:rsid w:val="001C12EC"/>
    <w:rsid w:val="001C14C6"/>
    <w:rsid w:val="001C166D"/>
    <w:rsid w:val="001C1715"/>
    <w:rsid w:val="001C1835"/>
    <w:rsid w:val="001C18A4"/>
    <w:rsid w:val="001C1BEF"/>
    <w:rsid w:val="001C1FC3"/>
    <w:rsid w:val="001C205B"/>
    <w:rsid w:val="001C21C8"/>
    <w:rsid w:val="001C2742"/>
    <w:rsid w:val="001C2AC2"/>
    <w:rsid w:val="001C2B2A"/>
    <w:rsid w:val="001C2B81"/>
    <w:rsid w:val="001C2E09"/>
    <w:rsid w:val="001C2FE5"/>
    <w:rsid w:val="001C3BDB"/>
    <w:rsid w:val="001C3E19"/>
    <w:rsid w:val="001C3EAF"/>
    <w:rsid w:val="001C3EF7"/>
    <w:rsid w:val="001C3F67"/>
    <w:rsid w:val="001C4158"/>
    <w:rsid w:val="001C418C"/>
    <w:rsid w:val="001C4A62"/>
    <w:rsid w:val="001C4B14"/>
    <w:rsid w:val="001C4B50"/>
    <w:rsid w:val="001C4B9E"/>
    <w:rsid w:val="001C5115"/>
    <w:rsid w:val="001C52B6"/>
    <w:rsid w:val="001C5321"/>
    <w:rsid w:val="001C5A5D"/>
    <w:rsid w:val="001C5A8D"/>
    <w:rsid w:val="001C5C87"/>
    <w:rsid w:val="001C5EEA"/>
    <w:rsid w:val="001C613B"/>
    <w:rsid w:val="001C614A"/>
    <w:rsid w:val="001C649A"/>
    <w:rsid w:val="001C64E1"/>
    <w:rsid w:val="001C6529"/>
    <w:rsid w:val="001C691E"/>
    <w:rsid w:val="001C6D2C"/>
    <w:rsid w:val="001C6E73"/>
    <w:rsid w:val="001C726D"/>
    <w:rsid w:val="001C7C67"/>
    <w:rsid w:val="001D0072"/>
    <w:rsid w:val="001D0229"/>
    <w:rsid w:val="001D0551"/>
    <w:rsid w:val="001D098E"/>
    <w:rsid w:val="001D0AA7"/>
    <w:rsid w:val="001D0D70"/>
    <w:rsid w:val="001D1A09"/>
    <w:rsid w:val="001D1C05"/>
    <w:rsid w:val="001D1E07"/>
    <w:rsid w:val="001D1E55"/>
    <w:rsid w:val="001D1ECC"/>
    <w:rsid w:val="001D2605"/>
    <w:rsid w:val="001D28F7"/>
    <w:rsid w:val="001D2AC2"/>
    <w:rsid w:val="001D2C43"/>
    <w:rsid w:val="001D2F13"/>
    <w:rsid w:val="001D2F7A"/>
    <w:rsid w:val="001D3245"/>
    <w:rsid w:val="001D3C3F"/>
    <w:rsid w:val="001D3F7F"/>
    <w:rsid w:val="001D42CE"/>
    <w:rsid w:val="001D4505"/>
    <w:rsid w:val="001D45D6"/>
    <w:rsid w:val="001D4745"/>
    <w:rsid w:val="001D4C3E"/>
    <w:rsid w:val="001D5368"/>
    <w:rsid w:val="001D5390"/>
    <w:rsid w:val="001D53C2"/>
    <w:rsid w:val="001D5551"/>
    <w:rsid w:val="001D5853"/>
    <w:rsid w:val="001D5CF1"/>
    <w:rsid w:val="001D5D2F"/>
    <w:rsid w:val="001D5E32"/>
    <w:rsid w:val="001D5F7D"/>
    <w:rsid w:val="001D655A"/>
    <w:rsid w:val="001D6AC6"/>
    <w:rsid w:val="001D6C68"/>
    <w:rsid w:val="001D7070"/>
    <w:rsid w:val="001D72EA"/>
    <w:rsid w:val="001D72F8"/>
    <w:rsid w:val="001D73EC"/>
    <w:rsid w:val="001D7902"/>
    <w:rsid w:val="001D7B00"/>
    <w:rsid w:val="001D7B80"/>
    <w:rsid w:val="001D7ED4"/>
    <w:rsid w:val="001E00E6"/>
    <w:rsid w:val="001E0693"/>
    <w:rsid w:val="001E0D6E"/>
    <w:rsid w:val="001E1011"/>
    <w:rsid w:val="001E104E"/>
    <w:rsid w:val="001E1207"/>
    <w:rsid w:val="001E1321"/>
    <w:rsid w:val="001E1454"/>
    <w:rsid w:val="001E1562"/>
    <w:rsid w:val="001E18E2"/>
    <w:rsid w:val="001E1C21"/>
    <w:rsid w:val="001E2706"/>
    <w:rsid w:val="001E27D5"/>
    <w:rsid w:val="001E280F"/>
    <w:rsid w:val="001E2AB3"/>
    <w:rsid w:val="001E2EB4"/>
    <w:rsid w:val="001E2F93"/>
    <w:rsid w:val="001E30CD"/>
    <w:rsid w:val="001E32CA"/>
    <w:rsid w:val="001E3632"/>
    <w:rsid w:val="001E3897"/>
    <w:rsid w:val="001E3B05"/>
    <w:rsid w:val="001E3F77"/>
    <w:rsid w:val="001E44DF"/>
    <w:rsid w:val="001E48CC"/>
    <w:rsid w:val="001E49DB"/>
    <w:rsid w:val="001E4C08"/>
    <w:rsid w:val="001E518E"/>
    <w:rsid w:val="001E52AE"/>
    <w:rsid w:val="001E53EA"/>
    <w:rsid w:val="001E56F7"/>
    <w:rsid w:val="001E57AC"/>
    <w:rsid w:val="001E5826"/>
    <w:rsid w:val="001E5DF5"/>
    <w:rsid w:val="001E5EFE"/>
    <w:rsid w:val="001E5F12"/>
    <w:rsid w:val="001E6028"/>
    <w:rsid w:val="001E62D7"/>
    <w:rsid w:val="001E6522"/>
    <w:rsid w:val="001E682C"/>
    <w:rsid w:val="001E7118"/>
    <w:rsid w:val="001E71B9"/>
    <w:rsid w:val="001E7237"/>
    <w:rsid w:val="001E728A"/>
    <w:rsid w:val="001E74C9"/>
    <w:rsid w:val="001E76BE"/>
    <w:rsid w:val="001E784A"/>
    <w:rsid w:val="001E784C"/>
    <w:rsid w:val="001E791D"/>
    <w:rsid w:val="001E7DD8"/>
    <w:rsid w:val="001F0036"/>
    <w:rsid w:val="001F0198"/>
    <w:rsid w:val="001F0242"/>
    <w:rsid w:val="001F0850"/>
    <w:rsid w:val="001F0A6F"/>
    <w:rsid w:val="001F0E96"/>
    <w:rsid w:val="001F1147"/>
    <w:rsid w:val="001F1899"/>
    <w:rsid w:val="001F1D7A"/>
    <w:rsid w:val="001F1DCF"/>
    <w:rsid w:val="001F1EC6"/>
    <w:rsid w:val="001F2877"/>
    <w:rsid w:val="001F3220"/>
    <w:rsid w:val="001F3B66"/>
    <w:rsid w:val="001F3C24"/>
    <w:rsid w:val="001F3CD6"/>
    <w:rsid w:val="001F4022"/>
    <w:rsid w:val="001F4199"/>
    <w:rsid w:val="001F419E"/>
    <w:rsid w:val="001F420B"/>
    <w:rsid w:val="001F4227"/>
    <w:rsid w:val="001F43E6"/>
    <w:rsid w:val="001F4488"/>
    <w:rsid w:val="001F456E"/>
    <w:rsid w:val="001F4747"/>
    <w:rsid w:val="001F4A18"/>
    <w:rsid w:val="001F4AB1"/>
    <w:rsid w:val="001F4C1A"/>
    <w:rsid w:val="001F4C9D"/>
    <w:rsid w:val="001F4D95"/>
    <w:rsid w:val="001F52C9"/>
    <w:rsid w:val="001F5483"/>
    <w:rsid w:val="001F567B"/>
    <w:rsid w:val="001F5771"/>
    <w:rsid w:val="001F613E"/>
    <w:rsid w:val="001F6159"/>
    <w:rsid w:val="001F654F"/>
    <w:rsid w:val="001F6615"/>
    <w:rsid w:val="001F6798"/>
    <w:rsid w:val="001F6AD7"/>
    <w:rsid w:val="001F6C0B"/>
    <w:rsid w:val="001F6E0B"/>
    <w:rsid w:val="001F6F24"/>
    <w:rsid w:val="001F736C"/>
    <w:rsid w:val="001F7444"/>
    <w:rsid w:val="001F78B9"/>
    <w:rsid w:val="002001FD"/>
    <w:rsid w:val="0020084E"/>
    <w:rsid w:val="00200A5E"/>
    <w:rsid w:val="00201075"/>
    <w:rsid w:val="0020122B"/>
    <w:rsid w:val="0020128F"/>
    <w:rsid w:val="0020176E"/>
    <w:rsid w:val="002021E7"/>
    <w:rsid w:val="00202441"/>
    <w:rsid w:val="00202614"/>
    <w:rsid w:val="0020273D"/>
    <w:rsid w:val="00202740"/>
    <w:rsid w:val="00202F49"/>
    <w:rsid w:val="0020316E"/>
    <w:rsid w:val="00203418"/>
    <w:rsid w:val="002037DD"/>
    <w:rsid w:val="002038F4"/>
    <w:rsid w:val="0020394E"/>
    <w:rsid w:val="00203B4B"/>
    <w:rsid w:val="00203DE6"/>
    <w:rsid w:val="00203E1C"/>
    <w:rsid w:val="00204022"/>
    <w:rsid w:val="00204080"/>
    <w:rsid w:val="0020417F"/>
    <w:rsid w:val="00204288"/>
    <w:rsid w:val="00204810"/>
    <w:rsid w:val="002049A6"/>
    <w:rsid w:val="00204CBE"/>
    <w:rsid w:val="0020526C"/>
    <w:rsid w:val="0020529F"/>
    <w:rsid w:val="00205D31"/>
    <w:rsid w:val="0020600E"/>
    <w:rsid w:val="002064B8"/>
    <w:rsid w:val="00206673"/>
    <w:rsid w:val="0020675D"/>
    <w:rsid w:val="00206C85"/>
    <w:rsid w:val="00206F2D"/>
    <w:rsid w:val="00206F56"/>
    <w:rsid w:val="0020716F"/>
    <w:rsid w:val="00210142"/>
    <w:rsid w:val="002102AE"/>
    <w:rsid w:val="002105D0"/>
    <w:rsid w:val="0021061B"/>
    <w:rsid w:val="00210680"/>
    <w:rsid w:val="0021079D"/>
    <w:rsid w:val="002107AE"/>
    <w:rsid w:val="0021090F"/>
    <w:rsid w:val="00210954"/>
    <w:rsid w:val="00210AFF"/>
    <w:rsid w:val="00210B63"/>
    <w:rsid w:val="00210BEF"/>
    <w:rsid w:val="00210D39"/>
    <w:rsid w:val="00211499"/>
    <w:rsid w:val="002115D4"/>
    <w:rsid w:val="00211699"/>
    <w:rsid w:val="002118A1"/>
    <w:rsid w:val="00211A66"/>
    <w:rsid w:val="00211B3C"/>
    <w:rsid w:val="00211BA6"/>
    <w:rsid w:val="00211BF7"/>
    <w:rsid w:val="00211D4D"/>
    <w:rsid w:val="00211DD5"/>
    <w:rsid w:val="00211DE9"/>
    <w:rsid w:val="00211F89"/>
    <w:rsid w:val="00212174"/>
    <w:rsid w:val="002121CC"/>
    <w:rsid w:val="002125F1"/>
    <w:rsid w:val="0021269F"/>
    <w:rsid w:val="002126FF"/>
    <w:rsid w:val="00212A7C"/>
    <w:rsid w:val="00212F23"/>
    <w:rsid w:val="00212F6C"/>
    <w:rsid w:val="002132C1"/>
    <w:rsid w:val="002135FA"/>
    <w:rsid w:val="002136BB"/>
    <w:rsid w:val="002136BF"/>
    <w:rsid w:val="00213938"/>
    <w:rsid w:val="00214077"/>
    <w:rsid w:val="00214411"/>
    <w:rsid w:val="00214459"/>
    <w:rsid w:val="00214508"/>
    <w:rsid w:val="00214A55"/>
    <w:rsid w:val="00214C9D"/>
    <w:rsid w:val="00214FE1"/>
    <w:rsid w:val="00215100"/>
    <w:rsid w:val="00215130"/>
    <w:rsid w:val="002159C3"/>
    <w:rsid w:val="00215C02"/>
    <w:rsid w:val="00215F57"/>
    <w:rsid w:val="002162D5"/>
    <w:rsid w:val="00216326"/>
    <w:rsid w:val="0021642B"/>
    <w:rsid w:val="0021646D"/>
    <w:rsid w:val="0021686C"/>
    <w:rsid w:val="00216C08"/>
    <w:rsid w:val="00216DFA"/>
    <w:rsid w:val="00216E24"/>
    <w:rsid w:val="0021733F"/>
    <w:rsid w:val="00217413"/>
    <w:rsid w:val="00217479"/>
    <w:rsid w:val="002174C6"/>
    <w:rsid w:val="00217A3C"/>
    <w:rsid w:val="00217C91"/>
    <w:rsid w:val="00217D6A"/>
    <w:rsid w:val="00217E33"/>
    <w:rsid w:val="002201F0"/>
    <w:rsid w:val="002203F0"/>
    <w:rsid w:val="00220445"/>
    <w:rsid w:val="0022087A"/>
    <w:rsid w:val="00220BC1"/>
    <w:rsid w:val="00220CDF"/>
    <w:rsid w:val="0022101F"/>
    <w:rsid w:val="00221369"/>
    <w:rsid w:val="002217D3"/>
    <w:rsid w:val="00221C8D"/>
    <w:rsid w:val="00221F75"/>
    <w:rsid w:val="00222105"/>
    <w:rsid w:val="00222871"/>
    <w:rsid w:val="002228C1"/>
    <w:rsid w:val="0022298B"/>
    <w:rsid w:val="002229A1"/>
    <w:rsid w:val="00222ADA"/>
    <w:rsid w:val="00222DE5"/>
    <w:rsid w:val="00223335"/>
    <w:rsid w:val="00223659"/>
    <w:rsid w:val="00223793"/>
    <w:rsid w:val="00223FAC"/>
    <w:rsid w:val="0022409F"/>
    <w:rsid w:val="0022411D"/>
    <w:rsid w:val="00224162"/>
    <w:rsid w:val="00224552"/>
    <w:rsid w:val="00224990"/>
    <w:rsid w:val="00224AAB"/>
    <w:rsid w:val="00224EAE"/>
    <w:rsid w:val="00224F2B"/>
    <w:rsid w:val="0022558B"/>
    <w:rsid w:val="00225680"/>
    <w:rsid w:val="0022587F"/>
    <w:rsid w:val="00225A6C"/>
    <w:rsid w:val="00225CCC"/>
    <w:rsid w:val="00226433"/>
    <w:rsid w:val="002267C4"/>
    <w:rsid w:val="00226C2D"/>
    <w:rsid w:val="00226FEB"/>
    <w:rsid w:val="00227123"/>
    <w:rsid w:val="002273C1"/>
    <w:rsid w:val="002273D4"/>
    <w:rsid w:val="00227472"/>
    <w:rsid w:val="002275D2"/>
    <w:rsid w:val="0022772C"/>
    <w:rsid w:val="00227AE1"/>
    <w:rsid w:val="00227EBF"/>
    <w:rsid w:val="00230130"/>
    <w:rsid w:val="002301AF"/>
    <w:rsid w:val="00230319"/>
    <w:rsid w:val="00230351"/>
    <w:rsid w:val="002303F5"/>
    <w:rsid w:val="00230684"/>
    <w:rsid w:val="00230886"/>
    <w:rsid w:val="00230A2A"/>
    <w:rsid w:val="00230E11"/>
    <w:rsid w:val="00230EB0"/>
    <w:rsid w:val="00231287"/>
    <w:rsid w:val="00231431"/>
    <w:rsid w:val="00231568"/>
    <w:rsid w:val="002315F5"/>
    <w:rsid w:val="0023162F"/>
    <w:rsid w:val="00231644"/>
    <w:rsid w:val="0023187C"/>
    <w:rsid w:val="00231BA8"/>
    <w:rsid w:val="00231C0D"/>
    <w:rsid w:val="00231E62"/>
    <w:rsid w:val="00232080"/>
    <w:rsid w:val="002320A7"/>
    <w:rsid w:val="00232127"/>
    <w:rsid w:val="0023215C"/>
    <w:rsid w:val="00232168"/>
    <w:rsid w:val="002323FF"/>
    <w:rsid w:val="00232638"/>
    <w:rsid w:val="0023297B"/>
    <w:rsid w:val="00232A4F"/>
    <w:rsid w:val="00232C0E"/>
    <w:rsid w:val="00232CB9"/>
    <w:rsid w:val="00232CF9"/>
    <w:rsid w:val="00232EA0"/>
    <w:rsid w:val="00233239"/>
    <w:rsid w:val="00233263"/>
    <w:rsid w:val="00233685"/>
    <w:rsid w:val="00233687"/>
    <w:rsid w:val="00233C73"/>
    <w:rsid w:val="00233CFA"/>
    <w:rsid w:val="00233F96"/>
    <w:rsid w:val="002342A6"/>
    <w:rsid w:val="0023436F"/>
    <w:rsid w:val="00234436"/>
    <w:rsid w:val="00234990"/>
    <w:rsid w:val="00234BA2"/>
    <w:rsid w:val="00235E76"/>
    <w:rsid w:val="002365C9"/>
    <w:rsid w:val="002366EA"/>
    <w:rsid w:val="00236720"/>
    <w:rsid w:val="002367BD"/>
    <w:rsid w:val="002368D5"/>
    <w:rsid w:val="0023695C"/>
    <w:rsid w:val="00237036"/>
    <w:rsid w:val="0023727D"/>
    <w:rsid w:val="002372AA"/>
    <w:rsid w:val="00237459"/>
    <w:rsid w:val="002375C5"/>
    <w:rsid w:val="002376E3"/>
    <w:rsid w:val="00240443"/>
    <w:rsid w:val="002409C9"/>
    <w:rsid w:val="00240A1B"/>
    <w:rsid w:val="00240A59"/>
    <w:rsid w:val="00240CFF"/>
    <w:rsid w:val="00240D3D"/>
    <w:rsid w:val="00240E74"/>
    <w:rsid w:val="00241AC8"/>
    <w:rsid w:val="00241CAD"/>
    <w:rsid w:val="00241F64"/>
    <w:rsid w:val="00241F7D"/>
    <w:rsid w:val="00241FF5"/>
    <w:rsid w:val="00242431"/>
    <w:rsid w:val="00242626"/>
    <w:rsid w:val="002428DF"/>
    <w:rsid w:val="00242CF4"/>
    <w:rsid w:val="00242DDD"/>
    <w:rsid w:val="0024344C"/>
    <w:rsid w:val="002436F0"/>
    <w:rsid w:val="002437BE"/>
    <w:rsid w:val="00243C50"/>
    <w:rsid w:val="00243E7D"/>
    <w:rsid w:val="00243F57"/>
    <w:rsid w:val="00243F90"/>
    <w:rsid w:val="00243FCB"/>
    <w:rsid w:val="0024400F"/>
    <w:rsid w:val="002449E6"/>
    <w:rsid w:val="00244A6D"/>
    <w:rsid w:val="00244CC3"/>
    <w:rsid w:val="00244E84"/>
    <w:rsid w:val="00245012"/>
    <w:rsid w:val="002451DE"/>
    <w:rsid w:val="0024558F"/>
    <w:rsid w:val="00245658"/>
    <w:rsid w:val="002458F3"/>
    <w:rsid w:val="002458FE"/>
    <w:rsid w:val="00245971"/>
    <w:rsid w:val="00245AA6"/>
    <w:rsid w:val="00246951"/>
    <w:rsid w:val="0024698A"/>
    <w:rsid w:val="00246BD2"/>
    <w:rsid w:val="002471CC"/>
    <w:rsid w:val="002474BF"/>
    <w:rsid w:val="0025009A"/>
    <w:rsid w:val="00250142"/>
    <w:rsid w:val="002504E1"/>
    <w:rsid w:val="00250976"/>
    <w:rsid w:val="00250CB2"/>
    <w:rsid w:val="00250E02"/>
    <w:rsid w:val="00250EFA"/>
    <w:rsid w:val="00251087"/>
    <w:rsid w:val="0025118B"/>
    <w:rsid w:val="00251539"/>
    <w:rsid w:val="00251A5F"/>
    <w:rsid w:val="00251DC7"/>
    <w:rsid w:val="00252008"/>
    <w:rsid w:val="00252D5E"/>
    <w:rsid w:val="00252E53"/>
    <w:rsid w:val="002532E3"/>
    <w:rsid w:val="002533DA"/>
    <w:rsid w:val="002534B7"/>
    <w:rsid w:val="00253DE7"/>
    <w:rsid w:val="00254102"/>
    <w:rsid w:val="002541F3"/>
    <w:rsid w:val="0025438C"/>
    <w:rsid w:val="00254570"/>
    <w:rsid w:val="00254B43"/>
    <w:rsid w:val="00254CF6"/>
    <w:rsid w:val="00254D8E"/>
    <w:rsid w:val="00254DAD"/>
    <w:rsid w:val="00254F66"/>
    <w:rsid w:val="00255020"/>
    <w:rsid w:val="00255157"/>
    <w:rsid w:val="00255419"/>
    <w:rsid w:val="00255B5E"/>
    <w:rsid w:val="00255C0D"/>
    <w:rsid w:val="00255C43"/>
    <w:rsid w:val="002566A0"/>
    <w:rsid w:val="0025689E"/>
    <w:rsid w:val="00256964"/>
    <w:rsid w:val="00256AA4"/>
    <w:rsid w:val="00256AA8"/>
    <w:rsid w:val="00256AB2"/>
    <w:rsid w:val="00257046"/>
    <w:rsid w:val="00257081"/>
    <w:rsid w:val="00257352"/>
    <w:rsid w:val="00260199"/>
    <w:rsid w:val="002601C8"/>
    <w:rsid w:val="00260870"/>
    <w:rsid w:val="00260A32"/>
    <w:rsid w:val="00260B50"/>
    <w:rsid w:val="0026124D"/>
    <w:rsid w:val="002614DD"/>
    <w:rsid w:val="00261769"/>
    <w:rsid w:val="00261AB3"/>
    <w:rsid w:val="00261C64"/>
    <w:rsid w:val="00261DEF"/>
    <w:rsid w:val="00261F74"/>
    <w:rsid w:val="002622F6"/>
    <w:rsid w:val="00262489"/>
    <w:rsid w:val="0026266C"/>
    <w:rsid w:val="002628E5"/>
    <w:rsid w:val="00262ADC"/>
    <w:rsid w:val="00262B80"/>
    <w:rsid w:val="00262C4F"/>
    <w:rsid w:val="00263084"/>
    <w:rsid w:val="0026315D"/>
    <w:rsid w:val="0026345E"/>
    <w:rsid w:val="00263894"/>
    <w:rsid w:val="00263A29"/>
    <w:rsid w:val="00263D45"/>
    <w:rsid w:val="00263FEF"/>
    <w:rsid w:val="00264041"/>
    <w:rsid w:val="002641B0"/>
    <w:rsid w:val="00264398"/>
    <w:rsid w:val="00264457"/>
    <w:rsid w:val="002649E4"/>
    <w:rsid w:val="00264B9A"/>
    <w:rsid w:val="00264CC9"/>
    <w:rsid w:val="002651CB"/>
    <w:rsid w:val="00265268"/>
    <w:rsid w:val="00265B61"/>
    <w:rsid w:val="002661CF"/>
    <w:rsid w:val="002667CA"/>
    <w:rsid w:val="002667DD"/>
    <w:rsid w:val="00266AC6"/>
    <w:rsid w:val="00266C4D"/>
    <w:rsid w:val="00266DA4"/>
    <w:rsid w:val="00266E38"/>
    <w:rsid w:val="0026751E"/>
    <w:rsid w:val="0026759D"/>
    <w:rsid w:val="0026763C"/>
    <w:rsid w:val="00267910"/>
    <w:rsid w:val="00267B50"/>
    <w:rsid w:val="00267CB5"/>
    <w:rsid w:val="002704C8"/>
    <w:rsid w:val="00270802"/>
    <w:rsid w:val="002708DE"/>
    <w:rsid w:val="00270B0C"/>
    <w:rsid w:val="00270DF3"/>
    <w:rsid w:val="00270F60"/>
    <w:rsid w:val="00270F79"/>
    <w:rsid w:val="00270FBB"/>
    <w:rsid w:val="002711A1"/>
    <w:rsid w:val="0027151B"/>
    <w:rsid w:val="0027157A"/>
    <w:rsid w:val="0027194E"/>
    <w:rsid w:val="0027206E"/>
    <w:rsid w:val="002720C9"/>
    <w:rsid w:val="0027242F"/>
    <w:rsid w:val="00272F61"/>
    <w:rsid w:val="0027315F"/>
    <w:rsid w:val="0027327B"/>
    <w:rsid w:val="002732BA"/>
    <w:rsid w:val="002733D3"/>
    <w:rsid w:val="00273426"/>
    <w:rsid w:val="00273673"/>
    <w:rsid w:val="00273715"/>
    <w:rsid w:val="002737E1"/>
    <w:rsid w:val="00273974"/>
    <w:rsid w:val="00273AB4"/>
    <w:rsid w:val="00273BEC"/>
    <w:rsid w:val="00273E3B"/>
    <w:rsid w:val="00274347"/>
    <w:rsid w:val="00274636"/>
    <w:rsid w:val="002747EF"/>
    <w:rsid w:val="00274E1D"/>
    <w:rsid w:val="00274EAE"/>
    <w:rsid w:val="002750AE"/>
    <w:rsid w:val="002750E1"/>
    <w:rsid w:val="00275189"/>
    <w:rsid w:val="0027573C"/>
    <w:rsid w:val="00275750"/>
    <w:rsid w:val="002757F5"/>
    <w:rsid w:val="002758F4"/>
    <w:rsid w:val="0027590C"/>
    <w:rsid w:val="00275E15"/>
    <w:rsid w:val="00275EAD"/>
    <w:rsid w:val="00275F89"/>
    <w:rsid w:val="0027601F"/>
    <w:rsid w:val="00276266"/>
    <w:rsid w:val="00276355"/>
    <w:rsid w:val="00276377"/>
    <w:rsid w:val="002765DD"/>
    <w:rsid w:val="00276D85"/>
    <w:rsid w:val="00276FB4"/>
    <w:rsid w:val="002773D1"/>
    <w:rsid w:val="002776CA"/>
    <w:rsid w:val="002776D9"/>
    <w:rsid w:val="0028002A"/>
    <w:rsid w:val="002800FF"/>
    <w:rsid w:val="0028022C"/>
    <w:rsid w:val="0028041F"/>
    <w:rsid w:val="00280614"/>
    <w:rsid w:val="0028085A"/>
    <w:rsid w:val="00281498"/>
    <w:rsid w:val="00281513"/>
    <w:rsid w:val="002819CE"/>
    <w:rsid w:val="00281A37"/>
    <w:rsid w:val="00281BCF"/>
    <w:rsid w:val="00281D02"/>
    <w:rsid w:val="00281D36"/>
    <w:rsid w:val="00281E0C"/>
    <w:rsid w:val="00282244"/>
    <w:rsid w:val="00282443"/>
    <w:rsid w:val="002824A5"/>
    <w:rsid w:val="002827EA"/>
    <w:rsid w:val="00282846"/>
    <w:rsid w:val="00282905"/>
    <w:rsid w:val="00282A60"/>
    <w:rsid w:val="00282B31"/>
    <w:rsid w:val="00282C5C"/>
    <w:rsid w:val="00282F32"/>
    <w:rsid w:val="00283345"/>
    <w:rsid w:val="00283958"/>
    <w:rsid w:val="00283B00"/>
    <w:rsid w:val="00283EC1"/>
    <w:rsid w:val="00284480"/>
    <w:rsid w:val="002845F1"/>
    <w:rsid w:val="00284834"/>
    <w:rsid w:val="002849C1"/>
    <w:rsid w:val="00284B3B"/>
    <w:rsid w:val="00284EA8"/>
    <w:rsid w:val="0028514A"/>
    <w:rsid w:val="00285349"/>
    <w:rsid w:val="0028572C"/>
    <w:rsid w:val="00285BFC"/>
    <w:rsid w:val="00285C1B"/>
    <w:rsid w:val="002860D2"/>
    <w:rsid w:val="00286FD9"/>
    <w:rsid w:val="00287444"/>
    <w:rsid w:val="00287948"/>
    <w:rsid w:val="00287CFF"/>
    <w:rsid w:val="00287E24"/>
    <w:rsid w:val="00290027"/>
    <w:rsid w:val="00290194"/>
    <w:rsid w:val="002902E8"/>
    <w:rsid w:val="002903A6"/>
    <w:rsid w:val="002904B0"/>
    <w:rsid w:val="002906EE"/>
    <w:rsid w:val="00290770"/>
    <w:rsid w:val="00290837"/>
    <w:rsid w:val="002908B9"/>
    <w:rsid w:val="00290F2A"/>
    <w:rsid w:val="002911DA"/>
    <w:rsid w:val="00291726"/>
    <w:rsid w:val="00291926"/>
    <w:rsid w:val="00291AE6"/>
    <w:rsid w:val="00291B83"/>
    <w:rsid w:val="00291C6A"/>
    <w:rsid w:val="00291C9E"/>
    <w:rsid w:val="0029217D"/>
    <w:rsid w:val="0029232B"/>
    <w:rsid w:val="002925BB"/>
    <w:rsid w:val="00292B7B"/>
    <w:rsid w:val="002933D2"/>
    <w:rsid w:val="0029373F"/>
    <w:rsid w:val="00293755"/>
    <w:rsid w:val="002937CD"/>
    <w:rsid w:val="002939BB"/>
    <w:rsid w:val="00293BED"/>
    <w:rsid w:val="002945A0"/>
    <w:rsid w:val="002945BC"/>
    <w:rsid w:val="00294625"/>
    <w:rsid w:val="002949E0"/>
    <w:rsid w:val="0029503A"/>
    <w:rsid w:val="0029522A"/>
    <w:rsid w:val="002953A2"/>
    <w:rsid w:val="00295481"/>
    <w:rsid w:val="0029571B"/>
    <w:rsid w:val="002959D7"/>
    <w:rsid w:val="00295A25"/>
    <w:rsid w:val="00295E85"/>
    <w:rsid w:val="00295F42"/>
    <w:rsid w:val="00295F82"/>
    <w:rsid w:val="0029630C"/>
    <w:rsid w:val="0029689C"/>
    <w:rsid w:val="00296A0A"/>
    <w:rsid w:val="00296A87"/>
    <w:rsid w:val="00296B5B"/>
    <w:rsid w:val="00296E76"/>
    <w:rsid w:val="0029745F"/>
    <w:rsid w:val="0029754D"/>
    <w:rsid w:val="00297627"/>
    <w:rsid w:val="00297753"/>
    <w:rsid w:val="00297CD7"/>
    <w:rsid w:val="00297D9D"/>
    <w:rsid w:val="00297EA6"/>
    <w:rsid w:val="00297F3F"/>
    <w:rsid w:val="002A0224"/>
    <w:rsid w:val="002A02CD"/>
    <w:rsid w:val="002A0607"/>
    <w:rsid w:val="002A0B1C"/>
    <w:rsid w:val="002A0D1D"/>
    <w:rsid w:val="002A0E1E"/>
    <w:rsid w:val="002A0EFB"/>
    <w:rsid w:val="002A0F15"/>
    <w:rsid w:val="002A1552"/>
    <w:rsid w:val="002A1887"/>
    <w:rsid w:val="002A1F95"/>
    <w:rsid w:val="002A21A8"/>
    <w:rsid w:val="002A21D1"/>
    <w:rsid w:val="002A249B"/>
    <w:rsid w:val="002A287F"/>
    <w:rsid w:val="002A29FD"/>
    <w:rsid w:val="002A2B55"/>
    <w:rsid w:val="002A2C38"/>
    <w:rsid w:val="002A306F"/>
    <w:rsid w:val="002A3773"/>
    <w:rsid w:val="002A39EA"/>
    <w:rsid w:val="002A3EB9"/>
    <w:rsid w:val="002A4293"/>
    <w:rsid w:val="002A4348"/>
    <w:rsid w:val="002A450A"/>
    <w:rsid w:val="002A45A7"/>
    <w:rsid w:val="002A46DB"/>
    <w:rsid w:val="002A48C5"/>
    <w:rsid w:val="002A4B13"/>
    <w:rsid w:val="002A517D"/>
    <w:rsid w:val="002A5655"/>
    <w:rsid w:val="002A58BB"/>
    <w:rsid w:val="002A58DD"/>
    <w:rsid w:val="002A5E78"/>
    <w:rsid w:val="002A62D3"/>
    <w:rsid w:val="002A6460"/>
    <w:rsid w:val="002A6D93"/>
    <w:rsid w:val="002A6F5F"/>
    <w:rsid w:val="002A7060"/>
    <w:rsid w:val="002A7427"/>
    <w:rsid w:val="002A7561"/>
    <w:rsid w:val="002A7928"/>
    <w:rsid w:val="002A7CFB"/>
    <w:rsid w:val="002A7EA1"/>
    <w:rsid w:val="002B021C"/>
    <w:rsid w:val="002B07A0"/>
    <w:rsid w:val="002B0B24"/>
    <w:rsid w:val="002B107B"/>
    <w:rsid w:val="002B1593"/>
    <w:rsid w:val="002B1782"/>
    <w:rsid w:val="002B17C9"/>
    <w:rsid w:val="002B1AA6"/>
    <w:rsid w:val="002B1BE1"/>
    <w:rsid w:val="002B1E8D"/>
    <w:rsid w:val="002B2010"/>
    <w:rsid w:val="002B23BF"/>
    <w:rsid w:val="002B26C2"/>
    <w:rsid w:val="002B271F"/>
    <w:rsid w:val="002B276B"/>
    <w:rsid w:val="002B2965"/>
    <w:rsid w:val="002B2B05"/>
    <w:rsid w:val="002B2B52"/>
    <w:rsid w:val="002B2E8C"/>
    <w:rsid w:val="002B32D6"/>
    <w:rsid w:val="002B34C0"/>
    <w:rsid w:val="002B36E0"/>
    <w:rsid w:val="002B3762"/>
    <w:rsid w:val="002B398E"/>
    <w:rsid w:val="002B3C22"/>
    <w:rsid w:val="002B3D23"/>
    <w:rsid w:val="002B4B35"/>
    <w:rsid w:val="002B4B92"/>
    <w:rsid w:val="002B4C8F"/>
    <w:rsid w:val="002B518C"/>
    <w:rsid w:val="002B557E"/>
    <w:rsid w:val="002B582A"/>
    <w:rsid w:val="002B5E1E"/>
    <w:rsid w:val="002B5EAB"/>
    <w:rsid w:val="002B62FA"/>
    <w:rsid w:val="002B65CE"/>
    <w:rsid w:val="002B65D7"/>
    <w:rsid w:val="002B65DF"/>
    <w:rsid w:val="002B6664"/>
    <w:rsid w:val="002B6753"/>
    <w:rsid w:val="002B678B"/>
    <w:rsid w:val="002B67E0"/>
    <w:rsid w:val="002B6D69"/>
    <w:rsid w:val="002B6FBD"/>
    <w:rsid w:val="002B7147"/>
    <w:rsid w:val="002B71FB"/>
    <w:rsid w:val="002B72BC"/>
    <w:rsid w:val="002B75A8"/>
    <w:rsid w:val="002B7884"/>
    <w:rsid w:val="002B78CF"/>
    <w:rsid w:val="002B7B05"/>
    <w:rsid w:val="002B7C55"/>
    <w:rsid w:val="002B7D47"/>
    <w:rsid w:val="002C0033"/>
    <w:rsid w:val="002C0196"/>
    <w:rsid w:val="002C091E"/>
    <w:rsid w:val="002C125D"/>
    <w:rsid w:val="002C139F"/>
    <w:rsid w:val="002C14F0"/>
    <w:rsid w:val="002C14F7"/>
    <w:rsid w:val="002C18CB"/>
    <w:rsid w:val="002C19A8"/>
    <w:rsid w:val="002C1E05"/>
    <w:rsid w:val="002C1E32"/>
    <w:rsid w:val="002C1E4D"/>
    <w:rsid w:val="002C23AE"/>
    <w:rsid w:val="002C246A"/>
    <w:rsid w:val="002C2687"/>
    <w:rsid w:val="002C2B56"/>
    <w:rsid w:val="002C2BCF"/>
    <w:rsid w:val="002C2C07"/>
    <w:rsid w:val="002C3238"/>
    <w:rsid w:val="002C3780"/>
    <w:rsid w:val="002C37F5"/>
    <w:rsid w:val="002C3A99"/>
    <w:rsid w:val="002C3BD4"/>
    <w:rsid w:val="002C4BBA"/>
    <w:rsid w:val="002C4D59"/>
    <w:rsid w:val="002C54B8"/>
    <w:rsid w:val="002C55B6"/>
    <w:rsid w:val="002C5A1D"/>
    <w:rsid w:val="002C5B81"/>
    <w:rsid w:val="002C5BC0"/>
    <w:rsid w:val="002C5C0E"/>
    <w:rsid w:val="002C5C8C"/>
    <w:rsid w:val="002C5DB9"/>
    <w:rsid w:val="002C5E38"/>
    <w:rsid w:val="002C60B5"/>
    <w:rsid w:val="002C613D"/>
    <w:rsid w:val="002C63C2"/>
    <w:rsid w:val="002C6614"/>
    <w:rsid w:val="002C680A"/>
    <w:rsid w:val="002C68D9"/>
    <w:rsid w:val="002C6B8B"/>
    <w:rsid w:val="002C6C00"/>
    <w:rsid w:val="002C6DFF"/>
    <w:rsid w:val="002C72AE"/>
    <w:rsid w:val="002C738E"/>
    <w:rsid w:val="002C73E9"/>
    <w:rsid w:val="002C78D7"/>
    <w:rsid w:val="002C78E3"/>
    <w:rsid w:val="002C7BDB"/>
    <w:rsid w:val="002D02D8"/>
    <w:rsid w:val="002D0670"/>
    <w:rsid w:val="002D06FB"/>
    <w:rsid w:val="002D0989"/>
    <w:rsid w:val="002D0A80"/>
    <w:rsid w:val="002D0AD6"/>
    <w:rsid w:val="002D103F"/>
    <w:rsid w:val="002D1203"/>
    <w:rsid w:val="002D13E5"/>
    <w:rsid w:val="002D15A6"/>
    <w:rsid w:val="002D16BF"/>
    <w:rsid w:val="002D1D3D"/>
    <w:rsid w:val="002D1FCD"/>
    <w:rsid w:val="002D22AC"/>
    <w:rsid w:val="002D31A4"/>
    <w:rsid w:val="002D32F1"/>
    <w:rsid w:val="002D3C27"/>
    <w:rsid w:val="002D401D"/>
    <w:rsid w:val="002D405A"/>
    <w:rsid w:val="002D463B"/>
    <w:rsid w:val="002D4AA3"/>
    <w:rsid w:val="002D50BA"/>
    <w:rsid w:val="002D516E"/>
    <w:rsid w:val="002D53D5"/>
    <w:rsid w:val="002D5653"/>
    <w:rsid w:val="002D5BB8"/>
    <w:rsid w:val="002D5C0B"/>
    <w:rsid w:val="002D6027"/>
    <w:rsid w:val="002D660D"/>
    <w:rsid w:val="002D675B"/>
    <w:rsid w:val="002D6B4F"/>
    <w:rsid w:val="002D6D90"/>
    <w:rsid w:val="002D6DAA"/>
    <w:rsid w:val="002D70AA"/>
    <w:rsid w:val="002D7214"/>
    <w:rsid w:val="002D7950"/>
    <w:rsid w:val="002D7A77"/>
    <w:rsid w:val="002D7AD0"/>
    <w:rsid w:val="002D7DF6"/>
    <w:rsid w:val="002E01B1"/>
    <w:rsid w:val="002E01E1"/>
    <w:rsid w:val="002E0353"/>
    <w:rsid w:val="002E07BF"/>
    <w:rsid w:val="002E0E27"/>
    <w:rsid w:val="002E114D"/>
    <w:rsid w:val="002E11EC"/>
    <w:rsid w:val="002E1305"/>
    <w:rsid w:val="002E142B"/>
    <w:rsid w:val="002E1586"/>
    <w:rsid w:val="002E1856"/>
    <w:rsid w:val="002E198C"/>
    <w:rsid w:val="002E19BC"/>
    <w:rsid w:val="002E1BCD"/>
    <w:rsid w:val="002E2985"/>
    <w:rsid w:val="002E2FF0"/>
    <w:rsid w:val="002E32CD"/>
    <w:rsid w:val="002E351F"/>
    <w:rsid w:val="002E3DAA"/>
    <w:rsid w:val="002E3DFE"/>
    <w:rsid w:val="002E3F74"/>
    <w:rsid w:val="002E400D"/>
    <w:rsid w:val="002E4172"/>
    <w:rsid w:val="002E41B6"/>
    <w:rsid w:val="002E45AE"/>
    <w:rsid w:val="002E477D"/>
    <w:rsid w:val="002E4824"/>
    <w:rsid w:val="002E499E"/>
    <w:rsid w:val="002E4B2F"/>
    <w:rsid w:val="002E4B9B"/>
    <w:rsid w:val="002E4E8C"/>
    <w:rsid w:val="002E52CD"/>
    <w:rsid w:val="002E5593"/>
    <w:rsid w:val="002E57FD"/>
    <w:rsid w:val="002E5A84"/>
    <w:rsid w:val="002E5B87"/>
    <w:rsid w:val="002E5D44"/>
    <w:rsid w:val="002E5E87"/>
    <w:rsid w:val="002E5F73"/>
    <w:rsid w:val="002E603F"/>
    <w:rsid w:val="002E6116"/>
    <w:rsid w:val="002E665B"/>
    <w:rsid w:val="002E66ED"/>
    <w:rsid w:val="002E6811"/>
    <w:rsid w:val="002E6B67"/>
    <w:rsid w:val="002E6CD1"/>
    <w:rsid w:val="002E7296"/>
    <w:rsid w:val="002E7474"/>
    <w:rsid w:val="002E7487"/>
    <w:rsid w:val="002E74C3"/>
    <w:rsid w:val="002E7623"/>
    <w:rsid w:val="002E7859"/>
    <w:rsid w:val="002E7B54"/>
    <w:rsid w:val="002E7D7B"/>
    <w:rsid w:val="002E7F6E"/>
    <w:rsid w:val="002F00C3"/>
    <w:rsid w:val="002F0885"/>
    <w:rsid w:val="002F0D52"/>
    <w:rsid w:val="002F0DB9"/>
    <w:rsid w:val="002F10F2"/>
    <w:rsid w:val="002F140E"/>
    <w:rsid w:val="002F1FBD"/>
    <w:rsid w:val="002F249E"/>
    <w:rsid w:val="002F257B"/>
    <w:rsid w:val="002F25CB"/>
    <w:rsid w:val="002F27FD"/>
    <w:rsid w:val="002F2BC3"/>
    <w:rsid w:val="002F3330"/>
    <w:rsid w:val="002F3369"/>
    <w:rsid w:val="002F3A68"/>
    <w:rsid w:val="002F3B73"/>
    <w:rsid w:val="002F3F95"/>
    <w:rsid w:val="002F4600"/>
    <w:rsid w:val="002F4601"/>
    <w:rsid w:val="002F48BD"/>
    <w:rsid w:val="002F48F1"/>
    <w:rsid w:val="002F48F6"/>
    <w:rsid w:val="002F49AB"/>
    <w:rsid w:val="002F502E"/>
    <w:rsid w:val="002F5336"/>
    <w:rsid w:val="002F56E2"/>
    <w:rsid w:val="002F575E"/>
    <w:rsid w:val="002F57D7"/>
    <w:rsid w:val="002F5840"/>
    <w:rsid w:val="002F5ECB"/>
    <w:rsid w:val="002F603B"/>
    <w:rsid w:val="002F63BA"/>
    <w:rsid w:val="002F64AF"/>
    <w:rsid w:val="002F6D51"/>
    <w:rsid w:val="002F7204"/>
    <w:rsid w:val="002F7396"/>
    <w:rsid w:val="002F7752"/>
    <w:rsid w:val="002F790A"/>
    <w:rsid w:val="002F7911"/>
    <w:rsid w:val="002F7A19"/>
    <w:rsid w:val="003000A0"/>
    <w:rsid w:val="00300420"/>
    <w:rsid w:val="00300906"/>
    <w:rsid w:val="00300E25"/>
    <w:rsid w:val="00301699"/>
    <w:rsid w:val="00301A3B"/>
    <w:rsid w:val="00301E9A"/>
    <w:rsid w:val="003024D7"/>
    <w:rsid w:val="0030281E"/>
    <w:rsid w:val="00302B27"/>
    <w:rsid w:val="00302CBB"/>
    <w:rsid w:val="00302E0D"/>
    <w:rsid w:val="00302F0D"/>
    <w:rsid w:val="00302F25"/>
    <w:rsid w:val="0030313A"/>
    <w:rsid w:val="003032CE"/>
    <w:rsid w:val="00303466"/>
    <w:rsid w:val="0030346D"/>
    <w:rsid w:val="00303576"/>
    <w:rsid w:val="0030360F"/>
    <w:rsid w:val="00303BA5"/>
    <w:rsid w:val="00303EAE"/>
    <w:rsid w:val="00303F74"/>
    <w:rsid w:val="00303FFB"/>
    <w:rsid w:val="00304228"/>
    <w:rsid w:val="00304978"/>
    <w:rsid w:val="00304E5E"/>
    <w:rsid w:val="00304F67"/>
    <w:rsid w:val="00305240"/>
    <w:rsid w:val="00305596"/>
    <w:rsid w:val="0030559A"/>
    <w:rsid w:val="003056CA"/>
    <w:rsid w:val="003056D7"/>
    <w:rsid w:val="00305A65"/>
    <w:rsid w:val="00305CF9"/>
    <w:rsid w:val="00305E7F"/>
    <w:rsid w:val="00306294"/>
    <w:rsid w:val="00306696"/>
    <w:rsid w:val="003066D8"/>
    <w:rsid w:val="00306705"/>
    <w:rsid w:val="0030690F"/>
    <w:rsid w:val="00306A62"/>
    <w:rsid w:val="00306E41"/>
    <w:rsid w:val="003072CF"/>
    <w:rsid w:val="00307589"/>
    <w:rsid w:val="00307C38"/>
    <w:rsid w:val="00307D47"/>
    <w:rsid w:val="00307E75"/>
    <w:rsid w:val="00307EFA"/>
    <w:rsid w:val="00307F50"/>
    <w:rsid w:val="00310044"/>
    <w:rsid w:val="0031075C"/>
    <w:rsid w:val="0031076D"/>
    <w:rsid w:val="00310A50"/>
    <w:rsid w:val="00310CE6"/>
    <w:rsid w:val="003112B4"/>
    <w:rsid w:val="003112E8"/>
    <w:rsid w:val="003114CB"/>
    <w:rsid w:val="00311B1C"/>
    <w:rsid w:val="00311D97"/>
    <w:rsid w:val="003120BD"/>
    <w:rsid w:val="00312123"/>
    <w:rsid w:val="0031217F"/>
    <w:rsid w:val="003121C6"/>
    <w:rsid w:val="0031265C"/>
    <w:rsid w:val="00312768"/>
    <w:rsid w:val="00313023"/>
    <w:rsid w:val="00313042"/>
    <w:rsid w:val="003132DD"/>
    <w:rsid w:val="003133F2"/>
    <w:rsid w:val="0031370B"/>
    <w:rsid w:val="003138FE"/>
    <w:rsid w:val="00313902"/>
    <w:rsid w:val="00313B61"/>
    <w:rsid w:val="00313E72"/>
    <w:rsid w:val="00313FDB"/>
    <w:rsid w:val="00314036"/>
    <w:rsid w:val="003143FE"/>
    <w:rsid w:val="00314651"/>
    <w:rsid w:val="003148C4"/>
    <w:rsid w:val="00314A79"/>
    <w:rsid w:val="00314FF2"/>
    <w:rsid w:val="00315164"/>
    <w:rsid w:val="003151A3"/>
    <w:rsid w:val="00315B34"/>
    <w:rsid w:val="00315C15"/>
    <w:rsid w:val="0031600E"/>
    <w:rsid w:val="0031640D"/>
    <w:rsid w:val="00316511"/>
    <w:rsid w:val="00316943"/>
    <w:rsid w:val="003169D6"/>
    <w:rsid w:val="003170A0"/>
    <w:rsid w:val="003170CF"/>
    <w:rsid w:val="00317151"/>
    <w:rsid w:val="003171C7"/>
    <w:rsid w:val="00317204"/>
    <w:rsid w:val="0031720B"/>
    <w:rsid w:val="0031766B"/>
    <w:rsid w:val="003176E6"/>
    <w:rsid w:val="0031776D"/>
    <w:rsid w:val="00317950"/>
    <w:rsid w:val="00317F21"/>
    <w:rsid w:val="00320052"/>
    <w:rsid w:val="0032007B"/>
    <w:rsid w:val="00320693"/>
    <w:rsid w:val="00320DDE"/>
    <w:rsid w:val="00320E11"/>
    <w:rsid w:val="00320E6A"/>
    <w:rsid w:val="0032109E"/>
    <w:rsid w:val="0032151B"/>
    <w:rsid w:val="0032158E"/>
    <w:rsid w:val="0032173B"/>
    <w:rsid w:val="00321794"/>
    <w:rsid w:val="003217E3"/>
    <w:rsid w:val="00321C64"/>
    <w:rsid w:val="00322228"/>
    <w:rsid w:val="003222C9"/>
    <w:rsid w:val="0032246B"/>
    <w:rsid w:val="003225F5"/>
    <w:rsid w:val="00322700"/>
    <w:rsid w:val="0032272F"/>
    <w:rsid w:val="00322884"/>
    <w:rsid w:val="0032296F"/>
    <w:rsid w:val="00322A90"/>
    <w:rsid w:val="00322D70"/>
    <w:rsid w:val="00323065"/>
    <w:rsid w:val="0032350D"/>
    <w:rsid w:val="00323A20"/>
    <w:rsid w:val="00323BB7"/>
    <w:rsid w:val="00323F23"/>
    <w:rsid w:val="00323FC3"/>
    <w:rsid w:val="003245FC"/>
    <w:rsid w:val="00324663"/>
    <w:rsid w:val="00324C3D"/>
    <w:rsid w:val="00325110"/>
    <w:rsid w:val="003257C2"/>
    <w:rsid w:val="003257EF"/>
    <w:rsid w:val="00325C40"/>
    <w:rsid w:val="00325D20"/>
    <w:rsid w:val="00325DA5"/>
    <w:rsid w:val="00325F7B"/>
    <w:rsid w:val="00326097"/>
    <w:rsid w:val="00326645"/>
    <w:rsid w:val="00326ECD"/>
    <w:rsid w:val="00326F55"/>
    <w:rsid w:val="00326F80"/>
    <w:rsid w:val="0032708D"/>
    <w:rsid w:val="00327490"/>
    <w:rsid w:val="003274EB"/>
    <w:rsid w:val="00327600"/>
    <w:rsid w:val="003277EC"/>
    <w:rsid w:val="003279F1"/>
    <w:rsid w:val="00327CA9"/>
    <w:rsid w:val="00327D27"/>
    <w:rsid w:val="00327EAA"/>
    <w:rsid w:val="00330030"/>
    <w:rsid w:val="00330254"/>
    <w:rsid w:val="003302CF"/>
    <w:rsid w:val="00330304"/>
    <w:rsid w:val="0033033D"/>
    <w:rsid w:val="0033039D"/>
    <w:rsid w:val="003306AD"/>
    <w:rsid w:val="0033097C"/>
    <w:rsid w:val="00330AFC"/>
    <w:rsid w:val="00330F2A"/>
    <w:rsid w:val="0033118F"/>
    <w:rsid w:val="003312B3"/>
    <w:rsid w:val="00331381"/>
    <w:rsid w:val="00331654"/>
    <w:rsid w:val="003318A5"/>
    <w:rsid w:val="003318D3"/>
    <w:rsid w:val="00331BF7"/>
    <w:rsid w:val="00332607"/>
    <w:rsid w:val="003326BF"/>
    <w:rsid w:val="00332944"/>
    <w:rsid w:val="00332D1B"/>
    <w:rsid w:val="00332EA5"/>
    <w:rsid w:val="003332B6"/>
    <w:rsid w:val="00333865"/>
    <w:rsid w:val="00333935"/>
    <w:rsid w:val="00333CB7"/>
    <w:rsid w:val="00333DC6"/>
    <w:rsid w:val="00333FEF"/>
    <w:rsid w:val="0033400A"/>
    <w:rsid w:val="0033430E"/>
    <w:rsid w:val="00334496"/>
    <w:rsid w:val="0033456D"/>
    <w:rsid w:val="003346C8"/>
    <w:rsid w:val="00334706"/>
    <w:rsid w:val="00334DCE"/>
    <w:rsid w:val="00334F99"/>
    <w:rsid w:val="003351BA"/>
    <w:rsid w:val="00335230"/>
    <w:rsid w:val="00335436"/>
    <w:rsid w:val="00335460"/>
    <w:rsid w:val="003354EF"/>
    <w:rsid w:val="003356B6"/>
    <w:rsid w:val="003361A4"/>
    <w:rsid w:val="0033625B"/>
    <w:rsid w:val="003364E1"/>
    <w:rsid w:val="0033681B"/>
    <w:rsid w:val="0033697C"/>
    <w:rsid w:val="00336C49"/>
    <w:rsid w:val="00336D42"/>
    <w:rsid w:val="00336DC1"/>
    <w:rsid w:val="00336FA3"/>
    <w:rsid w:val="00337547"/>
    <w:rsid w:val="00337861"/>
    <w:rsid w:val="00337942"/>
    <w:rsid w:val="00337F98"/>
    <w:rsid w:val="0034045C"/>
    <w:rsid w:val="003408DA"/>
    <w:rsid w:val="003409F1"/>
    <w:rsid w:val="00340BDB"/>
    <w:rsid w:val="00341706"/>
    <w:rsid w:val="00341C0A"/>
    <w:rsid w:val="00341CF9"/>
    <w:rsid w:val="00341E28"/>
    <w:rsid w:val="00341E36"/>
    <w:rsid w:val="0034261F"/>
    <w:rsid w:val="00342913"/>
    <w:rsid w:val="00342A67"/>
    <w:rsid w:val="00342C2F"/>
    <w:rsid w:val="00342D1A"/>
    <w:rsid w:val="003432C1"/>
    <w:rsid w:val="003433EA"/>
    <w:rsid w:val="00343759"/>
    <w:rsid w:val="003438F6"/>
    <w:rsid w:val="0034409C"/>
    <w:rsid w:val="003441CD"/>
    <w:rsid w:val="00345041"/>
    <w:rsid w:val="00345135"/>
    <w:rsid w:val="0034576C"/>
    <w:rsid w:val="00345913"/>
    <w:rsid w:val="00345EB5"/>
    <w:rsid w:val="0034613E"/>
    <w:rsid w:val="003463D8"/>
    <w:rsid w:val="003463F5"/>
    <w:rsid w:val="0034660E"/>
    <w:rsid w:val="00346659"/>
    <w:rsid w:val="0034689C"/>
    <w:rsid w:val="00346D40"/>
    <w:rsid w:val="00346EB9"/>
    <w:rsid w:val="00347193"/>
    <w:rsid w:val="003478E6"/>
    <w:rsid w:val="00347997"/>
    <w:rsid w:val="00347B9F"/>
    <w:rsid w:val="0035016B"/>
    <w:rsid w:val="0035017D"/>
    <w:rsid w:val="00350476"/>
    <w:rsid w:val="00350624"/>
    <w:rsid w:val="00350802"/>
    <w:rsid w:val="00350835"/>
    <w:rsid w:val="00350EAA"/>
    <w:rsid w:val="003511ED"/>
    <w:rsid w:val="00351291"/>
    <w:rsid w:val="003515EF"/>
    <w:rsid w:val="0035179B"/>
    <w:rsid w:val="00351FD0"/>
    <w:rsid w:val="0035246C"/>
    <w:rsid w:val="003525B7"/>
    <w:rsid w:val="003530BB"/>
    <w:rsid w:val="003530D8"/>
    <w:rsid w:val="00353396"/>
    <w:rsid w:val="0035387C"/>
    <w:rsid w:val="00354007"/>
    <w:rsid w:val="00354A70"/>
    <w:rsid w:val="0035538B"/>
    <w:rsid w:val="00355474"/>
    <w:rsid w:val="003554E4"/>
    <w:rsid w:val="003558C5"/>
    <w:rsid w:val="00355BD0"/>
    <w:rsid w:val="00355CBC"/>
    <w:rsid w:val="00355D6D"/>
    <w:rsid w:val="00355E4B"/>
    <w:rsid w:val="00355EC7"/>
    <w:rsid w:val="003563A1"/>
    <w:rsid w:val="00356472"/>
    <w:rsid w:val="00356BE0"/>
    <w:rsid w:val="00356DEF"/>
    <w:rsid w:val="00356F6E"/>
    <w:rsid w:val="003572BB"/>
    <w:rsid w:val="003600EA"/>
    <w:rsid w:val="0036043E"/>
    <w:rsid w:val="003606F5"/>
    <w:rsid w:val="0036085F"/>
    <w:rsid w:val="00360898"/>
    <w:rsid w:val="00360A3E"/>
    <w:rsid w:val="00360E21"/>
    <w:rsid w:val="003613F2"/>
    <w:rsid w:val="0036152B"/>
    <w:rsid w:val="0036160F"/>
    <w:rsid w:val="003617F6"/>
    <w:rsid w:val="003618D0"/>
    <w:rsid w:val="00361E38"/>
    <w:rsid w:val="0036208E"/>
    <w:rsid w:val="003623FC"/>
    <w:rsid w:val="00362B49"/>
    <w:rsid w:val="00362C8A"/>
    <w:rsid w:val="00362F8E"/>
    <w:rsid w:val="003634FB"/>
    <w:rsid w:val="003637A8"/>
    <w:rsid w:val="00364012"/>
    <w:rsid w:val="0036415B"/>
    <w:rsid w:val="00364AD9"/>
    <w:rsid w:val="00364DAE"/>
    <w:rsid w:val="00365187"/>
    <w:rsid w:val="00365311"/>
    <w:rsid w:val="0036531F"/>
    <w:rsid w:val="003658AB"/>
    <w:rsid w:val="00365F8B"/>
    <w:rsid w:val="0036612C"/>
    <w:rsid w:val="0036621C"/>
    <w:rsid w:val="003664FC"/>
    <w:rsid w:val="00366692"/>
    <w:rsid w:val="00366744"/>
    <w:rsid w:val="003668AD"/>
    <w:rsid w:val="00366A2A"/>
    <w:rsid w:val="00366AAB"/>
    <w:rsid w:val="00366BF6"/>
    <w:rsid w:val="00366FDF"/>
    <w:rsid w:val="0036750E"/>
    <w:rsid w:val="00367735"/>
    <w:rsid w:val="00367DA5"/>
    <w:rsid w:val="00367E5E"/>
    <w:rsid w:val="003702D8"/>
    <w:rsid w:val="003703A4"/>
    <w:rsid w:val="003706B6"/>
    <w:rsid w:val="00370AA6"/>
    <w:rsid w:val="00370AD8"/>
    <w:rsid w:val="00370CF0"/>
    <w:rsid w:val="00370E56"/>
    <w:rsid w:val="003712D2"/>
    <w:rsid w:val="0037172D"/>
    <w:rsid w:val="00371B2F"/>
    <w:rsid w:val="00371C2A"/>
    <w:rsid w:val="00371D71"/>
    <w:rsid w:val="00371E6E"/>
    <w:rsid w:val="00371F47"/>
    <w:rsid w:val="00371FB5"/>
    <w:rsid w:val="003722D1"/>
    <w:rsid w:val="00372482"/>
    <w:rsid w:val="003725EB"/>
    <w:rsid w:val="003727F0"/>
    <w:rsid w:val="00372935"/>
    <w:rsid w:val="00372ACC"/>
    <w:rsid w:val="00372DAD"/>
    <w:rsid w:val="00372E94"/>
    <w:rsid w:val="00372F79"/>
    <w:rsid w:val="00373403"/>
    <w:rsid w:val="00373444"/>
    <w:rsid w:val="00373569"/>
    <w:rsid w:val="0037387E"/>
    <w:rsid w:val="003738A8"/>
    <w:rsid w:val="00373980"/>
    <w:rsid w:val="00373ACF"/>
    <w:rsid w:val="00373B6F"/>
    <w:rsid w:val="00373CA3"/>
    <w:rsid w:val="00373E08"/>
    <w:rsid w:val="003744CE"/>
    <w:rsid w:val="00374AC1"/>
    <w:rsid w:val="003753AC"/>
    <w:rsid w:val="003758BD"/>
    <w:rsid w:val="0037592F"/>
    <w:rsid w:val="00375FFB"/>
    <w:rsid w:val="00376BAC"/>
    <w:rsid w:val="00376C1E"/>
    <w:rsid w:val="00377559"/>
    <w:rsid w:val="00377AF1"/>
    <w:rsid w:val="00377B54"/>
    <w:rsid w:val="00377DED"/>
    <w:rsid w:val="00380BDA"/>
    <w:rsid w:val="00380CF9"/>
    <w:rsid w:val="00380E01"/>
    <w:rsid w:val="00381498"/>
    <w:rsid w:val="00381532"/>
    <w:rsid w:val="003816BF"/>
    <w:rsid w:val="003819A8"/>
    <w:rsid w:val="00381B26"/>
    <w:rsid w:val="00381B87"/>
    <w:rsid w:val="00381E97"/>
    <w:rsid w:val="00382243"/>
    <w:rsid w:val="0038241A"/>
    <w:rsid w:val="00382BCF"/>
    <w:rsid w:val="00382C72"/>
    <w:rsid w:val="00382E60"/>
    <w:rsid w:val="00382F1A"/>
    <w:rsid w:val="00382F38"/>
    <w:rsid w:val="0038318E"/>
    <w:rsid w:val="003839C3"/>
    <w:rsid w:val="00383C8D"/>
    <w:rsid w:val="00383DA5"/>
    <w:rsid w:val="00383F14"/>
    <w:rsid w:val="00384433"/>
    <w:rsid w:val="003845A8"/>
    <w:rsid w:val="003845CD"/>
    <w:rsid w:val="00384921"/>
    <w:rsid w:val="00384F92"/>
    <w:rsid w:val="0038521E"/>
    <w:rsid w:val="003859F5"/>
    <w:rsid w:val="0038640A"/>
    <w:rsid w:val="003864EF"/>
    <w:rsid w:val="00386738"/>
    <w:rsid w:val="00386770"/>
    <w:rsid w:val="003867C9"/>
    <w:rsid w:val="003867CE"/>
    <w:rsid w:val="00386D73"/>
    <w:rsid w:val="00386E3B"/>
    <w:rsid w:val="00386F53"/>
    <w:rsid w:val="00387024"/>
    <w:rsid w:val="00387166"/>
    <w:rsid w:val="0038728E"/>
    <w:rsid w:val="003874D2"/>
    <w:rsid w:val="003878E5"/>
    <w:rsid w:val="00387B44"/>
    <w:rsid w:val="00387E5B"/>
    <w:rsid w:val="00387F21"/>
    <w:rsid w:val="00390272"/>
    <w:rsid w:val="00390549"/>
    <w:rsid w:val="003906DE"/>
    <w:rsid w:val="003907BC"/>
    <w:rsid w:val="00390B0D"/>
    <w:rsid w:val="00390F9A"/>
    <w:rsid w:val="00391AF2"/>
    <w:rsid w:val="00392963"/>
    <w:rsid w:val="00392D58"/>
    <w:rsid w:val="00392E03"/>
    <w:rsid w:val="0039360A"/>
    <w:rsid w:val="00393673"/>
    <w:rsid w:val="003938A8"/>
    <w:rsid w:val="003938C4"/>
    <w:rsid w:val="00393A89"/>
    <w:rsid w:val="00393B29"/>
    <w:rsid w:val="00393B80"/>
    <w:rsid w:val="00393E52"/>
    <w:rsid w:val="00393F36"/>
    <w:rsid w:val="003941F2"/>
    <w:rsid w:val="0039465F"/>
    <w:rsid w:val="003946B8"/>
    <w:rsid w:val="00394DE2"/>
    <w:rsid w:val="0039572B"/>
    <w:rsid w:val="003959ED"/>
    <w:rsid w:val="00395AAF"/>
    <w:rsid w:val="00395BC8"/>
    <w:rsid w:val="0039658D"/>
    <w:rsid w:val="00396689"/>
    <w:rsid w:val="003969B0"/>
    <w:rsid w:val="00396BA4"/>
    <w:rsid w:val="003971CF"/>
    <w:rsid w:val="00397418"/>
    <w:rsid w:val="00397578"/>
    <w:rsid w:val="00397582"/>
    <w:rsid w:val="00397622"/>
    <w:rsid w:val="00397940"/>
    <w:rsid w:val="00397A50"/>
    <w:rsid w:val="00397C5C"/>
    <w:rsid w:val="00397F5E"/>
    <w:rsid w:val="003A009D"/>
    <w:rsid w:val="003A0267"/>
    <w:rsid w:val="003A05A4"/>
    <w:rsid w:val="003A05BC"/>
    <w:rsid w:val="003A07A2"/>
    <w:rsid w:val="003A0DC8"/>
    <w:rsid w:val="003A1078"/>
    <w:rsid w:val="003A1160"/>
    <w:rsid w:val="003A12EA"/>
    <w:rsid w:val="003A1768"/>
    <w:rsid w:val="003A1774"/>
    <w:rsid w:val="003A178B"/>
    <w:rsid w:val="003A19DF"/>
    <w:rsid w:val="003A28DB"/>
    <w:rsid w:val="003A2951"/>
    <w:rsid w:val="003A2A9C"/>
    <w:rsid w:val="003A2AA6"/>
    <w:rsid w:val="003A2DFB"/>
    <w:rsid w:val="003A2E09"/>
    <w:rsid w:val="003A2F32"/>
    <w:rsid w:val="003A3052"/>
    <w:rsid w:val="003A3578"/>
    <w:rsid w:val="003A3668"/>
    <w:rsid w:val="003A3780"/>
    <w:rsid w:val="003A38B6"/>
    <w:rsid w:val="003A3A4B"/>
    <w:rsid w:val="003A3AA4"/>
    <w:rsid w:val="003A3DF4"/>
    <w:rsid w:val="003A441A"/>
    <w:rsid w:val="003A48B0"/>
    <w:rsid w:val="003A4A45"/>
    <w:rsid w:val="003A4E44"/>
    <w:rsid w:val="003A4F3E"/>
    <w:rsid w:val="003A4F9D"/>
    <w:rsid w:val="003A513A"/>
    <w:rsid w:val="003A5168"/>
    <w:rsid w:val="003A520B"/>
    <w:rsid w:val="003A573B"/>
    <w:rsid w:val="003A57C2"/>
    <w:rsid w:val="003A58F6"/>
    <w:rsid w:val="003A5922"/>
    <w:rsid w:val="003A5A44"/>
    <w:rsid w:val="003A617F"/>
    <w:rsid w:val="003A61A3"/>
    <w:rsid w:val="003A61CE"/>
    <w:rsid w:val="003A62A5"/>
    <w:rsid w:val="003A63CD"/>
    <w:rsid w:val="003A66D0"/>
    <w:rsid w:val="003A67B7"/>
    <w:rsid w:val="003A68EC"/>
    <w:rsid w:val="003A6A37"/>
    <w:rsid w:val="003A6D98"/>
    <w:rsid w:val="003A6F23"/>
    <w:rsid w:val="003A75A5"/>
    <w:rsid w:val="003A766B"/>
    <w:rsid w:val="003A7699"/>
    <w:rsid w:val="003A771A"/>
    <w:rsid w:val="003A7834"/>
    <w:rsid w:val="003A795D"/>
    <w:rsid w:val="003B05D0"/>
    <w:rsid w:val="003B0B03"/>
    <w:rsid w:val="003B0BA1"/>
    <w:rsid w:val="003B0BFE"/>
    <w:rsid w:val="003B0D74"/>
    <w:rsid w:val="003B0EAF"/>
    <w:rsid w:val="003B0FD0"/>
    <w:rsid w:val="003B11CB"/>
    <w:rsid w:val="003B15A1"/>
    <w:rsid w:val="003B15FC"/>
    <w:rsid w:val="003B1631"/>
    <w:rsid w:val="003B1824"/>
    <w:rsid w:val="003B18DE"/>
    <w:rsid w:val="003B1904"/>
    <w:rsid w:val="003B1927"/>
    <w:rsid w:val="003B195A"/>
    <w:rsid w:val="003B1DA2"/>
    <w:rsid w:val="003B1DB6"/>
    <w:rsid w:val="003B1FF9"/>
    <w:rsid w:val="003B1FFF"/>
    <w:rsid w:val="003B22C4"/>
    <w:rsid w:val="003B29D3"/>
    <w:rsid w:val="003B2B73"/>
    <w:rsid w:val="003B2C6A"/>
    <w:rsid w:val="003B2CC8"/>
    <w:rsid w:val="003B2FE4"/>
    <w:rsid w:val="003B3092"/>
    <w:rsid w:val="003B3BE0"/>
    <w:rsid w:val="003B3F18"/>
    <w:rsid w:val="003B43AC"/>
    <w:rsid w:val="003B43CB"/>
    <w:rsid w:val="003B4787"/>
    <w:rsid w:val="003B487F"/>
    <w:rsid w:val="003B4DFA"/>
    <w:rsid w:val="003B4F63"/>
    <w:rsid w:val="003B4FB7"/>
    <w:rsid w:val="003B5574"/>
    <w:rsid w:val="003B57D8"/>
    <w:rsid w:val="003B57E9"/>
    <w:rsid w:val="003B59BE"/>
    <w:rsid w:val="003B5F97"/>
    <w:rsid w:val="003B6050"/>
    <w:rsid w:val="003B6150"/>
    <w:rsid w:val="003B62B5"/>
    <w:rsid w:val="003B6B13"/>
    <w:rsid w:val="003B6B9C"/>
    <w:rsid w:val="003B6C30"/>
    <w:rsid w:val="003B6F45"/>
    <w:rsid w:val="003B737A"/>
    <w:rsid w:val="003B74A0"/>
    <w:rsid w:val="003B791A"/>
    <w:rsid w:val="003B7D48"/>
    <w:rsid w:val="003B7EC4"/>
    <w:rsid w:val="003C0178"/>
    <w:rsid w:val="003C01A0"/>
    <w:rsid w:val="003C05A5"/>
    <w:rsid w:val="003C05BE"/>
    <w:rsid w:val="003C080F"/>
    <w:rsid w:val="003C08FD"/>
    <w:rsid w:val="003C092C"/>
    <w:rsid w:val="003C092F"/>
    <w:rsid w:val="003C0A8D"/>
    <w:rsid w:val="003C0AE2"/>
    <w:rsid w:val="003C0BA2"/>
    <w:rsid w:val="003C0CD9"/>
    <w:rsid w:val="003C12F8"/>
    <w:rsid w:val="003C1856"/>
    <w:rsid w:val="003C1BD3"/>
    <w:rsid w:val="003C2504"/>
    <w:rsid w:val="003C278C"/>
    <w:rsid w:val="003C2A51"/>
    <w:rsid w:val="003C2CDE"/>
    <w:rsid w:val="003C3373"/>
    <w:rsid w:val="003C34EA"/>
    <w:rsid w:val="003C3558"/>
    <w:rsid w:val="003C369C"/>
    <w:rsid w:val="003C3AE5"/>
    <w:rsid w:val="003C3CC2"/>
    <w:rsid w:val="003C3D0E"/>
    <w:rsid w:val="003C3D6A"/>
    <w:rsid w:val="003C3FA4"/>
    <w:rsid w:val="003C4085"/>
    <w:rsid w:val="003C4516"/>
    <w:rsid w:val="003C4647"/>
    <w:rsid w:val="003C49AA"/>
    <w:rsid w:val="003C4A2F"/>
    <w:rsid w:val="003C4BE2"/>
    <w:rsid w:val="003C501D"/>
    <w:rsid w:val="003C5234"/>
    <w:rsid w:val="003C52B6"/>
    <w:rsid w:val="003C52BB"/>
    <w:rsid w:val="003C54D6"/>
    <w:rsid w:val="003C5668"/>
    <w:rsid w:val="003C5C95"/>
    <w:rsid w:val="003C6019"/>
    <w:rsid w:val="003C60BF"/>
    <w:rsid w:val="003C6538"/>
    <w:rsid w:val="003C667F"/>
    <w:rsid w:val="003C693E"/>
    <w:rsid w:val="003C6B98"/>
    <w:rsid w:val="003C6D3B"/>
    <w:rsid w:val="003C708F"/>
    <w:rsid w:val="003C70DC"/>
    <w:rsid w:val="003C724E"/>
    <w:rsid w:val="003C7406"/>
    <w:rsid w:val="003C7414"/>
    <w:rsid w:val="003C7537"/>
    <w:rsid w:val="003C77EC"/>
    <w:rsid w:val="003C7851"/>
    <w:rsid w:val="003C7A21"/>
    <w:rsid w:val="003C7B99"/>
    <w:rsid w:val="003C7D93"/>
    <w:rsid w:val="003C7E0E"/>
    <w:rsid w:val="003D006F"/>
    <w:rsid w:val="003D033F"/>
    <w:rsid w:val="003D0412"/>
    <w:rsid w:val="003D06B4"/>
    <w:rsid w:val="003D0E52"/>
    <w:rsid w:val="003D0F00"/>
    <w:rsid w:val="003D11E3"/>
    <w:rsid w:val="003D1312"/>
    <w:rsid w:val="003D171C"/>
    <w:rsid w:val="003D181B"/>
    <w:rsid w:val="003D1D90"/>
    <w:rsid w:val="003D1E26"/>
    <w:rsid w:val="003D28B1"/>
    <w:rsid w:val="003D2C08"/>
    <w:rsid w:val="003D31B3"/>
    <w:rsid w:val="003D33E4"/>
    <w:rsid w:val="003D3995"/>
    <w:rsid w:val="003D3D4B"/>
    <w:rsid w:val="003D3E49"/>
    <w:rsid w:val="003D443F"/>
    <w:rsid w:val="003D4574"/>
    <w:rsid w:val="003D496D"/>
    <w:rsid w:val="003D4DC2"/>
    <w:rsid w:val="003D4F77"/>
    <w:rsid w:val="003D568C"/>
    <w:rsid w:val="003D595A"/>
    <w:rsid w:val="003D59E3"/>
    <w:rsid w:val="003D5FC0"/>
    <w:rsid w:val="003D6101"/>
    <w:rsid w:val="003D650B"/>
    <w:rsid w:val="003D6852"/>
    <w:rsid w:val="003D686E"/>
    <w:rsid w:val="003D6977"/>
    <w:rsid w:val="003D6B35"/>
    <w:rsid w:val="003D6B84"/>
    <w:rsid w:val="003D6BFD"/>
    <w:rsid w:val="003D6C6F"/>
    <w:rsid w:val="003D6CD8"/>
    <w:rsid w:val="003D6F99"/>
    <w:rsid w:val="003D6FEC"/>
    <w:rsid w:val="003D733B"/>
    <w:rsid w:val="003D7742"/>
    <w:rsid w:val="003D7746"/>
    <w:rsid w:val="003D781D"/>
    <w:rsid w:val="003D78E9"/>
    <w:rsid w:val="003D7BE7"/>
    <w:rsid w:val="003D7C0A"/>
    <w:rsid w:val="003D7E6A"/>
    <w:rsid w:val="003D7EB0"/>
    <w:rsid w:val="003E013C"/>
    <w:rsid w:val="003E018A"/>
    <w:rsid w:val="003E0285"/>
    <w:rsid w:val="003E05BF"/>
    <w:rsid w:val="003E0672"/>
    <w:rsid w:val="003E0686"/>
    <w:rsid w:val="003E0BA6"/>
    <w:rsid w:val="003E0D95"/>
    <w:rsid w:val="003E13E3"/>
    <w:rsid w:val="003E1785"/>
    <w:rsid w:val="003E1951"/>
    <w:rsid w:val="003E1BA1"/>
    <w:rsid w:val="003E248E"/>
    <w:rsid w:val="003E25D4"/>
    <w:rsid w:val="003E29AA"/>
    <w:rsid w:val="003E2BF5"/>
    <w:rsid w:val="003E2C64"/>
    <w:rsid w:val="003E2CD6"/>
    <w:rsid w:val="003E3032"/>
    <w:rsid w:val="003E306A"/>
    <w:rsid w:val="003E357D"/>
    <w:rsid w:val="003E36A1"/>
    <w:rsid w:val="003E3996"/>
    <w:rsid w:val="003E3A5A"/>
    <w:rsid w:val="003E3E16"/>
    <w:rsid w:val="003E3F37"/>
    <w:rsid w:val="003E46F5"/>
    <w:rsid w:val="003E47DE"/>
    <w:rsid w:val="003E4B59"/>
    <w:rsid w:val="003E4CD9"/>
    <w:rsid w:val="003E4D31"/>
    <w:rsid w:val="003E4F31"/>
    <w:rsid w:val="003E547C"/>
    <w:rsid w:val="003E5563"/>
    <w:rsid w:val="003E593A"/>
    <w:rsid w:val="003E5D58"/>
    <w:rsid w:val="003E6956"/>
    <w:rsid w:val="003E69C9"/>
    <w:rsid w:val="003E7344"/>
    <w:rsid w:val="003E7840"/>
    <w:rsid w:val="003E7A2A"/>
    <w:rsid w:val="003E7A87"/>
    <w:rsid w:val="003E7A90"/>
    <w:rsid w:val="003E7C50"/>
    <w:rsid w:val="003E7C9E"/>
    <w:rsid w:val="003F033B"/>
    <w:rsid w:val="003F0896"/>
    <w:rsid w:val="003F0A7C"/>
    <w:rsid w:val="003F0CAB"/>
    <w:rsid w:val="003F0CF1"/>
    <w:rsid w:val="003F1254"/>
    <w:rsid w:val="003F1972"/>
    <w:rsid w:val="003F19B3"/>
    <w:rsid w:val="003F19DB"/>
    <w:rsid w:val="003F1A51"/>
    <w:rsid w:val="003F1A7D"/>
    <w:rsid w:val="003F1B96"/>
    <w:rsid w:val="003F1FF9"/>
    <w:rsid w:val="003F245E"/>
    <w:rsid w:val="003F24E9"/>
    <w:rsid w:val="003F256E"/>
    <w:rsid w:val="003F2EAC"/>
    <w:rsid w:val="003F32C2"/>
    <w:rsid w:val="003F36C9"/>
    <w:rsid w:val="003F37F6"/>
    <w:rsid w:val="003F383E"/>
    <w:rsid w:val="003F389D"/>
    <w:rsid w:val="003F3CE3"/>
    <w:rsid w:val="003F3F78"/>
    <w:rsid w:val="003F40BB"/>
    <w:rsid w:val="003F423F"/>
    <w:rsid w:val="003F4683"/>
    <w:rsid w:val="003F4758"/>
    <w:rsid w:val="003F4851"/>
    <w:rsid w:val="003F4A3B"/>
    <w:rsid w:val="003F4BA5"/>
    <w:rsid w:val="003F4C92"/>
    <w:rsid w:val="003F4CB4"/>
    <w:rsid w:val="003F5104"/>
    <w:rsid w:val="003F51BC"/>
    <w:rsid w:val="003F5401"/>
    <w:rsid w:val="003F548D"/>
    <w:rsid w:val="003F56C6"/>
    <w:rsid w:val="003F5E21"/>
    <w:rsid w:val="003F6361"/>
    <w:rsid w:val="003F648B"/>
    <w:rsid w:val="003F673D"/>
    <w:rsid w:val="003F68C2"/>
    <w:rsid w:val="003F6909"/>
    <w:rsid w:val="003F6E5D"/>
    <w:rsid w:val="003F730F"/>
    <w:rsid w:val="003F744E"/>
    <w:rsid w:val="003F7F5B"/>
    <w:rsid w:val="00400052"/>
    <w:rsid w:val="004001E6"/>
    <w:rsid w:val="004006FA"/>
    <w:rsid w:val="00401013"/>
    <w:rsid w:val="00401144"/>
    <w:rsid w:val="0040131D"/>
    <w:rsid w:val="0040165F"/>
    <w:rsid w:val="00401679"/>
    <w:rsid w:val="00401BEF"/>
    <w:rsid w:val="00402627"/>
    <w:rsid w:val="0040276F"/>
    <w:rsid w:val="0040279E"/>
    <w:rsid w:val="004028FB"/>
    <w:rsid w:val="00402A53"/>
    <w:rsid w:val="00402AD6"/>
    <w:rsid w:val="00402C08"/>
    <w:rsid w:val="00402CCE"/>
    <w:rsid w:val="00402F8E"/>
    <w:rsid w:val="00403087"/>
    <w:rsid w:val="004032DA"/>
    <w:rsid w:val="004034EF"/>
    <w:rsid w:val="004034F9"/>
    <w:rsid w:val="0040362F"/>
    <w:rsid w:val="004036CD"/>
    <w:rsid w:val="004036E7"/>
    <w:rsid w:val="004037EB"/>
    <w:rsid w:val="0040396E"/>
    <w:rsid w:val="00403B3E"/>
    <w:rsid w:val="00403B45"/>
    <w:rsid w:val="004044CB"/>
    <w:rsid w:val="00404772"/>
    <w:rsid w:val="004047CE"/>
    <w:rsid w:val="004047DC"/>
    <w:rsid w:val="00404B35"/>
    <w:rsid w:val="00404D36"/>
    <w:rsid w:val="0040528C"/>
    <w:rsid w:val="00405333"/>
    <w:rsid w:val="00405692"/>
    <w:rsid w:val="004056EC"/>
    <w:rsid w:val="00405A03"/>
    <w:rsid w:val="00405BE2"/>
    <w:rsid w:val="00405CB0"/>
    <w:rsid w:val="00406056"/>
    <w:rsid w:val="004060E1"/>
    <w:rsid w:val="00406170"/>
    <w:rsid w:val="004063EF"/>
    <w:rsid w:val="0040641B"/>
    <w:rsid w:val="0040672C"/>
    <w:rsid w:val="00406878"/>
    <w:rsid w:val="00406A26"/>
    <w:rsid w:val="00407266"/>
    <w:rsid w:val="00407325"/>
    <w:rsid w:val="00407848"/>
    <w:rsid w:val="00407B8B"/>
    <w:rsid w:val="00407C00"/>
    <w:rsid w:val="00407E18"/>
    <w:rsid w:val="00407EA2"/>
    <w:rsid w:val="00410361"/>
    <w:rsid w:val="004106C4"/>
    <w:rsid w:val="00410B6C"/>
    <w:rsid w:val="00410D55"/>
    <w:rsid w:val="00410E6F"/>
    <w:rsid w:val="0041106A"/>
    <w:rsid w:val="0041114A"/>
    <w:rsid w:val="004116B2"/>
    <w:rsid w:val="0041174C"/>
    <w:rsid w:val="0041177A"/>
    <w:rsid w:val="004119B3"/>
    <w:rsid w:val="004121CD"/>
    <w:rsid w:val="00412207"/>
    <w:rsid w:val="00412439"/>
    <w:rsid w:val="004125C1"/>
    <w:rsid w:val="00412679"/>
    <w:rsid w:val="00412B40"/>
    <w:rsid w:val="00412C47"/>
    <w:rsid w:val="00412F27"/>
    <w:rsid w:val="00412F5A"/>
    <w:rsid w:val="004130FF"/>
    <w:rsid w:val="00413111"/>
    <w:rsid w:val="00413258"/>
    <w:rsid w:val="004133C1"/>
    <w:rsid w:val="00413908"/>
    <w:rsid w:val="00413939"/>
    <w:rsid w:val="00413D10"/>
    <w:rsid w:val="00413D63"/>
    <w:rsid w:val="00413F1E"/>
    <w:rsid w:val="00413F3C"/>
    <w:rsid w:val="00413F48"/>
    <w:rsid w:val="00413FF8"/>
    <w:rsid w:val="00414085"/>
    <w:rsid w:val="00414A01"/>
    <w:rsid w:val="00414BED"/>
    <w:rsid w:val="004157E2"/>
    <w:rsid w:val="00415A52"/>
    <w:rsid w:val="00415C44"/>
    <w:rsid w:val="00415EA7"/>
    <w:rsid w:val="00416194"/>
    <w:rsid w:val="0041633C"/>
    <w:rsid w:val="00416478"/>
    <w:rsid w:val="00416711"/>
    <w:rsid w:val="00416925"/>
    <w:rsid w:val="00416AB0"/>
    <w:rsid w:val="00416DB2"/>
    <w:rsid w:val="00416ED6"/>
    <w:rsid w:val="004171D4"/>
    <w:rsid w:val="0041733E"/>
    <w:rsid w:val="004176BE"/>
    <w:rsid w:val="004177A3"/>
    <w:rsid w:val="00420190"/>
    <w:rsid w:val="00420464"/>
    <w:rsid w:val="00420695"/>
    <w:rsid w:val="00420AAB"/>
    <w:rsid w:val="00420CDC"/>
    <w:rsid w:val="00420DB2"/>
    <w:rsid w:val="00421013"/>
    <w:rsid w:val="0042106C"/>
    <w:rsid w:val="004218A5"/>
    <w:rsid w:val="0042190C"/>
    <w:rsid w:val="0042206F"/>
    <w:rsid w:val="0042213E"/>
    <w:rsid w:val="00422185"/>
    <w:rsid w:val="0042241B"/>
    <w:rsid w:val="004224BE"/>
    <w:rsid w:val="0042250B"/>
    <w:rsid w:val="0042258F"/>
    <w:rsid w:val="004229B7"/>
    <w:rsid w:val="00422BDB"/>
    <w:rsid w:val="00423192"/>
    <w:rsid w:val="00423286"/>
    <w:rsid w:val="004232EB"/>
    <w:rsid w:val="004235B9"/>
    <w:rsid w:val="0042372F"/>
    <w:rsid w:val="00423AC6"/>
    <w:rsid w:val="00423D13"/>
    <w:rsid w:val="00423D43"/>
    <w:rsid w:val="00423E20"/>
    <w:rsid w:val="00423FEB"/>
    <w:rsid w:val="0042413D"/>
    <w:rsid w:val="00424503"/>
    <w:rsid w:val="004245B4"/>
    <w:rsid w:val="00424AF1"/>
    <w:rsid w:val="00424F73"/>
    <w:rsid w:val="00424F8F"/>
    <w:rsid w:val="00425034"/>
    <w:rsid w:val="00425149"/>
    <w:rsid w:val="004251B8"/>
    <w:rsid w:val="004258B2"/>
    <w:rsid w:val="00425966"/>
    <w:rsid w:val="00425ED0"/>
    <w:rsid w:val="00425F12"/>
    <w:rsid w:val="00426204"/>
    <w:rsid w:val="004263C8"/>
    <w:rsid w:val="004263F9"/>
    <w:rsid w:val="0042678F"/>
    <w:rsid w:val="00426AA2"/>
    <w:rsid w:val="00426CA8"/>
    <w:rsid w:val="00426FD0"/>
    <w:rsid w:val="00427563"/>
    <w:rsid w:val="00427606"/>
    <w:rsid w:val="004278BB"/>
    <w:rsid w:val="00427BD5"/>
    <w:rsid w:val="004301C2"/>
    <w:rsid w:val="004302F8"/>
    <w:rsid w:val="004306CF"/>
    <w:rsid w:val="00430A90"/>
    <w:rsid w:val="00430D4C"/>
    <w:rsid w:val="00431269"/>
    <w:rsid w:val="004312D3"/>
    <w:rsid w:val="004312F8"/>
    <w:rsid w:val="00431829"/>
    <w:rsid w:val="004318C9"/>
    <w:rsid w:val="00431B3F"/>
    <w:rsid w:val="00431FC8"/>
    <w:rsid w:val="00432475"/>
    <w:rsid w:val="00432A28"/>
    <w:rsid w:val="00432B9D"/>
    <w:rsid w:val="00432DDF"/>
    <w:rsid w:val="00432FEB"/>
    <w:rsid w:val="00433034"/>
    <w:rsid w:val="004332A1"/>
    <w:rsid w:val="0043386A"/>
    <w:rsid w:val="00433B51"/>
    <w:rsid w:val="0043441A"/>
    <w:rsid w:val="004345B2"/>
    <w:rsid w:val="004346F9"/>
    <w:rsid w:val="004347D9"/>
    <w:rsid w:val="00434893"/>
    <w:rsid w:val="00434C57"/>
    <w:rsid w:val="00434C73"/>
    <w:rsid w:val="00434D84"/>
    <w:rsid w:val="00435294"/>
    <w:rsid w:val="00435392"/>
    <w:rsid w:val="00435459"/>
    <w:rsid w:val="0043556D"/>
    <w:rsid w:val="00435689"/>
    <w:rsid w:val="00435D15"/>
    <w:rsid w:val="00435DA7"/>
    <w:rsid w:val="00435EC2"/>
    <w:rsid w:val="004360A9"/>
    <w:rsid w:val="00436308"/>
    <w:rsid w:val="00436E3E"/>
    <w:rsid w:val="00436E57"/>
    <w:rsid w:val="00436E5B"/>
    <w:rsid w:val="00436EB3"/>
    <w:rsid w:val="00437203"/>
    <w:rsid w:val="004375CC"/>
    <w:rsid w:val="004375D2"/>
    <w:rsid w:val="00437758"/>
    <w:rsid w:val="00437912"/>
    <w:rsid w:val="00437A46"/>
    <w:rsid w:val="00437AF6"/>
    <w:rsid w:val="00437DF2"/>
    <w:rsid w:val="00440511"/>
    <w:rsid w:val="004408E1"/>
    <w:rsid w:val="00440903"/>
    <w:rsid w:val="00440F5D"/>
    <w:rsid w:val="0044124A"/>
    <w:rsid w:val="0044126A"/>
    <w:rsid w:val="0044146B"/>
    <w:rsid w:val="0044150B"/>
    <w:rsid w:val="00441A5B"/>
    <w:rsid w:val="00441E75"/>
    <w:rsid w:val="00441EE7"/>
    <w:rsid w:val="00442078"/>
    <w:rsid w:val="0044207B"/>
    <w:rsid w:val="004427FB"/>
    <w:rsid w:val="0044289B"/>
    <w:rsid w:val="00442B61"/>
    <w:rsid w:val="00442BAC"/>
    <w:rsid w:val="00442EF1"/>
    <w:rsid w:val="00443046"/>
    <w:rsid w:val="00443224"/>
    <w:rsid w:val="00443446"/>
    <w:rsid w:val="00443584"/>
    <w:rsid w:val="004439DE"/>
    <w:rsid w:val="00443BD7"/>
    <w:rsid w:val="00443BEE"/>
    <w:rsid w:val="00443C39"/>
    <w:rsid w:val="00443CA8"/>
    <w:rsid w:val="0044435C"/>
    <w:rsid w:val="00444793"/>
    <w:rsid w:val="004447A0"/>
    <w:rsid w:val="004449F9"/>
    <w:rsid w:val="00444C95"/>
    <w:rsid w:val="0044556E"/>
    <w:rsid w:val="0044563E"/>
    <w:rsid w:val="00445E51"/>
    <w:rsid w:val="00445F9A"/>
    <w:rsid w:val="0044607C"/>
    <w:rsid w:val="00446083"/>
    <w:rsid w:val="00446422"/>
    <w:rsid w:val="004464E3"/>
    <w:rsid w:val="00446519"/>
    <w:rsid w:val="00446701"/>
    <w:rsid w:val="00446B56"/>
    <w:rsid w:val="00446DFA"/>
    <w:rsid w:val="00447874"/>
    <w:rsid w:val="00447A10"/>
    <w:rsid w:val="00447A79"/>
    <w:rsid w:val="00447DF7"/>
    <w:rsid w:val="004501E5"/>
    <w:rsid w:val="004503C8"/>
    <w:rsid w:val="00450ED3"/>
    <w:rsid w:val="00451244"/>
    <w:rsid w:val="00451511"/>
    <w:rsid w:val="00451806"/>
    <w:rsid w:val="0045199A"/>
    <w:rsid w:val="00451BB4"/>
    <w:rsid w:val="00451E8C"/>
    <w:rsid w:val="00451F82"/>
    <w:rsid w:val="004527BC"/>
    <w:rsid w:val="004528C3"/>
    <w:rsid w:val="00452A5A"/>
    <w:rsid w:val="00452B01"/>
    <w:rsid w:val="00452B4C"/>
    <w:rsid w:val="00452EF7"/>
    <w:rsid w:val="00452F50"/>
    <w:rsid w:val="00452F62"/>
    <w:rsid w:val="004531B2"/>
    <w:rsid w:val="004533E0"/>
    <w:rsid w:val="0045340B"/>
    <w:rsid w:val="0045372F"/>
    <w:rsid w:val="00453B14"/>
    <w:rsid w:val="00454183"/>
    <w:rsid w:val="0045434F"/>
    <w:rsid w:val="00454C51"/>
    <w:rsid w:val="00454CF4"/>
    <w:rsid w:val="00455119"/>
    <w:rsid w:val="00455241"/>
    <w:rsid w:val="0045547D"/>
    <w:rsid w:val="00455736"/>
    <w:rsid w:val="004557B6"/>
    <w:rsid w:val="004559AE"/>
    <w:rsid w:val="00455A46"/>
    <w:rsid w:val="00455B80"/>
    <w:rsid w:val="004564C6"/>
    <w:rsid w:val="00456623"/>
    <w:rsid w:val="004568CA"/>
    <w:rsid w:val="00456971"/>
    <w:rsid w:val="00456BDF"/>
    <w:rsid w:val="00456E1E"/>
    <w:rsid w:val="00456F55"/>
    <w:rsid w:val="00457372"/>
    <w:rsid w:val="00457682"/>
    <w:rsid w:val="00457840"/>
    <w:rsid w:val="00457B22"/>
    <w:rsid w:val="00457BEE"/>
    <w:rsid w:val="00457CFD"/>
    <w:rsid w:val="00457DC0"/>
    <w:rsid w:val="004601CA"/>
    <w:rsid w:val="0046052E"/>
    <w:rsid w:val="00460A39"/>
    <w:rsid w:val="00460BCF"/>
    <w:rsid w:val="00460EA9"/>
    <w:rsid w:val="0046111E"/>
    <w:rsid w:val="00461209"/>
    <w:rsid w:val="004612B5"/>
    <w:rsid w:val="004612F3"/>
    <w:rsid w:val="00461590"/>
    <w:rsid w:val="004616A4"/>
    <w:rsid w:val="0046190C"/>
    <w:rsid w:val="004619CF"/>
    <w:rsid w:val="00461D5F"/>
    <w:rsid w:val="0046225C"/>
    <w:rsid w:val="00462867"/>
    <w:rsid w:val="00462885"/>
    <w:rsid w:val="0046299E"/>
    <w:rsid w:val="00462C6E"/>
    <w:rsid w:val="00462CF0"/>
    <w:rsid w:val="00462D29"/>
    <w:rsid w:val="00462DAD"/>
    <w:rsid w:val="00462DFF"/>
    <w:rsid w:val="00463012"/>
    <w:rsid w:val="0046338F"/>
    <w:rsid w:val="00463431"/>
    <w:rsid w:val="0046343D"/>
    <w:rsid w:val="004636C0"/>
    <w:rsid w:val="00463767"/>
    <w:rsid w:val="00463E3F"/>
    <w:rsid w:val="00463FD1"/>
    <w:rsid w:val="0046401A"/>
    <w:rsid w:val="00464744"/>
    <w:rsid w:val="00464C5D"/>
    <w:rsid w:val="00464CEF"/>
    <w:rsid w:val="00464EE3"/>
    <w:rsid w:val="0046501C"/>
    <w:rsid w:val="004659F4"/>
    <w:rsid w:val="00465DC4"/>
    <w:rsid w:val="00465FAF"/>
    <w:rsid w:val="004660B8"/>
    <w:rsid w:val="00466318"/>
    <w:rsid w:val="0046642B"/>
    <w:rsid w:val="00466630"/>
    <w:rsid w:val="0046677F"/>
    <w:rsid w:val="00467147"/>
    <w:rsid w:val="004673A2"/>
    <w:rsid w:val="004673B8"/>
    <w:rsid w:val="00467AE6"/>
    <w:rsid w:val="00467E57"/>
    <w:rsid w:val="004701C0"/>
    <w:rsid w:val="004702AC"/>
    <w:rsid w:val="004704AA"/>
    <w:rsid w:val="0047074E"/>
    <w:rsid w:val="00470A71"/>
    <w:rsid w:val="00470BFB"/>
    <w:rsid w:val="00471831"/>
    <w:rsid w:val="00471890"/>
    <w:rsid w:val="00471913"/>
    <w:rsid w:val="0047198F"/>
    <w:rsid w:val="00471A1F"/>
    <w:rsid w:val="00471B0A"/>
    <w:rsid w:val="00471C03"/>
    <w:rsid w:val="00471EDB"/>
    <w:rsid w:val="00472374"/>
    <w:rsid w:val="00472532"/>
    <w:rsid w:val="0047272F"/>
    <w:rsid w:val="0047296A"/>
    <w:rsid w:val="00472A7F"/>
    <w:rsid w:val="00472CEF"/>
    <w:rsid w:val="00472E46"/>
    <w:rsid w:val="004732DE"/>
    <w:rsid w:val="00473618"/>
    <w:rsid w:val="00473627"/>
    <w:rsid w:val="0047385C"/>
    <w:rsid w:val="00473940"/>
    <w:rsid w:val="00473A1D"/>
    <w:rsid w:val="00473A79"/>
    <w:rsid w:val="00473F70"/>
    <w:rsid w:val="004744F2"/>
    <w:rsid w:val="004746DD"/>
    <w:rsid w:val="004748BA"/>
    <w:rsid w:val="00474962"/>
    <w:rsid w:val="00474E7A"/>
    <w:rsid w:val="00474FC7"/>
    <w:rsid w:val="004755C6"/>
    <w:rsid w:val="00475914"/>
    <w:rsid w:val="00475A82"/>
    <w:rsid w:val="00475C40"/>
    <w:rsid w:val="00476133"/>
    <w:rsid w:val="0047676E"/>
    <w:rsid w:val="004767F2"/>
    <w:rsid w:val="00476994"/>
    <w:rsid w:val="00476E8B"/>
    <w:rsid w:val="004770B0"/>
    <w:rsid w:val="004773F8"/>
    <w:rsid w:val="00477413"/>
    <w:rsid w:val="00477A0C"/>
    <w:rsid w:val="0048013C"/>
    <w:rsid w:val="0048098B"/>
    <w:rsid w:val="00480B22"/>
    <w:rsid w:val="00481075"/>
    <w:rsid w:val="00481340"/>
    <w:rsid w:val="004814B0"/>
    <w:rsid w:val="00481516"/>
    <w:rsid w:val="00481699"/>
    <w:rsid w:val="004816C0"/>
    <w:rsid w:val="00481905"/>
    <w:rsid w:val="00481BF6"/>
    <w:rsid w:val="00481E52"/>
    <w:rsid w:val="00482015"/>
    <w:rsid w:val="00482610"/>
    <w:rsid w:val="004826E8"/>
    <w:rsid w:val="00482AB7"/>
    <w:rsid w:val="00482EC1"/>
    <w:rsid w:val="0048309F"/>
    <w:rsid w:val="0048319B"/>
    <w:rsid w:val="00483246"/>
    <w:rsid w:val="00483254"/>
    <w:rsid w:val="00483406"/>
    <w:rsid w:val="004837C5"/>
    <w:rsid w:val="00483860"/>
    <w:rsid w:val="00483862"/>
    <w:rsid w:val="00483907"/>
    <w:rsid w:val="004839E9"/>
    <w:rsid w:val="00483B57"/>
    <w:rsid w:val="00484026"/>
    <w:rsid w:val="004840EA"/>
    <w:rsid w:val="004842B5"/>
    <w:rsid w:val="0048461B"/>
    <w:rsid w:val="00484AEE"/>
    <w:rsid w:val="00484DF8"/>
    <w:rsid w:val="00484EBD"/>
    <w:rsid w:val="00484F32"/>
    <w:rsid w:val="0048566B"/>
    <w:rsid w:val="00485A61"/>
    <w:rsid w:val="00485CBC"/>
    <w:rsid w:val="00485E53"/>
    <w:rsid w:val="00486632"/>
    <w:rsid w:val="004866A2"/>
    <w:rsid w:val="0048678C"/>
    <w:rsid w:val="0048736A"/>
    <w:rsid w:val="004874A7"/>
    <w:rsid w:val="00487A79"/>
    <w:rsid w:val="00487BF3"/>
    <w:rsid w:val="00490040"/>
    <w:rsid w:val="004900E5"/>
    <w:rsid w:val="0049026D"/>
    <w:rsid w:val="00490351"/>
    <w:rsid w:val="004904D1"/>
    <w:rsid w:val="00490674"/>
    <w:rsid w:val="004906B0"/>
    <w:rsid w:val="004906EF"/>
    <w:rsid w:val="004907C6"/>
    <w:rsid w:val="00490907"/>
    <w:rsid w:val="00490CDF"/>
    <w:rsid w:val="0049144B"/>
    <w:rsid w:val="0049157B"/>
    <w:rsid w:val="00491748"/>
    <w:rsid w:val="00491803"/>
    <w:rsid w:val="00491894"/>
    <w:rsid w:val="00491F11"/>
    <w:rsid w:val="00491FF0"/>
    <w:rsid w:val="00492214"/>
    <w:rsid w:val="004922D2"/>
    <w:rsid w:val="004928DB"/>
    <w:rsid w:val="00492C4A"/>
    <w:rsid w:val="00492D42"/>
    <w:rsid w:val="004930E4"/>
    <w:rsid w:val="00493A08"/>
    <w:rsid w:val="00493B6F"/>
    <w:rsid w:val="00493D9E"/>
    <w:rsid w:val="004948E6"/>
    <w:rsid w:val="00494BCB"/>
    <w:rsid w:val="00494C1E"/>
    <w:rsid w:val="00495C5E"/>
    <w:rsid w:val="00495CE0"/>
    <w:rsid w:val="00495D62"/>
    <w:rsid w:val="00495DCF"/>
    <w:rsid w:val="0049604F"/>
    <w:rsid w:val="004962F4"/>
    <w:rsid w:val="0049647B"/>
    <w:rsid w:val="00496524"/>
    <w:rsid w:val="0049671B"/>
    <w:rsid w:val="00496F30"/>
    <w:rsid w:val="0049712D"/>
    <w:rsid w:val="00497390"/>
    <w:rsid w:val="00497534"/>
    <w:rsid w:val="0049757B"/>
    <w:rsid w:val="004A03B5"/>
    <w:rsid w:val="004A08F6"/>
    <w:rsid w:val="004A0ADB"/>
    <w:rsid w:val="004A0CE9"/>
    <w:rsid w:val="004A0FD1"/>
    <w:rsid w:val="004A1208"/>
    <w:rsid w:val="004A1315"/>
    <w:rsid w:val="004A153C"/>
    <w:rsid w:val="004A181D"/>
    <w:rsid w:val="004A1E4B"/>
    <w:rsid w:val="004A1E9A"/>
    <w:rsid w:val="004A2159"/>
    <w:rsid w:val="004A260E"/>
    <w:rsid w:val="004A264F"/>
    <w:rsid w:val="004A2789"/>
    <w:rsid w:val="004A29D8"/>
    <w:rsid w:val="004A3286"/>
    <w:rsid w:val="004A32A2"/>
    <w:rsid w:val="004A38A6"/>
    <w:rsid w:val="004A4002"/>
    <w:rsid w:val="004A41C0"/>
    <w:rsid w:val="004A4224"/>
    <w:rsid w:val="004A4751"/>
    <w:rsid w:val="004A4B95"/>
    <w:rsid w:val="004A4CD6"/>
    <w:rsid w:val="004A4D89"/>
    <w:rsid w:val="004A5158"/>
    <w:rsid w:val="004A5345"/>
    <w:rsid w:val="004A5375"/>
    <w:rsid w:val="004A5866"/>
    <w:rsid w:val="004A59F8"/>
    <w:rsid w:val="004A5C29"/>
    <w:rsid w:val="004A5CA0"/>
    <w:rsid w:val="004A6114"/>
    <w:rsid w:val="004A627B"/>
    <w:rsid w:val="004A64BD"/>
    <w:rsid w:val="004A65C2"/>
    <w:rsid w:val="004A66EC"/>
    <w:rsid w:val="004A68EF"/>
    <w:rsid w:val="004A69F4"/>
    <w:rsid w:val="004A6DC3"/>
    <w:rsid w:val="004A747D"/>
    <w:rsid w:val="004A7BF4"/>
    <w:rsid w:val="004A7C81"/>
    <w:rsid w:val="004B05D5"/>
    <w:rsid w:val="004B0904"/>
    <w:rsid w:val="004B0EC4"/>
    <w:rsid w:val="004B1165"/>
    <w:rsid w:val="004B12C0"/>
    <w:rsid w:val="004B1459"/>
    <w:rsid w:val="004B170F"/>
    <w:rsid w:val="004B1A8E"/>
    <w:rsid w:val="004B1BA5"/>
    <w:rsid w:val="004B1FA6"/>
    <w:rsid w:val="004B202E"/>
    <w:rsid w:val="004B2052"/>
    <w:rsid w:val="004B2BD5"/>
    <w:rsid w:val="004B3056"/>
    <w:rsid w:val="004B3093"/>
    <w:rsid w:val="004B35E8"/>
    <w:rsid w:val="004B37DB"/>
    <w:rsid w:val="004B407B"/>
    <w:rsid w:val="004B4A7E"/>
    <w:rsid w:val="004B4D26"/>
    <w:rsid w:val="004B52AD"/>
    <w:rsid w:val="004B5311"/>
    <w:rsid w:val="004B591A"/>
    <w:rsid w:val="004B5A7B"/>
    <w:rsid w:val="004B5B1E"/>
    <w:rsid w:val="004B5CD9"/>
    <w:rsid w:val="004B5F00"/>
    <w:rsid w:val="004B5F73"/>
    <w:rsid w:val="004B6264"/>
    <w:rsid w:val="004B6532"/>
    <w:rsid w:val="004B66FA"/>
    <w:rsid w:val="004B68FF"/>
    <w:rsid w:val="004B6DDE"/>
    <w:rsid w:val="004B6FE5"/>
    <w:rsid w:val="004B714B"/>
    <w:rsid w:val="004B7199"/>
    <w:rsid w:val="004B729A"/>
    <w:rsid w:val="004B78C3"/>
    <w:rsid w:val="004B7964"/>
    <w:rsid w:val="004B79BE"/>
    <w:rsid w:val="004B7DE9"/>
    <w:rsid w:val="004B7E2B"/>
    <w:rsid w:val="004B7FAB"/>
    <w:rsid w:val="004C0537"/>
    <w:rsid w:val="004C060F"/>
    <w:rsid w:val="004C092D"/>
    <w:rsid w:val="004C0987"/>
    <w:rsid w:val="004C09A0"/>
    <w:rsid w:val="004C09AB"/>
    <w:rsid w:val="004C0AB5"/>
    <w:rsid w:val="004C0AD0"/>
    <w:rsid w:val="004C0BE8"/>
    <w:rsid w:val="004C0E75"/>
    <w:rsid w:val="004C0F98"/>
    <w:rsid w:val="004C1A59"/>
    <w:rsid w:val="004C1BDF"/>
    <w:rsid w:val="004C1CF1"/>
    <w:rsid w:val="004C1E50"/>
    <w:rsid w:val="004C21D2"/>
    <w:rsid w:val="004C250A"/>
    <w:rsid w:val="004C276D"/>
    <w:rsid w:val="004C2777"/>
    <w:rsid w:val="004C2AB9"/>
    <w:rsid w:val="004C2B09"/>
    <w:rsid w:val="004C2D29"/>
    <w:rsid w:val="004C2DCB"/>
    <w:rsid w:val="004C2EA5"/>
    <w:rsid w:val="004C31C1"/>
    <w:rsid w:val="004C33EA"/>
    <w:rsid w:val="004C3704"/>
    <w:rsid w:val="004C3836"/>
    <w:rsid w:val="004C39B6"/>
    <w:rsid w:val="004C4019"/>
    <w:rsid w:val="004C4044"/>
    <w:rsid w:val="004C407A"/>
    <w:rsid w:val="004C4E98"/>
    <w:rsid w:val="004C4FBB"/>
    <w:rsid w:val="004C4FBC"/>
    <w:rsid w:val="004C51C9"/>
    <w:rsid w:val="004C5331"/>
    <w:rsid w:val="004C54C7"/>
    <w:rsid w:val="004C57D3"/>
    <w:rsid w:val="004C5953"/>
    <w:rsid w:val="004C5FD9"/>
    <w:rsid w:val="004C62E0"/>
    <w:rsid w:val="004C6464"/>
    <w:rsid w:val="004C6C8C"/>
    <w:rsid w:val="004C76A8"/>
    <w:rsid w:val="004C783B"/>
    <w:rsid w:val="004C789D"/>
    <w:rsid w:val="004C7D14"/>
    <w:rsid w:val="004C7F7F"/>
    <w:rsid w:val="004C7F93"/>
    <w:rsid w:val="004D0A1E"/>
    <w:rsid w:val="004D111D"/>
    <w:rsid w:val="004D14CD"/>
    <w:rsid w:val="004D1700"/>
    <w:rsid w:val="004D18F9"/>
    <w:rsid w:val="004D1A12"/>
    <w:rsid w:val="004D1E9E"/>
    <w:rsid w:val="004D1FB2"/>
    <w:rsid w:val="004D21F4"/>
    <w:rsid w:val="004D29B3"/>
    <w:rsid w:val="004D2ABA"/>
    <w:rsid w:val="004D2E7F"/>
    <w:rsid w:val="004D2F4E"/>
    <w:rsid w:val="004D31AD"/>
    <w:rsid w:val="004D3BAE"/>
    <w:rsid w:val="004D412E"/>
    <w:rsid w:val="004D4588"/>
    <w:rsid w:val="004D4962"/>
    <w:rsid w:val="004D4A6D"/>
    <w:rsid w:val="004D4C36"/>
    <w:rsid w:val="004D4CE7"/>
    <w:rsid w:val="004D509B"/>
    <w:rsid w:val="004D539E"/>
    <w:rsid w:val="004D58DE"/>
    <w:rsid w:val="004D5B08"/>
    <w:rsid w:val="004D5BDB"/>
    <w:rsid w:val="004D5D35"/>
    <w:rsid w:val="004D5F1D"/>
    <w:rsid w:val="004D609C"/>
    <w:rsid w:val="004D6AB0"/>
    <w:rsid w:val="004D6AD8"/>
    <w:rsid w:val="004D6C46"/>
    <w:rsid w:val="004D6C74"/>
    <w:rsid w:val="004D6D9B"/>
    <w:rsid w:val="004D6EE4"/>
    <w:rsid w:val="004D70AF"/>
    <w:rsid w:val="004D7301"/>
    <w:rsid w:val="004D762D"/>
    <w:rsid w:val="004D76C1"/>
    <w:rsid w:val="004D77AA"/>
    <w:rsid w:val="004D788E"/>
    <w:rsid w:val="004D7BBB"/>
    <w:rsid w:val="004D7CCC"/>
    <w:rsid w:val="004E00A2"/>
    <w:rsid w:val="004E0596"/>
    <w:rsid w:val="004E0770"/>
    <w:rsid w:val="004E0773"/>
    <w:rsid w:val="004E07F7"/>
    <w:rsid w:val="004E0826"/>
    <w:rsid w:val="004E08BD"/>
    <w:rsid w:val="004E08F0"/>
    <w:rsid w:val="004E0CA9"/>
    <w:rsid w:val="004E0D6A"/>
    <w:rsid w:val="004E0DB5"/>
    <w:rsid w:val="004E0FF7"/>
    <w:rsid w:val="004E13EE"/>
    <w:rsid w:val="004E16C4"/>
    <w:rsid w:val="004E1889"/>
    <w:rsid w:val="004E23DE"/>
    <w:rsid w:val="004E2424"/>
    <w:rsid w:val="004E2640"/>
    <w:rsid w:val="004E2884"/>
    <w:rsid w:val="004E28AD"/>
    <w:rsid w:val="004E2B09"/>
    <w:rsid w:val="004E2FA3"/>
    <w:rsid w:val="004E2FD5"/>
    <w:rsid w:val="004E303C"/>
    <w:rsid w:val="004E30BA"/>
    <w:rsid w:val="004E373F"/>
    <w:rsid w:val="004E3773"/>
    <w:rsid w:val="004E37A1"/>
    <w:rsid w:val="004E3DE5"/>
    <w:rsid w:val="004E3EB4"/>
    <w:rsid w:val="004E3EC0"/>
    <w:rsid w:val="004E40CD"/>
    <w:rsid w:val="004E4638"/>
    <w:rsid w:val="004E463A"/>
    <w:rsid w:val="004E49A0"/>
    <w:rsid w:val="004E4AB3"/>
    <w:rsid w:val="004E4F48"/>
    <w:rsid w:val="004E4F83"/>
    <w:rsid w:val="004E5339"/>
    <w:rsid w:val="004E55AB"/>
    <w:rsid w:val="004E5788"/>
    <w:rsid w:val="004E57E2"/>
    <w:rsid w:val="004E5955"/>
    <w:rsid w:val="004E5A14"/>
    <w:rsid w:val="004E61CF"/>
    <w:rsid w:val="004E67CF"/>
    <w:rsid w:val="004E6AD8"/>
    <w:rsid w:val="004E6B93"/>
    <w:rsid w:val="004E6D29"/>
    <w:rsid w:val="004E7359"/>
    <w:rsid w:val="004E7629"/>
    <w:rsid w:val="004E7B6A"/>
    <w:rsid w:val="004E7FC7"/>
    <w:rsid w:val="004F0197"/>
    <w:rsid w:val="004F04F5"/>
    <w:rsid w:val="004F0865"/>
    <w:rsid w:val="004F08F1"/>
    <w:rsid w:val="004F0B26"/>
    <w:rsid w:val="004F0B49"/>
    <w:rsid w:val="004F0E43"/>
    <w:rsid w:val="004F0FD7"/>
    <w:rsid w:val="004F1128"/>
    <w:rsid w:val="004F12B0"/>
    <w:rsid w:val="004F15A0"/>
    <w:rsid w:val="004F181A"/>
    <w:rsid w:val="004F1B27"/>
    <w:rsid w:val="004F1DFE"/>
    <w:rsid w:val="004F20A0"/>
    <w:rsid w:val="004F21C9"/>
    <w:rsid w:val="004F26E5"/>
    <w:rsid w:val="004F2E7E"/>
    <w:rsid w:val="004F325B"/>
    <w:rsid w:val="004F331F"/>
    <w:rsid w:val="004F345A"/>
    <w:rsid w:val="004F378F"/>
    <w:rsid w:val="004F38E9"/>
    <w:rsid w:val="004F3986"/>
    <w:rsid w:val="004F3BDF"/>
    <w:rsid w:val="004F3DC4"/>
    <w:rsid w:val="004F3E8A"/>
    <w:rsid w:val="004F3E96"/>
    <w:rsid w:val="004F3ECC"/>
    <w:rsid w:val="004F410C"/>
    <w:rsid w:val="004F461A"/>
    <w:rsid w:val="004F4674"/>
    <w:rsid w:val="004F47AF"/>
    <w:rsid w:val="004F47F7"/>
    <w:rsid w:val="004F48AA"/>
    <w:rsid w:val="004F492E"/>
    <w:rsid w:val="004F4DE9"/>
    <w:rsid w:val="004F53B4"/>
    <w:rsid w:val="004F53D2"/>
    <w:rsid w:val="004F56CA"/>
    <w:rsid w:val="004F56E7"/>
    <w:rsid w:val="004F5A14"/>
    <w:rsid w:val="004F5ECE"/>
    <w:rsid w:val="004F63B6"/>
    <w:rsid w:val="004F63D6"/>
    <w:rsid w:val="004F6442"/>
    <w:rsid w:val="004F6580"/>
    <w:rsid w:val="004F694F"/>
    <w:rsid w:val="004F6A33"/>
    <w:rsid w:val="004F7CC0"/>
    <w:rsid w:val="004F7D1C"/>
    <w:rsid w:val="004F7E7B"/>
    <w:rsid w:val="00500884"/>
    <w:rsid w:val="00500CDA"/>
    <w:rsid w:val="00500E17"/>
    <w:rsid w:val="00500E47"/>
    <w:rsid w:val="005017F0"/>
    <w:rsid w:val="00501A48"/>
    <w:rsid w:val="00501AE4"/>
    <w:rsid w:val="00501C96"/>
    <w:rsid w:val="00501DAF"/>
    <w:rsid w:val="00501F6E"/>
    <w:rsid w:val="00501F9D"/>
    <w:rsid w:val="0050205D"/>
    <w:rsid w:val="005021F0"/>
    <w:rsid w:val="0050224B"/>
    <w:rsid w:val="005024F7"/>
    <w:rsid w:val="00502678"/>
    <w:rsid w:val="00502B6D"/>
    <w:rsid w:val="00502EB9"/>
    <w:rsid w:val="00502F20"/>
    <w:rsid w:val="00503275"/>
    <w:rsid w:val="005035D7"/>
    <w:rsid w:val="00503718"/>
    <w:rsid w:val="00503755"/>
    <w:rsid w:val="00504301"/>
    <w:rsid w:val="005043B5"/>
    <w:rsid w:val="005045AB"/>
    <w:rsid w:val="00504856"/>
    <w:rsid w:val="00504ABA"/>
    <w:rsid w:val="00504D2D"/>
    <w:rsid w:val="00504FC3"/>
    <w:rsid w:val="00505223"/>
    <w:rsid w:val="005054F2"/>
    <w:rsid w:val="00505AC4"/>
    <w:rsid w:val="00505DBB"/>
    <w:rsid w:val="00505E40"/>
    <w:rsid w:val="00506C6F"/>
    <w:rsid w:val="00506D80"/>
    <w:rsid w:val="00506F09"/>
    <w:rsid w:val="0050735D"/>
    <w:rsid w:val="00507641"/>
    <w:rsid w:val="00507671"/>
    <w:rsid w:val="00507886"/>
    <w:rsid w:val="00507D30"/>
    <w:rsid w:val="00507E75"/>
    <w:rsid w:val="005100CD"/>
    <w:rsid w:val="0051036F"/>
    <w:rsid w:val="00510B44"/>
    <w:rsid w:val="00510D2F"/>
    <w:rsid w:val="00510D39"/>
    <w:rsid w:val="00510D53"/>
    <w:rsid w:val="00510E44"/>
    <w:rsid w:val="00510EAA"/>
    <w:rsid w:val="005111B3"/>
    <w:rsid w:val="00511419"/>
    <w:rsid w:val="005118FF"/>
    <w:rsid w:val="00512066"/>
    <w:rsid w:val="005120EA"/>
    <w:rsid w:val="0051228E"/>
    <w:rsid w:val="005124B5"/>
    <w:rsid w:val="0051256B"/>
    <w:rsid w:val="0051261C"/>
    <w:rsid w:val="00512878"/>
    <w:rsid w:val="00512A2C"/>
    <w:rsid w:val="00512A9E"/>
    <w:rsid w:val="00512ACD"/>
    <w:rsid w:val="0051334C"/>
    <w:rsid w:val="00513403"/>
    <w:rsid w:val="0051345E"/>
    <w:rsid w:val="005135F1"/>
    <w:rsid w:val="00513745"/>
    <w:rsid w:val="005139AA"/>
    <w:rsid w:val="00513F67"/>
    <w:rsid w:val="00514416"/>
    <w:rsid w:val="00514463"/>
    <w:rsid w:val="005145A5"/>
    <w:rsid w:val="00514B67"/>
    <w:rsid w:val="0051520B"/>
    <w:rsid w:val="00515346"/>
    <w:rsid w:val="005153F1"/>
    <w:rsid w:val="00515495"/>
    <w:rsid w:val="00515592"/>
    <w:rsid w:val="005158C6"/>
    <w:rsid w:val="00515E60"/>
    <w:rsid w:val="00515EF4"/>
    <w:rsid w:val="00516872"/>
    <w:rsid w:val="005168A2"/>
    <w:rsid w:val="00516ADF"/>
    <w:rsid w:val="00516B94"/>
    <w:rsid w:val="00516BD5"/>
    <w:rsid w:val="005177E5"/>
    <w:rsid w:val="005177FB"/>
    <w:rsid w:val="005179D0"/>
    <w:rsid w:val="00517A7E"/>
    <w:rsid w:val="00517AD0"/>
    <w:rsid w:val="00517CB3"/>
    <w:rsid w:val="00517FA2"/>
    <w:rsid w:val="0052004E"/>
    <w:rsid w:val="00520198"/>
    <w:rsid w:val="005202C0"/>
    <w:rsid w:val="00520356"/>
    <w:rsid w:val="005203C3"/>
    <w:rsid w:val="0052050A"/>
    <w:rsid w:val="005207F5"/>
    <w:rsid w:val="005209F0"/>
    <w:rsid w:val="00520CCD"/>
    <w:rsid w:val="00520CCE"/>
    <w:rsid w:val="0052114A"/>
    <w:rsid w:val="00521504"/>
    <w:rsid w:val="005215AE"/>
    <w:rsid w:val="00521848"/>
    <w:rsid w:val="00521926"/>
    <w:rsid w:val="00522492"/>
    <w:rsid w:val="00522A0A"/>
    <w:rsid w:val="00522C57"/>
    <w:rsid w:val="0052304D"/>
    <w:rsid w:val="00523058"/>
    <w:rsid w:val="00523347"/>
    <w:rsid w:val="00523486"/>
    <w:rsid w:val="0052363D"/>
    <w:rsid w:val="0052380E"/>
    <w:rsid w:val="00523EEF"/>
    <w:rsid w:val="00524866"/>
    <w:rsid w:val="00524879"/>
    <w:rsid w:val="00524A67"/>
    <w:rsid w:val="00524D10"/>
    <w:rsid w:val="00524EA5"/>
    <w:rsid w:val="0052508D"/>
    <w:rsid w:val="00525773"/>
    <w:rsid w:val="005257B2"/>
    <w:rsid w:val="0052650B"/>
    <w:rsid w:val="005267EA"/>
    <w:rsid w:val="00526EE3"/>
    <w:rsid w:val="005270E2"/>
    <w:rsid w:val="005271CF"/>
    <w:rsid w:val="0052727D"/>
    <w:rsid w:val="005272B4"/>
    <w:rsid w:val="00527609"/>
    <w:rsid w:val="00527B28"/>
    <w:rsid w:val="00527D0E"/>
    <w:rsid w:val="00527D98"/>
    <w:rsid w:val="00527F92"/>
    <w:rsid w:val="00530363"/>
    <w:rsid w:val="005303B6"/>
    <w:rsid w:val="00530BDC"/>
    <w:rsid w:val="00530ECB"/>
    <w:rsid w:val="00531219"/>
    <w:rsid w:val="00531267"/>
    <w:rsid w:val="0053180D"/>
    <w:rsid w:val="00531FAE"/>
    <w:rsid w:val="00532131"/>
    <w:rsid w:val="005325E8"/>
    <w:rsid w:val="005326CB"/>
    <w:rsid w:val="00533113"/>
    <w:rsid w:val="00533122"/>
    <w:rsid w:val="00533325"/>
    <w:rsid w:val="005335C9"/>
    <w:rsid w:val="00533653"/>
    <w:rsid w:val="00533BAE"/>
    <w:rsid w:val="00533C7E"/>
    <w:rsid w:val="00533CA4"/>
    <w:rsid w:val="00533CC4"/>
    <w:rsid w:val="00533CF9"/>
    <w:rsid w:val="00533F49"/>
    <w:rsid w:val="005342C3"/>
    <w:rsid w:val="005345D5"/>
    <w:rsid w:val="005346CF"/>
    <w:rsid w:val="00534796"/>
    <w:rsid w:val="005347A2"/>
    <w:rsid w:val="00534C9B"/>
    <w:rsid w:val="00535139"/>
    <w:rsid w:val="0053532F"/>
    <w:rsid w:val="00535685"/>
    <w:rsid w:val="005359D3"/>
    <w:rsid w:val="00535B44"/>
    <w:rsid w:val="00535CC6"/>
    <w:rsid w:val="00535F45"/>
    <w:rsid w:val="00535FF6"/>
    <w:rsid w:val="00536002"/>
    <w:rsid w:val="00536023"/>
    <w:rsid w:val="005360C2"/>
    <w:rsid w:val="005362DE"/>
    <w:rsid w:val="00536547"/>
    <w:rsid w:val="005366E5"/>
    <w:rsid w:val="0053699D"/>
    <w:rsid w:val="00536A49"/>
    <w:rsid w:val="00536A5A"/>
    <w:rsid w:val="00536F64"/>
    <w:rsid w:val="00537069"/>
    <w:rsid w:val="00537204"/>
    <w:rsid w:val="0053723D"/>
    <w:rsid w:val="0053724A"/>
    <w:rsid w:val="005372BE"/>
    <w:rsid w:val="00537A46"/>
    <w:rsid w:val="00537AE6"/>
    <w:rsid w:val="00537C98"/>
    <w:rsid w:val="00540047"/>
    <w:rsid w:val="0054013A"/>
    <w:rsid w:val="00540457"/>
    <w:rsid w:val="00540515"/>
    <w:rsid w:val="0054060D"/>
    <w:rsid w:val="0054064A"/>
    <w:rsid w:val="00540704"/>
    <w:rsid w:val="0054079B"/>
    <w:rsid w:val="0054091B"/>
    <w:rsid w:val="005409E6"/>
    <w:rsid w:val="005413E3"/>
    <w:rsid w:val="0054185D"/>
    <w:rsid w:val="00541C83"/>
    <w:rsid w:val="00541CAF"/>
    <w:rsid w:val="00541E5E"/>
    <w:rsid w:val="0054231B"/>
    <w:rsid w:val="00542C99"/>
    <w:rsid w:val="00542EEA"/>
    <w:rsid w:val="005438C8"/>
    <w:rsid w:val="00543F32"/>
    <w:rsid w:val="0054406F"/>
    <w:rsid w:val="00544195"/>
    <w:rsid w:val="005441A9"/>
    <w:rsid w:val="005451FF"/>
    <w:rsid w:val="0054545A"/>
    <w:rsid w:val="005454ED"/>
    <w:rsid w:val="0054589A"/>
    <w:rsid w:val="005458D7"/>
    <w:rsid w:val="00545A6D"/>
    <w:rsid w:val="00545B52"/>
    <w:rsid w:val="005460AA"/>
    <w:rsid w:val="0054624E"/>
    <w:rsid w:val="00546622"/>
    <w:rsid w:val="0054674D"/>
    <w:rsid w:val="00546A66"/>
    <w:rsid w:val="0054707E"/>
    <w:rsid w:val="00547157"/>
    <w:rsid w:val="005472A1"/>
    <w:rsid w:val="00547314"/>
    <w:rsid w:val="00547347"/>
    <w:rsid w:val="00547623"/>
    <w:rsid w:val="00547957"/>
    <w:rsid w:val="00547C09"/>
    <w:rsid w:val="00547F56"/>
    <w:rsid w:val="00550088"/>
    <w:rsid w:val="005503D7"/>
    <w:rsid w:val="00550957"/>
    <w:rsid w:val="00550ADA"/>
    <w:rsid w:val="00550D3C"/>
    <w:rsid w:val="00551352"/>
    <w:rsid w:val="00551433"/>
    <w:rsid w:val="00551915"/>
    <w:rsid w:val="005519E0"/>
    <w:rsid w:val="00551FB6"/>
    <w:rsid w:val="00551FFF"/>
    <w:rsid w:val="00552191"/>
    <w:rsid w:val="005521B7"/>
    <w:rsid w:val="005524C2"/>
    <w:rsid w:val="00552704"/>
    <w:rsid w:val="0055279D"/>
    <w:rsid w:val="0055289C"/>
    <w:rsid w:val="00552DBD"/>
    <w:rsid w:val="00552E4B"/>
    <w:rsid w:val="00552F2D"/>
    <w:rsid w:val="00553338"/>
    <w:rsid w:val="00553483"/>
    <w:rsid w:val="00553537"/>
    <w:rsid w:val="00553B01"/>
    <w:rsid w:val="00553DA6"/>
    <w:rsid w:val="00553FB6"/>
    <w:rsid w:val="00554026"/>
    <w:rsid w:val="005542A1"/>
    <w:rsid w:val="005543A0"/>
    <w:rsid w:val="005548B8"/>
    <w:rsid w:val="0055492F"/>
    <w:rsid w:val="00554B4A"/>
    <w:rsid w:val="00554F02"/>
    <w:rsid w:val="005551D2"/>
    <w:rsid w:val="0055530F"/>
    <w:rsid w:val="005553B8"/>
    <w:rsid w:val="0055543C"/>
    <w:rsid w:val="00555553"/>
    <w:rsid w:val="0055555C"/>
    <w:rsid w:val="0055577C"/>
    <w:rsid w:val="005558DA"/>
    <w:rsid w:val="0055598C"/>
    <w:rsid w:val="0055627D"/>
    <w:rsid w:val="00556637"/>
    <w:rsid w:val="005569D1"/>
    <w:rsid w:val="00557632"/>
    <w:rsid w:val="00557DE0"/>
    <w:rsid w:val="005600DD"/>
    <w:rsid w:val="00560803"/>
    <w:rsid w:val="00560C03"/>
    <w:rsid w:val="00560C48"/>
    <w:rsid w:val="00560FA2"/>
    <w:rsid w:val="00561204"/>
    <w:rsid w:val="00561205"/>
    <w:rsid w:val="0056161E"/>
    <w:rsid w:val="00561726"/>
    <w:rsid w:val="00561881"/>
    <w:rsid w:val="005618D3"/>
    <w:rsid w:val="00561A75"/>
    <w:rsid w:val="00561B94"/>
    <w:rsid w:val="00561B97"/>
    <w:rsid w:val="00561BF5"/>
    <w:rsid w:val="0056269C"/>
    <w:rsid w:val="005626C8"/>
    <w:rsid w:val="0056282D"/>
    <w:rsid w:val="00562A7A"/>
    <w:rsid w:val="00562C9C"/>
    <w:rsid w:val="00562E53"/>
    <w:rsid w:val="005630D3"/>
    <w:rsid w:val="00563300"/>
    <w:rsid w:val="005635D7"/>
    <w:rsid w:val="00563632"/>
    <w:rsid w:val="005636B6"/>
    <w:rsid w:val="00563B19"/>
    <w:rsid w:val="00563E1C"/>
    <w:rsid w:val="00563F2C"/>
    <w:rsid w:val="0056402D"/>
    <w:rsid w:val="005642D8"/>
    <w:rsid w:val="00564931"/>
    <w:rsid w:val="00565469"/>
    <w:rsid w:val="0056549C"/>
    <w:rsid w:val="00565532"/>
    <w:rsid w:val="0056568B"/>
    <w:rsid w:val="00565755"/>
    <w:rsid w:val="00565792"/>
    <w:rsid w:val="00565AA2"/>
    <w:rsid w:val="00565C59"/>
    <w:rsid w:val="00566154"/>
    <w:rsid w:val="005661D2"/>
    <w:rsid w:val="005662BA"/>
    <w:rsid w:val="00566795"/>
    <w:rsid w:val="005669C5"/>
    <w:rsid w:val="00566CAF"/>
    <w:rsid w:val="0056741B"/>
    <w:rsid w:val="00567432"/>
    <w:rsid w:val="00567520"/>
    <w:rsid w:val="00567611"/>
    <w:rsid w:val="00567761"/>
    <w:rsid w:val="00567765"/>
    <w:rsid w:val="00567945"/>
    <w:rsid w:val="00567978"/>
    <w:rsid w:val="00567EA5"/>
    <w:rsid w:val="0057020D"/>
    <w:rsid w:val="0057066D"/>
    <w:rsid w:val="00570907"/>
    <w:rsid w:val="00570B11"/>
    <w:rsid w:val="00570CA1"/>
    <w:rsid w:val="00571156"/>
    <w:rsid w:val="00571187"/>
    <w:rsid w:val="00571214"/>
    <w:rsid w:val="00571AF6"/>
    <w:rsid w:val="005721B8"/>
    <w:rsid w:val="005722E1"/>
    <w:rsid w:val="005724FF"/>
    <w:rsid w:val="005726BA"/>
    <w:rsid w:val="00572A5D"/>
    <w:rsid w:val="00572D74"/>
    <w:rsid w:val="00573041"/>
    <w:rsid w:val="00573377"/>
    <w:rsid w:val="00573455"/>
    <w:rsid w:val="00573762"/>
    <w:rsid w:val="00573DEB"/>
    <w:rsid w:val="00573F13"/>
    <w:rsid w:val="00573F48"/>
    <w:rsid w:val="005743FD"/>
    <w:rsid w:val="005748CA"/>
    <w:rsid w:val="00575078"/>
    <w:rsid w:val="00575141"/>
    <w:rsid w:val="005751DF"/>
    <w:rsid w:val="00575379"/>
    <w:rsid w:val="00575479"/>
    <w:rsid w:val="005758A8"/>
    <w:rsid w:val="005758CA"/>
    <w:rsid w:val="00575938"/>
    <w:rsid w:val="00576029"/>
    <w:rsid w:val="00576084"/>
    <w:rsid w:val="005761C3"/>
    <w:rsid w:val="00576398"/>
    <w:rsid w:val="00576632"/>
    <w:rsid w:val="00576A83"/>
    <w:rsid w:val="00576BAE"/>
    <w:rsid w:val="00576BF3"/>
    <w:rsid w:val="00576C12"/>
    <w:rsid w:val="00576D1E"/>
    <w:rsid w:val="00577CC8"/>
    <w:rsid w:val="00577D9F"/>
    <w:rsid w:val="0058014D"/>
    <w:rsid w:val="005801C6"/>
    <w:rsid w:val="00580724"/>
    <w:rsid w:val="005807F7"/>
    <w:rsid w:val="00580A88"/>
    <w:rsid w:val="00580CCA"/>
    <w:rsid w:val="00580CE1"/>
    <w:rsid w:val="00580E77"/>
    <w:rsid w:val="00580FA3"/>
    <w:rsid w:val="00581692"/>
    <w:rsid w:val="005817C7"/>
    <w:rsid w:val="00581AA4"/>
    <w:rsid w:val="00581BA7"/>
    <w:rsid w:val="00581CCB"/>
    <w:rsid w:val="00582285"/>
    <w:rsid w:val="00582BA7"/>
    <w:rsid w:val="005830B6"/>
    <w:rsid w:val="005834ED"/>
    <w:rsid w:val="005834FD"/>
    <w:rsid w:val="005839A3"/>
    <w:rsid w:val="005839C5"/>
    <w:rsid w:val="00583A24"/>
    <w:rsid w:val="00583A6E"/>
    <w:rsid w:val="00583B41"/>
    <w:rsid w:val="00583CF5"/>
    <w:rsid w:val="00584211"/>
    <w:rsid w:val="00584218"/>
    <w:rsid w:val="0058449A"/>
    <w:rsid w:val="005845EA"/>
    <w:rsid w:val="00584A42"/>
    <w:rsid w:val="00584BC6"/>
    <w:rsid w:val="00584C46"/>
    <w:rsid w:val="00585110"/>
    <w:rsid w:val="00585CC4"/>
    <w:rsid w:val="00585D2C"/>
    <w:rsid w:val="00585E07"/>
    <w:rsid w:val="00585EA9"/>
    <w:rsid w:val="00585EE9"/>
    <w:rsid w:val="005861F9"/>
    <w:rsid w:val="00586207"/>
    <w:rsid w:val="005871C7"/>
    <w:rsid w:val="00587AE0"/>
    <w:rsid w:val="00587D92"/>
    <w:rsid w:val="00587E2A"/>
    <w:rsid w:val="00587EA2"/>
    <w:rsid w:val="00590787"/>
    <w:rsid w:val="00590C74"/>
    <w:rsid w:val="005911BC"/>
    <w:rsid w:val="005916F1"/>
    <w:rsid w:val="00591F3C"/>
    <w:rsid w:val="00592769"/>
    <w:rsid w:val="005927BB"/>
    <w:rsid w:val="00592B13"/>
    <w:rsid w:val="00592DA8"/>
    <w:rsid w:val="00592F8A"/>
    <w:rsid w:val="0059354F"/>
    <w:rsid w:val="005935C1"/>
    <w:rsid w:val="005936F3"/>
    <w:rsid w:val="00593BB4"/>
    <w:rsid w:val="00593C7A"/>
    <w:rsid w:val="00593EAA"/>
    <w:rsid w:val="00594261"/>
    <w:rsid w:val="005943A9"/>
    <w:rsid w:val="0059447B"/>
    <w:rsid w:val="00594920"/>
    <w:rsid w:val="00594B72"/>
    <w:rsid w:val="005952D2"/>
    <w:rsid w:val="005953A1"/>
    <w:rsid w:val="00595488"/>
    <w:rsid w:val="0059558D"/>
    <w:rsid w:val="00595687"/>
    <w:rsid w:val="00595747"/>
    <w:rsid w:val="005959FA"/>
    <w:rsid w:val="00595BED"/>
    <w:rsid w:val="00595E0B"/>
    <w:rsid w:val="005961F6"/>
    <w:rsid w:val="005965E4"/>
    <w:rsid w:val="00596676"/>
    <w:rsid w:val="005967A9"/>
    <w:rsid w:val="00596831"/>
    <w:rsid w:val="00596B3F"/>
    <w:rsid w:val="00596E76"/>
    <w:rsid w:val="00596FBA"/>
    <w:rsid w:val="005979A5"/>
    <w:rsid w:val="00597E8C"/>
    <w:rsid w:val="005A003A"/>
    <w:rsid w:val="005A035F"/>
    <w:rsid w:val="005A03B2"/>
    <w:rsid w:val="005A04E8"/>
    <w:rsid w:val="005A0D72"/>
    <w:rsid w:val="005A0E35"/>
    <w:rsid w:val="005A1079"/>
    <w:rsid w:val="005A10D4"/>
    <w:rsid w:val="005A1220"/>
    <w:rsid w:val="005A1264"/>
    <w:rsid w:val="005A163A"/>
    <w:rsid w:val="005A163D"/>
    <w:rsid w:val="005A1BC7"/>
    <w:rsid w:val="005A1C0A"/>
    <w:rsid w:val="005A1C3E"/>
    <w:rsid w:val="005A2351"/>
    <w:rsid w:val="005A26DD"/>
    <w:rsid w:val="005A30FB"/>
    <w:rsid w:val="005A3257"/>
    <w:rsid w:val="005A32EA"/>
    <w:rsid w:val="005A35AD"/>
    <w:rsid w:val="005A36AF"/>
    <w:rsid w:val="005A3ADC"/>
    <w:rsid w:val="005A3BD1"/>
    <w:rsid w:val="005A3BEB"/>
    <w:rsid w:val="005A3F1F"/>
    <w:rsid w:val="005A417F"/>
    <w:rsid w:val="005A4212"/>
    <w:rsid w:val="005A424A"/>
    <w:rsid w:val="005A4335"/>
    <w:rsid w:val="005A448A"/>
    <w:rsid w:val="005A4582"/>
    <w:rsid w:val="005A4767"/>
    <w:rsid w:val="005A4B40"/>
    <w:rsid w:val="005A5024"/>
    <w:rsid w:val="005A54A6"/>
    <w:rsid w:val="005A564E"/>
    <w:rsid w:val="005A5A4F"/>
    <w:rsid w:val="005A5C6C"/>
    <w:rsid w:val="005A5DAF"/>
    <w:rsid w:val="005A61A5"/>
    <w:rsid w:val="005A62DE"/>
    <w:rsid w:val="005A66ED"/>
    <w:rsid w:val="005A6C86"/>
    <w:rsid w:val="005A7502"/>
    <w:rsid w:val="005A7649"/>
    <w:rsid w:val="005A771F"/>
    <w:rsid w:val="005A7B00"/>
    <w:rsid w:val="005A7C88"/>
    <w:rsid w:val="005B0542"/>
    <w:rsid w:val="005B0AB9"/>
    <w:rsid w:val="005B0B92"/>
    <w:rsid w:val="005B0E01"/>
    <w:rsid w:val="005B1145"/>
    <w:rsid w:val="005B1292"/>
    <w:rsid w:val="005B1448"/>
    <w:rsid w:val="005B15B8"/>
    <w:rsid w:val="005B164F"/>
    <w:rsid w:val="005B185D"/>
    <w:rsid w:val="005B1F16"/>
    <w:rsid w:val="005B20C5"/>
    <w:rsid w:val="005B245E"/>
    <w:rsid w:val="005B265E"/>
    <w:rsid w:val="005B270C"/>
    <w:rsid w:val="005B27BD"/>
    <w:rsid w:val="005B2D03"/>
    <w:rsid w:val="005B309B"/>
    <w:rsid w:val="005B30B4"/>
    <w:rsid w:val="005B30F9"/>
    <w:rsid w:val="005B3105"/>
    <w:rsid w:val="005B31F4"/>
    <w:rsid w:val="005B3437"/>
    <w:rsid w:val="005B3583"/>
    <w:rsid w:val="005B3675"/>
    <w:rsid w:val="005B3C7D"/>
    <w:rsid w:val="005B3FD3"/>
    <w:rsid w:val="005B4077"/>
    <w:rsid w:val="005B40C6"/>
    <w:rsid w:val="005B42D6"/>
    <w:rsid w:val="005B4389"/>
    <w:rsid w:val="005B45F5"/>
    <w:rsid w:val="005B4779"/>
    <w:rsid w:val="005B4AD4"/>
    <w:rsid w:val="005B524E"/>
    <w:rsid w:val="005B5701"/>
    <w:rsid w:val="005B5745"/>
    <w:rsid w:val="005B57E9"/>
    <w:rsid w:val="005B5A19"/>
    <w:rsid w:val="005B5DA2"/>
    <w:rsid w:val="005B61A9"/>
    <w:rsid w:val="005B6294"/>
    <w:rsid w:val="005B657D"/>
    <w:rsid w:val="005B65A6"/>
    <w:rsid w:val="005B68C1"/>
    <w:rsid w:val="005B6B80"/>
    <w:rsid w:val="005B7231"/>
    <w:rsid w:val="005B7845"/>
    <w:rsid w:val="005B7DB3"/>
    <w:rsid w:val="005B7DEB"/>
    <w:rsid w:val="005B7DEC"/>
    <w:rsid w:val="005C0294"/>
    <w:rsid w:val="005C05C4"/>
    <w:rsid w:val="005C06D4"/>
    <w:rsid w:val="005C07F0"/>
    <w:rsid w:val="005C09FE"/>
    <w:rsid w:val="005C0B43"/>
    <w:rsid w:val="005C11FC"/>
    <w:rsid w:val="005C1377"/>
    <w:rsid w:val="005C13A7"/>
    <w:rsid w:val="005C167A"/>
    <w:rsid w:val="005C18C8"/>
    <w:rsid w:val="005C194A"/>
    <w:rsid w:val="005C1A20"/>
    <w:rsid w:val="005C1A54"/>
    <w:rsid w:val="005C1E71"/>
    <w:rsid w:val="005C1FB1"/>
    <w:rsid w:val="005C24C3"/>
    <w:rsid w:val="005C267C"/>
    <w:rsid w:val="005C26A6"/>
    <w:rsid w:val="005C2769"/>
    <w:rsid w:val="005C2A65"/>
    <w:rsid w:val="005C2AA9"/>
    <w:rsid w:val="005C2C94"/>
    <w:rsid w:val="005C306E"/>
    <w:rsid w:val="005C3104"/>
    <w:rsid w:val="005C320F"/>
    <w:rsid w:val="005C3224"/>
    <w:rsid w:val="005C406B"/>
    <w:rsid w:val="005C4316"/>
    <w:rsid w:val="005C449D"/>
    <w:rsid w:val="005C4760"/>
    <w:rsid w:val="005C4EBF"/>
    <w:rsid w:val="005C509A"/>
    <w:rsid w:val="005C51EE"/>
    <w:rsid w:val="005C52F2"/>
    <w:rsid w:val="005C56CF"/>
    <w:rsid w:val="005C577F"/>
    <w:rsid w:val="005C5B37"/>
    <w:rsid w:val="005C5C43"/>
    <w:rsid w:val="005C6189"/>
    <w:rsid w:val="005C637A"/>
    <w:rsid w:val="005C67E1"/>
    <w:rsid w:val="005C6D29"/>
    <w:rsid w:val="005C6FA4"/>
    <w:rsid w:val="005C7248"/>
    <w:rsid w:val="005C7347"/>
    <w:rsid w:val="005C747F"/>
    <w:rsid w:val="005C7488"/>
    <w:rsid w:val="005C7570"/>
    <w:rsid w:val="005C77B2"/>
    <w:rsid w:val="005C7B2D"/>
    <w:rsid w:val="005C7D23"/>
    <w:rsid w:val="005C7FB7"/>
    <w:rsid w:val="005D00CD"/>
    <w:rsid w:val="005D0B8B"/>
    <w:rsid w:val="005D1874"/>
    <w:rsid w:val="005D1A3A"/>
    <w:rsid w:val="005D1B6E"/>
    <w:rsid w:val="005D1CC1"/>
    <w:rsid w:val="005D1DAD"/>
    <w:rsid w:val="005D25AE"/>
    <w:rsid w:val="005D267B"/>
    <w:rsid w:val="005D29C2"/>
    <w:rsid w:val="005D2D2A"/>
    <w:rsid w:val="005D3005"/>
    <w:rsid w:val="005D31A5"/>
    <w:rsid w:val="005D35C4"/>
    <w:rsid w:val="005D373D"/>
    <w:rsid w:val="005D3805"/>
    <w:rsid w:val="005D389A"/>
    <w:rsid w:val="005D3CBB"/>
    <w:rsid w:val="005D3CE6"/>
    <w:rsid w:val="005D3CEC"/>
    <w:rsid w:val="005D3DA0"/>
    <w:rsid w:val="005D3E86"/>
    <w:rsid w:val="005D3FDA"/>
    <w:rsid w:val="005D4060"/>
    <w:rsid w:val="005D4284"/>
    <w:rsid w:val="005D480B"/>
    <w:rsid w:val="005D4972"/>
    <w:rsid w:val="005D4996"/>
    <w:rsid w:val="005D4A32"/>
    <w:rsid w:val="005D4AE6"/>
    <w:rsid w:val="005D528A"/>
    <w:rsid w:val="005D5887"/>
    <w:rsid w:val="005D5993"/>
    <w:rsid w:val="005D5C70"/>
    <w:rsid w:val="005D5E8B"/>
    <w:rsid w:val="005D61F5"/>
    <w:rsid w:val="005D631E"/>
    <w:rsid w:val="005D6621"/>
    <w:rsid w:val="005D6B99"/>
    <w:rsid w:val="005D6EE6"/>
    <w:rsid w:val="005D74AC"/>
    <w:rsid w:val="005D794A"/>
    <w:rsid w:val="005D7CA5"/>
    <w:rsid w:val="005D7CE5"/>
    <w:rsid w:val="005D7E94"/>
    <w:rsid w:val="005D7F25"/>
    <w:rsid w:val="005E01B2"/>
    <w:rsid w:val="005E081F"/>
    <w:rsid w:val="005E0A22"/>
    <w:rsid w:val="005E0ECE"/>
    <w:rsid w:val="005E10F7"/>
    <w:rsid w:val="005E1463"/>
    <w:rsid w:val="005E18B9"/>
    <w:rsid w:val="005E18D9"/>
    <w:rsid w:val="005E1A17"/>
    <w:rsid w:val="005E1F1D"/>
    <w:rsid w:val="005E1F9C"/>
    <w:rsid w:val="005E20DC"/>
    <w:rsid w:val="005E2172"/>
    <w:rsid w:val="005E2D18"/>
    <w:rsid w:val="005E40FB"/>
    <w:rsid w:val="005E413F"/>
    <w:rsid w:val="005E43A7"/>
    <w:rsid w:val="005E43E6"/>
    <w:rsid w:val="005E47C0"/>
    <w:rsid w:val="005E5125"/>
    <w:rsid w:val="005E5615"/>
    <w:rsid w:val="005E562B"/>
    <w:rsid w:val="005E573A"/>
    <w:rsid w:val="005E576D"/>
    <w:rsid w:val="005E5B08"/>
    <w:rsid w:val="005E61BB"/>
    <w:rsid w:val="005E63D0"/>
    <w:rsid w:val="005E6589"/>
    <w:rsid w:val="005E6724"/>
    <w:rsid w:val="005E6CC6"/>
    <w:rsid w:val="005E7069"/>
    <w:rsid w:val="005E7276"/>
    <w:rsid w:val="005E7361"/>
    <w:rsid w:val="005F006A"/>
    <w:rsid w:val="005F02B9"/>
    <w:rsid w:val="005F04A0"/>
    <w:rsid w:val="005F05AA"/>
    <w:rsid w:val="005F124A"/>
    <w:rsid w:val="005F1A5A"/>
    <w:rsid w:val="005F22C8"/>
    <w:rsid w:val="005F274C"/>
    <w:rsid w:val="005F2AC0"/>
    <w:rsid w:val="005F2B98"/>
    <w:rsid w:val="005F2E46"/>
    <w:rsid w:val="005F2FDB"/>
    <w:rsid w:val="005F3499"/>
    <w:rsid w:val="005F353B"/>
    <w:rsid w:val="005F3DF5"/>
    <w:rsid w:val="005F3F13"/>
    <w:rsid w:val="005F423E"/>
    <w:rsid w:val="005F4346"/>
    <w:rsid w:val="005F46F2"/>
    <w:rsid w:val="005F47CD"/>
    <w:rsid w:val="005F4828"/>
    <w:rsid w:val="005F4DD6"/>
    <w:rsid w:val="005F4F65"/>
    <w:rsid w:val="005F5378"/>
    <w:rsid w:val="005F5791"/>
    <w:rsid w:val="005F59CB"/>
    <w:rsid w:val="005F5A01"/>
    <w:rsid w:val="005F5BF0"/>
    <w:rsid w:val="005F60FA"/>
    <w:rsid w:val="005F6B1A"/>
    <w:rsid w:val="005F6CD0"/>
    <w:rsid w:val="005F6D11"/>
    <w:rsid w:val="005F7759"/>
    <w:rsid w:val="005F782E"/>
    <w:rsid w:val="005F7BE9"/>
    <w:rsid w:val="005F7F45"/>
    <w:rsid w:val="00600222"/>
    <w:rsid w:val="0060025F"/>
    <w:rsid w:val="00600573"/>
    <w:rsid w:val="00600591"/>
    <w:rsid w:val="0060059E"/>
    <w:rsid w:val="0060064E"/>
    <w:rsid w:val="006007B7"/>
    <w:rsid w:val="00600BE6"/>
    <w:rsid w:val="00601030"/>
    <w:rsid w:val="006016FD"/>
    <w:rsid w:val="00601F0D"/>
    <w:rsid w:val="00601F3E"/>
    <w:rsid w:val="00601FE3"/>
    <w:rsid w:val="00602221"/>
    <w:rsid w:val="0060233A"/>
    <w:rsid w:val="00602B38"/>
    <w:rsid w:val="00603A3C"/>
    <w:rsid w:val="00603B0C"/>
    <w:rsid w:val="00603B1E"/>
    <w:rsid w:val="00603FCE"/>
    <w:rsid w:val="006044FD"/>
    <w:rsid w:val="00604649"/>
    <w:rsid w:val="00604672"/>
    <w:rsid w:val="00604873"/>
    <w:rsid w:val="0060487B"/>
    <w:rsid w:val="0060496D"/>
    <w:rsid w:val="00604BE2"/>
    <w:rsid w:val="00604CDE"/>
    <w:rsid w:val="00604F49"/>
    <w:rsid w:val="006052BF"/>
    <w:rsid w:val="00605313"/>
    <w:rsid w:val="0060543B"/>
    <w:rsid w:val="0060549E"/>
    <w:rsid w:val="00605655"/>
    <w:rsid w:val="0060577C"/>
    <w:rsid w:val="00605A81"/>
    <w:rsid w:val="00605C33"/>
    <w:rsid w:val="00605D55"/>
    <w:rsid w:val="00605F3E"/>
    <w:rsid w:val="00606120"/>
    <w:rsid w:val="00606155"/>
    <w:rsid w:val="006063FA"/>
    <w:rsid w:val="006066ED"/>
    <w:rsid w:val="00606718"/>
    <w:rsid w:val="00606837"/>
    <w:rsid w:val="00606883"/>
    <w:rsid w:val="00606A7E"/>
    <w:rsid w:val="00607218"/>
    <w:rsid w:val="006072FE"/>
    <w:rsid w:val="00607620"/>
    <w:rsid w:val="00607B20"/>
    <w:rsid w:val="00607D54"/>
    <w:rsid w:val="00607F73"/>
    <w:rsid w:val="00610248"/>
    <w:rsid w:val="00610638"/>
    <w:rsid w:val="00610C10"/>
    <w:rsid w:val="006115C0"/>
    <w:rsid w:val="00611C3D"/>
    <w:rsid w:val="00611CBB"/>
    <w:rsid w:val="006122D5"/>
    <w:rsid w:val="0061248D"/>
    <w:rsid w:val="00612AFF"/>
    <w:rsid w:val="00612D23"/>
    <w:rsid w:val="0061310B"/>
    <w:rsid w:val="006131CD"/>
    <w:rsid w:val="00613688"/>
    <w:rsid w:val="00613A26"/>
    <w:rsid w:val="00613B78"/>
    <w:rsid w:val="00613D9C"/>
    <w:rsid w:val="00613DE1"/>
    <w:rsid w:val="00613E53"/>
    <w:rsid w:val="00613E59"/>
    <w:rsid w:val="00614022"/>
    <w:rsid w:val="00614137"/>
    <w:rsid w:val="00614551"/>
    <w:rsid w:val="0061459F"/>
    <w:rsid w:val="00614658"/>
    <w:rsid w:val="00614809"/>
    <w:rsid w:val="00614815"/>
    <w:rsid w:val="00614AF6"/>
    <w:rsid w:val="00614F73"/>
    <w:rsid w:val="00615105"/>
    <w:rsid w:val="0061516D"/>
    <w:rsid w:val="00615290"/>
    <w:rsid w:val="006156D3"/>
    <w:rsid w:val="006167B7"/>
    <w:rsid w:val="006168F0"/>
    <w:rsid w:val="00616CE1"/>
    <w:rsid w:val="00616E19"/>
    <w:rsid w:val="00616EE0"/>
    <w:rsid w:val="00617071"/>
    <w:rsid w:val="00617617"/>
    <w:rsid w:val="00620095"/>
    <w:rsid w:val="00620384"/>
    <w:rsid w:val="006203BF"/>
    <w:rsid w:val="00620677"/>
    <w:rsid w:val="0062068F"/>
    <w:rsid w:val="006207B4"/>
    <w:rsid w:val="00621414"/>
    <w:rsid w:val="00621509"/>
    <w:rsid w:val="006215B6"/>
    <w:rsid w:val="00621920"/>
    <w:rsid w:val="00621B59"/>
    <w:rsid w:val="00621C92"/>
    <w:rsid w:val="00621CE5"/>
    <w:rsid w:val="00621DFF"/>
    <w:rsid w:val="0062228C"/>
    <w:rsid w:val="006223BA"/>
    <w:rsid w:val="006228A0"/>
    <w:rsid w:val="00622F37"/>
    <w:rsid w:val="006231DD"/>
    <w:rsid w:val="006236FB"/>
    <w:rsid w:val="00623870"/>
    <w:rsid w:val="00623A21"/>
    <w:rsid w:val="00623B6C"/>
    <w:rsid w:val="00623B75"/>
    <w:rsid w:val="00624017"/>
    <w:rsid w:val="0062447B"/>
    <w:rsid w:val="006244F8"/>
    <w:rsid w:val="006249B0"/>
    <w:rsid w:val="006250A4"/>
    <w:rsid w:val="00625265"/>
    <w:rsid w:val="006256FE"/>
    <w:rsid w:val="00625828"/>
    <w:rsid w:val="00625AE3"/>
    <w:rsid w:val="00625FC0"/>
    <w:rsid w:val="0062775D"/>
    <w:rsid w:val="00627B0A"/>
    <w:rsid w:val="006303E1"/>
    <w:rsid w:val="0063050E"/>
    <w:rsid w:val="00630E0E"/>
    <w:rsid w:val="0063120A"/>
    <w:rsid w:val="00631645"/>
    <w:rsid w:val="0063168C"/>
    <w:rsid w:val="006319DA"/>
    <w:rsid w:val="00631B36"/>
    <w:rsid w:val="00631BBA"/>
    <w:rsid w:val="00631E9B"/>
    <w:rsid w:val="00631F7D"/>
    <w:rsid w:val="006320EB"/>
    <w:rsid w:val="00632238"/>
    <w:rsid w:val="00632750"/>
    <w:rsid w:val="0063289D"/>
    <w:rsid w:val="00632BD0"/>
    <w:rsid w:val="00632D9A"/>
    <w:rsid w:val="00632F6D"/>
    <w:rsid w:val="00633019"/>
    <w:rsid w:val="00633473"/>
    <w:rsid w:val="006335D3"/>
    <w:rsid w:val="006335F6"/>
    <w:rsid w:val="006337FA"/>
    <w:rsid w:val="00633B08"/>
    <w:rsid w:val="00633C30"/>
    <w:rsid w:val="00633C46"/>
    <w:rsid w:val="00633D13"/>
    <w:rsid w:val="00633E0C"/>
    <w:rsid w:val="00633F41"/>
    <w:rsid w:val="006342C2"/>
    <w:rsid w:val="0063475F"/>
    <w:rsid w:val="00634962"/>
    <w:rsid w:val="00634CA9"/>
    <w:rsid w:val="00634D57"/>
    <w:rsid w:val="00634DBC"/>
    <w:rsid w:val="00635011"/>
    <w:rsid w:val="006357C7"/>
    <w:rsid w:val="00635905"/>
    <w:rsid w:val="00635C51"/>
    <w:rsid w:val="00635FF8"/>
    <w:rsid w:val="006361EF"/>
    <w:rsid w:val="00636654"/>
    <w:rsid w:val="006369DA"/>
    <w:rsid w:val="00636C14"/>
    <w:rsid w:val="00636ED8"/>
    <w:rsid w:val="00637465"/>
    <w:rsid w:val="006374A6"/>
    <w:rsid w:val="00637617"/>
    <w:rsid w:val="00637B12"/>
    <w:rsid w:val="00637FCF"/>
    <w:rsid w:val="0064008B"/>
    <w:rsid w:val="006400B0"/>
    <w:rsid w:val="00640415"/>
    <w:rsid w:val="00640587"/>
    <w:rsid w:val="00640729"/>
    <w:rsid w:val="006409F4"/>
    <w:rsid w:val="00640A63"/>
    <w:rsid w:val="00640B0E"/>
    <w:rsid w:val="00640ECE"/>
    <w:rsid w:val="00640EFE"/>
    <w:rsid w:val="00640F4D"/>
    <w:rsid w:val="0064178D"/>
    <w:rsid w:val="00641F6B"/>
    <w:rsid w:val="00642162"/>
    <w:rsid w:val="00642402"/>
    <w:rsid w:val="006427CB"/>
    <w:rsid w:val="00642E03"/>
    <w:rsid w:val="00642E9E"/>
    <w:rsid w:val="00643084"/>
    <w:rsid w:val="00643283"/>
    <w:rsid w:val="0064356B"/>
    <w:rsid w:val="0064360A"/>
    <w:rsid w:val="00643866"/>
    <w:rsid w:val="00643890"/>
    <w:rsid w:val="00643A76"/>
    <w:rsid w:val="00643F73"/>
    <w:rsid w:val="0064404D"/>
    <w:rsid w:val="00644279"/>
    <w:rsid w:val="00644780"/>
    <w:rsid w:val="006449D6"/>
    <w:rsid w:val="00645546"/>
    <w:rsid w:val="006455D2"/>
    <w:rsid w:val="006457DF"/>
    <w:rsid w:val="00645897"/>
    <w:rsid w:val="0064598E"/>
    <w:rsid w:val="00645B59"/>
    <w:rsid w:val="00645DC5"/>
    <w:rsid w:val="0064667B"/>
    <w:rsid w:val="00646863"/>
    <w:rsid w:val="00646A0A"/>
    <w:rsid w:val="00646A4C"/>
    <w:rsid w:val="00646B5E"/>
    <w:rsid w:val="00646E6A"/>
    <w:rsid w:val="00646EDF"/>
    <w:rsid w:val="006470A5"/>
    <w:rsid w:val="00647175"/>
    <w:rsid w:val="00647515"/>
    <w:rsid w:val="00647B87"/>
    <w:rsid w:val="0065038F"/>
    <w:rsid w:val="0065051D"/>
    <w:rsid w:val="0065104E"/>
    <w:rsid w:val="006511D4"/>
    <w:rsid w:val="00651363"/>
    <w:rsid w:val="006513FD"/>
    <w:rsid w:val="00651583"/>
    <w:rsid w:val="00651A46"/>
    <w:rsid w:val="00651D41"/>
    <w:rsid w:val="00651D8E"/>
    <w:rsid w:val="0065217C"/>
    <w:rsid w:val="00652578"/>
    <w:rsid w:val="006525FF"/>
    <w:rsid w:val="006526B1"/>
    <w:rsid w:val="00652B3C"/>
    <w:rsid w:val="00652F68"/>
    <w:rsid w:val="00653251"/>
    <w:rsid w:val="00653745"/>
    <w:rsid w:val="00653BF6"/>
    <w:rsid w:val="00653E4A"/>
    <w:rsid w:val="0065412B"/>
    <w:rsid w:val="006543DB"/>
    <w:rsid w:val="006544E0"/>
    <w:rsid w:val="00654549"/>
    <w:rsid w:val="00654571"/>
    <w:rsid w:val="006545C1"/>
    <w:rsid w:val="006545DC"/>
    <w:rsid w:val="006547A3"/>
    <w:rsid w:val="006547AF"/>
    <w:rsid w:val="006548FC"/>
    <w:rsid w:val="00654B1F"/>
    <w:rsid w:val="00654E2F"/>
    <w:rsid w:val="00654E8E"/>
    <w:rsid w:val="00654F68"/>
    <w:rsid w:val="00654F8C"/>
    <w:rsid w:val="00655347"/>
    <w:rsid w:val="006553A2"/>
    <w:rsid w:val="00655402"/>
    <w:rsid w:val="0065548B"/>
    <w:rsid w:val="006556A1"/>
    <w:rsid w:val="0065574E"/>
    <w:rsid w:val="006557F5"/>
    <w:rsid w:val="006561E6"/>
    <w:rsid w:val="00656314"/>
    <w:rsid w:val="006566C9"/>
    <w:rsid w:val="00656E3A"/>
    <w:rsid w:val="00656E9F"/>
    <w:rsid w:val="00656EAC"/>
    <w:rsid w:val="006575FB"/>
    <w:rsid w:val="0065770C"/>
    <w:rsid w:val="00657905"/>
    <w:rsid w:val="00657D88"/>
    <w:rsid w:val="00660149"/>
    <w:rsid w:val="0066014C"/>
    <w:rsid w:val="00660352"/>
    <w:rsid w:val="00660792"/>
    <w:rsid w:val="006609D4"/>
    <w:rsid w:val="00661117"/>
    <w:rsid w:val="0066147A"/>
    <w:rsid w:val="00661693"/>
    <w:rsid w:val="00661864"/>
    <w:rsid w:val="0066198D"/>
    <w:rsid w:val="00661BEF"/>
    <w:rsid w:val="00661D6C"/>
    <w:rsid w:val="00661E0B"/>
    <w:rsid w:val="006621C5"/>
    <w:rsid w:val="00662535"/>
    <w:rsid w:val="00662566"/>
    <w:rsid w:val="00662797"/>
    <w:rsid w:val="006628E7"/>
    <w:rsid w:val="00662C22"/>
    <w:rsid w:val="00662FAA"/>
    <w:rsid w:val="006631E5"/>
    <w:rsid w:val="0066321C"/>
    <w:rsid w:val="006632BA"/>
    <w:rsid w:val="006637BA"/>
    <w:rsid w:val="00663C5C"/>
    <w:rsid w:val="00663D58"/>
    <w:rsid w:val="006642CA"/>
    <w:rsid w:val="0066451A"/>
    <w:rsid w:val="00664594"/>
    <w:rsid w:val="0066480E"/>
    <w:rsid w:val="006648C3"/>
    <w:rsid w:val="00664D23"/>
    <w:rsid w:val="00664D47"/>
    <w:rsid w:val="00664E49"/>
    <w:rsid w:val="006654DA"/>
    <w:rsid w:val="006654E0"/>
    <w:rsid w:val="0066597F"/>
    <w:rsid w:val="00665A22"/>
    <w:rsid w:val="00665D0A"/>
    <w:rsid w:val="00665D1E"/>
    <w:rsid w:val="00665F49"/>
    <w:rsid w:val="0066618C"/>
    <w:rsid w:val="006666A0"/>
    <w:rsid w:val="006668AD"/>
    <w:rsid w:val="00666C71"/>
    <w:rsid w:val="00666D3F"/>
    <w:rsid w:val="00666F40"/>
    <w:rsid w:val="006673E4"/>
    <w:rsid w:val="00667712"/>
    <w:rsid w:val="00667A7B"/>
    <w:rsid w:val="00667AC9"/>
    <w:rsid w:val="00667B90"/>
    <w:rsid w:val="006700EE"/>
    <w:rsid w:val="006700F6"/>
    <w:rsid w:val="0067069E"/>
    <w:rsid w:val="006707A9"/>
    <w:rsid w:val="00670CE4"/>
    <w:rsid w:val="006712C5"/>
    <w:rsid w:val="0067168A"/>
    <w:rsid w:val="00671725"/>
    <w:rsid w:val="00671AF1"/>
    <w:rsid w:val="00671C43"/>
    <w:rsid w:val="00671E0C"/>
    <w:rsid w:val="00671E21"/>
    <w:rsid w:val="00671F7E"/>
    <w:rsid w:val="006720E3"/>
    <w:rsid w:val="006720EC"/>
    <w:rsid w:val="00672141"/>
    <w:rsid w:val="006724EE"/>
    <w:rsid w:val="00672523"/>
    <w:rsid w:val="0067254A"/>
    <w:rsid w:val="0067277E"/>
    <w:rsid w:val="00672D07"/>
    <w:rsid w:val="00673242"/>
    <w:rsid w:val="006733A0"/>
    <w:rsid w:val="00673401"/>
    <w:rsid w:val="0067367B"/>
    <w:rsid w:val="00673A0A"/>
    <w:rsid w:val="00673B01"/>
    <w:rsid w:val="00673C9D"/>
    <w:rsid w:val="006743D9"/>
    <w:rsid w:val="00674D8F"/>
    <w:rsid w:val="00674DAC"/>
    <w:rsid w:val="00674EEB"/>
    <w:rsid w:val="0067511C"/>
    <w:rsid w:val="006752C2"/>
    <w:rsid w:val="00675A4D"/>
    <w:rsid w:val="00675AD2"/>
    <w:rsid w:val="00675B7B"/>
    <w:rsid w:val="00675DCA"/>
    <w:rsid w:val="00675F7E"/>
    <w:rsid w:val="00676134"/>
    <w:rsid w:val="0067618B"/>
    <w:rsid w:val="0067622D"/>
    <w:rsid w:val="0067658B"/>
    <w:rsid w:val="006769C0"/>
    <w:rsid w:val="00676ACA"/>
    <w:rsid w:val="00676DFF"/>
    <w:rsid w:val="00676F00"/>
    <w:rsid w:val="00676F16"/>
    <w:rsid w:val="00677090"/>
    <w:rsid w:val="006775E5"/>
    <w:rsid w:val="00677952"/>
    <w:rsid w:val="00677BD0"/>
    <w:rsid w:val="00677E7A"/>
    <w:rsid w:val="0068059C"/>
    <w:rsid w:val="006806BF"/>
    <w:rsid w:val="00680C1A"/>
    <w:rsid w:val="00681137"/>
    <w:rsid w:val="006812A5"/>
    <w:rsid w:val="006813FF"/>
    <w:rsid w:val="00681777"/>
    <w:rsid w:val="00681B48"/>
    <w:rsid w:val="0068280C"/>
    <w:rsid w:val="00682A39"/>
    <w:rsid w:val="00682CC4"/>
    <w:rsid w:val="00683028"/>
    <w:rsid w:val="0068316C"/>
    <w:rsid w:val="00683327"/>
    <w:rsid w:val="00683538"/>
    <w:rsid w:val="0068375F"/>
    <w:rsid w:val="006837C4"/>
    <w:rsid w:val="006838D0"/>
    <w:rsid w:val="00683908"/>
    <w:rsid w:val="00683ABF"/>
    <w:rsid w:val="00683D83"/>
    <w:rsid w:val="00683F28"/>
    <w:rsid w:val="0068416F"/>
    <w:rsid w:val="006842B5"/>
    <w:rsid w:val="00684513"/>
    <w:rsid w:val="0068469A"/>
    <w:rsid w:val="00684789"/>
    <w:rsid w:val="00684815"/>
    <w:rsid w:val="0068481C"/>
    <w:rsid w:val="00684C34"/>
    <w:rsid w:val="00684F1B"/>
    <w:rsid w:val="006851F6"/>
    <w:rsid w:val="0068525D"/>
    <w:rsid w:val="00685BCD"/>
    <w:rsid w:val="00685E98"/>
    <w:rsid w:val="00685F32"/>
    <w:rsid w:val="00686186"/>
    <w:rsid w:val="00686A2C"/>
    <w:rsid w:val="00686C11"/>
    <w:rsid w:val="00686EE1"/>
    <w:rsid w:val="00687171"/>
    <w:rsid w:val="0068751E"/>
    <w:rsid w:val="0068766B"/>
    <w:rsid w:val="00687863"/>
    <w:rsid w:val="00687B35"/>
    <w:rsid w:val="00687D37"/>
    <w:rsid w:val="00687E52"/>
    <w:rsid w:val="00690668"/>
    <w:rsid w:val="00690681"/>
    <w:rsid w:val="0069086F"/>
    <w:rsid w:val="00690A3E"/>
    <w:rsid w:val="00690AFB"/>
    <w:rsid w:val="00690D14"/>
    <w:rsid w:val="006910E7"/>
    <w:rsid w:val="0069126A"/>
    <w:rsid w:val="006917AA"/>
    <w:rsid w:val="00691B62"/>
    <w:rsid w:val="00691CD8"/>
    <w:rsid w:val="00691DEA"/>
    <w:rsid w:val="00691F59"/>
    <w:rsid w:val="006921E7"/>
    <w:rsid w:val="0069242D"/>
    <w:rsid w:val="006926D0"/>
    <w:rsid w:val="00692CCC"/>
    <w:rsid w:val="00692CCD"/>
    <w:rsid w:val="00693C46"/>
    <w:rsid w:val="006942F4"/>
    <w:rsid w:val="00694A6D"/>
    <w:rsid w:val="00694CC4"/>
    <w:rsid w:val="00694D34"/>
    <w:rsid w:val="006951B3"/>
    <w:rsid w:val="006959E7"/>
    <w:rsid w:val="00695B7E"/>
    <w:rsid w:val="0069616B"/>
    <w:rsid w:val="00696243"/>
    <w:rsid w:val="0069626B"/>
    <w:rsid w:val="0069639E"/>
    <w:rsid w:val="0069659F"/>
    <w:rsid w:val="006968AD"/>
    <w:rsid w:val="00696C7E"/>
    <w:rsid w:val="00696D5D"/>
    <w:rsid w:val="006971CA"/>
    <w:rsid w:val="00697399"/>
    <w:rsid w:val="00697B22"/>
    <w:rsid w:val="00697C99"/>
    <w:rsid w:val="00697D11"/>
    <w:rsid w:val="00697F46"/>
    <w:rsid w:val="00697F4D"/>
    <w:rsid w:val="006A01CF"/>
    <w:rsid w:val="006A01F4"/>
    <w:rsid w:val="006A03C2"/>
    <w:rsid w:val="006A059A"/>
    <w:rsid w:val="006A0905"/>
    <w:rsid w:val="006A0FA2"/>
    <w:rsid w:val="006A10C2"/>
    <w:rsid w:val="006A120B"/>
    <w:rsid w:val="006A15C5"/>
    <w:rsid w:val="006A1D1F"/>
    <w:rsid w:val="006A1F02"/>
    <w:rsid w:val="006A1FA2"/>
    <w:rsid w:val="006A2728"/>
    <w:rsid w:val="006A2B00"/>
    <w:rsid w:val="006A2B31"/>
    <w:rsid w:val="006A2C3A"/>
    <w:rsid w:val="006A2F1F"/>
    <w:rsid w:val="006A3071"/>
    <w:rsid w:val="006A3858"/>
    <w:rsid w:val="006A3932"/>
    <w:rsid w:val="006A39A9"/>
    <w:rsid w:val="006A3B93"/>
    <w:rsid w:val="006A3E94"/>
    <w:rsid w:val="006A42F8"/>
    <w:rsid w:val="006A4508"/>
    <w:rsid w:val="006A4759"/>
    <w:rsid w:val="006A4989"/>
    <w:rsid w:val="006A4E16"/>
    <w:rsid w:val="006A5172"/>
    <w:rsid w:val="006A55DB"/>
    <w:rsid w:val="006A5921"/>
    <w:rsid w:val="006A5A48"/>
    <w:rsid w:val="006A605C"/>
    <w:rsid w:val="006A6097"/>
    <w:rsid w:val="006A621F"/>
    <w:rsid w:val="006A644F"/>
    <w:rsid w:val="006A681B"/>
    <w:rsid w:val="006A6A2D"/>
    <w:rsid w:val="006A6E80"/>
    <w:rsid w:val="006A73D1"/>
    <w:rsid w:val="006A73D3"/>
    <w:rsid w:val="006A75E3"/>
    <w:rsid w:val="006A79FC"/>
    <w:rsid w:val="006A7C1F"/>
    <w:rsid w:val="006A7DB5"/>
    <w:rsid w:val="006A7E2C"/>
    <w:rsid w:val="006A7F6E"/>
    <w:rsid w:val="006A7F96"/>
    <w:rsid w:val="006B0372"/>
    <w:rsid w:val="006B0622"/>
    <w:rsid w:val="006B064E"/>
    <w:rsid w:val="006B075E"/>
    <w:rsid w:val="006B09CF"/>
    <w:rsid w:val="006B0BFF"/>
    <w:rsid w:val="006B0C0B"/>
    <w:rsid w:val="006B0F91"/>
    <w:rsid w:val="006B103B"/>
    <w:rsid w:val="006B1369"/>
    <w:rsid w:val="006B17C4"/>
    <w:rsid w:val="006B17D3"/>
    <w:rsid w:val="006B19FD"/>
    <w:rsid w:val="006B1AFB"/>
    <w:rsid w:val="006B1B0B"/>
    <w:rsid w:val="006B1B97"/>
    <w:rsid w:val="006B1C0B"/>
    <w:rsid w:val="006B1C80"/>
    <w:rsid w:val="006B1DD2"/>
    <w:rsid w:val="006B20DA"/>
    <w:rsid w:val="006B278F"/>
    <w:rsid w:val="006B2815"/>
    <w:rsid w:val="006B2832"/>
    <w:rsid w:val="006B2F2B"/>
    <w:rsid w:val="006B2F3B"/>
    <w:rsid w:val="006B2F59"/>
    <w:rsid w:val="006B2FF8"/>
    <w:rsid w:val="006B365C"/>
    <w:rsid w:val="006B3676"/>
    <w:rsid w:val="006B38FC"/>
    <w:rsid w:val="006B3AFA"/>
    <w:rsid w:val="006B3B2B"/>
    <w:rsid w:val="006B3B38"/>
    <w:rsid w:val="006B3D4A"/>
    <w:rsid w:val="006B483D"/>
    <w:rsid w:val="006B4940"/>
    <w:rsid w:val="006B4EA7"/>
    <w:rsid w:val="006B4F29"/>
    <w:rsid w:val="006B5209"/>
    <w:rsid w:val="006B5685"/>
    <w:rsid w:val="006B574F"/>
    <w:rsid w:val="006B5F1B"/>
    <w:rsid w:val="006B5F7C"/>
    <w:rsid w:val="006B6124"/>
    <w:rsid w:val="006B621A"/>
    <w:rsid w:val="006B6725"/>
    <w:rsid w:val="006B69FB"/>
    <w:rsid w:val="006B6EC1"/>
    <w:rsid w:val="006B73EE"/>
    <w:rsid w:val="006B7671"/>
    <w:rsid w:val="006B789E"/>
    <w:rsid w:val="006B795E"/>
    <w:rsid w:val="006B7E05"/>
    <w:rsid w:val="006C0A44"/>
    <w:rsid w:val="006C0EA3"/>
    <w:rsid w:val="006C127E"/>
    <w:rsid w:val="006C134E"/>
    <w:rsid w:val="006C143C"/>
    <w:rsid w:val="006C15E7"/>
    <w:rsid w:val="006C1713"/>
    <w:rsid w:val="006C1A1D"/>
    <w:rsid w:val="006C1A5C"/>
    <w:rsid w:val="006C1B94"/>
    <w:rsid w:val="006C1C72"/>
    <w:rsid w:val="006C1D14"/>
    <w:rsid w:val="006C1D1E"/>
    <w:rsid w:val="006C1D8A"/>
    <w:rsid w:val="006C1F6B"/>
    <w:rsid w:val="006C2217"/>
    <w:rsid w:val="006C224F"/>
    <w:rsid w:val="006C2470"/>
    <w:rsid w:val="006C2771"/>
    <w:rsid w:val="006C2A80"/>
    <w:rsid w:val="006C2DA8"/>
    <w:rsid w:val="006C30F3"/>
    <w:rsid w:val="006C3370"/>
    <w:rsid w:val="006C34A2"/>
    <w:rsid w:val="006C3727"/>
    <w:rsid w:val="006C3F6B"/>
    <w:rsid w:val="006C40B3"/>
    <w:rsid w:val="006C423A"/>
    <w:rsid w:val="006C4442"/>
    <w:rsid w:val="006C453A"/>
    <w:rsid w:val="006C45FA"/>
    <w:rsid w:val="006C47F7"/>
    <w:rsid w:val="006C49B0"/>
    <w:rsid w:val="006C4BC1"/>
    <w:rsid w:val="006C4CAB"/>
    <w:rsid w:val="006C4CE3"/>
    <w:rsid w:val="006C515D"/>
    <w:rsid w:val="006C5BB2"/>
    <w:rsid w:val="006C5D28"/>
    <w:rsid w:val="006C5E54"/>
    <w:rsid w:val="006C646E"/>
    <w:rsid w:val="006C6656"/>
    <w:rsid w:val="006C6883"/>
    <w:rsid w:val="006C68B8"/>
    <w:rsid w:val="006C6D69"/>
    <w:rsid w:val="006C6E88"/>
    <w:rsid w:val="006C6FBA"/>
    <w:rsid w:val="006C7135"/>
    <w:rsid w:val="006C722B"/>
    <w:rsid w:val="006C7797"/>
    <w:rsid w:val="006C7A5F"/>
    <w:rsid w:val="006D0088"/>
    <w:rsid w:val="006D01F6"/>
    <w:rsid w:val="006D039B"/>
    <w:rsid w:val="006D064D"/>
    <w:rsid w:val="006D0B3A"/>
    <w:rsid w:val="006D0C47"/>
    <w:rsid w:val="006D0D9E"/>
    <w:rsid w:val="006D106E"/>
    <w:rsid w:val="006D1393"/>
    <w:rsid w:val="006D1A6B"/>
    <w:rsid w:val="006D1C01"/>
    <w:rsid w:val="006D1E68"/>
    <w:rsid w:val="006D28C6"/>
    <w:rsid w:val="006D29AE"/>
    <w:rsid w:val="006D2C33"/>
    <w:rsid w:val="006D2C61"/>
    <w:rsid w:val="006D2D19"/>
    <w:rsid w:val="006D3210"/>
    <w:rsid w:val="006D34D7"/>
    <w:rsid w:val="006D366B"/>
    <w:rsid w:val="006D3679"/>
    <w:rsid w:val="006D3911"/>
    <w:rsid w:val="006D3E7C"/>
    <w:rsid w:val="006D3E80"/>
    <w:rsid w:val="006D4050"/>
    <w:rsid w:val="006D4243"/>
    <w:rsid w:val="006D4649"/>
    <w:rsid w:val="006D494A"/>
    <w:rsid w:val="006D4FE8"/>
    <w:rsid w:val="006D5EF4"/>
    <w:rsid w:val="006D60F9"/>
    <w:rsid w:val="006D62D8"/>
    <w:rsid w:val="006D64B1"/>
    <w:rsid w:val="006D6778"/>
    <w:rsid w:val="006D6882"/>
    <w:rsid w:val="006D69D0"/>
    <w:rsid w:val="006D6B9A"/>
    <w:rsid w:val="006D6C43"/>
    <w:rsid w:val="006D6EB1"/>
    <w:rsid w:val="006D6FEB"/>
    <w:rsid w:val="006D7472"/>
    <w:rsid w:val="006D7646"/>
    <w:rsid w:val="006D792B"/>
    <w:rsid w:val="006D7954"/>
    <w:rsid w:val="006D7D32"/>
    <w:rsid w:val="006D7D86"/>
    <w:rsid w:val="006D7E88"/>
    <w:rsid w:val="006D7F09"/>
    <w:rsid w:val="006E03BB"/>
    <w:rsid w:val="006E0432"/>
    <w:rsid w:val="006E05EB"/>
    <w:rsid w:val="006E0789"/>
    <w:rsid w:val="006E087F"/>
    <w:rsid w:val="006E0B1E"/>
    <w:rsid w:val="006E0D85"/>
    <w:rsid w:val="006E1243"/>
    <w:rsid w:val="006E1383"/>
    <w:rsid w:val="006E1716"/>
    <w:rsid w:val="006E171C"/>
    <w:rsid w:val="006E1CE3"/>
    <w:rsid w:val="006E1DDD"/>
    <w:rsid w:val="006E2056"/>
    <w:rsid w:val="006E21F2"/>
    <w:rsid w:val="006E22C7"/>
    <w:rsid w:val="006E2301"/>
    <w:rsid w:val="006E2446"/>
    <w:rsid w:val="006E275E"/>
    <w:rsid w:val="006E2A2B"/>
    <w:rsid w:val="006E2AFD"/>
    <w:rsid w:val="006E2CAE"/>
    <w:rsid w:val="006E2F3D"/>
    <w:rsid w:val="006E313A"/>
    <w:rsid w:val="006E31B8"/>
    <w:rsid w:val="006E341F"/>
    <w:rsid w:val="006E3867"/>
    <w:rsid w:val="006E38B9"/>
    <w:rsid w:val="006E3B14"/>
    <w:rsid w:val="006E3C81"/>
    <w:rsid w:val="006E407A"/>
    <w:rsid w:val="006E42BB"/>
    <w:rsid w:val="006E4643"/>
    <w:rsid w:val="006E48C9"/>
    <w:rsid w:val="006E4AC4"/>
    <w:rsid w:val="006E4BC8"/>
    <w:rsid w:val="006E4EC2"/>
    <w:rsid w:val="006E50A6"/>
    <w:rsid w:val="006E511D"/>
    <w:rsid w:val="006E5490"/>
    <w:rsid w:val="006E5806"/>
    <w:rsid w:val="006E58A9"/>
    <w:rsid w:val="006E5996"/>
    <w:rsid w:val="006E5B1B"/>
    <w:rsid w:val="006E5DB2"/>
    <w:rsid w:val="006E5DE4"/>
    <w:rsid w:val="006E654F"/>
    <w:rsid w:val="006E659B"/>
    <w:rsid w:val="006E686A"/>
    <w:rsid w:val="006E6CAB"/>
    <w:rsid w:val="006E6F1F"/>
    <w:rsid w:val="006E761C"/>
    <w:rsid w:val="006E76A6"/>
    <w:rsid w:val="006E7B62"/>
    <w:rsid w:val="006F01D6"/>
    <w:rsid w:val="006F06F8"/>
    <w:rsid w:val="006F07E8"/>
    <w:rsid w:val="006F0977"/>
    <w:rsid w:val="006F0FD6"/>
    <w:rsid w:val="006F109C"/>
    <w:rsid w:val="006F1410"/>
    <w:rsid w:val="006F185F"/>
    <w:rsid w:val="006F1A1D"/>
    <w:rsid w:val="006F1D4C"/>
    <w:rsid w:val="006F2165"/>
    <w:rsid w:val="006F2791"/>
    <w:rsid w:val="006F29C8"/>
    <w:rsid w:val="006F2ACF"/>
    <w:rsid w:val="006F309E"/>
    <w:rsid w:val="006F3397"/>
    <w:rsid w:val="006F33B2"/>
    <w:rsid w:val="006F33D0"/>
    <w:rsid w:val="006F33E0"/>
    <w:rsid w:val="006F3F29"/>
    <w:rsid w:val="006F4173"/>
    <w:rsid w:val="006F43B8"/>
    <w:rsid w:val="006F467E"/>
    <w:rsid w:val="006F49E8"/>
    <w:rsid w:val="006F4A7D"/>
    <w:rsid w:val="006F4CB9"/>
    <w:rsid w:val="006F4D2E"/>
    <w:rsid w:val="006F5091"/>
    <w:rsid w:val="006F5223"/>
    <w:rsid w:val="006F52C0"/>
    <w:rsid w:val="006F54D9"/>
    <w:rsid w:val="006F57C0"/>
    <w:rsid w:val="006F58C3"/>
    <w:rsid w:val="006F596E"/>
    <w:rsid w:val="006F5A42"/>
    <w:rsid w:val="006F5D4D"/>
    <w:rsid w:val="006F5E2A"/>
    <w:rsid w:val="006F60CA"/>
    <w:rsid w:val="006F6105"/>
    <w:rsid w:val="006F6365"/>
    <w:rsid w:val="006F6647"/>
    <w:rsid w:val="006F6910"/>
    <w:rsid w:val="006F6C05"/>
    <w:rsid w:val="006F6C13"/>
    <w:rsid w:val="006F7497"/>
    <w:rsid w:val="006F7518"/>
    <w:rsid w:val="006F762A"/>
    <w:rsid w:val="006F7C17"/>
    <w:rsid w:val="00700214"/>
    <w:rsid w:val="00701293"/>
    <w:rsid w:val="0070136D"/>
    <w:rsid w:val="0070155E"/>
    <w:rsid w:val="0070190F"/>
    <w:rsid w:val="00701ADA"/>
    <w:rsid w:val="007021C8"/>
    <w:rsid w:val="007023DB"/>
    <w:rsid w:val="0070259C"/>
    <w:rsid w:val="00702840"/>
    <w:rsid w:val="00702F52"/>
    <w:rsid w:val="00703069"/>
    <w:rsid w:val="007030E7"/>
    <w:rsid w:val="00703855"/>
    <w:rsid w:val="007038C5"/>
    <w:rsid w:val="00703969"/>
    <w:rsid w:val="00703BF9"/>
    <w:rsid w:val="00703D2C"/>
    <w:rsid w:val="00703F65"/>
    <w:rsid w:val="007040A7"/>
    <w:rsid w:val="007044A6"/>
    <w:rsid w:val="007044B3"/>
    <w:rsid w:val="007045BB"/>
    <w:rsid w:val="00704771"/>
    <w:rsid w:val="007049C6"/>
    <w:rsid w:val="007049EE"/>
    <w:rsid w:val="00704E4F"/>
    <w:rsid w:val="0070511A"/>
    <w:rsid w:val="00706ABC"/>
    <w:rsid w:val="00706C73"/>
    <w:rsid w:val="007072E4"/>
    <w:rsid w:val="00707551"/>
    <w:rsid w:val="00707798"/>
    <w:rsid w:val="0070786B"/>
    <w:rsid w:val="007078B1"/>
    <w:rsid w:val="007079AB"/>
    <w:rsid w:val="00707B3C"/>
    <w:rsid w:val="00707BCA"/>
    <w:rsid w:val="00710604"/>
    <w:rsid w:val="007107F5"/>
    <w:rsid w:val="007109EB"/>
    <w:rsid w:val="007111D2"/>
    <w:rsid w:val="0071128A"/>
    <w:rsid w:val="0071134B"/>
    <w:rsid w:val="00711A5A"/>
    <w:rsid w:val="0071274E"/>
    <w:rsid w:val="007128CB"/>
    <w:rsid w:val="00712A61"/>
    <w:rsid w:val="00713742"/>
    <w:rsid w:val="00713750"/>
    <w:rsid w:val="00713C9A"/>
    <w:rsid w:val="00713F20"/>
    <w:rsid w:val="007145C1"/>
    <w:rsid w:val="00714E0C"/>
    <w:rsid w:val="0071565B"/>
    <w:rsid w:val="00715BE9"/>
    <w:rsid w:val="00716327"/>
    <w:rsid w:val="00716585"/>
    <w:rsid w:val="007165F9"/>
    <w:rsid w:val="0071692A"/>
    <w:rsid w:val="00716A69"/>
    <w:rsid w:val="00716A7B"/>
    <w:rsid w:val="00716BA6"/>
    <w:rsid w:val="00716BDE"/>
    <w:rsid w:val="00716EFA"/>
    <w:rsid w:val="00717422"/>
    <w:rsid w:val="00717543"/>
    <w:rsid w:val="00717560"/>
    <w:rsid w:val="00717597"/>
    <w:rsid w:val="007175B1"/>
    <w:rsid w:val="007177B8"/>
    <w:rsid w:val="00717FD2"/>
    <w:rsid w:val="007203AE"/>
    <w:rsid w:val="00720465"/>
    <w:rsid w:val="007204E1"/>
    <w:rsid w:val="00720B2A"/>
    <w:rsid w:val="00720D00"/>
    <w:rsid w:val="00720D7D"/>
    <w:rsid w:val="007210FF"/>
    <w:rsid w:val="007212B2"/>
    <w:rsid w:val="00721332"/>
    <w:rsid w:val="00721542"/>
    <w:rsid w:val="007215E9"/>
    <w:rsid w:val="00721646"/>
    <w:rsid w:val="0072182F"/>
    <w:rsid w:val="00721A56"/>
    <w:rsid w:val="0072207D"/>
    <w:rsid w:val="00722298"/>
    <w:rsid w:val="00722534"/>
    <w:rsid w:val="007227D9"/>
    <w:rsid w:val="0072296B"/>
    <w:rsid w:val="00722A52"/>
    <w:rsid w:val="00722A9F"/>
    <w:rsid w:val="00722AEE"/>
    <w:rsid w:val="00722C43"/>
    <w:rsid w:val="007230A5"/>
    <w:rsid w:val="00723153"/>
    <w:rsid w:val="007232D1"/>
    <w:rsid w:val="007232DC"/>
    <w:rsid w:val="007233C0"/>
    <w:rsid w:val="007235C2"/>
    <w:rsid w:val="00723827"/>
    <w:rsid w:val="00723A0B"/>
    <w:rsid w:val="00723A26"/>
    <w:rsid w:val="0072414B"/>
    <w:rsid w:val="007244BD"/>
    <w:rsid w:val="007244ED"/>
    <w:rsid w:val="007244FC"/>
    <w:rsid w:val="007252A0"/>
    <w:rsid w:val="007252E7"/>
    <w:rsid w:val="00725DFE"/>
    <w:rsid w:val="007260B4"/>
    <w:rsid w:val="0072645D"/>
    <w:rsid w:val="007264BF"/>
    <w:rsid w:val="007265AA"/>
    <w:rsid w:val="00726B12"/>
    <w:rsid w:val="00726E9C"/>
    <w:rsid w:val="00727340"/>
    <w:rsid w:val="00727356"/>
    <w:rsid w:val="0072783E"/>
    <w:rsid w:val="007279BC"/>
    <w:rsid w:val="007279C0"/>
    <w:rsid w:val="00727A37"/>
    <w:rsid w:val="00727B28"/>
    <w:rsid w:val="00727BA1"/>
    <w:rsid w:val="00727CA2"/>
    <w:rsid w:val="00727D4E"/>
    <w:rsid w:val="00727D5B"/>
    <w:rsid w:val="0073016E"/>
    <w:rsid w:val="007302EE"/>
    <w:rsid w:val="0073037F"/>
    <w:rsid w:val="0073042C"/>
    <w:rsid w:val="00730458"/>
    <w:rsid w:val="00730686"/>
    <w:rsid w:val="007306AB"/>
    <w:rsid w:val="007306C7"/>
    <w:rsid w:val="007306DE"/>
    <w:rsid w:val="00730F69"/>
    <w:rsid w:val="0073100C"/>
    <w:rsid w:val="00731336"/>
    <w:rsid w:val="00731424"/>
    <w:rsid w:val="0073142A"/>
    <w:rsid w:val="00731816"/>
    <w:rsid w:val="00731A2A"/>
    <w:rsid w:val="00731A86"/>
    <w:rsid w:val="00731DB7"/>
    <w:rsid w:val="00732380"/>
    <w:rsid w:val="007329BA"/>
    <w:rsid w:val="00732D0C"/>
    <w:rsid w:val="00733079"/>
    <w:rsid w:val="007331A6"/>
    <w:rsid w:val="00733DA4"/>
    <w:rsid w:val="00733F25"/>
    <w:rsid w:val="00733FAE"/>
    <w:rsid w:val="007341E2"/>
    <w:rsid w:val="00734236"/>
    <w:rsid w:val="00734367"/>
    <w:rsid w:val="0073445F"/>
    <w:rsid w:val="00734D90"/>
    <w:rsid w:val="00734F2D"/>
    <w:rsid w:val="00734FFE"/>
    <w:rsid w:val="00735000"/>
    <w:rsid w:val="007352A2"/>
    <w:rsid w:val="0073551D"/>
    <w:rsid w:val="00735985"/>
    <w:rsid w:val="00735AA8"/>
    <w:rsid w:val="00736212"/>
    <w:rsid w:val="007366FB"/>
    <w:rsid w:val="0073688C"/>
    <w:rsid w:val="007368F5"/>
    <w:rsid w:val="00736A90"/>
    <w:rsid w:val="0073783B"/>
    <w:rsid w:val="00737A80"/>
    <w:rsid w:val="00737CFD"/>
    <w:rsid w:val="00737DA4"/>
    <w:rsid w:val="007401DC"/>
    <w:rsid w:val="007403AF"/>
    <w:rsid w:val="00740608"/>
    <w:rsid w:val="007407D7"/>
    <w:rsid w:val="00740837"/>
    <w:rsid w:val="00741356"/>
    <w:rsid w:val="00741474"/>
    <w:rsid w:val="00741602"/>
    <w:rsid w:val="007418BE"/>
    <w:rsid w:val="007419FA"/>
    <w:rsid w:val="00741AEC"/>
    <w:rsid w:val="00741E85"/>
    <w:rsid w:val="007422A0"/>
    <w:rsid w:val="0074296E"/>
    <w:rsid w:val="007432FC"/>
    <w:rsid w:val="0074356C"/>
    <w:rsid w:val="00743751"/>
    <w:rsid w:val="007437D2"/>
    <w:rsid w:val="00744003"/>
    <w:rsid w:val="0074410D"/>
    <w:rsid w:val="007441D2"/>
    <w:rsid w:val="00744585"/>
    <w:rsid w:val="00744792"/>
    <w:rsid w:val="00744892"/>
    <w:rsid w:val="007448EA"/>
    <w:rsid w:val="00744B85"/>
    <w:rsid w:val="00744BC4"/>
    <w:rsid w:val="00744D47"/>
    <w:rsid w:val="00744E88"/>
    <w:rsid w:val="00745292"/>
    <w:rsid w:val="0074576B"/>
    <w:rsid w:val="00745910"/>
    <w:rsid w:val="00745929"/>
    <w:rsid w:val="007461FE"/>
    <w:rsid w:val="00746224"/>
    <w:rsid w:val="00746230"/>
    <w:rsid w:val="00746313"/>
    <w:rsid w:val="00746426"/>
    <w:rsid w:val="007464FF"/>
    <w:rsid w:val="00746808"/>
    <w:rsid w:val="00746810"/>
    <w:rsid w:val="00746ABB"/>
    <w:rsid w:val="00746F6B"/>
    <w:rsid w:val="00747236"/>
    <w:rsid w:val="0074723F"/>
    <w:rsid w:val="00747388"/>
    <w:rsid w:val="007473F3"/>
    <w:rsid w:val="00747715"/>
    <w:rsid w:val="00750561"/>
    <w:rsid w:val="0075058E"/>
    <w:rsid w:val="007509C0"/>
    <w:rsid w:val="00750BAA"/>
    <w:rsid w:val="00750C50"/>
    <w:rsid w:val="00750FA4"/>
    <w:rsid w:val="007510C1"/>
    <w:rsid w:val="007511D5"/>
    <w:rsid w:val="007511E3"/>
    <w:rsid w:val="007512BA"/>
    <w:rsid w:val="0075149C"/>
    <w:rsid w:val="00751572"/>
    <w:rsid w:val="00751649"/>
    <w:rsid w:val="0075173B"/>
    <w:rsid w:val="0075178F"/>
    <w:rsid w:val="0075189D"/>
    <w:rsid w:val="007518CB"/>
    <w:rsid w:val="00751915"/>
    <w:rsid w:val="00751996"/>
    <w:rsid w:val="007519B7"/>
    <w:rsid w:val="00751A7F"/>
    <w:rsid w:val="00751A8D"/>
    <w:rsid w:val="00751BF7"/>
    <w:rsid w:val="0075207A"/>
    <w:rsid w:val="007520EE"/>
    <w:rsid w:val="00752256"/>
    <w:rsid w:val="0075225F"/>
    <w:rsid w:val="007527D4"/>
    <w:rsid w:val="007529EC"/>
    <w:rsid w:val="00752C2C"/>
    <w:rsid w:val="007530B1"/>
    <w:rsid w:val="00753155"/>
    <w:rsid w:val="007533D1"/>
    <w:rsid w:val="007536BC"/>
    <w:rsid w:val="00753AF3"/>
    <w:rsid w:val="00753B5C"/>
    <w:rsid w:val="00753C79"/>
    <w:rsid w:val="00753D09"/>
    <w:rsid w:val="007543E6"/>
    <w:rsid w:val="00754514"/>
    <w:rsid w:val="00754857"/>
    <w:rsid w:val="00754A64"/>
    <w:rsid w:val="00754C0F"/>
    <w:rsid w:val="007551A2"/>
    <w:rsid w:val="00755224"/>
    <w:rsid w:val="007552E4"/>
    <w:rsid w:val="007553F8"/>
    <w:rsid w:val="0075545A"/>
    <w:rsid w:val="00755522"/>
    <w:rsid w:val="00755654"/>
    <w:rsid w:val="0075583B"/>
    <w:rsid w:val="007558D2"/>
    <w:rsid w:val="00755A7D"/>
    <w:rsid w:val="00755B8F"/>
    <w:rsid w:val="0075601B"/>
    <w:rsid w:val="00756368"/>
    <w:rsid w:val="007566FD"/>
    <w:rsid w:val="007568BA"/>
    <w:rsid w:val="00756D2E"/>
    <w:rsid w:val="00757171"/>
    <w:rsid w:val="007571F9"/>
    <w:rsid w:val="00757423"/>
    <w:rsid w:val="0075766B"/>
    <w:rsid w:val="007579FE"/>
    <w:rsid w:val="00757EEE"/>
    <w:rsid w:val="00757FBF"/>
    <w:rsid w:val="00760353"/>
    <w:rsid w:val="007603D7"/>
    <w:rsid w:val="007606FD"/>
    <w:rsid w:val="0076091E"/>
    <w:rsid w:val="00760F38"/>
    <w:rsid w:val="007613AC"/>
    <w:rsid w:val="007614B5"/>
    <w:rsid w:val="0076186C"/>
    <w:rsid w:val="0076199A"/>
    <w:rsid w:val="007619AC"/>
    <w:rsid w:val="00762FEF"/>
    <w:rsid w:val="00763185"/>
    <w:rsid w:val="00763226"/>
    <w:rsid w:val="0076372E"/>
    <w:rsid w:val="00763B3F"/>
    <w:rsid w:val="0076450A"/>
    <w:rsid w:val="00764598"/>
    <w:rsid w:val="00764729"/>
    <w:rsid w:val="00764766"/>
    <w:rsid w:val="007649E6"/>
    <w:rsid w:val="00764A82"/>
    <w:rsid w:val="00764E4B"/>
    <w:rsid w:val="00764F72"/>
    <w:rsid w:val="007650F9"/>
    <w:rsid w:val="0076512D"/>
    <w:rsid w:val="007651B4"/>
    <w:rsid w:val="00765333"/>
    <w:rsid w:val="0076551C"/>
    <w:rsid w:val="007656BB"/>
    <w:rsid w:val="00765A8C"/>
    <w:rsid w:val="00765C66"/>
    <w:rsid w:val="00765E0F"/>
    <w:rsid w:val="007666A5"/>
    <w:rsid w:val="0076690D"/>
    <w:rsid w:val="00766964"/>
    <w:rsid w:val="00767439"/>
    <w:rsid w:val="0076790A"/>
    <w:rsid w:val="00767A40"/>
    <w:rsid w:val="00767F78"/>
    <w:rsid w:val="00767F8B"/>
    <w:rsid w:val="00770237"/>
    <w:rsid w:val="0077036F"/>
    <w:rsid w:val="0077049E"/>
    <w:rsid w:val="0077053D"/>
    <w:rsid w:val="007706F8"/>
    <w:rsid w:val="007707EE"/>
    <w:rsid w:val="00770CBA"/>
    <w:rsid w:val="00770E2B"/>
    <w:rsid w:val="0077101A"/>
    <w:rsid w:val="00771065"/>
    <w:rsid w:val="0077134F"/>
    <w:rsid w:val="00771613"/>
    <w:rsid w:val="0077162B"/>
    <w:rsid w:val="0077165F"/>
    <w:rsid w:val="007716B3"/>
    <w:rsid w:val="007716CA"/>
    <w:rsid w:val="00771904"/>
    <w:rsid w:val="00771EBD"/>
    <w:rsid w:val="00771F24"/>
    <w:rsid w:val="0077215E"/>
    <w:rsid w:val="0077218F"/>
    <w:rsid w:val="00772647"/>
    <w:rsid w:val="00772725"/>
    <w:rsid w:val="0077290D"/>
    <w:rsid w:val="00772B99"/>
    <w:rsid w:val="00772CD2"/>
    <w:rsid w:val="007731FD"/>
    <w:rsid w:val="0077323B"/>
    <w:rsid w:val="007734E4"/>
    <w:rsid w:val="007736CE"/>
    <w:rsid w:val="00773A4C"/>
    <w:rsid w:val="00773A85"/>
    <w:rsid w:val="00773AD7"/>
    <w:rsid w:val="00773E23"/>
    <w:rsid w:val="00774095"/>
    <w:rsid w:val="0077438C"/>
    <w:rsid w:val="007743E9"/>
    <w:rsid w:val="00774501"/>
    <w:rsid w:val="00774647"/>
    <w:rsid w:val="00774854"/>
    <w:rsid w:val="00774929"/>
    <w:rsid w:val="00774ADF"/>
    <w:rsid w:val="00774AF0"/>
    <w:rsid w:val="00774F2F"/>
    <w:rsid w:val="00775076"/>
    <w:rsid w:val="0077511A"/>
    <w:rsid w:val="007752AD"/>
    <w:rsid w:val="00775393"/>
    <w:rsid w:val="007756FD"/>
    <w:rsid w:val="007758B9"/>
    <w:rsid w:val="007758C5"/>
    <w:rsid w:val="0077595D"/>
    <w:rsid w:val="007759EF"/>
    <w:rsid w:val="00775D30"/>
    <w:rsid w:val="0077613C"/>
    <w:rsid w:val="007761EA"/>
    <w:rsid w:val="0077648D"/>
    <w:rsid w:val="007768E0"/>
    <w:rsid w:val="007768E7"/>
    <w:rsid w:val="007769FB"/>
    <w:rsid w:val="00776E9F"/>
    <w:rsid w:val="007776F1"/>
    <w:rsid w:val="0077790A"/>
    <w:rsid w:val="00777B04"/>
    <w:rsid w:val="00777CFF"/>
    <w:rsid w:val="00780493"/>
    <w:rsid w:val="007804EC"/>
    <w:rsid w:val="00780854"/>
    <w:rsid w:val="00780F8F"/>
    <w:rsid w:val="00780F90"/>
    <w:rsid w:val="0078142F"/>
    <w:rsid w:val="007817A9"/>
    <w:rsid w:val="00781ABD"/>
    <w:rsid w:val="00781C12"/>
    <w:rsid w:val="00781F24"/>
    <w:rsid w:val="007822EE"/>
    <w:rsid w:val="007826C5"/>
    <w:rsid w:val="007828EB"/>
    <w:rsid w:val="00782BEB"/>
    <w:rsid w:val="00782C28"/>
    <w:rsid w:val="00782D0A"/>
    <w:rsid w:val="00782EEC"/>
    <w:rsid w:val="00782FDF"/>
    <w:rsid w:val="00783558"/>
    <w:rsid w:val="00783AF6"/>
    <w:rsid w:val="00783EE4"/>
    <w:rsid w:val="00783F72"/>
    <w:rsid w:val="007840A5"/>
    <w:rsid w:val="00784120"/>
    <w:rsid w:val="00784190"/>
    <w:rsid w:val="00784410"/>
    <w:rsid w:val="00784592"/>
    <w:rsid w:val="007848B2"/>
    <w:rsid w:val="007848F6"/>
    <w:rsid w:val="00784FEE"/>
    <w:rsid w:val="007854FC"/>
    <w:rsid w:val="0078586F"/>
    <w:rsid w:val="007858C8"/>
    <w:rsid w:val="00785C91"/>
    <w:rsid w:val="00785D50"/>
    <w:rsid w:val="00786473"/>
    <w:rsid w:val="007864C2"/>
    <w:rsid w:val="007868F7"/>
    <w:rsid w:val="007869CD"/>
    <w:rsid w:val="007869D3"/>
    <w:rsid w:val="007869FE"/>
    <w:rsid w:val="00786C60"/>
    <w:rsid w:val="0078700E"/>
    <w:rsid w:val="00787083"/>
    <w:rsid w:val="0078736D"/>
    <w:rsid w:val="007874A6"/>
    <w:rsid w:val="007875AF"/>
    <w:rsid w:val="00787624"/>
    <w:rsid w:val="00787830"/>
    <w:rsid w:val="00787AC1"/>
    <w:rsid w:val="00787DBC"/>
    <w:rsid w:val="00787F94"/>
    <w:rsid w:val="0079004B"/>
    <w:rsid w:val="00790388"/>
    <w:rsid w:val="007904DF"/>
    <w:rsid w:val="00790640"/>
    <w:rsid w:val="0079065F"/>
    <w:rsid w:val="00790699"/>
    <w:rsid w:val="007907A8"/>
    <w:rsid w:val="00790AAC"/>
    <w:rsid w:val="00790C56"/>
    <w:rsid w:val="00790F04"/>
    <w:rsid w:val="0079145F"/>
    <w:rsid w:val="007914ED"/>
    <w:rsid w:val="007916C1"/>
    <w:rsid w:val="00791868"/>
    <w:rsid w:val="00791A2B"/>
    <w:rsid w:val="00791A89"/>
    <w:rsid w:val="00791B66"/>
    <w:rsid w:val="00791CE5"/>
    <w:rsid w:val="00791DAA"/>
    <w:rsid w:val="00791DF0"/>
    <w:rsid w:val="00791E4D"/>
    <w:rsid w:val="00791F3B"/>
    <w:rsid w:val="00792521"/>
    <w:rsid w:val="00792562"/>
    <w:rsid w:val="007925D3"/>
    <w:rsid w:val="0079271E"/>
    <w:rsid w:val="0079277A"/>
    <w:rsid w:val="007928C3"/>
    <w:rsid w:val="00792F05"/>
    <w:rsid w:val="0079343C"/>
    <w:rsid w:val="0079355F"/>
    <w:rsid w:val="00793FBF"/>
    <w:rsid w:val="007940F9"/>
    <w:rsid w:val="007943BC"/>
    <w:rsid w:val="0079451A"/>
    <w:rsid w:val="007946AF"/>
    <w:rsid w:val="007949C8"/>
    <w:rsid w:val="00794E5F"/>
    <w:rsid w:val="0079519B"/>
    <w:rsid w:val="00795321"/>
    <w:rsid w:val="00795585"/>
    <w:rsid w:val="007955AD"/>
    <w:rsid w:val="007958E3"/>
    <w:rsid w:val="0079595E"/>
    <w:rsid w:val="00795F37"/>
    <w:rsid w:val="007966D9"/>
    <w:rsid w:val="00796731"/>
    <w:rsid w:val="0079677B"/>
    <w:rsid w:val="00796DC6"/>
    <w:rsid w:val="00796FBE"/>
    <w:rsid w:val="00797996"/>
    <w:rsid w:val="007979B1"/>
    <w:rsid w:val="00797D4E"/>
    <w:rsid w:val="00797E30"/>
    <w:rsid w:val="007A00DC"/>
    <w:rsid w:val="007A03A5"/>
    <w:rsid w:val="007A0766"/>
    <w:rsid w:val="007A0E5D"/>
    <w:rsid w:val="007A10A3"/>
    <w:rsid w:val="007A1272"/>
    <w:rsid w:val="007A13A0"/>
    <w:rsid w:val="007A145E"/>
    <w:rsid w:val="007A16F0"/>
    <w:rsid w:val="007A173E"/>
    <w:rsid w:val="007A182E"/>
    <w:rsid w:val="007A1A60"/>
    <w:rsid w:val="007A1FD0"/>
    <w:rsid w:val="007A1FE1"/>
    <w:rsid w:val="007A21B5"/>
    <w:rsid w:val="007A23A6"/>
    <w:rsid w:val="007A2663"/>
    <w:rsid w:val="007A27FD"/>
    <w:rsid w:val="007A2BDC"/>
    <w:rsid w:val="007A2C03"/>
    <w:rsid w:val="007A36D4"/>
    <w:rsid w:val="007A3A69"/>
    <w:rsid w:val="007A3DFD"/>
    <w:rsid w:val="007A4529"/>
    <w:rsid w:val="007A4AC2"/>
    <w:rsid w:val="007A4B7D"/>
    <w:rsid w:val="007A4C04"/>
    <w:rsid w:val="007A4DBF"/>
    <w:rsid w:val="007A5012"/>
    <w:rsid w:val="007A5078"/>
    <w:rsid w:val="007A50C3"/>
    <w:rsid w:val="007A5335"/>
    <w:rsid w:val="007A5389"/>
    <w:rsid w:val="007A569C"/>
    <w:rsid w:val="007A5813"/>
    <w:rsid w:val="007A5A61"/>
    <w:rsid w:val="007A5C5C"/>
    <w:rsid w:val="007A5C9E"/>
    <w:rsid w:val="007A60AC"/>
    <w:rsid w:val="007A6654"/>
    <w:rsid w:val="007A677F"/>
    <w:rsid w:val="007A6966"/>
    <w:rsid w:val="007A6AE8"/>
    <w:rsid w:val="007A6CE5"/>
    <w:rsid w:val="007A6ED1"/>
    <w:rsid w:val="007A73B7"/>
    <w:rsid w:val="007A7494"/>
    <w:rsid w:val="007A75F5"/>
    <w:rsid w:val="007A794B"/>
    <w:rsid w:val="007A79BE"/>
    <w:rsid w:val="007A7B3B"/>
    <w:rsid w:val="007A7BEA"/>
    <w:rsid w:val="007B00C6"/>
    <w:rsid w:val="007B0195"/>
    <w:rsid w:val="007B08FF"/>
    <w:rsid w:val="007B0CC3"/>
    <w:rsid w:val="007B176B"/>
    <w:rsid w:val="007B1E80"/>
    <w:rsid w:val="007B1FD3"/>
    <w:rsid w:val="007B20C3"/>
    <w:rsid w:val="007B24F8"/>
    <w:rsid w:val="007B2620"/>
    <w:rsid w:val="007B2CFD"/>
    <w:rsid w:val="007B2EF6"/>
    <w:rsid w:val="007B2F13"/>
    <w:rsid w:val="007B31A9"/>
    <w:rsid w:val="007B3386"/>
    <w:rsid w:val="007B384B"/>
    <w:rsid w:val="007B3A17"/>
    <w:rsid w:val="007B3B6C"/>
    <w:rsid w:val="007B3D54"/>
    <w:rsid w:val="007B415F"/>
    <w:rsid w:val="007B419E"/>
    <w:rsid w:val="007B41D0"/>
    <w:rsid w:val="007B41D3"/>
    <w:rsid w:val="007B45EE"/>
    <w:rsid w:val="007B4AA6"/>
    <w:rsid w:val="007B4AD6"/>
    <w:rsid w:val="007B51E0"/>
    <w:rsid w:val="007B5710"/>
    <w:rsid w:val="007B594D"/>
    <w:rsid w:val="007B62B1"/>
    <w:rsid w:val="007B6353"/>
    <w:rsid w:val="007B69D3"/>
    <w:rsid w:val="007B6A7E"/>
    <w:rsid w:val="007B6CBC"/>
    <w:rsid w:val="007B7144"/>
    <w:rsid w:val="007B72DF"/>
    <w:rsid w:val="007B7AED"/>
    <w:rsid w:val="007B7DB1"/>
    <w:rsid w:val="007C032F"/>
    <w:rsid w:val="007C0385"/>
    <w:rsid w:val="007C050C"/>
    <w:rsid w:val="007C062D"/>
    <w:rsid w:val="007C0652"/>
    <w:rsid w:val="007C11C3"/>
    <w:rsid w:val="007C1422"/>
    <w:rsid w:val="007C16FA"/>
    <w:rsid w:val="007C183D"/>
    <w:rsid w:val="007C19EC"/>
    <w:rsid w:val="007C19F8"/>
    <w:rsid w:val="007C1B2D"/>
    <w:rsid w:val="007C1C50"/>
    <w:rsid w:val="007C1CA4"/>
    <w:rsid w:val="007C1E7B"/>
    <w:rsid w:val="007C1F95"/>
    <w:rsid w:val="007C2426"/>
    <w:rsid w:val="007C296F"/>
    <w:rsid w:val="007C2E76"/>
    <w:rsid w:val="007C305B"/>
    <w:rsid w:val="007C339A"/>
    <w:rsid w:val="007C3415"/>
    <w:rsid w:val="007C3571"/>
    <w:rsid w:val="007C3B27"/>
    <w:rsid w:val="007C3B72"/>
    <w:rsid w:val="007C3DBD"/>
    <w:rsid w:val="007C3DD7"/>
    <w:rsid w:val="007C40E1"/>
    <w:rsid w:val="007C412F"/>
    <w:rsid w:val="007C41CA"/>
    <w:rsid w:val="007C41F4"/>
    <w:rsid w:val="007C4222"/>
    <w:rsid w:val="007C45E1"/>
    <w:rsid w:val="007C4CEA"/>
    <w:rsid w:val="007C4DCA"/>
    <w:rsid w:val="007C4FAA"/>
    <w:rsid w:val="007C5032"/>
    <w:rsid w:val="007C508A"/>
    <w:rsid w:val="007C52B0"/>
    <w:rsid w:val="007C57BC"/>
    <w:rsid w:val="007C58E7"/>
    <w:rsid w:val="007C5B92"/>
    <w:rsid w:val="007C5D05"/>
    <w:rsid w:val="007C644F"/>
    <w:rsid w:val="007C657E"/>
    <w:rsid w:val="007C6BE7"/>
    <w:rsid w:val="007C6C45"/>
    <w:rsid w:val="007C6DAC"/>
    <w:rsid w:val="007C6FF0"/>
    <w:rsid w:val="007C72AE"/>
    <w:rsid w:val="007C79B3"/>
    <w:rsid w:val="007C7F76"/>
    <w:rsid w:val="007C7FC6"/>
    <w:rsid w:val="007D04BE"/>
    <w:rsid w:val="007D0749"/>
    <w:rsid w:val="007D0871"/>
    <w:rsid w:val="007D0873"/>
    <w:rsid w:val="007D0B09"/>
    <w:rsid w:val="007D0C42"/>
    <w:rsid w:val="007D0D00"/>
    <w:rsid w:val="007D0DF2"/>
    <w:rsid w:val="007D0F6D"/>
    <w:rsid w:val="007D10E0"/>
    <w:rsid w:val="007D1440"/>
    <w:rsid w:val="007D157C"/>
    <w:rsid w:val="007D17F5"/>
    <w:rsid w:val="007D1866"/>
    <w:rsid w:val="007D1B3E"/>
    <w:rsid w:val="007D1BBF"/>
    <w:rsid w:val="007D1D01"/>
    <w:rsid w:val="007D1E20"/>
    <w:rsid w:val="007D2093"/>
    <w:rsid w:val="007D223C"/>
    <w:rsid w:val="007D28D0"/>
    <w:rsid w:val="007D2BB6"/>
    <w:rsid w:val="007D2CF9"/>
    <w:rsid w:val="007D2EE3"/>
    <w:rsid w:val="007D3123"/>
    <w:rsid w:val="007D31C0"/>
    <w:rsid w:val="007D3404"/>
    <w:rsid w:val="007D349E"/>
    <w:rsid w:val="007D3633"/>
    <w:rsid w:val="007D36FF"/>
    <w:rsid w:val="007D377F"/>
    <w:rsid w:val="007D3945"/>
    <w:rsid w:val="007D3CE2"/>
    <w:rsid w:val="007D42DE"/>
    <w:rsid w:val="007D4642"/>
    <w:rsid w:val="007D47A4"/>
    <w:rsid w:val="007D4934"/>
    <w:rsid w:val="007D4BD1"/>
    <w:rsid w:val="007D4EF7"/>
    <w:rsid w:val="007D55DC"/>
    <w:rsid w:val="007D5854"/>
    <w:rsid w:val="007D5A25"/>
    <w:rsid w:val="007D5DAF"/>
    <w:rsid w:val="007D5F0C"/>
    <w:rsid w:val="007D65E0"/>
    <w:rsid w:val="007D65E6"/>
    <w:rsid w:val="007D6B23"/>
    <w:rsid w:val="007D6B7C"/>
    <w:rsid w:val="007D6C24"/>
    <w:rsid w:val="007D6E3D"/>
    <w:rsid w:val="007D70F7"/>
    <w:rsid w:val="007D780B"/>
    <w:rsid w:val="007D7852"/>
    <w:rsid w:val="007D7C2D"/>
    <w:rsid w:val="007D7E54"/>
    <w:rsid w:val="007D7F4F"/>
    <w:rsid w:val="007D7FD6"/>
    <w:rsid w:val="007E04D8"/>
    <w:rsid w:val="007E070A"/>
    <w:rsid w:val="007E0964"/>
    <w:rsid w:val="007E0CA9"/>
    <w:rsid w:val="007E12C0"/>
    <w:rsid w:val="007E1EFE"/>
    <w:rsid w:val="007E20DF"/>
    <w:rsid w:val="007E2116"/>
    <w:rsid w:val="007E2455"/>
    <w:rsid w:val="007E2499"/>
    <w:rsid w:val="007E270A"/>
    <w:rsid w:val="007E29B1"/>
    <w:rsid w:val="007E3154"/>
    <w:rsid w:val="007E33B6"/>
    <w:rsid w:val="007E3539"/>
    <w:rsid w:val="007E3710"/>
    <w:rsid w:val="007E3D82"/>
    <w:rsid w:val="007E3DAA"/>
    <w:rsid w:val="007E3FA6"/>
    <w:rsid w:val="007E3FD6"/>
    <w:rsid w:val="007E4092"/>
    <w:rsid w:val="007E42FF"/>
    <w:rsid w:val="007E44E6"/>
    <w:rsid w:val="007E480C"/>
    <w:rsid w:val="007E48ED"/>
    <w:rsid w:val="007E4A2F"/>
    <w:rsid w:val="007E4BC7"/>
    <w:rsid w:val="007E4BE1"/>
    <w:rsid w:val="007E4EA1"/>
    <w:rsid w:val="007E4F20"/>
    <w:rsid w:val="007E5022"/>
    <w:rsid w:val="007E5091"/>
    <w:rsid w:val="007E5244"/>
    <w:rsid w:val="007E52E4"/>
    <w:rsid w:val="007E53C1"/>
    <w:rsid w:val="007E55E8"/>
    <w:rsid w:val="007E5E8C"/>
    <w:rsid w:val="007E61BF"/>
    <w:rsid w:val="007E61FD"/>
    <w:rsid w:val="007E62C8"/>
    <w:rsid w:val="007E667C"/>
    <w:rsid w:val="007E6AF1"/>
    <w:rsid w:val="007E6C7A"/>
    <w:rsid w:val="007E6C8A"/>
    <w:rsid w:val="007E6D06"/>
    <w:rsid w:val="007E6E31"/>
    <w:rsid w:val="007E6FD7"/>
    <w:rsid w:val="007E703A"/>
    <w:rsid w:val="007E70A5"/>
    <w:rsid w:val="007E741D"/>
    <w:rsid w:val="007E7429"/>
    <w:rsid w:val="007E76C2"/>
    <w:rsid w:val="007E79A9"/>
    <w:rsid w:val="007E7AC2"/>
    <w:rsid w:val="007E7FB5"/>
    <w:rsid w:val="007F0063"/>
    <w:rsid w:val="007F0151"/>
    <w:rsid w:val="007F0167"/>
    <w:rsid w:val="007F022C"/>
    <w:rsid w:val="007F0260"/>
    <w:rsid w:val="007F04BF"/>
    <w:rsid w:val="007F0506"/>
    <w:rsid w:val="007F0542"/>
    <w:rsid w:val="007F0D2B"/>
    <w:rsid w:val="007F1582"/>
    <w:rsid w:val="007F158B"/>
    <w:rsid w:val="007F17F2"/>
    <w:rsid w:val="007F184E"/>
    <w:rsid w:val="007F19E0"/>
    <w:rsid w:val="007F1FED"/>
    <w:rsid w:val="007F2017"/>
    <w:rsid w:val="007F21FC"/>
    <w:rsid w:val="007F2767"/>
    <w:rsid w:val="007F2B6B"/>
    <w:rsid w:val="007F2D05"/>
    <w:rsid w:val="007F306C"/>
    <w:rsid w:val="007F330A"/>
    <w:rsid w:val="007F3444"/>
    <w:rsid w:val="007F3A55"/>
    <w:rsid w:val="007F3ADA"/>
    <w:rsid w:val="007F3DCC"/>
    <w:rsid w:val="007F3FF7"/>
    <w:rsid w:val="007F462D"/>
    <w:rsid w:val="007F4698"/>
    <w:rsid w:val="007F4760"/>
    <w:rsid w:val="007F48AB"/>
    <w:rsid w:val="007F4B89"/>
    <w:rsid w:val="007F4B9F"/>
    <w:rsid w:val="007F4D5C"/>
    <w:rsid w:val="007F4DAB"/>
    <w:rsid w:val="007F4E59"/>
    <w:rsid w:val="007F4F87"/>
    <w:rsid w:val="007F5123"/>
    <w:rsid w:val="007F5316"/>
    <w:rsid w:val="007F59B7"/>
    <w:rsid w:val="007F5A37"/>
    <w:rsid w:val="007F5A73"/>
    <w:rsid w:val="007F5B17"/>
    <w:rsid w:val="007F5C68"/>
    <w:rsid w:val="007F5D68"/>
    <w:rsid w:val="007F5DF8"/>
    <w:rsid w:val="007F5EA8"/>
    <w:rsid w:val="007F60E3"/>
    <w:rsid w:val="007F620B"/>
    <w:rsid w:val="007F6C22"/>
    <w:rsid w:val="007F6C98"/>
    <w:rsid w:val="007F6D40"/>
    <w:rsid w:val="007F7034"/>
    <w:rsid w:val="007F709B"/>
    <w:rsid w:val="007F70DA"/>
    <w:rsid w:val="007F7A21"/>
    <w:rsid w:val="007F7B88"/>
    <w:rsid w:val="007F7E16"/>
    <w:rsid w:val="008001B7"/>
    <w:rsid w:val="00800381"/>
    <w:rsid w:val="0080040D"/>
    <w:rsid w:val="008004ED"/>
    <w:rsid w:val="008009E3"/>
    <w:rsid w:val="00800B17"/>
    <w:rsid w:val="00800B1B"/>
    <w:rsid w:val="00800BB6"/>
    <w:rsid w:val="00800BC1"/>
    <w:rsid w:val="0080144F"/>
    <w:rsid w:val="008015A3"/>
    <w:rsid w:val="00801683"/>
    <w:rsid w:val="008019CB"/>
    <w:rsid w:val="0080215B"/>
    <w:rsid w:val="0080239C"/>
    <w:rsid w:val="008024B9"/>
    <w:rsid w:val="008024EB"/>
    <w:rsid w:val="00802C74"/>
    <w:rsid w:val="00802F09"/>
    <w:rsid w:val="0080306D"/>
    <w:rsid w:val="00803193"/>
    <w:rsid w:val="008033FF"/>
    <w:rsid w:val="0080341D"/>
    <w:rsid w:val="0080343E"/>
    <w:rsid w:val="008034A6"/>
    <w:rsid w:val="00803658"/>
    <w:rsid w:val="00803BA5"/>
    <w:rsid w:val="00803C36"/>
    <w:rsid w:val="00803E2C"/>
    <w:rsid w:val="00803E8C"/>
    <w:rsid w:val="00803F51"/>
    <w:rsid w:val="0080401C"/>
    <w:rsid w:val="00804134"/>
    <w:rsid w:val="0080433F"/>
    <w:rsid w:val="00804A72"/>
    <w:rsid w:val="00804AA7"/>
    <w:rsid w:val="00804C51"/>
    <w:rsid w:val="00805881"/>
    <w:rsid w:val="00805BD1"/>
    <w:rsid w:val="00805C26"/>
    <w:rsid w:val="0080607A"/>
    <w:rsid w:val="008063A0"/>
    <w:rsid w:val="008064CA"/>
    <w:rsid w:val="00806798"/>
    <w:rsid w:val="00806952"/>
    <w:rsid w:val="00806B4B"/>
    <w:rsid w:val="00806E0A"/>
    <w:rsid w:val="00807092"/>
    <w:rsid w:val="0080773F"/>
    <w:rsid w:val="00807D55"/>
    <w:rsid w:val="00807F5E"/>
    <w:rsid w:val="0081027D"/>
    <w:rsid w:val="00810323"/>
    <w:rsid w:val="008103A2"/>
    <w:rsid w:val="008106DB"/>
    <w:rsid w:val="0081071D"/>
    <w:rsid w:val="008108F0"/>
    <w:rsid w:val="00810A4C"/>
    <w:rsid w:val="00810FC5"/>
    <w:rsid w:val="00811205"/>
    <w:rsid w:val="008114E3"/>
    <w:rsid w:val="00811593"/>
    <w:rsid w:val="008116B1"/>
    <w:rsid w:val="00811922"/>
    <w:rsid w:val="00811A9C"/>
    <w:rsid w:val="00811AAD"/>
    <w:rsid w:val="00811B0A"/>
    <w:rsid w:val="00811DC9"/>
    <w:rsid w:val="0081228C"/>
    <w:rsid w:val="008124EB"/>
    <w:rsid w:val="00812809"/>
    <w:rsid w:val="00812E18"/>
    <w:rsid w:val="008130CF"/>
    <w:rsid w:val="008130D0"/>
    <w:rsid w:val="0081321F"/>
    <w:rsid w:val="008133F1"/>
    <w:rsid w:val="008136FA"/>
    <w:rsid w:val="0081394F"/>
    <w:rsid w:val="00813C49"/>
    <w:rsid w:val="00813D45"/>
    <w:rsid w:val="00813DAA"/>
    <w:rsid w:val="00813FE6"/>
    <w:rsid w:val="00814153"/>
    <w:rsid w:val="0081442E"/>
    <w:rsid w:val="00814440"/>
    <w:rsid w:val="0081484B"/>
    <w:rsid w:val="00814B26"/>
    <w:rsid w:val="00814C67"/>
    <w:rsid w:val="00814FF7"/>
    <w:rsid w:val="00815301"/>
    <w:rsid w:val="0081580D"/>
    <w:rsid w:val="00815B86"/>
    <w:rsid w:val="00815F3A"/>
    <w:rsid w:val="008160BB"/>
    <w:rsid w:val="00816350"/>
    <w:rsid w:val="00816A23"/>
    <w:rsid w:val="00816A36"/>
    <w:rsid w:val="00817034"/>
    <w:rsid w:val="008170DA"/>
    <w:rsid w:val="0081732E"/>
    <w:rsid w:val="008173B1"/>
    <w:rsid w:val="008173F6"/>
    <w:rsid w:val="00817477"/>
    <w:rsid w:val="00817DC0"/>
    <w:rsid w:val="00817E07"/>
    <w:rsid w:val="008200A3"/>
    <w:rsid w:val="0082013B"/>
    <w:rsid w:val="008202F3"/>
    <w:rsid w:val="0082048D"/>
    <w:rsid w:val="008204AC"/>
    <w:rsid w:val="008205B5"/>
    <w:rsid w:val="008205C3"/>
    <w:rsid w:val="008208DB"/>
    <w:rsid w:val="00820BA9"/>
    <w:rsid w:val="00820C5C"/>
    <w:rsid w:val="008212E9"/>
    <w:rsid w:val="0082157A"/>
    <w:rsid w:val="00821F51"/>
    <w:rsid w:val="0082201B"/>
    <w:rsid w:val="008225CB"/>
    <w:rsid w:val="0082266F"/>
    <w:rsid w:val="0082276A"/>
    <w:rsid w:val="00822845"/>
    <w:rsid w:val="00822864"/>
    <w:rsid w:val="00822B43"/>
    <w:rsid w:val="00822E92"/>
    <w:rsid w:val="008239BF"/>
    <w:rsid w:val="00823CC7"/>
    <w:rsid w:val="00823F9E"/>
    <w:rsid w:val="00824381"/>
    <w:rsid w:val="0082449B"/>
    <w:rsid w:val="00824CB0"/>
    <w:rsid w:val="00824F2B"/>
    <w:rsid w:val="00824F3D"/>
    <w:rsid w:val="00824FEC"/>
    <w:rsid w:val="00825183"/>
    <w:rsid w:val="00825767"/>
    <w:rsid w:val="00825E78"/>
    <w:rsid w:val="008267F6"/>
    <w:rsid w:val="00826B7A"/>
    <w:rsid w:val="00826DF7"/>
    <w:rsid w:val="00826E9A"/>
    <w:rsid w:val="00826FDB"/>
    <w:rsid w:val="00827AA9"/>
    <w:rsid w:val="008300F8"/>
    <w:rsid w:val="008305CF"/>
    <w:rsid w:val="008307EA"/>
    <w:rsid w:val="00830C5D"/>
    <w:rsid w:val="00830D43"/>
    <w:rsid w:val="00830E8F"/>
    <w:rsid w:val="0083149E"/>
    <w:rsid w:val="00831620"/>
    <w:rsid w:val="008316BB"/>
    <w:rsid w:val="008318D7"/>
    <w:rsid w:val="0083194C"/>
    <w:rsid w:val="00831AAA"/>
    <w:rsid w:val="00831F3F"/>
    <w:rsid w:val="00831F92"/>
    <w:rsid w:val="00832227"/>
    <w:rsid w:val="008323A0"/>
    <w:rsid w:val="008327AB"/>
    <w:rsid w:val="00832A8C"/>
    <w:rsid w:val="00832BE9"/>
    <w:rsid w:val="00832CB6"/>
    <w:rsid w:val="00832D1A"/>
    <w:rsid w:val="00832F8D"/>
    <w:rsid w:val="0083319E"/>
    <w:rsid w:val="00833488"/>
    <w:rsid w:val="00833739"/>
    <w:rsid w:val="00833CC7"/>
    <w:rsid w:val="00833E13"/>
    <w:rsid w:val="00834A3E"/>
    <w:rsid w:val="00835025"/>
    <w:rsid w:val="008350D6"/>
    <w:rsid w:val="008358FF"/>
    <w:rsid w:val="00835969"/>
    <w:rsid w:val="00835BFA"/>
    <w:rsid w:val="00835C6A"/>
    <w:rsid w:val="00835D99"/>
    <w:rsid w:val="008362EE"/>
    <w:rsid w:val="008363A5"/>
    <w:rsid w:val="008365F6"/>
    <w:rsid w:val="00836634"/>
    <w:rsid w:val="00836AE4"/>
    <w:rsid w:val="00836BAA"/>
    <w:rsid w:val="00837236"/>
    <w:rsid w:val="0083795D"/>
    <w:rsid w:val="00837A76"/>
    <w:rsid w:val="00837C6A"/>
    <w:rsid w:val="00837DCF"/>
    <w:rsid w:val="0084036D"/>
    <w:rsid w:val="00840910"/>
    <w:rsid w:val="008412E3"/>
    <w:rsid w:val="008414C0"/>
    <w:rsid w:val="00841851"/>
    <w:rsid w:val="00841BBC"/>
    <w:rsid w:val="00841DC4"/>
    <w:rsid w:val="00842044"/>
    <w:rsid w:val="0084207A"/>
    <w:rsid w:val="00842189"/>
    <w:rsid w:val="0084267B"/>
    <w:rsid w:val="00842843"/>
    <w:rsid w:val="00842DAE"/>
    <w:rsid w:val="00842E41"/>
    <w:rsid w:val="00843178"/>
    <w:rsid w:val="008433D8"/>
    <w:rsid w:val="008435A7"/>
    <w:rsid w:val="0084369F"/>
    <w:rsid w:val="008439B9"/>
    <w:rsid w:val="008439D6"/>
    <w:rsid w:val="008439E8"/>
    <w:rsid w:val="00843A60"/>
    <w:rsid w:val="00843AED"/>
    <w:rsid w:val="00843FCB"/>
    <w:rsid w:val="008440DB"/>
    <w:rsid w:val="008440DD"/>
    <w:rsid w:val="0084449B"/>
    <w:rsid w:val="00844602"/>
    <w:rsid w:val="00844899"/>
    <w:rsid w:val="008449A4"/>
    <w:rsid w:val="00844BDE"/>
    <w:rsid w:val="00844E99"/>
    <w:rsid w:val="00844F9B"/>
    <w:rsid w:val="0084527B"/>
    <w:rsid w:val="008454CF"/>
    <w:rsid w:val="0084591B"/>
    <w:rsid w:val="00845930"/>
    <w:rsid w:val="008459D4"/>
    <w:rsid w:val="00845C85"/>
    <w:rsid w:val="00845D82"/>
    <w:rsid w:val="00845F12"/>
    <w:rsid w:val="00846400"/>
    <w:rsid w:val="0084649D"/>
    <w:rsid w:val="0084654F"/>
    <w:rsid w:val="008466D2"/>
    <w:rsid w:val="008466F6"/>
    <w:rsid w:val="0084697F"/>
    <w:rsid w:val="00847560"/>
    <w:rsid w:val="00847A89"/>
    <w:rsid w:val="00847F8A"/>
    <w:rsid w:val="00850145"/>
    <w:rsid w:val="008501F8"/>
    <w:rsid w:val="008502A1"/>
    <w:rsid w:val="00850398"/>
    <w:rsid w:val="008504F3"/>
    <w:rsid w:val="008505FB"/>
    <w:rsid w:val="00850895"/>
    <w:rsid w:val="008508C6"/>
    <w:rsid w:val="008508C8"/>
    <w:rsid w:val="0085092A"/>
    <w:rsid w:val="0085099E"/>
    <w:rsid w:val="00850B5F"/>
    <w:rsid w:val="00850C3D"/>
    <w:rsid w:val="00850F3E"/>
    <w:rsid w:val="0085103A"/>
    <w:rsid w:val="00851119"/>
    <w:rsid w:val="008511D8"/>
    <w:rsid w:val="00851A64"/>
    <w:rsid w:val="00851AD2"/>
    <w:rsid w:val="00852220"/>
    <w:rsid w:val="008526CA"/>
    <w:rsid w:val="00852CCE"/>
    <w:rsid w:val="008533C8"/>
    <w:rsid w:val="00853401"/>
    <w:rsid w:val="00853633"/>
    <w:rsid w:val="00853743"/>
    <w:rsid w:val="00853839"/>
    <w:rsid w:val="00853AF7"/>
    <w:rsid w:val="00853D61"/>
    <w:rsid w:val="0085475E"/>
    <w:rsid w:val="0085487C"/>
    <w:rsid w:val="008548BB"/>
    <w:rsid w:val="00854C9F"/>
    <w:rsid w:val="00855106"/>
    <w:rsid w:val="00855116"/>
    <w:rsid w:val="00855158"/>
    <w:rsid w:val="0085576C"/>
    <w:rsid w:val="008557E4"/>
    <w:rsid w:val="008557EA"/>
    <w:rsid w:val="0085582E"/>
    <w:rsid w:val="00855942"/>
    <w:rsid w:val="00856297"/>
    <w:rsid w:val="00856B6F"/>
    <w:rsid w:val="00857032"/>
    <w:rsid w:val="00857733"/>
    <w:rsid w:val="0085788E"/>
    <w:rsid w:val="00857D5D"/>
    <w:rsid w:val="00857E0E"/>
    <w:rsid w:val="00857E3A"/>
    <w:rsid w:val="00857EDE"/>
    <w:rsid w:val="00857EF7"/>
    <w:rsid w:val="00857F94"/>
    <w:rsid w:val="0086009C"/>
    <w:rsid w:val="0086013B"/>
    <w:rsid w:val="00860325"/>
    <w:rsid w:val="00860B01"/>
    <w:rsid w:val="00860D5C"/>
    <w:rsid w:val="00860DBF"/>
    <w:rsid w:val="00860F3B"/>
    <w:rsid w:val="0086104E"/>
    <w:rsid w:val="00861116"/>
    <w:rsid w:val="008612A5"/>
    <w:rsid w:val="008614A6"/>
    <w:rsid w:val="00861529"/>
    <w:rsid w:val="0086185D"/>
    <w:rsid w:val="00861B3F"/>
    <w:rsid w:val="00861B85"/>
    <w:rsid w:val="00861C36"/>
    <w:rsid w:val="00861EBC"/>
    <w:rsid w:val="00862037"/>
    <w:rsid w:val="0086271D"/>
    <w:rsid w:val="008629AB"/>
    <w:rsid w:val="008629FE"/>
    <w:rsid w:val="00862FA3"/>
    <w:rsid w:val="00863347"/>
    <w:rsid w:val="008633AC"/>
    <w:rsid w:val="008633E4"/>
    <w:rsid w:val="00863564"/>
    <w:rsid w:val="00863AEF"/>
    <w:rsid w:val="00863B82"/>
    <w:rsid w:val="00863BFF"/>
    <w:rsid w:val="00864039"/>
    <w:rsid w:val="008641EF"/>
    <w:rsid w:val="008642FC"/>
    <w:rsid w:val="00864423"/>
    <w:rsid w:val="00864532"/>
    <w:rsid w:val="00864617"/>
    <w:rsid w:val="008648BB"/>
    <w:rsid w:val="00864B0A"/>
    <w:rsid w:val="008655A8"/>
    <w:rsid w:val="00865E39"/>
    <w:rsid w:val="008665A8"/>
    <w:rsid w:val="0086669C"/>
    <w:rsid w:val="0086670F"/>
    <w:rsid w:val="008669EB"/>
    <w:rsid w:val="00866ED3"/>
    <w:rsid w:val="0086723A"/>
    <w:rsid w:val="0086784A"/>
    <w:rsid w:val="008679BC"/>
    <w:rsid w:val="00867A3F"/>
    <w:rsid w:val="00867B5B"/>
    <w:rsid w:val="00867D9D"/>
    <w:rsid w:val="00870476"/>
    <w:rsid w:val="008706A1"/>
    <w:rsid w:val="00870C81"/>
    <w:rsid w:val="00870CC9"/>
    <w:rsid w:val="00871230"/>
    <w:rsid w:val="0087152A"/>
    <w:rsid w:val="008715C0"/>
    <w:rsid w:val="008717A0"/>
    <w:rsid w:val="00871D06"/>
    <w:rsid w:val="00871DB7"/>
    <w:rsid w:val="0087217B"/>
    <w:rsid w:val="0087218A"/>
    <w:rsid w:val="00872210"/>
    <w:rsid w:val="00872393"/>
    <w:rsid w:val="008723A2"/>
    <w:rsid w:val="008729F9"/>
    <w:rsid w:val="00872BE5"/>
    <w:rsid w:val="00872C08"/>
    <w:rsid w:val="008730D0"/>
    <w:rsid w:val="00873358"/>
    <w:rsid w:val="00873B16"/>
    <w:rsid w:val="00873C60"/>
    <w:rsid w:val="00874277"/>
    <w:rsid w:val="00874628"/>
    <w:rsid w:val="00874FE9"/>
    <w:rsid w:val="00875024"/>
    <w:rsid w:val="00875096"/>
    <w:rsid w:val="008751DC"/>
    <w:rsid w:val="0087558F"/>
    <w:rsid w:val="008755DF"/>
    <w:rsid w:val="0087589E"/>
    <w:rsid w:val="00875911"/>
    <w:rsid w:val="00875A03"/>
    <w:rsid w:val="00875AF7"/>
    <w:rsid w:val="00875C85"/>
    <w:rsid w:val="00875CF3"/>
    <w:rsid w:val="00875DE1"/>
    <w:rsid w:val="00875E2D"/>
    <w:rsid w:val="00875F71"/>
    <w:rsid w:val="008762F7"/>
    <w:rsid w:val="0087634E"/>
    <w:rsid w:val="00876377"/>
    <w:rsid w:val="00876A45"/>
    <w:rsid w:val="00876CB2"/>
    <w:rsid w:val="00876DE7"/>
    <w:rsid w:val="00876F1A"/>
    <w:rsid w:val="00877010"/>
    <w:rsid w:val="008772AC"/>
    <w:rsid w:val="00877B40"/>
    <w:rsid w:val="00877C71"/>
    <w:rsid w:val="00877E62"/>
    <w:rsid w:val="00880167"/>
    <w:rsid w:val="00880355"/>
    <w:rsid w:val="00880650"/>
    <w:rsid w:val="00880D9A"/>
    <w:rsid w:val="00880D9B"/>
    <w:rsid w:val="008813DB"/>
    <w:rsid w:val="00881767"/>
    <w:rsid w:val="00881AAE"/>
    <w:rsid w:val="00881BBE"/>
    <w:rsid w:val="00882197"/>
    <w:rsid w:val="0088226D"/>
    <w:rsid w:val="00882363"/>
    <w:rsid w:val="00882778"/>
    <w:rsid w:val="00882A9D"/>
    <w:rsid w:val="00882BC2"/>
    <w:rsid w:val="00882FE1"/>
    <w:rsid w:val="00883023"/>
    <w:rsid w:val="0088319C"/>
    <w:rsid w:val="008831F0"/>
    <w:rsid w:val="00883217"/>
    <w:rsid w:val="00883303"/>
    <w:rsid w:val="00883646"/>
    <w:rsid w:val="00883680"/>
    <w:rsid w:val="00883780"/>
    <w:rsid w:val="00883B22"/>
    <w:rsid w:val="00883E0E"/>
    <w:rsid w:val="00883E1F"/>
    <w:rsid w:val="00883ECB"/>
    <w:rsid w:val="008845C3"/>
    <w:rsid w:val="008845F3"/>
    <w:rsid w:val="00884611"/>
    <w:rsid w:val="00884ACD"/>
    <w:rsid w:val="00884BC5"/>
    <w:rsid w:val="00884DCE"/>
    <w:rsid w:val="00884FF6"/>
    <w:rsid w:val="0088564C"/>
    <w:rsid w:val="008857AF"/>
    <w:rsid w:val="008858F0"/>
    <w:rsid w:val="008862EE"/>
    <w:rsid w:val="00886331"/>
    <w:rsid w:val="00886404"/>
    <w:rsid w:val="00886528"/>
    <w:rsid w:val="008869F4"/>
    <w:rsid w:val="00886AEF"/>
    <w:rsid w:val="00886BBA"/>
    <w:rsid w:val="00887139"/>
    <w:rsid w:val="008871C9"/>
    <w:rsid w:val="00887289"/>
    <w:rsid w:val="00887437"/>
    <w:rsid w:val="0088751E"/>
    <w:rsid w:val="00887655"/>
    <w:rsid w:val="008878D8"/>
    <w:rsid w:val="00887A51"/>
    <w:rsid w:val="00887B89"/>
    <w:rsid w:val="00887BF7"/>
    <w:rsid w:val="00887D9B"/>
    <w:rsid w:val="008902FB"/>
    <w:rsid w:val="0089076A"/>
    <w:rsid w:val="008909D2"/>
    <w:rsid w:val="00890B9C"/>
    <w:rsid w:val="00890C9D"/>
    <w:rsid w:val="00890D25"/>
    <w:rsid w:val="0089138B"/>
    <w:rsid w:val="00891483"/>
    <w:rsid w:val="00891751"/>
    <w:rsid w:val="00891954"/>
    <w:rsid w:val="00891A18"/>
    <w:rsid w:val="00891BAA"/>
    <w:rsid w:val="00891FED"/>
    <w:rsid w:val="0089221F"/>
    <w:rsid w:val="008927CA"/>
    <w:rsid w:val="00892843"/>
    <w:rsid w:val="00892931"/>
    <w:rsid w:val="00892C7D"/>
    <w:rsid w:val="008933E5"/>
    <w:rsid w:val="00893468"/>
    <w:rsid w:val="00893517"/>
    <w:rsid w:val="00893569"/>
    <w:rsid w:val="008937C7"/>
    <w:rsid w:val="00893B98"/>
    <w:rsid w:val="00893C97"/>
    <w:rsid w:val="0089499F"/>
    <w:rsid w:val="00894AF7"/>
    <w:rsid w:val="00894EEC"/>
    <w:rsid w:val="0089504A"/>
    <w:rsid w:val="00895400"/>
    <w:rsid w:val="008955D7"/>
    <w:rsid w:val="00895E93"/>
    <w:rsid w:val="00896328"/>
    <w:rsid w:val="00896A8B"/>
    <w:rsid w:val="0089704D"/>
    <w:rsid w:val="0089728B"/>
    <w:rsid w:val="008972D6"/>
    <w:rsid w:val="008973C9"/>
    <w:rsid w:val="008976DA"/>
    <w:rsid w:val="008979EF"/>
    <w:rsid w:val="00897B35"/>
    <w:rsid w:val="00897B66"/>
    <w:rsid w:val="008A0004"/>
    <w:rsid w:val="008A01BC"/>
    <w:rsid w:val="008A01CF"/>
    <w:rsid w:val="008A03CB"/>
    <w:rsid w:val="008A04E7"/>
    <w:rsid w:val="008A07A2"/>
    <w:rsid w:val="008A08FD"/>
    <w:rsid w:val="008A0B5E"/>
    <w:rsid w:val="008A1044"/>
    <w:rsid w:val="008A10EF"/>
    <w:rsid w:val="008A1148"/>
    <w:rsid w:val="008A12FC"/>
    <w:rsid w:val="008A1430"/>
    <w:rsid w:val="008A1C3B"/>
    <w:rsid w:val="008A1C59"/>
    <w:rsid w:val="008A1E14"/>
    <w:rsid w:val="008A23F0"/>
    <w:rsid w:val="008A249E"/>
    <w:rsid w:val="008A2A9B"/>
    <w:rsid w:val="008A2C54"/>
    <w:rsid w:val="008A2D1D"/>
    <w:rsid w:val="008A2F5B"/>
    <w:rsid w:val="008A302A"/>
    <w:rsid w:val="008A374D"/>
    <w:rsid w:val="008A3B3F"/>
    <w:rsid w:val="008A3BBE"/>
    <w:rsid w:val="008A3CA0"/>
    <w:rsid w:val="008A3D1A"/>
    <w:rsid w:val="008A3E84"/>
    <w:rsid w:val="008A4023"/>
    <w:rsid w:val="008A4142"/>
    <w:rsid w:val="008A4159"/>
    <w:rsid w:val="008A4161"/>
    <w:rsid w:val="008A4366"/>
    <w:rsid w:val="008A48C7"/>
    <w:rsid w:val="008A4923"/>
    <w:rsid w:val="008A4997"/>
    <w:rsid w:val="008A4AA8"/>
    <w:rsid w:val="008A4E45"/>
    <w:rsid w:val="008A4FAF"/>
    <w:rsid w:val="008A509E"/>
    <w:rsid w:val="008A5296"/>
    <w:rsid w:val="008A530A"/>
    <w:rsid w:val="008A540D"/>
    <w:rsid w:val="008A54A5"/>
    <w:rsid w:val="008A5677"/>
    <w:rsid w:val="008A5A0A"/>
    <w:rsid w:val="008A5CF1"/>
    <w:rsid w:val="008A5F48"/>
    <w:rsid w:val="008A6101"/>
    <w:rsid w:val="008A6A0C"/>
    <w:rsid w:val="008A6AAA"/>
    <w:rsid w:val="008A720E"/>
    <w:rsid w:val="008A7242"/>
    <w:rsid w:val="008A73CE"/>
    <w:rsid w:val="008A75EC"/>
    <w:rsid w:val="008A764D"/>
    <w:rsid w:val="008A775A"/>
    <w:rsid w:val="008A78D0"/>
    <w:rsid w:val="008A7C40"/>
    <w:rsid w:val="008A7C76"/>
    <w:rsid w:val="008B00C3"/>
    <w:rsid w:val="008B0204"/>
    <w:rsid w:val="008B045F"/>
    <w:rsid w:val="008B055D"/>
    <w:rsid w:val="008B06E5"/>
    <w:rsid w:val="008B0ADA"/>
    <w:rsid w:val="008B1012"/>
    <w:rsid w:val="008B1182"/>
    <w:rsid w:val="008B1A15"/>
    <w:rsid w:val="008B1B95"/>
    <w:rsid w:val="008B2131"/>
    <w:rsid w:val="008B2219"/>
    <w:rsid w:val="008B2609"/>
    <w:rsid w:val="008B2624"/>
    <w:rsid w:val="008B262A"/>
    <w:rsid w:val="008B271D"/>
    <w:rsid w:val="008B29D3"/>
    <w:rsid w:val="008B2A33"/>
    <w:rsid w:val="008B2B41"/>
    <w:rsid w:val="008B2C89"/>
    <w:rsid w:val="008B2CA3"/>
    <w:rsid w:val="008B340B"/>
    <w:rsid w:val="008B3961"/>
    <w:rsid w:val="008B3A0A"/>
    <w:rsid w:val="008B3BF1"/>
    <w:rsid w:val="008B3C0D"/>
    <w:rsid w:val="008B3FE5"/>
    <w:rsid w:val="008B40E0"/>
    <w:rsid w:val="008B4367"/>
    <w:rsid w:val="008B4540"/>
    <w:rsid w:val="008B48AA"/>
    <w:rsid w:val="008B4BC3"/>
    <w:rsid w:val="008B4FB9"/>
    <w:rsid w:val="008B5029"/>
    <w:rsid w:val="008B50F9"/>
    <w:rsid w:val="008B5232"/>
    <w:rsid w:val="008B5469"/>
    <w:rsid w:val="008B55D7"/>
    <w:rsid w:val="008B565C"/>
    <w:rsid w:val="008B569D"/>
    <w:rsid w:val="008B5963"/>
    <w:rsid w:val="008B5A90"/>
    <w:rsid w:val="008B5C70"/>
    <w:rsid w:val="008B5FCC"/>
    <w:rsid w:val="008B6691"/>
    <w:rsid w:val="008B67A3"/>
    <w:rsid w:val="008B6AE0"/>
    <w:rsid w:val="008B6D76"/>
    <w:rsid w:val="008B6FE0"/>
    <w:rsid w:val="008B74E5"/>
    <w:rsid w:val="008B755B"/>
    <w:rsid w:val="008B7994"/>
    <w:rsid w:val="008B7CF1"/>
    <w:rsid w:val="008B7E25"/>
    <w:rsid w:val="008B7FC0"/>
    <w:rsid w:val="008C0321"/>
    <w:rsid w:val="008C0423"/>
    <w:rsid w:val="008C0511"/>
    <w:rsid w:val="008C08B0"/>
    <w:rsid w:val="008C090F"/>
    <w:rsid w:val="008C0D68"/>
    <w:rsid w:val="008C0FCA"/>
    <w:rsid w:val="008C1528"/>
    <w:rsid w:val="008C15DE"/>
    <w:rsid w:val="008C1D1E"/>
    <w:rsid w:val="008C1D8A"/>
    <w:rsid w:val="008C21BE"/>
    <w:rsid w:val="008C21C6"/>
    <w:rsid w:val="008C23E6"/>
    <w:rsid w:val="008C29D5"/>
    <w:rsid w:val="008C320E"/>
    <w:rsid w:val="008C352D"/>
    <w:rsid w:val="008C3694"/>
    <w:rsid w:val="008C3CDD"/>
    <w:rsid w:val="008C416B"/>
    <w:rsid w:val="008C4285"/>
    <w:rsid w:val="008C42E1"/>
    <w:rsid w:val="008C44BE"/>
    <w:rsid w:val="008C44EF"/>
    <w:rsid w:val="008C52A5"/>
    <w:rsid w:val="008C538C"/>
    <w:rsid w:val="008C5497"/>
    <w:rsid w:val="008C56DA"/>
    <w:rsid w:val="008C5821"/>
    <w:rsid w:val="008C5AC1"/>
    <w:rsid w:val="008C5CBB"/>
    <w:rsid w:val="008C64D4"/>
    <w:rsid w:val="008C68E7"/>
    <w:rsid w:val="008C6A80"/>
    <w:rsid w:val="008C6BA2"/>
    <w:rsid w:val="008C6CA6"/>
    <w:rsid w:val="008C7071"/>
    <w:rsid w:val="008C728D"/>
    <w:rsid w:val="008C72FB"/>
    <w:rsid w:val="008C7344"/>
    <w:rsid w:val="008C786F"/>
    <w:rsid w:val="008C7D35"/>
    <w:rsid w:val="008C7E8B"/>
    <w:rsid w:val="008D025B"/>
    <w:rsid w:val="008D053D"/>
    <w:rsid w:val="008D08C7"/>
    <w:rsid w:val="008D0B58"/>
    <w:rsid w:val="008D0C8B"/>
    <w:rsid w:val="008D0C9E"/>
    <w:rsid w:val="008D0E33"/>
    <w:rsid w:val="008D0F4D"/>
    <w:rsid w:val="008D1088"/>
    <w:rsid w:val="008D1384"/>
    <w:rsid w:val="008D13D4"/>
    <w:rsid w:val="008D1534"/>
    <w:rsid w:val="008D154F"/>
    <w:rsid w:val="008D1C1B"/>
    <w:rsid w:val="008D1F2C"/>
    <w:rsid w:val="008D21C4"/>
    <w:rsid w:val="008D2542"/>
    <w:rsid w:val="008D27EE"/>
    <w:rsid w:val="008D2C5B"/>
    <w:rsid w:val="008D2C86"/>
    <w:rsid w:val="008D2DC9"/>
    <w:rsid w:val="008D2ECE"/>
    <w:rsid w:val="008D3220"/>
    <w:rsid w:val="008D328A"/>
    <w:rsid w:val="008D3333"/>
    <w:rsid w:val="008D33D8"/>
    <w:rsid w:val="008D35C5"/>
    <w:rsid w:val="008D3998"/>
    <w:rsid w:val="008D3C97"/>
    <w:rsid w:val="008D4386"/>
    <w:rsid w:val="008D44E5"/>
    <w:rsid w:val="008D4569"/>
    <w:rsid w:val="008D456C"/>
    <w:rsid w:val="008D47F9"/>
    <w:rsid w:val="008D4A43"/>
    <w:rsid w:val="008D4C3D"/>
    <w:rsid w:val="008D4E2A"/>
    <w:rsid w:val="008D4F51"/>
    <w:rsid w:val="008D4FD0"/>
    <w:rsid w:val="008D513C"/>
    <w:rsid w:val="008D538A"/>
    <w:rsid w:val="008D5781"/>
    <w:rsid w:val="008D5B45"/>
    <w:rsid w:val="008D5F53"/>
    <w:rsid w:val="008D610E"/>
    <w:rsid w:val="008D6411"/>
    <w:rsid w:val="008D65D0"/>
    <w:rsid w:val="008D662A"/>
    <w:rsid w:val="008D6DEC"/>
    <w:rsid w:val="008D6F04"/>
    <w:rsid w:val="008D72B6"/>
    <w:rsid w:val="008D73AF"/>
    <w:rsid w:val="008D7999"/>
    <w:rsid w:val="008E0419"/>
    <w:rsid w:val="008E04A7"/>
    <w:rsid w:val="008E053F"/>
    <w:rsid w:val="008E0731"/>
    <w:rsid w:val="008E07FA"/>
    <w:rsid w:val="008E0AAB"/>
    <w:rsid w:val="008E0AF5"/>
    <w:rsid w:val="008E0B40"/>
    <w:rsid w:val="008E0B6D"/>
    <w:rsid w:val="008E0C27"/>
    <w:rsid w:val="008E0D67"/>
    <w:rsid w:val="008E113E"/>
    <w:rsid w:val="008E115A"/>
    <w:rsid w:val="008E1452"/>
    <w:rsid w:val="008E15E9"/>
    <w:rsid w:val="008E17A1"/>
    <w:rsid w:val="008E1852"/>
    <w:rsid w:val="008E1A56"/>
    <w:rsid w:val="008E2328"/>
    <w:rsid w:val="008E26E4"/>
    <w:rsid w:val="008E2911"/>
    <w:rsid w:val="008E2A91"/>
    <w:rsid w:val="008E2D49"/>
    <w:rsid w:val="008E33D4"/>
    <w:rsid w:val="008E34D2"/>
    <w:rsid w:val="008E36DD"/>
    <w:rsid w:val="008E3839"/>
    <w:rsid w:val="008E4923"/>
    <w:rsid w:val="008E4AA4"/>
    <w:rsid w:val="008E4CC8"/>
    <w:rsid w:val="008E4F03"/>
    <w:rsid w:val="008E52E7"/>
    <w:rsid w:val="008E5643"/>
    <w:rsid w:val="008E59CF"/>
    <w:rsid w:val="008E5B8A"/>
    <w:rsid w:val="008E61F1"/>
    <w:rsid w:val="008E62C8"/>
    <w:rsid w:val="008E6342"/>
    <w:rsid w:val="008E64C4"/>
    <w:rsid w:val="008E6713"/>
    <w:rsid w:val="008E68D7"/>
    <w:rsid w:val="008E690F"/>
    <w:rsid w:val="008E6A32"/>
    <w:rsid w:val="008E6B9B"/>
    <w:rsid w:val="008E6FFC"/>
    <w:rsid w:val="008E701C"/>
    <w:rsid w:val="008E7281"/>
    <w:rsid w:val="008E7342"/>
    <w:rsid w:val="008E7AAA"/>
    <w:rsid w:val="008E7C37"/>
    <w:rsid w:val="008F046A"/>
    <w:rsid w:val="008F07F7"/>
    <w:rsid w:val="008F09F2"/>
    <w:rsid w:val="008F0B98"/>
    <w:rsid w:val="008F1022"/>
    <w:rsid w:val="008F11AA"/>
    <w:rsid w:val="008F139F"/>
    <w:rsid w:val="008F17F2"/>
    <w:rsid w:val="008F1AA0"/>
    <w:rsid w:val="008F1DFF"/>
    <w:rsid w:val="008F2210"/>
    <w:rsid w:val="008F26DB"/>
    <w:rsid w:val="008F2798"/>
    <w:rsid w:val="008F2962"/>
    <w:rsid w:val="008F29E4"/>
    <w:rsid w:val="008F2B48"/>
    <w:rsid w:val="008F2D42"/>
    <w:rsid w:val="008F3051"/>
    <w:rsid w:val="008F3B4A"/>
    <w:rsid w:val="008F3EB8"/>
    <w:rsid w:val="008F3F6D"/>
    <w:rsid w:val="008F4122"/>
    <w:rsid w:val="008F49CA"/>
    <w:rsid w:val="008F4A8A"/>
    <w:rsid w:val="008F4C77"/>
    <w:rsid w:val="008F4CD2"/>
    <w:rsid w:val="008F4D43"/>
    <w:rsid w:val="008F5B61"/>
    <w:rsid w:val="008F5D3C"/>
    <w:rsid w:val="008F5E87"/>
    <w:rsid w:val="008F62F3"/>
    <w:rsid w:val="008F6365"/>
    <w:rsid w:val="008F6590"/>
    <w:rsid w:val="008F69C1"/>
    <w:rsid w:val="008F6B39"/>
    <w:rsid w:val="008F6B4C"/>
    <w:rsid w:val="008F6BCB"/>
    <w:rsid w:val="008F71F6"/>
    <w:rsid w:val="008F744A"/>
    <w:rsid w:val="008F7573"/>
    <w:rsid w:val="008F757D"/>
    <w:rsid w:val="008F77B9"/>
    <w:rsid w:val="008F7A05"/>
    <w:rsid w:val="008F7A7C"/>
    <w:rsid w:val="008F7D7C"/>
    <w:rsid w:val="008F7DB9"/>
    <w:rsid w:val="0090013D"/>
    <w:rsid w:val="009003A4"/>
    <w:rsid w:val="0090047B"/>
    <w:rsid w:val="00900547"/>
    <w:rsid w:val="009005A0"/>
    <w:rsid w:val="009005A8"/>
    <w:rsid w:val="00900977"/>
    <w:rsid w:val="00900A84"/>
    <w:rsid w:val="0090124F"/>
    <w:rsid w:val="00901355"/>
    <w:rsid w:val="0090199A"/>
    <w:rsid w:val="009019A5"/>
    <w:rsid w:val="00901B4C"/>
    <w:rsid w:val="00901D3F"/>
    <w:rsid w:val="00902055"/>
    <w:rsid w:val="0090209E"/>
    <w:rsid w:val="00902257"/>
    <w:rsid w:val="009023B6"/>
    <w:rsid w:val="009028DB"/>
    <w:rsid w:val="00903112"/>
    <w:rsid w:val="009033A5"/>
    <w:rsid w:val="00903681"/>
    <w:rsid w:val="0090399B"/>
    <w:rsid w:val="00903D37"/>
    <w:rsid w:val="00903F2C"/>
    <w:rsid w:val="00904065"/>
    <w:rsid w:val="00904628"/>
    <w:rsid w:val="009047D0"/>
    <w:rsid w:val="00904BA9"/>
    <w:rsid w:val="00904CB0"/>
    <w:rsid w:val="00904F52"/>
    <w:rsid w:val="0090502B"/>
    <w:rsid w:val="0090503A"/>
    <w:rsid w:val="00905912"/>
    <w:rsid w:val="00905A0C"/>
    <w:rsid w:val="00905ECF"/>
    <w:rsid w:val="00905FBF"/>
    <w:rsid w:val="009062A5"/>
    <w:rsid w:val="009064D1"/>
    <w:rsid w:val="00907199"/>
    <w:rsid w:val="00907360"/>
    <w:rsid w:val="0090746E"/>
    <w:rsid w:val="00907553"/>
    <w:rsid w:val="00907557"/>
    <w:rsid w:val="00910261"/>
    <w:rsid w:val="009102DC"/>
    <w:rsid w:val="0091055D"/>
    <w:rsid w:val="00910593"/>
    <w:rsid w:val="009107D6"/>
    <w:rsid w:val="00910833"/>
    <w:rsid w:val="00910907"/>
    <w:rsid w:val="0091091C"/>
    <w:rsid w:val="00910B60"/>
    <w:rsid w:val="00910B6D"/>
    <w:rsid w:val="00910F38"/>
    <w:rsid w:val="00910FAD"/>
    <w:rsid w:val="009110BF"/>
    <w:rsid w:val="009111B5"/>
    <w:rsid w:val="0091125E"/>
    <w:rsid w:val="009113AC"/>
    <w:rsid w:val="009119B8"/>
    <w:rsid w:val="00911ACE"/>
    <w:rsid w:val="00911C25"/>
    <w:rsid w:val="00911D3F"/>
    <w:rsid w:val="009120A0"/>
    <w:rsid w:val="0091231B"/>
    <w:rsid w:val="009123CB"/>
    <w:rsid w:val="009125CB"/>
    <w:rsid w:val="0091277B"/>
    <w:rsid w:val="009129C3"/>
    <w:rsid w:val="00912A84"/>
    <w:rsid w:val="00912C6D"/>
    <w:rsid w:val="00913099"/>
    <w:rsid w:val="0091336B"/>
    <w:rsid w:val="009133A2"/>
    <w:rsid w:val="009137F2"/>
    <w:rsid w:val="00913975"/>
    <w:rsid w:val="00913C20"/>
    <w:rsid w:val="00913D74"/>
    <w:rsid w:val="00913E26"/>
    <w:rsid w:val="00913F25"/>
    <w:rsid w:val="00913FB0"/>
    <w:rsid w:val="00914002"/>
    <w:rsid w:val="0091408A"/>
    <w:rsid w:val="00914BDA"/>
    <w:rsid w:val="00914EA4"/>
    <w:rsid w:val="00914EC4"/>
    <w:rsid w:val="0091558F"/>
    <w:rsid w:val="0091571A"/>
    <w:rsid w:val="009158A2"/>
    <w:rsid w:val="009159CA"/>
    <w:rsid w:val="00915A60"/>
    <w:rsid w:val="00915D89"/>
    <w:rsid w:val="00916066"/>
    <w:rsid w:val="009160FA"/>
    <w:rsid w:val="00916204"/>
    <w:rsid w:val="00916409"/>
    <w:rsid w:val="009166AA"/>
    <w:rsid w:val="0091684C"/>
    <w:rsid w:val="00916ABD"/>
    <w:rsid w:val="00916E5D"/>
    <w:rsid w:val="00916E75"/>
    <w:rsid w:val="00916EA3"/>
    <w:rsid w:val="0091710B"/>
    <w:rsid w:val="00917490"/>
    <w:rsid w:val="009176A5"/>
    <w:rsid w:val="00917901"/>
    <w:rsid w:val="00917A0A"/>
    <w:rsid w:val="00917D3F"/>
    <w:rsid w:val="00917D8B"/>
    <w:rsid w:val="00917FBD"/>
    <w:rsid w:val="00920213"/>
    <w:rsid w:val="0092062B"/>
    <w:rsid w:val="00920827"/>
    <w:rsid w:val="0092082E"/>
    <w:rsid w:val="00920B97"/>
    <w:rsid w:val="0092101B"/>
    <w:rsid w:val="009210E6"/>
    <w:rsid w:val="009212C6"/>
    <w:rsid w:val="0092147B"/>
    <w:rsid w:val="00921720"/>
    <w:rsid w:val="009217E3"/>
    <w:rsid w:val="00921AD7"/>
    <w:rsid w:val="00921D2F"/>
    <w:rsid w:val="0092237C"/>
    <w:rsid w:val="009223F2"/>
    <w:rsid w:val="00922734"/>
    <w:rsid w:val="009228A4"/>
    <w:rsid w:val="00922C73"/>
    <w:rsid w:val="00922D13"/>
    <w:rsid w:val="00922E83"/>
    <w:rsid w:val="00922E9D"/>
    <w:rsid w:val="00922FC8"/>
    <w:rsid w:val="009233B4"/>
    <w:rsid w:val="00923676"/>
    <w:rsid w:val="00923746"/>
    <w:rsid w:val="00923878"/>
    <w:rsid w:val="00923A0C"/>
    <w:rsid w:val="00923BB2"/>
    <w:rsid w:val="00923D54"/>
    <w:rsid w:val="00923DAE"/>
    <w:rsid w:val="00924175"/>
    <w:rsid w:val="009243B7"/>
    <w:rsid w:val="009244F4"/>
    <w:rsid w:val="0092454F"/>
    <w:rsid w:val="009246EF"/>
    <w:rsid w:val="0092478A"/>
    <w:rsid w:val="009249B9"/>
    <w:rsid w:val="0092537F"/>
    <w:rsid w:val="009259D3"/>
    <w:rsid w:val="00925D49"/>
    <w:rsid w:val="00925D94"/>
    <w:rsid w:val="00926175"/>
    <w:rsid w:val="00926426"/>
    <w:rsid w:val="00926450"/>
    <w:rsid w:val="0092661C"/>
    <w:rsid w:val="009269BE"/>
    <w:rsid w:val="00926A64"/>
    <w:rsid w:val="009275B7"/>
    <w:rsid w:val="009277BB"/>
    <w:rsid w:val="00927984"/>
    <w:rsid w:val="00927B46"/>
    <w:rsid w:val="009303BF"/>
    <w:rsid w:val="0093053C"/>
    <w:rsid w:val="0093070D"/>
    <w:rsid w:val="00930920"/>
    <w:rsid w:val="00930D56"/>
    <w:rsid w:val="00931311"/>
    <w:rsid w:val="0093174C"/>
    <w:rsid w:val="00931C4A"/>
    <w:rsid w:val="00931CB4"/>
    <w:rsid w:val="00931CCC"/>
    <w:rsid w:val="00931D9E"/>
    <w:rsid w:val="00931F82"/>
    <w:rsid w:val="00932117"/>
    <w:rsid w:val="00932479"/>
    <w:rsid w:val="00932510"/>
    <w:rsid w:val="00932698"/>
    <w:rsid w:val="00932DB8"/>
    <w:rsid w:val="00932F67"/>
    <w:rsid w:val="0093300B"/>
    <w:rsid w:val="009339FB"/>
    <w:rsid w:val="00933B83"/>
    <w:rsid w:val="00933DB8"/>
    <w:rsid w:val="00933E1A"/>
    <w:rsid w:val="00933F8B"/>
    <w:rsid w:val="009341DA"/>
    <w:rsid w:val="0093424D"/>
    <w:rsid w:val="00934264"/>
    <w:rsid w:val="0093427F"/>
    <w:rsid w:val="00934363"/>
    <w:rsid w:val="00934480"/>
    <w:rsid w:val="0093478C"/>
    <w:rsid w:val="00934943"/>
    <w:rsid w:val="00934945"/>
    <w:rsid w:val="00934F2E"/>
    <w:rsid w:val="009351C9"/>
    <w:rsid w:val="0093525C"/>
    <w:rsid w:val="009352A5"/>
    <w:rsid w:val="009357E4"/>
    <w:rsid w:val="009358F9"/>
    <w:rsid w:val="00935B50"/>
    <w:rsid w:val="00935CED"/>
    <w:rsid w:val="00935DFA"/>
    <w:rsid w:val="0093607D"/>
    <w:rsid w:val="00936221"/>
    <w:rsid w:val="00936507"/>
    <w:rsid w:val="009366D6"/>
    <w:rsid w:val="00936A3E"/>
    <w:rsid w:val="00936AE1"/>
    <w:rsid w:val="00936AFA"/>
    <w:rsid w:val="00936F88"/>
    <w:rsid w:val="0093710A"/>
    <w:rsid w:val="009371D8"/>
    <w:rsid w:val="00937286"/>
    <w:rsid w:val="0093781E"/>
    <w:rsid w:val="00937843"/>
    <w:rsid w:val="009378E2"/>
    <w:rsid w:val="009379B1"/>
    <w:rsid w:val="00937B9D"/>
    <w:rsid w:val="00937DFA"/>
    <w:rsid w:val="00937E47"/>
    <w:rsid w:val="00940249"/>
    <w:rsid w:val="0094041E"/>
    <w:rsid w:val="00940E08"/>
    <w:rsid w:val="0094117D"/>
    <w:rsid w:val="009416AC"/>
    <w:rsid w:val="009419DA"/>
    <w:rsid w:val="00941CF0"/>
    <w:rsid w:val="00942287"/>
    <w:rsid w:val="00942330"/>
    <w:rsid w:val="009424A6"/>
    <w:rsid w:val="0094278D"/>
    <w:rsid w:val="00942905"/>
    <w:rsid w:val="00942AC2"/>
    <w:rsid w:val="00942DB2"/>
    <w:rsid w:val="00943042"/>
    <w:rsid w:val="009435FD"/>
    <w:rsid w:val="009438DE"/>
    <w:rsid w:val="00943BAB"/>
    <w:rsid w:val="0094430C"/>
    <w:rsid w:val="00944B7E"/>
    <w:rsid w:val="00944CED"/>
    <w:rsid w:val="00944E55"/>
    <w:rsid w:val="0094504B"/>
    <w:rsid w:val="0094509B"/>
    <w:rsid w:val="009453FF"/>
    <w:rsid w:val="00945801"/>
    <w:rsid w:val="00945BF0"/>
    <w:rsid w:val="00945E7D"/>
    <w:rsid w:val="00945E8C"/>
    <w:rsid w:val="00946338"/>
    <w:rsid w:val="009463A1"/>
    <w:rsid w:val="009465C1"/>
    <w:rsid w:val="009465E4"/>
    <w:rsid w:val="0094679C"/>
    <w:rsid w:val="00946A23"/>
    <w:rsid w:val="00946A32"/>
    <w:rsid w:val="00946E04"/>
    <w:rsid w:val="00946E85"/>
    <w:rsid w:val="009472E1"/>
    <w:rsid w:val="009473AF"/>
    <w:rsid w:val="00947C77"/>
    <w:rsid w:val="00947D53"/>
    <w:rsid w:val="00947DCA"/>
    <w:rsid w:val="00947E91"/>
    <w:rsid w:val="00947F5B"/>
    <w:rsid w:val="009500CA"/>
    <w:rsid w:val="00950746"/>
    <w:rsid w:val="00950953"/>
    <w:rsid w:val="00950B97"/>
    <w:rsid w:val="00950EFB"/>
    <w:rsid w:val="00950F16"/>
    <w:rsid w:val="0095105D"/>
    <w:rsid w:val="009510B1"/>
    <w:rsid w:val="00951303"/>
    <w:rsid w:val="009513C8"/>
    <w:rsid w:val="0095152A"/>
    <w:rsid w:val="009516D3"/>
    <w:rsid w:val="00951AA6"/>
    <w:rsid w:val="00951AF0"/>
    <w:rsid w:val="0095211C"/>
    <w:rsid w:val="00952198"/>
    <w:rsid w:val="009524B1"/>
    <w:rsid w:val="009524F2"/>
    <w:rsid w:val="00952964"/>
    <w:rsid w:val="009531DB"/>
    <w:rsid w:val="0095374E"/>
    <w:rsid w:val="00953A5C"/>
    <w:rsid w:val="00953EC2"/>
    <w:rsid w:val="00954079"/>
    <w:rsid w:val="00954241"/>
    <w:rsid w:val="00954600"/>
    <w:rsid w:val="0095470F"/>
    <w:rsid w:val="00954B81"/>
    <w:rsid w:val="00954B84"/>
    <w:rsid w:val="009550DF"/>
    <w:rsid w:val="009551E9"/>
    <w:rsid w:val="0095530E"/>
    <w:rsid w:val="00955647"/>
    <w:rsid w:val="00955862"/>
    <w:rsid w:val="00955E04"/>
    <w:rsid w:val="00955FD6"/>
    <w:rsid w:val="009561A1"/>
    <w:rsid w:val="009563C7"/>
    <w:rsid w:val="00956440"/>
    <w:rsid w:val="009569F9"/>
    <w:rsid w:val="00956D43"/>
    <w:rsid w:val="00956FF6"/>
    <w:rsid w:val="009570CC"/>
    <w:rsid w:val="009575DA"/>
    <w:rsid w:val="009575E3"/>
    <w:rsid w:val="00957FC6"/>
    <w:rsid w:val="00960527"/>
    <w:rsid w:val="0096057C"/>
    <w:rsid w:val="00960725"/>
    <w:rsid w:val="00960768"/>
    <w:rsid w:val="00960830"/>
    <w:rsid w:val="009609FD"/>
    <w:rsid w:val="00960A89"/>
    <w:rsid w:val="00960AF4"/>
    <w:rsid w:val="00960CEC"/>
    <w:rsid w:val="009614DA"/>
    <w:rsid w:val="0096176B"/>
    <w:rsid w:val="00961A3F"/>
    <w:rsid w:val="00961B63"/>
    <w:rsid w:val="00961E72"/>
    <w:rsid w:val="009622BF"/>
    <w:rsid w:val="009623CB"/>
    <w:rsid w:val="0096245E"/>
    <w:rsid w:val="009626B7"/>
    <w:rsid w:val="00962804"/>
    <w:rsid w:val="00962E39"/>
    <w:rsid w:val="0096315A"/>
    <w:rsid w:val="009631C8"/>
    <w:rsid w:val="00963257"/>
    <w:rsid w:val="009633DC"/>
    <w:rsid w:val="009638F8"/>
    <w:rsid w:val="00963BA8"/>
    <w:rsid w:val="00964047"/>
    <w:rsid w:val="009640A2"/>
    <w:rsid w:val="009641DC"/>
    <w:rsid w:val="00964323"/>
    <w:rsid w:val="00964B4E"/>
    <w:rsid w:val="00964F7A"/>
    <w:rsid w:val="00964FEF"/>
    <w:rsid w:val="0096508A"/>
    <w:rsid w:val="009652D4"/>
    <w:rsid w:val="009656A2"/>
    <w:rsid w:val="009656B0"/>
    <w:rsid w:val="009658D2"/>
    <w:rsid w:val="0096598C"/>
    <w:rsid w:val="00965D12"/>
    <w:rsid w:val="00965ED3"/>
    <w:rsid w:val="00966328"/>
    <w:rsid w:val="0096657E"/>
    <w:rsid w:val="009665DF"/>
    <w:rsid w:val="00966759"/>
    <w:rsid w:val="00966ED4"/>
    <w:rsid w:val="00966FD2"/>
    <w:rsid w:val="009675B8"/>
    <w:rsid w:val="0096768D"/>
    <w:rsid w:val="009677B9"/>
    <w:rsid w:val="00967A01"/>
    <w:rsid w:val="00967C60"/>
    <w:rsid w:val="00967D4D"/>
    <w:rsid w:val="00970344"/>
    <w:rsid w:val="0097039B"/>
    <w:rsid w:val="00971375"/>
    <w:rsid w:val="009715A4"/>
    <w:rsid w:val="00971645"/>
    <w:rsid w:val="00971825"/>
    <w:rsid w:val="00971CE5"/>
    <w:rsid w:val="00971D8C"/>
    <w:rsid w:val="00971ECD"/>
    <w:rsid w:val="00971F81"/>
    <w:rsid w:val="009724AE"/>
    <w:rsid w:val="009727F7"/>
    <w:rsid w:val="00972A1A"/>
    <w:rsid w:val="00972BB1"/>
    <w:rsid w:val="00972E8C"/>
    <w:rsid w:val="00972EC7"/>
    <w:rsid w:val="00972ED2"/>
    <w:rsid w:val="009735A4"/>
    <w:rsid w:val="009738F1"/>
    <w:rsid w:val="00973A28"/>
    <w:rsid w:val="00973AC3"/>
    <w:rsid w:val="00973CD1"/>
    <w:rsid w:val="00973DBE"/>
    <w:rsid w:val="00973DF5"/>
    <w:rsid w:val="00973F0C"/>
    <w:rsid w:val="00974206"/>
    <w:rsid w:val="0097437A"/>
    <w:rsid w:val="0097438F"/>
    <w:rsid w:val="009745D1"/>
    <w:rsid w:val="00974636"/>
    <w:rsid w:val="009746AA"/>
    <w:rsid w:val="00974D39"/>
    <w:rsid w:val="00974F65"/>
    <w:rsid w:val="00975090"/>
    <w:rsid w:val="00975778"/>
    <w:rsid w:val="009757B2"/>
    <w:rsid w:val="00975846"/>
    <w:rsid w:val="0097597B"/>
    <w:rsid w:val="00975B94"/>
    <w:rsid w:val="00975C23"/>
    <w:rsid w:val="00976287"/>
    <w:rsid w:val="00976619"/>
    <w:rsid w:val="00976843"/>
    <w:rsid w:val="00976921"/>
    <w:rsid w:val="00976DBB"/>
    <w:rsid w:val="00976FA6"/>
    <w:rsid w:val="0097719C"/>
    <w:rsid w:val="009772F5"/>
    <w:rsid w:val="0098033C"/>
    <w:rsid w:val="009807E9"/>
    <w:rsid w:val="00980883"/>
    <w:rsid w:val="00980CDA"/>
    <w:rsid w:val="00980E6A"/>
    <w:rsid w:val="00980FF6"/>
    <w:rsid w:val="00981136"/>
    <w:rsid w:val="009815AD"/>
    <w:rsid w:val="00981A2A"/>
    <w:rsid w:val="00981A99"/>
    <w:rsid w:val="00981D1F"/>
    <w:rsid w:val="00981F3B"/>
    <w:rsid w:val="00981FE6"/>
    <w:rsid w:val="00982042"/>
    <w:rsid w:val="0098267D"/>
    <w:rsid w:val="00982799"/>
    <w:rsid w:val="00982826"/>
    <w:rsid w:val="00982951"/>
    <w:rsid w:val="009829B5"/>
    <w:rsid w:val="00982D62"/>
    <w:rsid w:val="00982D8C"/>
    <w:rsid w:val="0098308A"/>
    <w:rsid w:val="009831A0"/>
    <w:rsid w:val="009831A7"/>
    <w:rsid w:val="009831F2"/>
    <w:rsid w:val="00983233"/>
    <w:rsid w:val="0098373B"/>
    <w:rsid w:val="00983771"/>
    <w:rsid w:val="00983A41"/>
    <w:rsid w:val="00983B9C"/>
    <w:rsid w:val="00983D50"/>
    <w:rsid w:val="009841E5"/>
    <w:rsid w:val="00984479"/>
    <w:rsid w:val="009849A8"/>
    <w:rsid w:val="00984B77"/>
    <w:rsid w:val="00984DFF"/>
    <w:rsid w:val="009850E3"/>
    <w:rsid w:val="0098528A"/>
    <w:rsid w:val="00985371"/>
    <w:rsid w:val="009854B5"/>
    <w:rsid w:val="00985548"/>
    <w:rsid w:val="00985669"/>
    <w:rsid w:val="009858AA"/>
    <w:rsid w:val="009858FF"/>
    <w:rsid w:val="00985BD8"/>
    <w:rsid w:val="00985E9F"/>
    <w:rsid w:val="00985F64"/>
    <w:rsid w:val="00986085"/>
    <w:rsid w:val="00986358"/>
    <w:rsid w:val="00986379"/>
    <w:rsid w:val="009863AA"/>
    <w:rsid w:val="009865D5"/>
    <w:rsid w:val="00986625"/>
    <w:rsid w:val="00986A12"/>
    <w:rsid w:val="00986C02"/>
    <w:rsid w:val="009871EC"/>
    <w:rsid w:val="0098728A"/>
    <w:rsid w:val="0098761C"/>
    <w:rsid w:val="00987838"/>
    <w:rsid w:val="00987CB7"/>
    <w:rsid w:val="00987F23"/>
    <w:rsid w:val="00987F24"/>
    <w:rsid w:val="00990252"/>
    <w:rsid w:val="0099074E"/>
    <w:rsid w:val="009909F0"/>
    <w:rsid w:val="00990AE4"/>
    <w:rsid w:val="00990AE5"/>
    <w:rsid w:val="00990BDE"/>
    <w:rsid w:val="00990E2F"/>
    <w:rsid w:val="0099102A"/>
    <w:rsid w:val="00991212"/>
    <w:rsid w:val="009912C3"/>
    <w:rsid w:val="0099141E"/>
    <w:rsid w:val="009914BB"/>
    <w:rsid w:val="0099170D"/>
    <w:rsid w:val="00991717"/>
    <w:rsid w:val="00991815"/>
    <w:rsid w:val="00991F01"/>
    <w:rsid w:val="00991F02"/>
    <w:rsid w:val="00991F83"/>
    <w:rsid w:val="00992327"/>
    <w:rsid w:val="009925FD"/>
    <w:rsid w:val="009926FF"/>
    <w:rsid w:val="00992C4F"/>
    <w:rsid w:val="00992C7B"/>
    <w:rsid w:val="00992D10"/>
    <w:rsid w:val="009930B8"/>
    <w:rsid w:val="009932C1"/>
    <w:rsid w:val="0099354C"/>
    <w:rsid w:val="00993BCA"/>
    <w:rsid w:val="00993C95"/>
    <w:rsid w:val="00993E98"/>
    <w:rsid w:val="00994187"/>
    <w:rsid w:val="009946A8"/>
    <w:rsid w:val="00994998"/>
    <w:rsid w:val="00994BB8"/>
    <w:rsid w:val="00994BDA"/>
    <w:rsid w:val="00994C45"/>
    <w:rsid w:val="00994E83"/>
    <w:rsid w:val="009952BB"/>
    <w:rsid w:val="0099538B"/>
    <w:rsid w:val="00995A86"/>
    <w:rsid w:val="00995C91"/>
    <w:rsid w:val="009964E8"/>
    <w:rsid w:val="009965F2"/>
    <w:rsid w:val="00996667"/>
    <w:rsid w:val="009969B1"/>
    <w:rsid w:val="00996A55"/>
    <w:rsid w:val="00996E4F"/>
    <w:rsid w:val="009973BF"/>
    <w:rsid w:val="0099757C"/>
    <w:rsid w:val="009978B9"/>
    <w:rsid w:val="0099790D"/>
    <w:rsid w:val="00997B7C"/>
    <w:rsid w:val="00997F96"/>
    <w:rsid w:val="009A04CA"/>
    <w:rsid w:val="009A0754"/>
    <w:rsid w:val="009A07FC"/>
    <w:rsid w:val="009A08A2"/>
    <w:rsid w:val="009A0A10"/>
    <w:rsid w:val="009A0BEC"/>
    <w:rsid w:val="009A0E7A"/>
    <w:rsid w:val="009A118E"/>
    <w:rsid w:val="009A11B1"/>
    <w:rsid w:val="009A1347"/>
    <w:rsid w:val="009A14D8"/>
    <w:rsid w:val="009A15E7"/>
    <w:rsid w:val="009A160D"/>
    <w:rsid w:val="009A16D3"/>
    <w:rsid w:val="009A17C4"/>
    <w:rsid w:val="009A1C4E"/>
    <w:rsid w:val="009A1DCE"/>
    <w:rsid w:val="009A211F"/>
    <w:rsid w:val="009A2425"/>
    <w:rsid w:val="009A2907"/>
    <w:rsid w:val="009A2959"/>
    <w:rsid w:val="009A2A37"/>
    <w:rsid w:val="009A2C5D"/>
    <w:rsid w:val="009A2C96"/>
    <w:rsid w:val="009A308D"/>
    <w:rsid w:val="009A31E3"/>
    <w:rsid w:val="009A3C8A"/>
    <w:rsid w:val="009A3F87"/>
    <w:rsid w:val="009A455E"/>
    <w:rsid w:val="009A45E7"/>
    <w:rsid w:val="009A4A9E"/>
    <w:rsid w:val="009A5077"/>
    <w:rsid w:val="009A517B"/>
    <w:rsid w:val="009A55C1"/>
    <w:rsid w:val="009A5685"/>
    <w:rsid w:val="009A5697"/>
    <w:rsid w:val="009A5988"/>
    <w:rsid w:val="009A5C41"/>
    <w:rsid w:val="009A6173"/>
    <w:rsid w:val="009A6235"/>
    <w:rsid w:val="009A6548"/>
    <w:rsid w:val="009A6549"/>
    <w:rsid w:val="009A68F8"/>
    <w:rsid w:val="009A6A1A"/>
    <w:rsid w:val="009A6A9C"/>
    <w:rsid w:val="009A6BAB"/>
    <w:rsid w:val="009A6C36"/>
    <w:rsid w:val="009A6E6E"/>
    <w:rsid w:val="009A6F13"/>
    <w:rsid w:val="009A6F5C"/>
    <w:rsid w:val="009A7220"/>
    <w:rsid w:val="009A753C"/>
    <w:rsid w:val="009A77E0"/>
    <w:rsid w:val="009A7ADA"/>
    <w:rsid w:val="009A7BDF"/>
    <w:rsid w:val="009A7F09"/>
    <w:rsid w:val="009B0369"/>
    <w:rsid w:val="009B0AE4"/>
    <w:rsid w:val="009B1203"/>
    <w:rsid w:val="009B1277"/>
    <w:rsid w:val="009B1706"/>
    <w:rsid w:val="009B18EF"/>
    <w:rsid w:val="009B1962"/>
    <w:rsid w:val="009B1A69"/>
    <w:rsid w:val="009B1D8A"/>
    <w:rsid w:val="009B2217"/>
    <w:rsid w:val="009B278F"/>
    <w:rsid w:val="009B27C6"/>
    <w:rsid w:val="009B28D5"/>
    <w:rsid w:val="009B2A7B"/>
    <w:rsid w:val="009B2AD0"/>
    <w:rsid w:val="009B2B22"/>
    <w:rsid w:val="009B2CA1"/>
    <w:rsid w:val="009B2EEF"/>
    <w:rsid w:val="009B3267"/>
    <w:rsid w:val="009B3324"/>
    <w:rsid w:val="009B337E"/>
    <w:rsid w:val="009B3985"/>
    <w:rsid w:val="009B3C17"/>
    <w:rsid w:val="009B3DA3"/>
    <w:rsid w:val="009B3EA9"/>
    <w:rsid w:val="009B424A"/>
    <w:rsid w:val="009B4291"/>
    <w:rsid w:val="009B4655"/>
    <w:rsid w:val="009B4B30"/>
    <w:rsid w:val="009B4FC7"/>
    <w:rsid w:val="009B53C0"/>
    <w:rsid w:val="009B591D"/>
    <w:rsid w:val="009B5C92"/>
    <w:rsid w:val="009B5DBB"/>
    <w:rsid w:val="009B5F6E"/>
    <w:rsid w:val="009B6011"/>
    <w:rsid w:val="009B6042"/>
    <w:rsid w:val="009B60D0"/>
    <w:rsid w:val="009B6157"/>
    <w:rsid w:val="009B64F4"/>
    <w:rsid w:val="009B6507"/>
    <w:rsid w:val="009B668C"/>
    <w:rsid w:val="009B6700"/>
    <w:rsid w:val="009B6736"/>
    <w:rsid w:val="009B67D4"/>
    <w:rsid w:val="009B6856"/>
    <w:rsid w:val="009B68C4"/>
    <w:rsid w:val="009B6907"/>
    <w:rsid w:val="009B6A11"/>
    <w:rsid w:val="009B7249"/>
    <w:rsid w:val="009B76E4"/>
    <w:rsid w:val="009B7ADC"/>
    <w:rsid w:val="009B7AF2"/>
    <w:rsid w:val="009B7C80"/>
    <w:rsid w:val="009B7CAC"/>
    <w:rsid w:val="009C00CF"/>
    <w:rsid w:val="009C00F6"/>
    <w:rsid w:val="009C0231"/>
    <w:rsid w:val="009C024F"/>
    <w:rsid w:val="009C0258"/>
    <w:rsid w:val="009C030F"/>
    <w:rsid w:val="009C073B"/>
    <w:rsid w:val="009C095C"/>
    <w:rsid w:val="009C0A7A"/>
    <w:rsid w:val="009C0D6C"/>
    <w:rsid w:val="009C0DBF"/>
    <w:rsid w:val="009C0DE7"/>
    <w:rsid w:val="009C0E45"/>
    <w:rsid w:val="009C171A"/>
    <w:rsid w:val="009C1A99"/>
    <w:rsid w:val="009C1CD9"/>
    <w:rsid w:val="009C1E43"/>
    <w:rsid w:val="009C1F37"/>
    <w:rsid w:val="009C22AD"/>
    <w:rsid w:val="009C235E"/>
    <w:rsid w:val="009C23BB"/>
    <w:rsid w:val="009C252E"/>
    <w:rsid w:val="009C27A3"/>
    <w:rsid w:val="009C286B"/>
    <w:rsid w:val="009C286E"/>
    <w:rsid w:val="009C2C24"/>
    <w:rsid w:val="009C2D39"/>
    <w:rsid w:val="009C2EF7"/>
    <w:rsid w:val="009C359C"/>
    <w:rsid w:val="009C381C"/>
    <w:rsid w:val="009C385F"/>
    <w:rsid w:val="009C386C"/>
    <w:rsid w:val="009C399E"/>
    <w:rsid w:val="009C3A0A"/>
    <w:rsid w:val="009C40BA"/>
    <w:rsid w:val="009C43E4"/>
    <w:rsid w:val="009C4755"/>
    <w:rsid w:val="009C47DF"/>
    <w:rsid w:val="009C4839"/>
    <w:rsid w:val="009C4BBA"/>
    <w:rsid w:val="009C501B"/>
    <w:rsid w:val="009C50BF"/>
    <w:rsid w:val="009C51A0"/>
    <w:rsid w:val="009C53F6"/>
    <w:rsid w:val="009C555E"/>
    <w:rsid w:val="009C574F"/>
    <w:rsid w:val="009C57FB"/>
    <w:rsid w:val="009C5890"/>
    <w:rsid w:val="009C5920"/>
    <w:rsid w:val="009C59E8"/>
    <w:rsid w:val="009C5D80"/>
    <w:rsid w:val="009C5DC5"/>
    <w:rsid w:val="009C5F28"/>
    <w:rsid w:val="009C5F6B"/>
    <w:rsid w:val="009C6007"/>
    <w:rsid w:val="009C608E"/>
    <w:rsid w:val="009C67EE"/>
    <w:rsid w:val="009C6BD1"/>
    <w:rsid w:val="009C6FA5"/>
    <w:rsid w:val="009C73CE"/>
    <w:rsid w:val="009C74A6"/>
    <w:rsid w:val="009C78DB"/>
    <w:rsid w:val="009C79EB"/>
    <w:rsid w:val="009C7AF4"/>
    <w:rsid w:val="009C7CFA"/>
    <w:rsid w:val="009C7F52"/>
    <w:rsid w:val="009D0249"/>
    <w:rsid w:val="009D0289"/>
    <w:rsid w:val="009D0519"/>
    <w:rsid w:val="009D0B16"/>
    <w:rsid w:val="009D0CD5"/>
    <w:rsid w:val="009D0F56"/>
    <w:rsid w:val="009D0FD2"/>
    <w:rsid w:val="009D1593"/>
    <w:rsid w:val="009D16CE"/>
    <w:rsid w:val="009D17FD"/>
    <w:rsid w:val="009D1BF9"/>
    <w:rsid w:val="009D1F59"/>
    <w:rsid w:val="009D2AFE"/>
    <w:rsid w:val="009D2D05"/>
    <w:rsid w:val="009D3560"/>
    <w:rsid w:val="009D3688"/>
    <w:rsid w:val="009D3D69"/>
    <w:rsid w:val="009D3E9E"/>
    <w:rsid w:val="009D40E8"/>
    <w:rsid w:val="009D42DA"/>
    <w:rsid w:val="009D4D2A"/>
    <w:rsid w:val="009D4D74"/>
    <w:rsid w:val="009D519D"/>
    <w:rsid w:val="009D53B8"/>
    <w:rsid w:val="009D54A8"/>
    <w:rsid w:val="009D5661"/>
    <w:rsid w:val="009D5CEF"/>
    <w:rsid w:val="009D6255"/>
    <w:rsid w:val="009D6281"/>
    <w:rsid w:val="009D6835"/>
    <w:rsid w:val="009D6865"/>
    <w:rsid w:val="009D69D4"/>
    <w:rsid w:val="009D6A94"/>
    <w:rsid w:val="009D6D32"/>
    <w:rsid w:val="009D6D7D"/>
    <w:rsid w:val="009D6E1F"/>
    <w:rsid w:val="009D6E5F"/>
    <w:rsid w:val="009D6F6B"/>
    <w:rsid w:val="009D7005"/>
    <w:rsid w:val="009D7043"/>
    <w:rsid w:val="009D737F"/>
    <w:rsid w:val="009D79C6"/>
    <w:rsid w:val="009D7AB7"/>
    <w:rsid w:val="009D7BBF"/>
    <w:rsid w:val="009E0057"/>
    <w:rsid w:val="009E02E5"/>
    <w:rsid w:val="009E0643"/>
    <w:rsid w:val="009E113B"/>
    <w:rsid w:val="009E143C"/>
    <w:rsid w:val="009E1649"/>
    <w:rsid w:val="009E16D2"/>
    <w:rsid w:val="009E1875"/>
    <w:rsid w:val="009E196C"/>
    <w:rsid w:val="009E19E8"/>
    <w:rsid w:val="009E2761"/>
    <w:rsid w:val="009E2930"/>
    <w:rsid w:val="009E2E56"/>
    <w:rsid w:val="009E2F4A"/>
    <w:rsid w:val="009E2F9D"/>
    <w:rsid w:val="009E31E4"/>
    <w:rsid w:val="009E3306"/>
    <w:rsid w:val="009E3B03"/>
    <w:rsid w:val="009E3B3B"/>
    <w:rsid w:val="009E3F7D"/>
    <w:rsid w:val="009E42D5"/>
    <w:rsid w:val="009E4437"/>
    <w:rsid w:val="009E469F"/>
    <w:rsid w:val="009E4AF9"/>
    <w:rsid w:val="009E4AFA"/>
    <w:rsid w:val="009E4B3F"/>
    <w:rsid w:val="009E4B41"/>
    <w:rsid w:val="009E4FCD"/>
    <w:rsid w:val="009E5058"/>
    <w:rsid w:val="009E519D"/>
    <w:rsid w:val="009E5598"/>
    <w:rsid w:val="009E5D75"/>
    <w:rsid w:val="009E5DA1"/>
    <w:rsid w:val="009E5FCA"/>
    <w:rsid w:val="009E6046"/>
    <w:rsid w:val="009E681B"/>
    <w:rsid w:val="009E6904"/>
    <w:rsid w:val="009E6939"/>
    <w:rsid w:val="009E6BC2"/>
    <w:rsid w:val="009E6DA6"/>
    <w:rsid w:val="009E6EA6"/>
    <w:rsid w:val="009E7047"/>
    <w:rsid w:val="009E72C3"/>
    <w:rsid w:val="009E7561"/>
    <w:rsid w:val="009E785C"/>
    <w:rsid w:val="009E78F1"/>
    <w:rsid w:val="009E7D37"/>
    <w:rsid w:val="009E7DF5"/>
    <w:rsid w:val="009E7F18"/>
    <w:rsid w:val="009F007D"/>
    <w:rsid w:val="009F01F4"/>
    <w:rsid w:val="009F0661"/>
    <w:rsid w:val="009F0720"/>
    <w:rsid w:val="009F0AAD"/>
    <w:rsid w:val="009F0AB1"/>
    <w:rsid w:val="009F1342"/>
    <w:rsid w:val="009F14AD"/>
    <w:rsid w:val="009F15D8"/>
    <w:rsid w:val="009F1784"/>
    <w:rsid w:val="009F1925"/>
    <w:rsid w:val="009F1D96"/>
    <w:rsid w:val="009F1F82"/>
    <w:rsid w:val="009F2120"/>
    <w:rsid w:val="009F2A15"/>
    <w:rsid w:val="009F2BC8"/>
    <w:rsid w:val="009F3009"/>
    <w:rsid w:val="009F30C3"/>
    <w:rsid w:val="009F32A2"/>
    <w:rsid w:val="009F33F0"/>
    <w:rsid w:val="009F3702"/>
    <w:rsid w:val="009F372F"/>
    <w:rsid w:val="009F37AD"/>
    <w:rsid w:val="009F39BD"/>
    <w:rsid w:val="009F3C53"/>
    <w:rsid w:val="009F3EAA"/>
    <w:rsid w:val="009F420C"/>
    <w:rsid w:val="009F42E4"/>
    <w:rsid w:val="009F4972"/>
    <w:rsid w:val="009F4D4E"/>
    <w:rsid w:val="009F4DC6"/>
    <w:rsid w:val="009F4EE8"/>
    <w:rsid w:val="009F4FB3"/>
    <w:rsid w:val="009F5134"/>
    <w:rsid w:val="009F5179"/>
    <w:rsid w:val="009F517A"/>
    <w:rsid w:val="009F5213"/>
    <w:rsid w:val="009F55F1"/>
    <w:rsid w:val="009F58A3"/>
    <w:rsid w:val="009F5B95"/>
    <w:rsid w:val="009F5C85"/>
    <w:rsid w:val="009F613C"/>
    <w:rsid w:val="009F65C5"/>
    <w:rsid w:val="009F737E"/>
    <w:rsid w:val="009F74A6"/>
    <w:rsid w:val="009F75C2"/>
    <w:rsid w:val="009F7879"/>
    <w:rsid w:val="009F789D"/>
    <w:rsid w:val="009F7B01"/>
    <w:rsid w:val="00A00162"/>
    <w:rsid w:val="00A00213"/>
    <w:rsid w:val="00A00236"/>
    <w:rsid w:val="00A002D1"/>
    <w:rsid w:val="00A003BB"/>
    <w:rsid w:val="00A005E1"/>
    <w:rsid w:val="00A00796"/>
    <w:rsid w:val="00A011A5"/>
    <w:rsid w:val="00A013C0"/>
    <w:rsid w:val="00A016DA"/>
    <w:rsid w:val="00A01BC9"/>
    <w:rsid w:val="00A01D29"/>
    <w:rsid w:val="00A01FD9"/>
    <w:rsid w:val="00A0214A"/>
    <w:rsid w:val="00A02237"/>
    <w:rsid w:val="00A02776"/>
    <w:rsid w:val="00A027C7"/>
    <w:rsid w:val="00A02896"/>
    <w:rsid w:val="00A02C0A"/>
    <w:rsid w:val="00A033F3"/>
    <w:rsid w:val="00A03602"/>
    <w:rsid w:val="00A03F0D"/>
    <w:rsid w:val="00A042D9"/>
    <w:rsid w:val="00A04436"/>
    <w:rsid w:val="00A04EFA"/>
    <w:rsid w:val="00A0539C"/>
    <w:rsid w:val="00A058CA"/>
    <w:rsid w:val="00A05C51"/>
    <w:rsid w:val="00A05C8C"/>
    <w:rsid w:val="00A05CC9"/>
    <w:rsid w:val="00A0616E"/>
    <w:rsid w:val="00A064AA"/>
    <w:rsid w:val="00A06649"/>
    <w:rsid w:val="00A06B17"/>
    <w:rsid w:val="00A06BFA"/>
    <w:rsid w:val="00A06C53"/>
    <w:rsid w:val="00A06D28"/>
    <w:rsid w:val="00A06DF2"/>
    <w:rsid w:val="00A06F74"/>
    <w:rsid w:val="00A07026"/>
    <w:rsid w:val="00A073FA"/>
    <w:rsid w:val="00A07D73"/>
    <w:rsid w:val="00A10504"/>
    <w:rsid w:val="00A10A43"/>
    <w:rsid w:val="00A10B97"/>
    <w:rsid w:val="00A10C3B"/>
    <w:rsid w:val="00A10CA6"/>
    <w:rsid w:val="00A10E7E"/>
    <w:rsid w:val="00A11175"/>
    <w:rsid w:val="00A1129A"/>
    <w:rsid w:val="00A11463"/>
    <w:rsid w:val="00A11871"/>
    <w:rsid w:val="00A1195C"/>
    <w:rsid w:val="00A1197E"/>
    <w:rsid w:val="00A11A5F"/>
    <w:rsid w:val="00A11AF4"/>
    <w:rsid w:val="00A11BF7"/>
    <w:rsid w:val="00A11C06"/>
    <w:rsid w:val="00A11D5C"/>
    <w:rsid w:val="00A11EE9"/>
    <w:rsid w:val="00A121C4"/>
    <w:rsid w:val="00A12835"/>
    <w:rsid w:val="00A12D30"/>
    <w:rsid w:val="00A12FC3"/>
    <w:rsid w:val="00A13098"/>
    <w:rsid w:val="00A1332B"/>
    <w:rsid w:val="00A136D7"/>
    <w:rsid w:val="00A13A59"/>
    <w:rsid w:val="00A13C01"/>
    <w:rsid w:val="00A13E0C"/>
    <w:rsid w:val="00A1452B"/>
    <w:rsid w:val="00A14562"/>
    <w:rsid w:val="00A14615"/>
    <w:rsid w:val="00A1482A"/>
    <w:rsid w:val="00A1499C"/>
    <w:rsid w:val="00A149B4"/>
    <w:rsid w:val="00A14A64"/>
    <w:rsid w:val="00A14B3E"/>
    <w:rsid w:val="00A14C0E"/>
    <w:rsid w:val="00A14C38"/>
    <w:rsid w:val="00A14C53"/>
    <w:rsid w:val="00A14CA5"/>
    <w:rsid w:val="00A14F0F"/>
    <w:rsid w:val="00A14F8D"/>
    <w:rsid w:val="00A15011"/>
    <w:rsid w:val="00A15BD9"/>
    <w:rsid w:val="00A15C8F"/>
    <w:rsid w:val="00A15F0F"/>
    <w:rsid w:val="00A16214"/>
    <w:rsid w:val="00A164B1"/>
    <w:rsid w:val="00A164C7"/>
    <w:rsid w:val="00A16B9F"/>
    <w:rsid w:val="00A16D3B"/>
    <w:rsid w:val="00A170AB"/>
    <w:rsid w:val="00A17878"/>
    <w:rsid w:val="00A17940"/>
    <w:rsid w:val="00A17A04"/>
    <w:rsid w:val="00A17C60"/>
    <w:rsid w:val="00A17FCE"/>
    <w:rsid w:val="00A202D6"/>
    <w:rsid w:val="00A208D7"/>
    <w:rsid w:val="00A20C1A"/>
    <w:rsid w:val="00A210A9"/>
    <w:rsid w:val="00A2118D"/>
    <w:rsid w:val="00A2121F"/>
    <w:rsid w:val="00A216FA"/>
    <w:rsid w:val="00A219F0"/>
    <w:rsid w:val="00A21CD7"/>
    <w:rsid w:val="00A21D7C"/>
    <w:rsid w:val="00A21F63"/>
    <w:rsid w:val="00A22359"/>
    <w:rsid w:val="00A22399"/>
    <w:rsid w:val="00A22650"/>
    <w:rsid w:val="00A2265B"/>
    <w:rsid w:val="00A22689"/>
    <w:rsid w:val="00A226C4"/>
    <w:rsid w:val="00A22757"/>
    <w:rsid w:val="00A22840"/>
    <w:rsid w:val="00A2288C"/>
    <w:rsid w:val="00A229AF"/>
    <w:rsid w:val="00A229C0"/>
    <w:rsid w:val="00A22C08"/>
    <w:rsid w:val="00A22CFF"/>
    <w:rsid w:val="00A231C2"/>
    <w:rsid w:val="00A232ED"/>
    <w:rsid w:val="00A233D2"/>
    <w:rsid w:val="00A238F3"/>
    <w:rsid w:val="00A23BE1"/>
    <w:rsid w:val="00A23BF2"/>
    <w:rsid w:val="00A23D20"/>
    <w:rsid w:val="00A23D29"/>
    <w:rsid w:val="00A23D62"/>
    <w:rsid w:val="00A23FB2"/>
    <w:rsid w:val="00A23FCA"/>
    <w:rsid w:val="00A2402E"/>
    <w:rsid w:val="00A24112"/>
    <w:rsid w:val="00A24309"/>
    <w:rsid w:val="00A245A1"/>
    <w:rsid w:val="00A2464D"/>
    <w:rsid w:val="00A24AC9"/>
    <w:rsid w:val="00A24DD9"/>
    <w:rsid w:val="00A2510E"/>
    <w:rsid w:val="00A2519D"/>
    <w:rsid w:val="00A254FB"/>
    <w:rsid w:val="00A256FA"/>
    <w:rsid w:val="00A25A37"/>
    <w:rsid w:val="00A25A3E"/>
    <w:rsid w:val="00A25AA1"/>
    <w:rsid w:val="00A2600D"/>
    <w:rsid w:val="00A263EA"/>
    <w:rsid w:val="00A26464"/>
    <w:rsid w:val="00A265A0"/>
    <w:rsid w:val="00A26813"/>
    <w:rsid w:val="00A26A0E"/>
    <w:rsid w:val="00A271E2"/>
    <w:rsid w:val="00A279DB"/>
    <w:rsid w:val="00A27C23"/>
    <w:rsid w:val="00A27CE3"/>
    <w:rsid w:val="00A27D31"/>
    <w:rsid w:val="00A27FF3"/>
    <w:rsid w:val="00A30198"/>
    <w:rsid w:val="00A303BD"/>
    <w:rsid w:val="00A3078E"/>
    <w:rsid w:val="00A312F3"/>
    <w:rsid w:val="00A31645"/>
    <w:rsid w:val="00A31870"/>
    <w:rsid w:val="00A319A4"/>
    <w:rsid w:val="00A31D00"/>
    <w:rsid w:val="00A3212C"/>
    <w:rsid w:val="00A3217E"/>
    <w:rsid w:val="00A32340"/>
    <w:rsid w:val="00A3237A"/>
    <w:rsid w:val="00A324C2"/>
    <w:rsid w:val="00A3250A"/>
    <w:rsid w:val="00A325E1"/>
    <w:rsid w:val="00A32800"/>
    <w:rsid w:val="00A32DE8"/>
    <w:rsid w:val="00A33172"/>
    <w:rsid w:val="00A331BD"/>
    <w:rsid w:val="00A33581"/>
    <w:rsid w:val="00A339B9"/>
    <w:rsid w:val="00A33D6C"/>
    <w:rsid w:val="00A344DB"/>
    <w:rsid w:val="00A34AE3"/>
    <w:rsid w:val="00A34B6F"/>
    <w:rsid w:val="00A351FA"/>
    <w:rsid w:val="00A35703"/>
    <w:rsid w:val="00A3587A"/>
    <w:rsid w:val="00A35960"/>
    <w:rsid w:val="00A35BCB"/>
    <w:rsid w:val="00A35BD6"/>
    <w:rsid w:val="00A35E20"/>
    <w:rsid w:val="00A35FE2"/>
    <w:rsid w:val="00A36108"/>
    <w:rsid w:val="00A36151"/>
    <w:rsid w:val="00A364B5"/>
    <w:rsid w:val="00A3683F"/>
    <w:rsid w:val="00A36851"/>
    <w:rsid w:val="00A36B1F"/>
    <w:rsid w:val="00A36D3E"/>
    <w:rsid w:val="00A37000"/>
    <w:rsid w:val="00A3704D"/>
    <w:rsid w:val="00A37082"/>
    <w:rsid w:val="00A37118"/>
    <w:rsid w:val="00A372BD"/>
    <w:rsid w:val="00A37600"/>
    <w:rsid w:val="00A37644"/>
    <w:rsid w:val="00A37890"/>
    <w:rsid w:val="00A378A7"/>
    <w:rsid w:val="00A379C5"/>
    <w:rsid w:val="00A37A0A"/>
    <w:rsid w:val="00A37A6E"/>
    <w:rsid w:val="00A37E42"/>
    <w:rsid w:val="00A37E60"/>
    <w:rsid w:val="00A37E9F"/>
    <w:rsid w:val="00A40211"/>
    <w:rsid w:val="00A40262"/>
    <w:rsid w:val="00A405D9"/>
    <w:rsid w:val="00A405FB"/>
    <w:rsid w:val="00A40806"/>
    <w:rsid w:val="00A40988"/>
    <w:rsid w:val="00A409B4"/>
    <w:rsid w:val="00A40CDF"/>
    <w:rsid w:val="00A4158D"/>
    <w:rsid w:val="00A416F2"/>
    <w:rsid w:val="00A417BB"/>
    <w:rsid w:val="00A4187C"/>
    <w:rsid w:val="00A41A75"/>
    <w:rsid w:val="00A41BAB"/>
    <w:rsid w:val="00A41D6D"/>
    <w:rsid w:val="00A41E9E"/>
    <w:rsid w:val="00A4201D"/>
    <w:rsid w:val="00A4216F"/>
    <w:rsid w:val="00A422C7"/>
    <w:rsid w:val="00A426BA"/>
    <w:rsid w:val="00A428D6"/>
    <w:rsid w:val="00A429BE"/>
    <w:rsid w:val="00A4306B"/>
    <w:rsid w:val="00A43713"/>
    <w:rsid w:val="00A4374B"/>
    <w:rsid w:val="00A43C0D"/>
    <w:rsid w:val="00A43F95"/>
    <w:rsid w:val="00A44523"/>
    <w:rsid w:val="00A44632"/>
    <w:rsid w:val="00A4488B"/>
    <w:rsid w:val="00A4492D"/>
    <w:rsid w:val="00A44EB0"/>
    <w:rsid w:val="00A44F9A"/>
    <w:rsid w:val="00A4528D"/>
    <w:rsid w:val="00A45439"/>
    <w:rsid w:val="00A45446"/>
    <w:rsid w:val="00A4569D"/>
    <w:rsid w:val="00A45C31"/>
    <w:rsid w:val="00A46066"/>
    <w:rsid w:val="00A4646E"/>
    <w:rsid w:val="00A46618"/>
    <w:rsid w:val="00A46721"/>
    <w:rsid w:val="00A46744"/>
    <w:rsid w:val="00A4693D"/>
    <w:rsid w:val="00A46B30"/>
    <w:rsid w:val="00A46B35"/>
    <w:rsid w:val="00A46B72"/>
    <w:rsid w:val="00A46F29"/>
    <w:rsid w:val="00A473D6"/>
    <w:rsid w:val="00A505E1"/>
    <w:rsid w:val="00A50869"/>
    <w:rsid w:val="00A5090C"/>
    <w:rsid w:val="00A50C02"/>
    <w:rsid w:val="00A50E3E"/>
    <w:rsid w:val="00A5132B"/>
    <w:rsid w:val="00A513D5"/>
    <w:rsid w:val="00A518E4"/>
    <w:rsid w:val="00A524AC"/>
    <w:rsid w:val="00A52949"/>
    <w:rsid w:val="00A52D97"/>
    <w:rsid w:val="00A52F40"/>
    <w:rsid w:val="00A52F58"/>
    <w:rsid w:val="00A52FC2"/>
    <w:rsid w:val="00A533B6"/>
    <w:rsid w:val="00A53602"/>
    <w:rsid w:val="00A538B1"/>
    <w:rsid w:val="00A53984"/>
    <w:rsid w:val="00A53A80"/>
    <w:rsid w:val="00A53D21"/>
    <w:rsid w:val="00A53E54"/>
    <w:rsid w:val="00A53FF8"/>
    <w:rsid w:val="00A54084"/>
    <w:rsid w:val="00A541FB"/>
    <w:rsid w:val="00A544FA"/>
    <w:rsid w:val="00A545D6"/>
    <w:rsid w:val="00A546EF"/>
    <w:rsid w:val="00A54A22"/>
    <w:rsid w:val="00A54A7A"/>
    <w:rsid w:val="00A54B5B"/>
    <w:rsid w:val="00A55057"/>
    <w:rsid w:val="00A553E0"/>
    <w:rsid w:val="00A55688"/>
    <w:rsid w:val="00A556BB"/>
    <w:rsid w:val="00A55863"/>
    <w:rsid w:val="00A55A98"/>
    <w:rsid w:val="00A55B85"/>
    <w:rsid w:val="00A55CDF"/>
    <w:rsid w:val="00A56005"/>
    <w:rsid w:val="00A5612F"/>
    <w:rsid w:val="00A56197"/>
    <w:rsid w:val="00A566D6"/>
    <w:rsid w:val="00A567C0"/>
    <w:rsid w:val="00A5682B"/>
    <w:rsid w:val="00A56D70"/>
    <w:rsid w:val="00A56EB4"/>
    <w:rsid w:val="00A5700D"/>
    <w:rsid w:val="00A57483"/>
    <w:rsid w:val="00A574F4"/>
    <w:rsid w:val="00A5757C"/>
    <w:rsid w:val="00A57DFB"/>
    <w:rsid w:val="00A6007E"/>
    <w:rsid w:val="00A6011A"/>
    <w:rsid w:val="00A601D4"/>
    <w:rsid w:val="00A60225"/>
    <w:rsid w:val="00A60A2E"/>
    <w:rsid w:val="00A60B8E"/>
    <w:rsid w:val="00A60DFC"/>
    <w:rsid w:val="00A60E60"/>
    <w:rsid w:val="00A610C4"/>
    <w:rsid w:val="00A61234"/>
    <w:rsid w:val="00A614F6"/>
    <w:rsid w:val="00A61AEF"/>
    <w:rsid w:val="00A61C7F"/>
    <w:rsid w:val="00A61DAA"/>
    <w:rsid w:val="00A61DB5"/>
    <w:rsid w:val="00A61DDA"/>
    <w:rsid w:val="00A61DE9"/>
    <w:rsid w:val="00A61F4A"/>
    <w:rsid w:val="00A62DE2"/>
    <w:rsid w:val="00A63674"/>
    <w:rsid w:val="00A63A71"/>
    <w:rsid w:val="00A64029"/>
    <w:rsid w:val="00A644DB"/>
    <w:rsid w:val="00A64530"/>
    <w:rsid w:val="00A64BF1"/>
    <w:rsid w:val="00A65063"/>
    <w:rsid w:val="00A658AD"/>
    <w:rsid w:val="00A65928"/>
    <w:rsid w:val="00A65C32"/>
    <w:rsid w:val="00A664BF"/>
    <w:rsid w:val="00A66515"/>
    <w:rsid w:val="00A666D9"/>
    <w:rsid w:val="00A667AE"/>
    <w:rsid w:val="00A667D9"/>
    <w:rsid w:val="00A6685B"/>
    <w:rsid w:val="00A671B8"/>
    <w:rsid w:val="00A6741B"/>
    <w:rsid w:val="00A67753"/>
    <w:rsid w:val="00A679F1"/>
    <w:rsid w:val="00A67A4F"/>
    <w:rsid w:val="00A67B1B"/>
    <w:rsid w:val="00A67D09"/>
    <w:rsid w:val="00A67DF8"/>
    <w:rsid w:val="00A67E32"/>
    <w:rsid w:val="00A702CE"/>
    <w:rsid w:val="00A703E7"/>
    <w:rsid w:val="00A7090A"/>
    <w:rsid w:val="00A70AF6"/>
    <w:rsid w:val="00A70DF8"/>
    <w:rsid w:val="00A712D2"/>
    <w:rsid w:val="00A71F80"/>
    <w:rsid w:val="00A7248D"/>
    <w:rsid w:val="00A724C0"/>
    <w:rsid w:val="00A727DD"/>
    <w:rsid w:val="00A736B8"/>
    <w:rsid w:val="00A73BDC"/>
    <w:rsid w:val="00A73C7F"/>
    <w:rsid w:val="00A73D56"/>
    <w:rsid w:val="00A73E73"/>
    <w:rsid w:val="00A73FE7"/>
    <w:rsid w:val="00A741D9"/>
    <w:rsid w:val="00A74502"/>
    <w:rsid w:val="00A74895"/>
    <w:rsid w:val="00A74B1E"/>
    <w:rsid w:val="00A74DA0"/>
    <w:rsid w:val="00A74EFB"/>
    <w:rsid w:val="00A74F10"/>
    <w:rsid w:val="00A74F57"/>
    <w:rsid w:val="00A750B0"/>
    <w:rsid w:val="00A752BD"/>
    <w:rsid w:val="00A75319"/>
    <w:rsid w:val="00A755DE"/>
    <w:rsid w:val="00A7570E"/>
    <w:rsid w:val="00A75767"/>
    <w:rsid w:val="00A75968"/>
    <w:rsid w:val="00A75F6C"/>
    <w:rsid w:val="00A76073"/>
    <w:rsid w:val="00A76115"/>
    <w:rsid w:val="00A76214"/>
    <w:rsid w:val="00A767FD"/>
    <w:rsid w:val="00A76D03"/>
    <w:rsid w:val="00A76E6E"/>
    <w:rsid w:val="00A77286"/>
    <w:rsid w:val="00A77355"/>
    <w:rsid w:val="00A774AC"/>
    <w:rsid w:val="00A77829"/>
    <w:rsid w:val="00A77939"/>
    <w:rsid w:val="00A77C55"/>
    <w:rsid w:val="00A77D63"/>
    <w:rsid w:val="00A804D7"/>
    <w:rsid w:val="00A8087A"/>
    <w:rsid w:val="00A809A3"/>
    <w:rsid w:val="00A80A9D"/>
    <w:rsid w:val="00A80B1E"/>
    <w:rsid w:val="00A80F34"/>
    <w:rsid w:val="00A8138F"/>
    <w:rsid w:val="00A813AA"/>
    <w:rsid w:val="00A81865"/>
    <w:rsid w:val="00A81A38"/>
    <w:rsid w:val="00A81CC9"/>
    <w:rsid w:val="00A82038"/>
    <w:rsid w:val="00A8228F"/>
    <w:rsid w:val="00A824C2"/>
    <w:rsid w:val="00A826B0"/>
    <w:rsid w:val="00A826C1"/>
    <w:rsid w:val="00A829C7"/>
    <w:rsid w:val="00A82CBC"/>
    <w:rsid w:val="00A833DA"/>
    <w:rsid w:val="00A83440"/>
    <w:rsid w:val="00A835E9"/>
    <w:rsid w:val="00A83678"/>
    <w:rsid w:val="00A83C82"/>
    <w:rsid w:val="00A83F1E"/>
    <w:rsid w:val="00A84DDC"/>
    <w:rsid w:val="00A84E16"/>
    <w:rsid w:val="00A84F2D"/>
    <w:rsid w:val="00A84F93"/>
    <w:rsid w:val="00A84F97"/>
    <w:rsid w:val="00A85090"/>
    <w:rsid w:val="00A85240"/>
    <w:rsid w:val="00A85577"/>
    <w:rsid w:val="00A857E1"/>
    <w:rsid w:val="00A858DE"/>
    <w:rsid w:val="00A858E1"/>
    <w:rsid w:val="00A85C33"/>
    <w:rsid w:val="00A85F52"/>
    <w:rsid w:val="00A86481"/>
    <w:rsid w:val="00A8658E"/>
    <w:rsid w:val="00A8687D"/>
    <w:rsid w:val="00A86984"/>
    <w:rsid w:val="00A86A18"/>
    <w:rsid w:val="00A86A99"/>
    <w:rsid w:val="00A86BA6"/>
    <w:rsid w:val="00A86E41"/>
    <w:rsid w:val="00A8701F"/>
    <w:rsid w:val="00A87123"/>
    <w:rsid w:val="00A87484"/>
    <w:rsid w:val="00A87663"/>
    <w:rsid w:val="00A87886"/>
    <w:rsid w:val="00A878ED"/>
    <w:rsid w:val="00A87DCF"/>
    <w:rsid w:val="00A901D6"/>
    <w:rsid w:val="00A90BBE"/>
    <w:rsid w:val="00A90DCA"/>
    <w:rsid w:val="00A910E3"/>
    <w:rsid w:val="00A91397"/>
    <w:rsid w:val="00A915F0"/>
    <w:rsid w:val="00A916DB"/>
    <w:rsid w:val="00A917C4"/>
    <w:rsid w:val="00A9202B"/>
    <w:rsid w:val="00A92082"/>
    <w:rsid w:val="00A9242B"/>
    <w:rsid w:val="00A9253F"/>
    <w:rsid w:val="00A928E8"/>
    <w:rsid w:val="00A92961"/>
    <w:rsid w:val="00A92D7C"/>
    <w:rsid w:val="00A92E1A"/>
    <w:rsid w:val="00A92F47"/>
    <w:rsid w:val="00A92FB8"/>
    <w:rsid w:val="00A931B4"/>
    <w:rsid w:val="00A93792"/>
    <w:rsid w:val="00A937D7"/>
    <w:rsid w:val="00A9384D"/>
    <w:rsid w:val="00A9396C"/>
    <w:rsid w:val="00A939C2"/>
    <w:rsid w:val="00A93B00"/>
    <w:rsid w:val="00A93BF9"/>
    <w:rsid w:val="00A93C1E"/>
    <w:rsid w:val="00A93D22"/>
    <w:rsid w:val="00A9402E"/>
    <w:rsid w:val="00A94365"/>
    <w:rsid w:val="00A94C3E"/>
    <w:rsid w:val="00A95021"/>
    <w:rsid w:val="00A953AD"/>
    <w:rsid w:val="00A9547F"/>
    <w:rsid w:val="00A9551F"/>
    <w:rsid w:val="00A95913"/>
    <w:rsid w:val="00A95920"/>
    <w:rsid w:val="00A959C8"/>
    <w:rsid w:val="00A95C46"/>
    <w:rsid w:val="00A960FD"/>
    <w:rsid w:val="00A96171"/>
    <w:rsid w:val="00A96203"/>
    <w:rsid w:val="00A9621A"/>
    <w:rsid w:val="00A9644F"/>
    <w:rsid w:val="00A96BAC"/>
    <w:rsid w:val="00A96DA6"/>
    <w:rsid w:val="00A96E69"/>
    <w:rsid w:val="00A97260"/>
    <w:rsid w:val="00A97287"/>
    <w:rsid w:val="00A973AC"/>
    <w:rsid w:val="00A976CC"/>
    <w:rsid w:val="00A977AA"/>
    <w:rsid w:val="00A9795C"/>
    <w:rsid w:val="00A97DD6"/>
    <w:rsid w:val="00A97DEC"/>
    <w:rsid w:val="00AA0098"/>
    <w:rsid w:val="00AA0216"/>
    <w:rsid w:val="00AA0222"/>
    <w:rsid w:val="00AA048B"/>
    <w:rsid w:val="00AA056B"/>
    <w:rsid w:val="00AA05F3"/>
    <w:rsid w:val="00AA0600"/>
    <w:rsid w:val="00AA164A"/>
    <w:rsid w:val="00AA164C"/>
    <w:rsid w:val="00AA17CA"/>
    <w:rsid w:val="00AA2119"/>
    <w:rsid w:val="00AA2161"/>
    <w:rsid w:val="00AA238A"/>
    <w:rsid w:val="00AA24EC"/>
    <w:rsid w:val="00AA2610"/>
    <w:rsid w:val="00AA264C"/>
    <w:rsid w:val="00AA26F5"/>
    <w:rsid w:val="00AA282B"/>
    <w:rsid w:val="00AA29D8"/>
    <w:rsid w:val="00AA32BA"/>
    <w:rsid w:val="00AA3673"/>
    <w:rsid w:val="00AA37D0"/>
    <w:rsid w:val="00AA38CE"/>
    <w:rsid w:val="00AA39C8"/>
    <w:rsid w:val="00AA3CC2"/>
    <w:rsid w:val="00AA3D61"/>
    <w:rsid w:val="00AA3E82"/>
    <w:rsid w:val="00AA404A"/>
    <w:rsid w:val="00AA4206"/>
    <w:rsid w:val="00AA4268"/>
    <w:rsid w:val="00AA4641"/>
    <w:rsid w:val="00AA4A3A"/>
    <w:rsid w:val="00AA4ABF"/>
    <w:rsid w:val="00AA4C8C"/>
    <w:rsid w:val="00AA4E69"/>
    <w:rsid w:val="00AA511F"/>
    <w:rsid w:val="00AA51CC"/>
    <w:rsid w:val="00AA541F"/>
    <w:rsid w:val="00AA5666"/>
    <w:rsid w:val="00AA5C7C"/>
    <w:rsid w:val="00AA5CBF"/>
    <w:rsid w:val="00AA5F11"/>
    <w:rsid w:val="00AA601A"/>
    <w:rsid w:val="00AA6049"/>
    <w:rsid w:val="00AA639B"/>
    <w:rsid w:val="00AA65F5"/>
    <w:rsid w:val="00AA6612"/>
    <w:rsid w:val="00AA6671"/>
    <w:rsid w:val="00AA6A20"/>
    <w:rsid w:val="00AA6BC0"/>
    <w:rsid w:val="00AA6F06"/>
    <w:rsid w:val="00AA747B"/>
    <w:rsid w:val="00AA7583"/>
    <w:rsid w:val="00AA7759"/>
    <w:rsid w:val="00AA77E6"/>
    <w:rsid w:val="00AA7880"/>
    <w:rsid w:val="00AA794C"/>
    <w:rsid w:val="00AA7DC5"/>
    <w:rsid w:val="00AB0300"/>
    <w:rsid w:val="00AB0EB0"/>
    <w:rsid w:val="00AB0EC9"/>
    <w:rsid w:val="00AB106E"/>
    <w:rsid w:val="00AB1609"/>
    <w:rsid w:val="00AB1844"/>
    <w:rsid w:val="00AB189B"/>
    <w:rsid w:val="00AB18FC"/>
    <w:rsid w:val="00AB1B07"/>
    <w:rsid w:val="00AB1B45"/>
    <w:rsid w:val="00AB1EA3"/>
    <w:rsid w:val="00AB212A"/>
    <w:rsid w:val="00AB26E1"/>
    <w:rsid w:val="00AB271F"/>
    <w:rsid w:val="00AB285C"/>
    <w:rsid w:val="00AB2A37"/>
    <w:rsid w:val="00AB2D8F"/>
    <w:rsid w:val="00AB3030"/>
    <w:rsid w:val="00AB303D"/>
    <w:rsid w:val="00AB3774"/>
    <w:rsid w:val="00AB38A3"/>
    <w:rsid w:val="00AB392D"/>
    <w:rsid w:val="00AB3AF1"/>
    <w:rsid w:val="00AB3CBE"/>
    <w:rsid w:val="00AB41F3"/>
    <w:rsid w:val="00AB4351"/>
    <w:rsid w:val="00AB4801"/>
    <w:rsid w:val="00AB48DE"/>
    <w:rsid w:val="00AB4A0D"/>
    <w:rsid w:val="00AB4BB3"/>
    <w:rsid w:val="00AB4F47"/>
    <w:rsid w:val="00AB55C5"/>
    <w:rsid w:val="00AB5602"/>
    <w:rsid w:val="00AB563E"/>
    <w:rsid w:val="00AB5D96"/>
    <w:rsid w:val="00AB5DD9"/>
    <w:rsid w:val="00AB60C3"/>
    <w:rsid w:val="00AB6117"/>
    <w:rsid w:val="00AB66E1"/>
    <w:rsid w:val="00AB6E03"/>
    <w:rsid w:val="00AB70A5"/>
    <w:rsid w:val="00AB7785"/>
    <w:rsid w:val="00AB779B"/>
    <w:rsid w:val="00AB7B10"/>
    <w:rsid w:val="00AB7D59"/>
    <w:rsid w:val="00AC017B"/>
    <w:rsid w:val="00AC047F"/>
    <w:rsid w:val="00AC04CC"/>
    <w:rsid w:val="00AC0F0A"/>
    <w:rsid w:val="00AC0FD8"/>
    <w:rsid w:val="00AC1019"/>
    <w:rsid w:val="00AC104F"/>
    <w:rsid w:val="00AC10CC"/>
    <w:rsid w:val="00AC118F"/>
    <w:rsid w:val="00AC16A7"/>
    <w:rsid w:val="00AC186A"/>
    <w:rsid w:val="00AC1BA0"/>
    <w:rsid w:val="00AC20AF"/>
    <w:rsid w:val="00AC2BC6"/>
    <w:rsid w:val="00AC2F4B"/>
    <w:rsid w:val="00AC32C1"/>
    <w:rsid w:val="00AC3481"/>
    <w:rsid w:val="00AC376B"/>
    <w:rsid w:val="00AC398B"/>
    <w:rsid w:val="00AC3997"/>
    <w:rsid w:val="00AC3A70"/>
    <w:rsid w:val="00AC3AE5"/>
    <w:rsid w:val="00AC3CDE"/>
    <w:rsid w:val="00AC4667"/>
    <w:rsid w:val="00AC477C"/>
    <w:rsid w:val="00AC4C9E"/>
    <w:rsid w:val="00AC53F4"/>
    <w:rsid w:val="00AC5403"/>
    <w:rsid w:val="00AC5431"/>
    <w:rsid w:val="00AC54A0"/>
    <w:rsid w:val="00AC5537"/>
    <w:rsid w:val="00AC5624"/>
    <w:rsid w:val="00AC5F8A"/>
    <w:rsid w:val="00AC6294"/>
    <w:rsid w:val="00AC64FC"/>
    <w:rsid w:val="00AC6974"/>
    <w:rsid w:val="00AC6B6D"/>
    <w:rsid w:val="00AC6C92"/>
    <w:rsid w:val="00AC6DC9"/>
    <w:rsid w:val="00AC6DFA"/>
    <w:rsid w:val="00AC70B7"/>
    <w:rsid w:val="00AC7BFA"/>
    <w:rsid w:val="00AC7F86"/>
    <w:rsid w:val="00AD03FD"/>
    <w:rsid w:val="00AD0579"/>
    <w:rsid w:val="00AD05B7"/>
    <w:rsid w:val="00AD076C"/>
    <w:rsid w:val="00AD0AAD"/>
    <w:rsid w:val="00AD0DEF"/>
    <w:rsid w:val="00AD0E82"/>
    <w:rsid w:val="00AD0ED7"/>
    <w:rsid w:val="00AD0F2B"/>
    <w:rsid w:val="00AD19C0"/>
    <w:rsid w:val="00AD1AB6"/>
    <w:rsid w:val="00AD1CEA"/>
    <w:rsid w:val="00AD1D37"/>
    <w:rsid w:val="00AD1D3B"/>
    <w:rsid w:val="00AD1F71"/>
    <w:rsid w:val="00AD20C0"/>
    <w:rsid w:val="00AD20D1"/>
    <w:rsid w:val="00AD26F8"/>
    <w:rsid w:val="00AD282B"/>
    <w:rsid w:val="00AD28C5"/>
    <w:rsid w:val="00AD2979"/>
    <w:rsid w:val="00AD3029"/>
    <w:rsid w:val="00AD34CD"/>
    <w:rsid w:val="00AD375F"/>
    <w:rsid w:val="00AD383D"/>
    <w:rsid w:val="00AD3B23"/>
    <w:rsid w:val="00AD401B"/>
    <w:rsid w:val="00AD4250"/>
    <w:rsid w:val="00AD46DB"/>
    <w:rsid w:val="00AD4AE7"/>
    <w:rsid w:val="00AD4BDF"/>
    <w:rsid w:val="00AD4EA6"/>
    <w:rsid w:val="00AD4ED1"/>
    <w:rsid w:val="00AD534F"/>
    <w:rsid w:val="00AD5581"/>
    <w:rsid w:val="00AD56E7"/>
    <w:rsid w:val="00AD5838"/>
    <w:rsid w:val="00AD5ABE"/>
    <w:rsid w:val="00AD5B77"/>
    <w:rsid w:val="00AD5D9E"/>
    <w:rsid w:val="00AD5E58"/>
    <w:rsid w:val="00AD5F73"/>
    <w:rsid w:val="00AD6254"/>
    <w:rsid w:val="00AD62E3"/>
    <w:rsid w:val="00AD6564"/>
    <w:rsid w:val="00AD669A"/>
    <w:rsid w:val="00AD678E"/>
    <w:rsid w:val="00AD6799"/>
    <w:rsid w:val="00AD68B2"/>
    <w:rsid w:val="00AD6A3E"/>
    <w:rsid w:val="00AD740F"/>
    <w:rsid w:val="00AD7555"/>
    <w:rsid w:val="00AD76EC"/>
    <w:rsid w:val="00AD7748"/>
    <w:rsid w:val="00AD778B"/>
    <w:rsid w:val="00AD77CD"/>
    <w:rsid w:val="00AE015A"/>
    <w:rsid w:val="00AE01E6"/>
    <w:rsid w:val="00AE02A1"/>
    <w:rsid w:val="00AE0344"/>
    <w:rsid w:val="00AE09DD"/>
    <w:rsid w:val="00AE1299"/>
    <w:rsid w:val="00AE133C"/>
    <w:rsid w:val="00AE1993"/>
    <w:rsid w:val="00AE1A2B"/>
    <w:rsid w:val="00AE1BE9"/>
    <w:rsid w:val="00AE1F9B"/>
    <w:rsid w:val="00AE207E"/>
    <w:rsid w:val="00AE21BE"/>
    <w:rsid w:val="00AE2265"/>
    <w:rsid w:val="00AE22F7"/>
    <w:rsid w:val="00AE25A2"/>
    <w:rsid w:val="00AE27BC"/>
    <w:rsid w:val="00AE2844"/>
    <w:rsid w:val="00AE2998"/>
    <w:rsid w:val="00AE2AF9"/>
    <w:rsid w:val="00AE314C"/>
    <w:rsid w:val="00AE3221"/>
    <w:rsid w:val="00AE38CF"/>
    <w:rsid w:val="00AE3FEC"/>
    <w:rsid w:val="00AE4301"/>
    <w:rsid w:val="00AE4555"/>
    <w:rsid w:val="00AE45D7"/>
    <w:rsid w:val="00AE4C07"/>
    <w:rsid w:val="00AE4F94"/>
    <w:rsid w:val="00AE5256"/>
    <w:rsid w:val="00AE556E"/>
    <w:rsid w:val="00AE5754"/>
    <w:rsid w:val="00AE5F75"/>
    <w:rsid w:val="00AE6282"/>
    <w:rsid w:val="00AE635B"/>
    <w:rsid w:val="00AE637E"/>
    <w:rsid w:val="00AE6894"/>
    <w:rsid w:val="00AE6C8C"/>
    <w:rsid w:val="00AE6CCC"/>
    <w:rsid w:val="00AE7392"/>
    <w:rsid w:val="00AE7450"/>
    <w:rsid w:val="00AE75DC"/>
    <w:rsid w:val="00AE763E"/>
    <w:rsid w:val="00AE7720"/>
    <w:rsid w:val="00AE7A51"/>
    <w:rsid w:val="00AF0AC2"/>
    <w:rsid w:val="00AF0E51"/>
    <w:rsid w:val="00AF1035"/>
    <w:rsid w:val="00AF1185"/>
    <w:rsid w:val="00AF11B9"/>
    <w:rsid w:val="00AF1206"/>
    <w:rsid w:val="00AF1248"/>
    <w:rsid w:val="00AF1B33"/>
    <w:rsid w:val="00AF1C90"/>
    <w:rsid w:val="00AF1DDC"/>
    <w:rsid w:val="00AF283C"/>
    <w:rsid w:val="00AF287B"/>
    <w:rsid w:val="00AF2D4D"/>
    <w:rsid w:val="00AF2FC8"/>
    <w:rsid w:val="00AF313B"/>
    <w:rsid w:val="00AF33A5"/>
    <w:rsid w:val="00AF34AE"/>
    <w:rsid w:val="00AF360E"/>
    <w:rsid w:val="00AF3805"/>
    <w:rsid w:val="00AF395F"/>
    <w:rsid w:val="00AF3F61"/>
    <w:rsid w:val="00AF3FF2"/>
    <w:rsid w:val="00AF41C3"/>
    <w:rsid w:val="00AF41E4"/>
    <w:rsid w:val="00AF4668"/>
    <w:rsid w:val="00AF4C3F"/>
    <w:rsid w:val="00AF4C6C"/>
    <w:rsid w:val="00AF4CA1"/>
    <w:rsid w:val="00AF506D"/>
    <w:rsid w:val="00AF59C7"/>
    <w:rsid w:val="00AF5DC9"/>
    <w:rsid w:val="00AF5E16"/>
    <w:rsid w:val="00AF61D2"/>
    <w:rsid w:val="00AF637A"/>
    <w:rsid w:val="00AF6713"/>
    <w:rsid w:val="00AF6777"/>
    <w:rsid w:val="00AF69DA"/>
    <w:rsid w:val="00AF6CC5"/>
    <w:rsid w:val="00AF6D91"/>
    <w:rsid w:val="00AF6E05"/>
    <w:rsid w:val="00AF6E06"/>
    <w:rsid w:val="00AF70AC"/>
    <w:rsid w:val="00AF70B2"/>
    <w:rsid w:val="00AF71EA"/>
    <w:rsid w:val="00AF74FE"/>
    <w:rsid w:val="00AF7A1F"/>
    <w:rsid w:val="00AF7BC2"/>
    <w:rsid w:val="00AF7D40"/>
    <w:rsid w:val="00AF7E01"/>
    <w:rsid w:val="00AF7F5F"/>
    <w:rsid w:val="00B0006A"/>
    <w:rsid w:val="00B00345"/>
    <w:rsid w:val="00B0045D"/>
    <w:rsid w:val="00B005BC"/>
    <w:rsid w:val="00B00A80"/>
    <w:rsid w:val="00B00AF5"/>
    <w:rsid w:val="00B00B49"/>
    <w:rsid w:val="00B01068"/>
    <w:rsid w:val="00B01262"/>
    <w:rsid w:val="00B0137D"/>
    <w:rsid w:val="00B0138F"/>
    <w:rsid w:val="00B01680"/>
    <w:rsid w:val="00B018B7"/>
    <w:rsid w:val="00B019A3"/>
    <w:rsid w:val="00B01C75"/>
    <w:rsid w:val="00B01C8F"/>
    <w:rsid w:val="00B01E7C"/>
    <w:rsid w:val="00B01F0E"/>
    <w:rsid w:val="00B021BE"/>
    <w:rsid w:val="00B0229C"/>
    <w:rsid w:val="00B024F6"/>
    <w:rsid w:val="00B02783"/>
    <w:rsid w:val="00B02D7D"/>
    <w:rsid w:val="00B02F34"/>
    <w:rsid w:val="00B02F88"/>
    <w:rsid w:val="00B03353"/>
    <w:rsid w:val="00B03632"/>
    <w:rsid w:val="00B0379A"/>
    <w:rsid w:val="00B04156"/>
    <w:rsid w:val="00B04283"/>
    <w:rsid w:val="00B0434B"/>
    <w:rsid w:val="00B048A6"/>
    <w:rsid w:val="00B04A50"/>
    <w:rsid w:val="00B04BC4"/>
    <w:rsid w:val="00B04C12"/>
    <w:rsid w:val="00B04C4D"/>
    <w:rsid w:val="00B04D77"/>
    <w:rsid w:val="00B0515E"/>
    <w:rsid w:val="00B0544F"/>
    <w:rsid w:val="00B05BAF"/>
    <w:rsid w:val="00B05BCE"/>
    <w:rsid w:val="00B05DBB"/>
    <w:rsid w:val="00B0644A"/>
    <w:rsid w:val="00B06545"/>
    <w:rsid w:val="00B06821"/>
    <w:rsid w:val="00B06B85"/>
    <w:rsid w:val="00B06F06"/>
    <w:rsid w:val="00B07169"/>
    <w:rsid w:val="00B074D5"/>
    <w:rsid w:val="00B07628"/>
    <w:rsid w:val="00B07A27"/>
    <w:rsid w:val="00B07B48"/>
    <w:rsid w:val="00B07C25"/>
    <w:rsid w:val="00B07CFD"/>
    <w:rsid w:val="00B07D49"/>
    <w:rsid w:val="00B10054"/>
    <w:rsid w:val="00B1048E"/>
    <w:rsid w:val="00B104CB"/>
    <w:rsid w:val="00B109CC"/>
    <w:rsid w:val="00B10B6D"/>
    <w:rsid w:val="00B10D38"/>
    <w:rsid w:val="00B1121E"/>
    <w:rsid w:val="00B1125E"/>
    <w:rsid w:val="00B11397"/>
    <w:rsid w:val="00B11898"/>
    <w:rsid w:val="00B118B9"/>
    <w:rsid w:val="00B119C2"/>
    <w:rsid w:val="00B121C2"/>
    <w:rsid w:val="00B1223D"/>
    <w:rsid w:val="00B12294"/>
    <w:rsid w:val="00B12577"/>
    <w:rsid w:val="00B12AA4"/>
    <w:rsid w:val="00B12AE6"/>
    <w:rsid w:val="00B12C17"/>
    <w:rsid w:val="00B133BE"/>
    <w:rsid w:val="00B136A3"/>
    <w:rsid w:val="00B137D0"/>
    <w:rsid w:val="00B13822"/>
    <w:rsid w:val="00B1385A"/>
    <w:rsid w:val="00B138CF"/>
    <w:rsid w:val="00B13A93"/>
    <w:rsid w:val="00B13BFE"/>
    <w:rsid w:val="00B13DF0"/>
    <w:rsid w:val="00B14212"/>
    <w:rsid w:val="00B14416"/>
    <w:rsid w:val="00B14526"/>
    <w:rsid w:val="00B14606"/>
    <w:rsid w:val="00B146D8"/>
    <w:rsid w:val="00B1474C"/>
    <w:rsid w:val="00B147B0"/>
    <w:rsid w:val="00B14E68"/>
    <w:rsid w:val="00B15056"/>
    <w:rsid w:val="00B15B25"/>
    <w:rsid w:val="00B15D0B"/>
    <w:rsid w:val="00B16228"/>
    <w:rsid w:val="00B162B9"/>
    <w:rsid w:val="00B162C4"/>
    <w:rsid w:val="00B1671A"/>
    <w:rsid w:val="00B16930"/>
    <w:rsid w:val="00B16B85"/>
    <w:rsid w:val="00B171C4"/>
    <w:rsid w:val="00B17253"/>
    <w:rsid w:val="00B172DF"/>
    <w:rsid w:val="00B173D4"/>
    <w:rsid w:val="00B1761D"/>
    <w:rsid w:val="00B1774E"/>
    <w:rsid w:val="00B1776C"/>
    <w:rsid w:val="00B177B0"/>
    <w:rsid w:val="00B17E11"/>
    <w:rsid w:val="00B17E93"/>
    <w:rsid w:val="00B204FC"/>
    <w:rsid w:val="00B205DD"/>
    <w:rsid w:val="00B20A21"/>
    <w:rsid w:val="00B20AC2"/>
    <w:rsid w:val="00B20DEE"/>
    <w:rsid w:val="00B20E96"/>
    <w:rsid w:val="00B214E0"/>
    <w:rsid w:val="00B21697"/>
    <w:rsid w:val="00B2170F"/>
    <w:rsid w:val="00B21735"/>
    <w:rsid w:val="00B21799"/>
    <w:rsid w:val="00B22062"/>
    <w:rsid w:val="00B225FE"/>
    <w:rsid w:val="00B226F0"/>
    <w:rsid w:val="00B22AE8"/>
    <w:rsid w:val="00B22CCB"/>
    <w:rsid w:val="00B22EC6"/>
    <w:rsid w:val="00B22EDA"/>
    <w:rsid w:val="00B23330"/>
    <w:rsid w:val="00B233A9"/>
    <w:rsid w:val="00B23490"/>
    <w:rsid w:val="00B23644"/>
    <w:rsid w:val="00B2370F"/>
    <w:rsid w:val="00B237D7"/>
    <w:rsid w:val="00B2390D"/>
    <w:rsid w:val="00B23A83"/>
    <w:rsid w:val="00B23AE5"/>
    <w:rsid w:val="00B23BB4"/>
    <w:rsid w:val="00B23FFF"/>
    <w:rsid w:val="00B2445F"/>
    <w:rsid w:val="00B244B9"/>
    <w:rsid w:val="00B2473C"/>
    <w:rsid w:val="00B247C3"/>
    <w:rsid w:val="00B24958"/>
    <w:rsid w:val="00B24A82"/>
    <w:rsid w:val="00B24FA6"/>
    <w:rsid w:val="00B25090"/>
    <w:rsid w:val="00B25184"/>
    <w:rsid w:val="00B25559"/>
    <w:rsid w:val="00B257B1"/>
    <w:rsid w:val="00B260AD"/>
    <w:rsid w:val="00B266D4"/>
    <w:rsid w:val="00B26B2F"/>
    <w:rsid w:val="00B26BD2"/>
    <w:rsid w:val="00B26E83"/>
    <w:rsid w:val="00B271D7"/>
    <w:rsid w:val="00B2740D"/>
    <w:rsid w:val="00B275C5"/>
    <w:rsid w:val="00B27E71"/>
    <w:rsid w:val="00B30082"/>
    <w:rsid w:val="00B3039A"/>
    <w:rsid w:val="00B306D7"/>
    <w:rsid w:val="00B307CA"/>
    <w:rsid w:val="00B30947"/>
    <w:rsid w:val="00B3094A"/>
    <w:rsid w:val="00B30C0A"/>
    <w:rsid w:val="00B30CA4"/>
    <w:rsid w:val="00B30CBE"/>
    <w:rsid w:val="00B30D2D"/>
    <w:rsid w:val="00B31075"/>
    <w:rsid w:val="00B31406"/>
    <w:rsid w:val="00B31488"/>
    <w:rsid w:val="00B3187A"/>
    <w:rsid w:val="00B318C2"/>
    <w:rsid w:val="00B31B56"/>
    <w:rsid w:val="00B31CB9"/>
    <w:rsid w:val="00B32283"/>
    <w:rsid w:val="00B324AF"/>
    <w:rsid w:val="00B3264F"/>
    <w:rsid w:val="00B335D2"/>
    <w:rsid w:val="00B33758"/>
    <w:rsid w:val="00B33D57"/>
    <w:rsid w:val="00B340FA"/>
    <w:rsid w:val="00B34288"/>
    <w:rsid w:val="00B347AA"/>
    <w:rsid w:val="00B347FB"/>
    <w:rsid w:val="00B34962"/>
    <w:rsid w:val="00B34A16"/>
    <w:rsid w:val="00B34E90"/>
    <w:rsid w:val="00B34F8B"/>
    <w:rsid w:val="00B35062"/>
    <w:rsid w:val="00B35173"/>
    <w:rsid w:val="00B35245"/>
    <w:rsid w:val="00B3551D"/>
    <w:rsid w:val="00B359A9"/>
    <w:rsid w:val="00B35B16"/>
    <w:rsid w:val="00B35DDB"/>
    <w:rsid w:val="00B3640B"/>
    <w:rsid w:val="00B364E0"/>
    <w:rsid w:val="00B365F0"/>
    <w:rsid w:val="00B36820"/>
    <w:rsid w:val="00B36849"/>
    <w:rsid w:val="00B36CAC"/>
    <w:rsid w:val="00B36CF5"/>
    <w:rsid w:val="00B36D45"/>
    <w:rsid w:val="00B36D9C"/>
    <w:rsid w:val="00B3704D"/>
    <w:rsid w:val="00B37862"/>
    <w:rsid w:val="00B379D8"/>
    <w:rsid w:val="00B37ADC"/>
    <w:rsid w:val="00B37C50"/>
    <w:rsid w:val="00B37DBB"/>
    <w:rsid w:val="00B37DC1"/>
    <w:rsid w:val="00B40138"/>
    <w:rsid w:val="00B40232"/>
    <w:rsid w:val="00B402D0"/>
    <w:rsid w:val="00B40634"/>
    <w:rsid w:val="00B4067A"/>
    <w:rsid w:val="00B406D2"/>
    <w:rsid w:val="00B40890"/>
    <w:rsid w:val="00B40929"/>
    <w:rsid w:val="00B40988"/>
    <w:rsid w:val="00B40EE4"/>
    <w:rsid w:val="00B412F6"/>
    <w:rsid w:val="00B414E9"/>
    <w:rsid w:val="00B41AF3"/>
    <w:rsid w:val="00B41DEA"/>
    <w:rsid w:val="00B429F1"/>
    <w:rsid w:val="00B42A2E"/>
    <w:rsid w:val="00B42BCB"/>
    <w:rsid w:val="00B42CAD"/>
    <w:rsid w:val="00B42F3A"/>
    <w:rsid w:val="00B4324C"/>
    <w:rsid w:val="00B4331E"/>
    <w:rsid w:val="00B43627"/>
    <w:rsid w:val="00B43894"/>
    <w:rsid w:val="00B43BE4"/>
    <w:rsid w:val="00B43CF0"/>
    <w:rsid w:val="00B43FDF"/>
    <w:rsid w:val="00B443CF"/>
    <w:rsid w:val="00B4487F"/>
    <w:rsid w:val="00B4492D"/>
    <w:rsid w:val="00B44C99"/>
    <w:rsid w:val="00B44DAF"/>
    <w:rsid w:val="00B44EFB"/>
    <w:rsid w:val="00B44F10"/>
    <w:rsid w:val="00B4521F"/>
    <w:rsid w:val="00B45272"/>
    <w:rsid w:val="00B452C1"/>
    <w:rsid w:val="00B45A01"/>
    <w:rsid w:val="00B45B0A"/>
    <w:rsid w:val="00B45B21"/>
    <w:rsid w:val="00B45B69"/>
    <w:rsid w:val="00B45C8E"/>
    <w:rsid w:val="00B45DC0"/>
    <w:rsid w:val="00B45E7D"/>
    <w:rsid w:val="00B45ECB"/>
    <w:rsid w:val="00B46970"/>
    <w:rsid w:val="00B46A58"/>
    <w:rsid w:val="00B46B71"/>
    <w:rsid w:val="00B46BB1"/>
    <w:rsid w:val="00B46E72"/>
    <w:rsid w:val="00B46F10"/>
    <w:rsid w:val="00B46FF3"/>
    <w:rsid w:val="00B47414"/>
    <w:rsid w:val="00B47811"/>
    <w:rsid w:val="00B4785C"/>
    <w:rsid w:val="00B47B04"/>
    <w:rsid w:val="00B47B9D"/>
    <w:rsid w:val="00B47CA2"/>
    <w:rsid w:val="00B47F22"/>
    <w:rsid w:val="00B47FDB"/>
    <w:rsid w:val="00B50091"/>
    <w:rsid w:val="00B502B7"/>
    <w:rsid w:val="00B5088C"/>
    <w:rsid w:val="00B5155B"/>
    <w:rsid w:val="00B524CB"/>
    <w:rsid w:val="00B526CF"/>
    <w:rsid w:val="00B5289F"/>
    <w:rsid w:val="00B52A0D"/>
    <w:rsid w:val="00B52A60"/>
    <w:rsid w:val="00B52DB6"/>
    <w:rsid w:val="00B52E1D"/>
    <w:rsid w:val="00B52E41"/>
    <w:rsid w:val="00B52EB7"/>
    <w:rsid w:val="00B52FFF"/>
    <w:rsid w:val="00B53034"/>
    <w:rsid w:val="00B531F0"/>
    <w:rsid w:val="00B53358"/>
    <w:rsid w:val="00B5346A"/>
    <w:rsid w:val="00B5348B"/>
    <w:rsid w:val="00B5355E"/>
    <w:rsid w:val="00B536BC"/>
    <w:rsid w:val="00B53C11"/>
    <w:rsid w:val="00B54124"/>
    <w:rsid w:val="00B5435D"/>
    <w:rsid w:val="00B5475F"/>
    <w:rsid w:val="00B54964"/>
    <w:rsid w:val="00B54A1B"/>
    <w:rsid w:val="00B54EE8"/>
    <w:rsid w:val="00B55074"/>
    <w:rsid w:val="00B551A6"/>
    <w:rsid w:val="00B552CB"/>
    <w:rsid w:val="00B5547D"/>
    <w:rsid w:val="00B555DD"/>
    <w:rsid w:val="00B55777"/>
    <w:rsid w:val="00B557DB"/>
    <w:rsid w:val="00B5596C"/>
    <w:rsid w:val="00B55AE3"/>
    <w:rsid w:val="00B55BC1"/>
    <w:rsid w:val="00B56003"/>
    <w:rsid w:val="00B5606E"/>
    <w:rsid w:val="00B56484"/>
    <w:rsid w:val="00B56677"/>
    <w:rsid w:val="00B56C3A"/>
    <w:rsid w:val="00B570AC"/>
    <w:rsid w:val="00B578FC"/>
    <w:rsid w:val="00B57C99"/>
    <w:rsid w:val="00B57D58"/>
    <w:rsid w:val="00B60449"/>
    <w:rsid w:val="00B60501"/>
    <w:rsid w:val="00B6053F"/>
    <w:rsid w:val="00B6063C"/>
    <w:rsid w:val="00B608D1"/>
    <w:rsid w:val="00B609E4"/>
    <w:rsid w:val="00B60C6F"/>
    <w:rsid w:val="00B60D2E"/>
    <w:rsid w:val="00B623C7"/>
    <w:rsid w:val="00B6273E"/>
    <w:rsid w:val="00B628AA"/>
    <w:rsid w:val="00B62BB3"/>
    <w:rsid w:val="00B62BB9"/>
    <w:rsid w:val="00B62CBD"/>
    <w:rsid w:val="00B62F60"/>
    <w:rsid w:val="00B630C5"/>
    <w:rsid w:val="00B630E9"/>
    <w:rsid w:val="00B630F1"/>
    <w:rsid w:val="00B632B1"/>
    <w:rsid w:val="00B643B7"/>
    <w:rsid w:val="00B64719"/>
    <w:rsid w:val="00B64780"/>
    <w:rsid w:val="00B64DA6"/>
    <w:rsid w:val="00B6508D"/>
    <w:rsid w:val="00B6523B"/>
    <w:rsid w:val="00B6544F"/>
    <w:rsid w:val="00B65A03"/>
    <w:rsid w:val="00B65D38"/>
    <w:rsid w:val="00B65D42"/>
    <w:rsid w:val="00B65D67"/>
    <w:rsid w:val="00B660AA"/>
    <w:rsid w:val="00B6635B"/>
    <w:rsid w:val="00B6762A"/>
    <w:rsid w:val="00B678E1"/>
    <w:rsid w:val="00B6794D"/>
    <w:rsid w:val="00B679F6"/>
    <w:rsid w:val="00B67F04"/>
    <w:rsid w:val="00B67FB6"/>
    <w:rsid w:val="00B70013"/>
    <w:rsid w:val="00B703CD"/>
    <w:rsid w:val="00B710E4"/>
    <w:rsid w:val="00B71289"/>
    <w:rsid w:val="00B712C9"/>
    <w:rsid w:val="00B713E2"/>
    <w:rsid w:val="00B718E1"/>
    <w:rsid w:val="00B71A2A"/>
    <w:rsid w:val="00B7250D"/>
    <w:rsid w:val="00B72C88"/>
    <w:rsid w:val="00B72F27"/>
    <w:rsid w:val="00B73148"/>
    <w:rsid w:val="00B73157"/>
    <w:rsid w:val="00B734F1"/>
    <w:rsid w:val="00B7351D"/>
    <w:rsid w:val="00B738F6"/>
    <w:rsid w:val="00B74243"/>
    <w:rsid w:val="00B74833"/>
    <w:rsid w:val="00B748CC"/>
    <w:rsid w:val="00B757D6"/>
    <w:rsid w:val="00B7581A"/>
    <w:rsid w:val="00B75B05"/>
    <w:rsid w:val="00B7623F"/>
    <w:rsid w:val="00B76527"/>
    <w:rsid w:val="00B7678F"/>
    <w:rsid w:val="00B76864"/>
    <w:rsid w:val="00B76943"/>
    <w:rsid w:val="00B76BF5"/>
    <w:rsid w:val="00B76C0F"/>
    <w:rsid w:val="00B76D37"/>
    <w:rsid w:val="00B76E4B"/>
    <w:rsid w:val="00B770F9"/>
    <w:rsid w:val="00B771B3"/>
    <w:rsid w:val="00B774C1"/>
    <w:rsid w:val="00B776C1"/>
    <w:rsid w:val="00B77925"/>
    <w:rsid w:val="00B80246"/>
    <w:rsid w:val="00B8039E"/>
    <w:rsid w:val="00B80420"/>
    <w:rsid w:val="00B805D9"/>
    <w:rsid w:val="00B80A01"/>
    <w:rsid w:val="00B80BE7"/>
    <w:rsid w:val="00B80C6E"/>
    <w:rsid w:val="00B80C8E"/>
    <w:rsid w:val="00B810C0"/>
    <w:rsid w:val="00B81313"/>
    <w:rsid w:val="00B8156B"/>
    <w:rsid w:val="00B816D3"/>
    <w:rsid w:val="00B81AA6"/>
    <w:rsid w:val="00B81ACB"/>
    <w:rsid w:val="00B81DFF"/>
    <w:rsid w:val="00B81EE8"/>
    <w:rsid w:val="00B81FA0"/>
    <w:rsid w:val="00B820DF"/>
    <w:rsid w:val="00B822EF"/>
    <w:rsid w:val="00B82811"/>
    <w:rsid w:val="00B82B6E"/>
    <w:rsid w:val="00B82B9E"/>
    <w:rsid w:val="00B82E42"/>
    <w:rsid w:val="00B833B3"/>
    <w:rsid w:val="00B83783"/>
    <w:rsid w:val="00B8383F"/>
    <w:rsid w:val="00B83886"/>
    <w:rsid w:val="00B83B2A"/>
    <w:rsid w:val="00B83BBC"/>
    <w:rsid w:val="00B8421C"/>
    <w:rsid w:val="00B842B4"/>
    <w:rsid w:val="00B8435E"/>
    <w:rsid w:val="00B84550"/>
    <w:rsid w:val="00B84666"/>
    <w:rsid w:val="00B846D8"/>
    <w:rsid w:val="00B84BDC"/>
    <w:rsid w:val="00B84E8D"/>
    <w:rsid w:val="00B84EA8"/>
    <w:rsid w:val="00B8559A"/>
    <w:rsid w:val="00B85661"/>
    <w:rsid w:val="00B859DC"/>
    <w:rsid w:val="00B85E0A"/>
    <w:rsid w:val="00B85F1D"/>
    <w:rsid w:val="00B86036"/>
    <w:rsid w:val="00B862DB"/>
    <w:rsid w:val="00B8630D"/>
    <w:rsid w:val="00B863F9"/>
    <w:rsid w:val="00B864B7"/>
    <w:rsid w:val="00B86650"/>
    <w:rsid w:val="00B8676B"/>
    <w:rsid w:val="00B869E0"/>
    <w:rsid w:val="00B86AD3"/>
    <w:rsid w:val="00B86B5A"/>
    <w:rsid w:val="00B86B6F"/>
    <w:rsid w:val="00B86E2A"/>
    <w:rsid w:val="00B86E75"/>
    <w:rsid w:val="00B86EC0"/>
    <w:rsid w:val="00B86FDE"/>
    <w:rsid w:val="00B87710"/>
    <w:rsid w:val="00B878BB"/>
    <w:rsid w:val="00B87C98"/>
    <w:rsid w:val="00B9056F"/>
    <w:rsid w:val="00B90A71"/>
    <w:rsid w:val="00B90D86"/>
    <w:rsid w:val="00B90DC1"/>
    <w:rsid w:val="00B9156D"/>
    <w:rsid w:val="00B916CA"/>
    <w:rsid w:val="00B920FD"/>
    <w:rsid w:val="00B924B8"/>
    <w:rsid w:val="00B92A90"/>
    <w:rsid w:val="00B92B2A"/>
    <w:rsid w:val="00B9313E"/>
    <w:rsid w:val="00B936D1"/>
    <w:rsid w:val="00B949D5"/>
    <w:rsid w:val="00B94B34"/>
    <w:rsid w:val="00B94CA6"/>
    <w:rsid w:val="00B94FDA"/>
    <w:rsid w:val="00B9508B"/>
    <w:rsid w:val="00B952FF"/>
    <w:rsid w:val="00B95383"/>
    <w:rsid w:val="00B95498"/>
    <w:rsid w:val="00B954F1"/>
    <w:rsid w:val="00B9564B"/>
    <w:rsid w:val="00B95749"/>
    <w:rsid w:val="00B95773"/>
    <w:rsid w:val="00B95A2E"/>
    <w:rsid w:val="00B95A37"/>
    <w:rsid w:val="00B95A54"/>
    <w:rsid w:val="00B95DAC"/>
    <w:rsid w:val="00B961CC"/>
    <w:rsid w:val="00B96364"/>
    <w:rsid w:val="00B967F2"/>
    <w:rsid w:val="00B96C10"/>
    <w:rsid w:val="00B96DE6"/>
    <w:rsid w:val="00B97532"/>
    <w:rsid w:val="00B9774E"/>
    <w:rsid w:val="00B9778E"/>
    <w:rsid w:val="00B97880"/>
    <w:rsid w:val="00B9791B"/>
    <w:rsid w:val="00B97A6B"/>
    <w:rsid w:val="00B97B7D"/>
    <w:rsid w:val="00BA007E"/>
    <w:rsid w:val="00BA008B"/>
    <w:rsid w:val="00BA018C"/>
    <w:rsid w:val="00BA059C"/>
    <w:rsid w:val="00BA0ABF"/>
    <w:rsid w:val="00BA0D60"/>
    <w:rsid w:val="00BA18AF"/>
    <w:rsid w:val="00BA1BCD"/>
    <w:rsid w:val="00BA1CBA"/>
    <w:rsid w:val="00BA1D74"/>
    <w:rsid w:val="00BA1FF0"/>
    <w:rsid w:val="00BA2050"/>
    <w:rsid w:val="00BA2551"/>
    <w:rsid w:val="00BA25AD"/>
    <w:rsid w:val="00BA2665"/>
    <w:rsid w:val="00BA2D6C"/>
    <w:rsid w:val="00BA2FB0"/>
    <w:rsid w:val="00BA30C7"/>
    <w:rsid w:val="00BA3459"/>
    <w:rsid w:val="00BA4AFA"/>
    <w:rsid w:val="00BA4BF7"/>
    <w:rsid w:val="00BA4D7D"/>
    <w:rsid w:val="00BA4D91"/>
    <w:rsid w:val="00BA51A8"/>
    <w:rsid w:val="00BA526A"/>
    <w:rsid w:val="00BA542F"/>
    <w:rsid w:val="00BA55F3"/>
    <w:rsid w:val="00BA5704"/>
    <w:rsid w:val="00BA5986"/>
    <w:rsid w:val="00BA6037"/>
    <w:rsid w:val="00BA6227"/>
    <w:rsid w:val="00BA66DF"/>
    <w:rsid w:val="00BA6EA6"/>
    <w:rsid w:val="00BA72F9"/>
    <w:rsid w:val="00BA731B"/>
    <w:rsid w:val="00BA768A"/>
    <w:rsid w:val="00BA7B8A"/>
    <w:rsid w:val="00BA7BB5"/>
    <w:rsid w:val="00BB00D0"/>
    <w:rsid w:val="00BB02AC"/>
    <w:rsid w:val="00BB0349"/>
    <w:rsid w:val="00BB034D"/>
    <w:rsid w:val="00BB05C1"/>
    <w:rsid w:val="00BB0872"/>
    <w:rsid w:val="00BB0A48"/>
    <w:rsid w:val="00BB0D82"/>
    <w:rsid w:val="00BB1138"/>
    <w:rsid w:val="00BB1188"/>
    <w:rsid w:val="00BB14CD"/>
    <w:rsid w:val="00BB1551"/>
    <w:rsid w:val="00BB1A10"/>
    <w:rsid w:val="00BB1E77"/>
    <w:rsid w:val="00BB1FCF"/>
    <w:rsid w:val="00BB2195"/>
    <w:rsid w:val="00BB2733"/>
    <w:rsid w:val="00BB29D8"/>
    <w:rsid w:val="00BB2B2C"/>
    <w:rsid w:val="00BB2B4E"/>
    <w:rsid w:val="00BB2FED"/>
    <w:rsid w:val="00BB30C3"/>
    <w:rsid w:val="00BB3719"/>
    <w:rsid w:val="00BB3B45"/>
    <w:rsid w:val="00BB407F"/>
    <w:rsid w:val="00BB49C1"/>
    <w:rsid w:val="00BB50BA"/>
    <w:rsid w:val="00BB56A2"/>
    <w:rsid w:val="00BB591F"/>
    <w:rsid w:val="00BB5D6B"/>
    <w:rsid w:val="00BB5EDC"/>
    <w:rsid w:val="00BB636D"/>
    <w:rsid w:val="00BB6B42"/>
    <w:rsid w:val="00BB710F"/>
    <w:rsid w:val="00BB7430"/>
    <w:rsid w:val="00BB781B"/>
    <w:rsid w:val="00BB79BA"/>
    <w:rsid w:val="00BB7D8D"/>
    <w:rsid w:val="00BB7FEA"/>
    <w:rsid w:val="00BC01F7"/>
    <w:rsid w:val="00BC0513"/>
    <w:rsid w:val="00BC05BC"/>
    <w:rsid w:val="00BC0741"/>
    <w:rsid w:val="00BC0AB4"/>
    <w:rsid w:val="00BC0C59"/>
    <w:rsid w:val="00BC0F34"/>
    <w:rsid w:val="00BC1196"/>
    <w:rsid w:val="00BC12E9"/>
    <w:rsid w:val="00BC16A2"/>
    <w:rsid w:val="00BC1740"/>
    <w:rsid w:val="00BC17D0"/>
    <w:rsid w:val="00BC1C58"/>
    <w:rsid w:val="00BC1CEA"/>
    <w:rsid w:val="00BC1EC4"/>
    <w:rsid w:val="00BC208D"/>
    <w:rsid w:val="00BC228E"/>
    <w:rsid w:val="00BC23DF"/>
    <w:rsid w:val="00BC23EA"/>
    <w:rsid w:val="00BC2907"/>
    <w:rsid w:val="00BC29DB"/>
    <w:rsid w:val="00BC2D1B"/>
    <w:rsid w:val="00BC2DB8"/>
    <w:rsid w:val="00BC32D1"/>
    <w:rsid w:val="00BC3300"/>
    <w:rsid w:val="00BC3327"/>
    <w:rsid w:val="00BC3467"/>
    <w:rsid w:val="00BC3607"/>
    <w:rsid w:val="00BC3B6D"/>
    <w:rsid w:val="00BC4A24"/>
    <w:rsid w:val="00BC4E3F"/>
    <w:rsid w:val="00BC516C"/>
    <w:rsid w:val="00BC5172"/>
    <w:rsid w:val="00BC5A96"/>
    <w:rsid w:val="00BC5B1A"/>
    <w:rsid w:val="00BC5D53"/>
    <w:rsid w:val="00BC62CD"/>
    <w:rsid w:val="00BC6B01"/>
    <w:rsid w:val="00BC6B50"/>
    <w:rsid w:val="00BC6B8A"/>
    <w:rsid w:val="00BC6BA0"/>
    <w:rsid w:val="00BC6C10"/>
    <w:rsid w:val="00BC7327"/>
    <w:rsid w:val="00BC739D"/>
    <w:rsid w:val="00BC73B0"/>
    <w:rsid w:val="00BC79EC"/>
    <w:rsid w:val="00BC7F09"/>
    <w:rsid w:val="00BC7F68"/>
    <w:rsid w:val="00BD0695"/>
    <w:rsid w:val="00BD0B99"/>
    <w:rsid w:val="00BD0FD2"/>
    <w:rsid w:val="00BD1139"/>
    <w:rsid w:val="00BD115F"/>
    <w:rsid w:val="00BD132C"/>
    <w:rsid w:val="00BD1379"/>
    <w:rsid w:val="00BD13DA"/>
    <w:rsid w:val="00BD13E6"/>
    <w:rsid w:val="00BD1629"/>
    <w:rsid w:val="00BD1BE4"/>
    <w:rsid w:val="00BD1F71"/>
    <w:rsid w:val="00BD20E8"/>
    <w:rsid w:val="00BD2101"/>
    <w:rsid w:val="00BD2731"/>
    <w:rsid w:val="00BD277E"/>
    <w:rsid w:val="00BD2887"/>
    <w:rsid w:val="00BD2C66"/>
    <w:rsid w:val="00BD2F11"/>
    <w:rsid w:val="00BD36F5"/>
    <w:rsid w:val="00BD39A3"/>
    <w:rsid w:val="00BD3CD6"/>
    <w:rsid w:val="00BD3CFA"/>
    <w:rsid w:val="00BD3FF9"/>
    <w:rsid w:val="00BD4065"/>
    <w:rsid w:val="00BD440F"/>
    <w:rsid w:val="00BD44DA"/>
    <w:rsid w:val="00BD455F"/>
    <w:rsid w:val="00BD4E10"/>
    <w:rsid w:val="00BD51FF"/>
    <w:rsid w:val="00BD539F"/>
    <w:rsid w:val="00BD565A"/>
    <w:rsid w:val="00BD5F22"/>
    <w:rsid w:val="00BD630A"/>
    <w:rsid w:val="00BD63BA"/>
    <w:rsid w:val="00BD6440"/>
    <w:rsid w:val="00BD6548"/>
    <w:rsid w:val="00BD673C"/>
    <w:rsid w:val="00BD6856"/>
    <w:rsid w:val="00BD6D24"/>
    <w:rsid w:val="00BD6D74"/>
    <w:rsid w:val="00BD6DE7"/>
    <w:rsid w:val="00BD7144"/>
    <w:rsid w:val="00BD743A"/>
    <w:rsid w:val="00BD7956"/>
    <w:rsid w:val="00BD7BAC"/>
    <w:rsid w:val="00BD7D87"/>
    <w:rsid w:val="00BD7E70"/>
    <w:rsid w:val="00BD7ECF"/>
    <w:rsid w:val="00BE04AF"/>
    <w:rsid w:val="00BE06AE"/>
    <w:rsid w:val="00BE0C10"/>
    <w:rsid w:val="00BE0C9C"/>
    <w:rsid w:val="00BE0FA7"/>
    <w:rsid w:val="00BE1048"/>
    <w:rsid w:val="00BE114A"/>
    <w:rsid w:val="00BE12A5"/>
    <w:rsid w:val="00BE14CA"/>
    <w:rsid w:val="00BE1C6A"/>
    <w:rsid w:val="00BE1E39"/>
    <w:rsid w:val="00BE1F45"/>
    <w:rsid w:val="00BE2144"/>
    <w:rsid w:val="00BE2483"/>
    <w:rsid w:val="00BE28B1"/>
    <w:rsid w:val="00BE28E1"/>
    <w:rsid w:val="00BE28F3"/>
    <w:rsid w:val="00BE2E4B"/>
    <w:rsid w:val="00BE345D"/>
    <w:rsid w:val="00BE34BD"/>
    <w:rsid w:val="00BE3A9A"/>
    <w:rsid w:val="00BE42FA"/>
    <w:rsid w:val="00BE4354"/>
    <w:rsid w:val="00BE461B"/>
    <w:rsid w:val="00BE470B"/>
    <w:rsid w:val="00BE4998"/>
    <w:rsid w:val="00BE4EE9"/>
    <w:rsid w:val="00BE50BF"/>
    <w:rsid w:val="00BE52BE"/>
    <w:rsid w:val="00BE5455"/>
    <w:rsid w:val="00BE5DB6"/>
    <w:rsid w:val="00BE5E91"/>
    <w:rsid w:val="00BE5EC3"/>
    <w:rsid w:val="00BE60EA"/>
    <w:rsid w:val="00BE66ED"/>
    <w:rsid w:val="00BE6E1A"/>
    <w:rsid w:val="00BE6EAB"/>
    <w:rsid w:val="00BE6F66"/>
    <w:rsid w:val="00BE6FA3"/>
    <w:rsid w:val="00BE6FCD"/>
    <w:rsid w:val="00BE7303"/>
    <w:rsid w:val="00BE7464"/>
    <w:rsid w:val="00BE762F"/>
    <w:rsid w:val="00BE77DE"/>
    <w:rsid w:val="00BE79D3"/>
    <w:rsid w:val="00BE7E27"/>
    <w:rsid w:val="00BE7E32"/>
    <w:rsid w:val="00BF0164"/>
    <w:rsid w:val="00BF01FE"/>
    <w:rsid w:val="00BF0647"/>
    <w:rsid w:val="00BF0AFC"/>
    <w:rsid w:val="00BF0E4E"/>
    <w:rsid w:val="00BF1462"/>
    <w:rsid w:val="00BF1833"/>
    <w:rsid w:val="00BF198C"/>
    <w:rsid w:val="00BF1A8A"/>
    <w:rsid w:val="00BF1A9D"/>
    <w:rsid w:val="00BF1C34"/>
    <w:rsid w:val="00BF1FCF"/>
    <w:rsid w:val="00BF2122"/>
    <w:rsid w:val="00BF23BB"/>
    <w:rsid w:val="00BF286D"/>
    <w:rsid w:val="00BF2A49"/>
    <w:rsid w:val="00BF2C9A"/>
    <w:rsid w:val="00BF2E38"/>
    <w:rsid w:val="00BF3228"/>
    <w:rsid w:val="00BF359B"/>
    <w:rsid w:val="00BF39F4"/>
    <w:rsid w:val="00BF3E45"/>
    <w:rsid w:val="00BF3FD9"/>
    <w:rsid w:val="00BF4202"/>
    <w:rsid w:val="00BF440F"/>
    <w:rsid w:val="00BF451D"/>
    <w:rsid w:val="00BF4BE7"/>
    <w:rsid w:val="00BF6129"/>
    <w:rsid w:val="00BF6822"/>
    <w:rsid w:val="00BF6835"/>
    <w:rsid w:val="00BF69C0"/>
    <w:rsid w:val="00BF6AFD"/>
    <w:rsid w:val="00BF6EBA"/>
    <w:rsid w:val="00BF6EF5"/>
    <w:rsid w:val="00BF7105"/>
    <w:rsid w:val="00BF731E"/>
    <w:rsid w:val="00BF7505"/>
    <w:rsid w:val="00BF7577"/>
    <w:rsid w:val="00BF7585"/>
    <w:rsid w:val="00BF760E"/>
    <w:rsid w:val="00BF76E4"/>
    <w:rsid w:val="00BF7A87"/>
    <w:rsid w:val="00BF7A91"/>
    <w:rsid w:val="00BF7D9E"/>
    <w:rsid w:val="00C0014C"/>
    <w:rsid w:val="00C0025C"/>
    <w:rsid w:val="00C0030C"/>
    <w:rsid w:val="00C0051E"/>
    <w:rsid w:val="00C0098B"/>
    <w:rsid w:val="00C00A4C"/>
    <w:rsid w:val="00C00AA8"/>
    <w:rsid w:val="00C00B11"/>
    <w:rsid w:val="00C00B2F"/>
    <w:rsid w:val="00C00DEB"/>
    <w:rsid w:val="00C011DF"/>
    <w:rsid w:val="00C0168A"/>
    <w:rsid w:val="00C021E4"/>
    <w:rsid w:val="00C02797"/>
    <w:rsid w:val="00C02AFA"/>
    <w:rsid w:val="00C02B42"/>
    <w:rsid w:val="00C02DBA"/>
    <w:rsid w:val="00C02F6A"/>
    <w:rsid w:val="00C02F7D"/>
    <w:rsid w:val="00C03142"/>
    <w:rsid w:val="00C034B7"/>
    <w:rsid w:val="00C034C7"/>
    <w:rsid w:val="00C03663"/>
    <w:rsid w:val="00C03774"/>
    <w:rsid w:val="00C03786"/>
    <w:rsid w:val="00C03A51"/>
    <w:rsid w:val="00C03BD3"/>
    <w:rsid w:val="00C03DE8"/>
    <w:rsid w:val="00C03F3C"/>
    <w:rsid w:val="00C046D3"/>
    <w:rsid w:val="00C04A8A"/>
    <w:rsid w:val="00C04C79"/>
    <w:rsid w:val="00C04ED6"/>
    <w:rsid w:val="00C04EDE"/>
    <w:rsid w:val="00C05144"/>
    <w:rsid w:val="00C05263"/>
    <w:rsid w:val="00C05439"/>
    <w:rsid w:val="00C058D9"/>
    <w:rsid w:val="00C05CC0"/>
    <w:rsid w:val="00C05CCC"/>
    <w:rsid w:val="00C05E54"/>
    <w:rsid w:val="00C05EA4"/>
    <w:rsid w:val="00C06261"/>
    <w:rsid w:val="00C06319"/>
    <w:rsid w:val="00C06680"/>
    <w:rsid w:val="00C0670C"/>
    <w:rsid w:val="00C067E0"/>
    <w:rsid w:val="00C0692B"/>
    <w:rsid w:val="00C06B67"/>
    <w:rsid w:val="00C06CBC"/>
    <w:rsid w:val="00C0736C"/>
    <w:rsid w:val="00C073A7"/>
    <w:rsid w:val="00C07500"/>
    <w:rsid w:val="00C079A1"/>
    <w:rsid w:val="00C07D43"/>
    <w:rsid w:val="00C07F8F"/>
    <w:rsid w:val="00C10035"/>
    <w:rsid w:val="00C10038"/>
    <w:rsid w:val="00C10A1F"/>
    <w:rsid w:val="00C10EA2"/>
    <w:rsid w:val="00C10F7B"/>
    <w:rsid w:val="00C110AF"/>
    <w:rsid w:val="00C1144B"/>
    <w:rsid w:val="00C11595"/>
    <w:rsid w:val="00C11879"/>
    <w:rsid w:val="00C11912"/>
    <w:rsid w:val="00C11913"/>
    <w:rsid w:val="00C11CC9"/>
    <w:rsid w:val="00C12079"/>
    <w:rsid w:val="00C12421"/>
    <w:rsid w:val="00C1252E"/>
    <w:rsid w:val="00C129DA"/>
    <w:rsid w:val="00C12B3B"/>
    <w:rsid w:val="00C12DD6"/>
    <w:rsid w:val="00C133E5"/>
    <w:rsid w:val="00C134BA"/>
    <w:rsid w:val="00C1391A"/>
    <w:rsid w:val="00C139EA"/>
    <w:rsid w:val="00C145A2"/>
    <w:rsid w:val="00C145A3"/>
    <w:rsid w:val="00C14880"/>
    <w:rsid w:val="00C14B91"/>
    <w:rsid w:val="00C14E9A"/>
    <w:rsid w:val="00C14EA8"/>
    <w:rsid w:val="00C14F2A"/>
    <w:rsid w:val="00C151B4"/>
    <w:rsid w:val="00C15210"/>
    <w:rsid w:val="00C152C2"/>
    <w:rsid w:val="00C1555D"/>
    <w:rsid w:val="00C1568C"/>
    <w:rsid w:val="00C15BDB"/>
    <w:rsid w:val="00C15D8C"/>
    <w:rsid w:val="00C15E10"/>
    <w:rsid w:val="00C15E1D"/>
    <w:rsid w:val="00C15E70"/>
    <w:rsid w:val="00C166D3"/>
    <w:rsid w:val="00C1696F"/>
    <w:rsid w:val="00C16A31"/>
    <w:rsid w:val="00C16C6C"/>
    <w:rsid w:val="00C16D38"/>
    <w:rsid w:val="00C17396"/>
    <w:rsid w:val="00C1783C"/>
    <w:rsid w:val="00C17847"/>
    <w:rsid w:val="00C17C07"/>
    <w:rsid w:val="00C17F46"/>
    <w:rsid w:val="00C2033D"/>
    <w:rsid w:val="00C2041F"/>
    <w:rsid w:val="00C205C1"/>
    <w:rsid w:val="00C205F7"/>
    <w:rsid w:val="00C20869"/>
    <w:rsid w:val="00C21131"/>
    <w:rsid w:val="00C21184"/>
    <w:rsid w:val="00C21307"/>
    <w:rsid w:val="00C214C6"/>
    <w:rsid w:val="00C2171B"/>
    <w:rsid w:val="00C21785"/>
    <w:rsid w:val="00C21D8E"/>
    <w:rsid w:val="00C21FCE"/>
    <w:rsid w:val="00C2224B"/>
    <w:rsid w:val="00C22C1B"/>
    <w:rsid w:val="00C22F59"/>
    <w:rsid w:val="00C231B6"/>
    <w:rsid w:val="00C23AA7"/>
    <w:rsid w:val="00C23C51"/>
    <w:rsid w:val="00C23C7B"/>
    <w:rsid w:val="00C241F6"/>
    <w:rsid w:val="00C246CD"/>
    <w:rsid w:val="00C24701"/>
    <w:rsid w:val="00C24AC2"/>
    <w:rsid w:val="00C24B94"/>
    <w:rsid w:val="00C24BBA"/>
    <w:rsid w:val="00C24D1D"/>
    <w:rsid w:val="00C24F05"/>
    <w:rsid w:val="00C2524C"/>
    <w:rsid w:val="00C25295"/>
    <w:rsid w:val="00C25EA0"/>
    <w:rsid w:val="00C26056"/>
    <w:rsid w:val="00C26364"/>
    <w:rsid w:val="00C26AEF"/>
    <w:rsid w:val="00C26EB7"/>
    <w:rsid w:val="00C27C55"/>
    <w:rsid w:val="00C27C93"/>
    <w:rsid w:val="00C301F7"/>
    <w:rsid w:val="00C30332"/>
    <w:rsid w:val="00C30353"/>
    <w:rsid w:val="00C305AC"/>
    <w:rsid w:val="00C30655"/>
    <w:rsid w:val="00C306BC"/>
    <w:rsid w:val="00C30916"/>
    <w:rsid w:val="00C30B54"/>
    <w:rsid w:val="00C3142A"/>
    <w:rsid w:val="00C315BE"/>
    <w:rsid w:val="00C3182D"/>
    <w:rsid w:val="00C31941"/>
    <w:rsid w:val="00C319B5"/>
    <w:rsid w:val="00C31AF0"/>
    <w:rsid w:val="00C31E01"/>
    <w:rsid w:val="00C32046"/>
    <w:rsid w:val="00C326E8"/>
    <w:rsid w:val="00C32C2E"/>
    <w:rsid w:val="00C32CD5"/>
    <w:rsid w:val="00C32D27"/>
    <w:rsid w:val="00C32F64"/>
    <w:rsid w:val="00C33006"/>
    <w:rsid w:val="00C3327F"/>
    <w:rsid w:val="00C333FC"/>
    <w:rsid w:val="00C33789"/>
    <w:rsid w:val="00C3386D"/>
    <w:rsid w:val="00C33B19"/>
    <w:rsid w:val="00C33DB9"/>
    <w:rsid w:val="00C3400B"/>
    <w:rsid w:val="00C341E2"/>
    <w:rsid w:val="00C34621"/>
    <w:rsid w:val="00C3469B"/>
    <w:rsid w:val="00C3476F"/>
    <w:rsid w:val="00C347BE"/>
    <w:rsid w:val="00C34BDE"/>
    <w:rsid w:val="00C34E45"/>
    <w:rsid w:val="00C34EAF"/>
    <w:rsid w:val="00C34EB0"/>
    <w:rsid w:val="00C3544D"/>
    <w:rsid w:val="00C35C57"/>
    <w:rsid w:val="00C35D5E"/>
    <w:rsid w:val="00C35E45"/>
    <w:rsid w:val="00C35FD4"/>
    <w:rsid w:val="00C362C4"/>
    <w:rsid w:val="00C362E6"/>
    <w:rsid w:val="00C36306"/>
    <w:rsid w:val="00C3648B"/>
    <w:rsid w:val="00C3669F"/>
    <w:rsid w:val="00C367D8"/>
    <w:rsid w:val="00C3690E"/>
    <w:rsid w:val="00C36922"/>
    <w:rsid w:val="00C36961"/>
    <w:rsid w:val="00C37205"/>
    <w:rsid w:val="00C37304"/>
    <w:rsid w:val="00C373A1"/>
    <w:rsid w:val="00C37A70"/>
    <w:rsid w:val="00C37C27"/>
    <w:rsid w:val="00C40046"/>
    <w:rsid w:val="00C401B7"/>
    <w:rsid w:val="00C40432"/>
    <w:rsid w:val="00C4093D"/>
    <w:rsid w:val="00C40952"/>
    <w:rsid w:val="00C40EAD"/>
    <w:rsid w:val="00C40F33"/>
    <w:rsid w:val="00C40FC4"/>
    <w:rsid w:val="00C411D0"/>
    <w:rsid w:val="00C41376"/>
    <w:rsid w:val="00C414F0"/>
    <w:rsid w:val="00C419FB"/>
    <w:rsid w:val="00C41CF4"/>
    <w:rsid w:val="00C41E02"/>
    <w:rsid w:val="00C41E8B"/>
    <w:rsid w:val="00C41ED6"/>
    <w:rsid w:val="00C42371"/>
    <w:rsid w:val="00C425CE"/>
    <w:rsid w:val="00C42660"/>
    <w:rsid w:val="00C426C9"/>
    <w:rsid w:val="00C42878"/>
    <w:rsid w:val="00C42FB0"/>
    <w:rsid w:val="00C42FCF"/>
    <w:rsid w:val="00C431AC"/>
    <w:rsid w:val="00C43221"/>
    <w:rsid w:val="00C43257"/>
    <w:rsid w:val="00C432C9"/>
    <w:rsid w:val="00C4355D"/>
    <w:rsid w:val="00C43621"/>
    <w:rsid w:val="00C43883"/>
    <w:rsid w:val="00C4391F"/>
    <w:rsid w:val="00C43D2C"/>
    <w:rsid w:val="00C444E4"/>
    <w:rsid w:val="00C44551"/>
    <w:rsid w:val="00C44693"/>
    <w:rsid w:val="00C4471B"/>
    <w:rsid w:val="00C44886"/>
    <w:rsid w:val="00C44994"/>
    <w:rsid w:val="00C457ED"/>
    <w:rsid w:val="00C45967"/>
    <w:rsid w:val="00C459D9"/>
    <w:rsid w:val="00C45E98"/>
    <w:rsid w:val="00C46154"/>
    <w:rsid w:val="00C466D3"/>
    <w:rsid w:val="00C46CA1"/>
    <w:rsid w:val="00C4716F"/>
    <w:rsid w:val="00C47ED9"/>
    <w:rsid w:val="00C50005"/>
    <w:rsid w:val="00C501CD"/>
    <w:rsid w:val="00C50586"/>
    <w:rsid w:val="00C506E0"/>
    <w:rsid w:val="00C508E4"/>
    <w:rsid w:val="00C509FF"/>
    <w:rsid w:val="00C50BFF"/>
    <w:rsid w:val="00C51041"/>
    <w:rsid w:val="00C51210"/>
    <w:rsid w:val="00C51377"/>
    <w:rsid w:val="00C51456"/>
    <w:rsid w:val="00C515B9"/>
    <w:rsid w:val="00C517B1"/>
    <w:rsid w:val="00C5196D"/>
    <w:rsid w:val="00C519F4"/>
    <w:rsid w:val="00C5209B"/>
    <w:rsid w:val="00C520CA"/>
    <w:rsid w:val="00C52291"/>
    <w:rsid w:val="00C5237C"/>
    <w:rsid w:val="00C52765"/>
    <w:rsid w:val="00C52936"/>
    <w:rsid w:val="00C52965"/>
    <w:rsid w:val="00C52DAE"/>
    <w:rsid w:val="00C52EA9"/>
    <w:rsid w:val="00C53154"/>
    <w:rsid w:val="00C532A1"/>
    <w:rsid w:val="00C533D2"/>
    <w:rsid w:val="00C5382D"/>
    <w:rsid w:val="00C53990"/>
    <w:rsid w:val="00C53B3F"/>
    <w:rsid w:val="00C53E24"/>
    <w:rsid w:val="00C53EBF"/>
    <w:rsid w:val="00C542C2"/>
    <w:rsid w:val="00C543E9"/>
    <w:rsid w:val="00C54730"/>
    <w:rsid w:val="00C54859"/>
    <w:rsid w:val="00C54FB8"/>
    <w:rsid w:val="00C55690"/>
    <w:rsid w:val="00C5570F"/>
    <w:rsid w:val="00C55972"/>
    <w:rsid w:val="00C55B17"/>
    <w:rsid w:val="00C55BBD"/>
    <w:rsid w:val="00C55E0F"/>
    <w:rsid w:val="00C563E8"/>
    <w:rsid w:val="00C5670B"/>
    <w:rsid w:val="00C569F3"/>
    <w:rsid w:val="00C56E55"/>
    <w:rsid w:val="00C57503"/>
    <w:rsid w:val="00C57685"/>
    <w:rsid w:val="00C576DA"/>
    <w:rsid w:val="00C5796E"/>
    <w:rsid w:val="00C57A0B"/>
    <w:rsid w:val="00C57A6E"/>
    <w:rsid w:val="00C57B0E"/>
    <w:rsid w:val="00C57CBA"/>
    <w:rsid w:val="00C57D1C"/>
    <w:rsid w:val="00C57E7D"/>
    <w:rsid w:val="00C60205"/>
    <w:rsid w:val="00C60240"/>
    <w:rsid w:val="00C603E1"/>
    <w:rsid w:val="00C6049E"/>
    <w:rsid w:val="00C6055A"/>
    <w:rsid w:val="00C60D23"/>
    <w:rsid w:val="00C614CC"/>
    <w:rsid w:val="00C6188B"/>
    <w:rsid w:val="00C61EAE"/>
    <w:rsid w:val="00C62201"/>
    <w:rsid w:val="00C62218"/>
    <w:rsid w:val="00C622BD"/>
    <w:rsid w:val="00C62833"/>
    <w:rsid w:val="00C62BEE"/>
    <w:rsid w:val="00C62BEF"/>
    <w:rsid w:val="00C62E88"/>
    <w:rsid w:val="00C62FBA"/>
    <w:rsid w:val="00C62FFE"/>
    <w:rsid w:val="00C6331F"/>
    <w:rsid w:val="00C635DF"/>
    <w:rsid w:val="00C63765"/>
    <w:rsid w:val="00C63784"/>
    <w:rsid w:val="00C63AD9"/>
    <w:rsid w:val="00C63CB2"/>
    <w:rsid w:val="00C63D4C"/>
    <w:rsid w:val="00C64029"/>
    <w:rsid w:val="00C641DE"/>
    <w:rsid w:val="00C64227"/>
    <w:rsid w:val="00C6445A"/>
    <w:rsid w:val="00C64474"/>
    <w:rsid w:val="00C64911"/>
    <w:rsid w:val="00C6497D"/>
    <w:rsid w:val="00C64B0C"/>
    <w:rsid w:val="00C64E45"/>
    <w:rsid w:val="00C652CE"/>
    <w:rsid w:val="00C65D69"/>
    <w:rsid w:val="00C65E32"/>
    <w:rsid w:val="00C661BB"/>
    <w:rsid w:val="00C66391"/>
    <w:rsid w:val="00C66732"/>
    <w:rsid w:val="00C66F48"/>
    <w:rsid w:val="00C671D3"/>
    <w:rsid w:val="00C6720E"/>
    <w:rsid w:val="00C67644"/>
    <w:rsid w:val="00C67DDA"/>
    <w:rsid w:val="00C7008B"/>
    <w:rsid w:val="00C7012F"/>
    <w:rsid w:val="00C703EA"/>
    <w:rsid w:val="00C70440"/>
    <w:rsid w:val="00C70590"/>
    <w:rsid w:val="00C7096B"/>
    <w:rsid w:val="00C70AD9"/>
    <w:rsid w:val="00C70ED2"/>
    <w:rsid w:val="00C70F2B"/>
    <w:rsid w:val="00C71200"/>
    <w:rsid w:val="00C712CA"/>
    <w:rsid w:val="00C71391"/>
    <w:rsid w:val="00C713A1"/>
    <w:rsid w:val="00C71480"/>
    <w:rsid w:val="00C715D6"/>
    <w:rsid w:val="00C719E0"/>
    <w:rsid w:val="00C71D59"/>
    <w:rsid w:val="00C722EE"/>
    <w:rsid w:val="00C72305"/>
    <w:rsid w:val="00C72A5E"/>
    <w:rsid w:val="00C72D1C"/>
    <w:rsid w:val="00C73030"/>
    <w:rsid w:val="00C733D7"/>
    <w:rsid w:val="00C739DB"/>
    <w:rsid w:val="00C73A1E"/>
    <w:rsid w:val="00C73E60"/>
    <w:rsid w:val="00C73E68"/>
    <w:rsid w:val="00C73F75"/>
    <w:rsid w:val="00C73FE7"/>
    <w:rsid w:val="00C74665"/>
    <w:rsid w:val="00C74682"/>
    <w:rsid w:val="00C746B2"/>
    <w:rsid w:val="00C74D0B"/>
    <w:rsid w:val="00C74DFC"/>
    <w:rsid w:val="00C75223"/>
    <w:rsid w:val="00C75450"/>
    <w:rsid w:val="00C7563D"/>
    <w:rsid w:val="00C75728"/>
    <w:rsid w:val="00C75A05"/>
    <w:rsid w:val="00C75C50"/>
    <w:rsid w:val="00C75F25"/>
    <w:rsid w:val="00C76035"/>
    <w:rsid w:val="00C761C7"/>
    <w:rsid w:val="00C764D0"/>
    <w:rsid w:val="00C76546"/>
    <w:rsid w:val="00C76AF4"/>
    <w:rsid w:val="00C76D52"/>
    <w:rsid w:val="00C76DF0"/>
    <w:rsid w:val="00C7726A"/>
    <w:rsid w:val="00C77477"/>
    <w:rsid w:val="00C777E2"/>
    <w:rsid w:val="00C77843"/>
    <w:rsid w:val="00C778C9"/>
    <w:rsid w:val="00C77F84"/>
    <w:rsid w:val="00C80157"/>
    <w:rsid w:val="00C801EB"/>
    <w:rsid w:val="00C802E7"/>
    <w:rsid w:val="00C80468"/>
    <w:rsid w:val="00C805D4"/>
    <w:rsid w:val="00C806AA"/>
    <w:rsid w:val="00C80712"/>
    <w:rsid w:val="00C80CB1"/>
    <w:rsid w:val="00C80D66"/>
    <w:rsid w:val="00C80E04"/>
    <w:rsid w:val="00C81346"/>
    <w:rsid w:val="00C814D3"/>
    <w:rsid w:val="00C81615"/>
    <w:rsid w:val="00C818E8"/>
    <w:rsid w:val="00C81A54"/>
    <w:rsid w:val="00C81CC4"/>
    <w:rsid w:val="00C8231E"/>
    <w:rsid w:val="00C82484"/>
    <w:rsid w:val="00C825F0"/>
    <w:rsid w:val="00C82873"/>
    <w:rsid w:val="00C82E31"/>
    <w:rsid w:val="00C830A5"/>
    <w:rsid w:val="00C830D1"/>
    <w:rsid w:val="00C83296"/>
    <w:rsid w:val="00C837E7"/>
    <w:rsid w:val="00C837F5"/>
    <w:rsid w:val="00C8393B"/>
    <w:rsid w:val="00C83A87"/>
    <w:rsid w:val="00C84109"/>
    <w:rsid w:val="00C84352"/>
    <w:rsid w:val="00C84572"/>
    <w:rsid w:val="00C84584"/>
    <w:rsid w:val="00C84A0F"/>
    <w:rsid w:val="00C84D0E"/>
    <w:rsid w:val="00C84D40"/>
    <w:rsid w:val="00C85225"/>
    <w:rsid w:val="00C855AB"/>
    <w:rsid w:val="00C85821"/>
    <w:rsid w:val="00C85A29"/>
    <w:rsid w:val="00C85BC9"/>
    <w:rsid w:val="00C85BCF"/>
    <w:rsid w:val="00C85FF6"/>
    <w:rsid w:val="00C860DE"/>
    <w:rsid w:val="00C86290"/>
    <w:rsid w:val="00C86354"/>
    <w:rsid w:val="00C86477"/>
    <w:rsid w:val="00C864B8"/>
    <w:rsid w:val="00C8657A"/>
    <w:rsid w:val="00C86AC8"/>
    <w:rsid w:val="00C86E2B"/>
    <w:rsid w:val="00C8763B"/>
    <w:rsid w:val="00C87646"/>
    <w:rsid w:val="00C87A89"/>
    <w:rsid w:val="00C87B58"/>
    <w:rsid w:val="00C90433"/>
    <w:rsid w:val="00C90803"/>
    <w:rsid w:val="00C90A5B"/>
    <w:rsid w:val="00C90B3F"/>
    <w:rsid w:val="00C90B60"/>
    <w:rsid w:val="00C90E80"/>
    <w:rsid w:val="00C90F2F"/>
    <w:rsid w:val="00C90F6D"/>
    <w:rsid w:val="00C91014"/>
    <w:rsid w:val="00C91033"/>
    <w:rsid w:val="00C91080"/>
    <w:rsid w:val="00C911B6"/>
    <w:rsid w:val="00C91733"/>
    <w:rsid w:val="00C9192E"/>
    <w:rsid w:val="00C919C5"/>
    <w:rsid w:val="00C91B1D"/>
    <w:rsid w:val="00C91EDA"/>
    <w:rsid w:val="00C92134"/>
    <w:rsid w:val="00C922A8"/>
    <w:rsid w:val="00C923E1"/>
    <w:rsid w:val="00C9251A"/>
    <w:rsid w:val="00C92916"/>
    <w:rsid w:val="00C93063"/>
    <w:rsid w:val="00C933E9"/>
    <w:rsid w:val="00C93563"/>
    <w:rsid w:val="00C9385B"/>
    <w:rsid w:val="00C93904"/>
    <w:rsid w:val="00C93CEB"/>
    <w:rsid w:val="00C94310"/>
    <w:rsid w:val="00C945E1"/>
    <w:rsid w:val="00C94814"/>
    <w:rsid w:val="00C94B04"/>
    <w:rsid w:val="00C94BBD"/>
    <w:rsid w:val="00C950F1"/>
    <w:rsid w:val="00C95325"/>
    <w:rsid w:val="00C9552B"/>
    <w:rsid w:val="00C95573"/>
    <w:rsid w:val="00C95AE2"/>
    <w:rsid w:val="00C95C03"/>
    <w:rsid w:val="00C95D5F"/>
    <w:rsid w:val="00C96035"/>
    <w:rsid w:val="00C966D3"/>
    <w:rsid w:val="00C969CC"/>
    <w:rsid w:val="00C96DAD"/>
    <w:rsid w:val="00C9754F"/>
    <w:rsid w:val="00C9756F"/>
    <w:rsid w:val="00C976CE"/>
    <w:rsid w:val="00C97821"/>
    <w:rsid w:val="00C97C03"/>
    <w:rsid w:val="00C97C61"/>
    <w:rsid w:val="00CA05B7"/>
    <w:rsid w:val="00CA0E6E"/>
    <w:rsid w:val="00CA149B"/>
    <w:rsid w:val="00CA16D3"/>
    <w:rsid w:val="00CA1722"/>
    <w:rsid w:val="00CA1755"/>
    <w:rsid w:val="00CA179F"/>
    <w:rsid w:val="00CA17A5"/>
    <w:rsid w:val="00CA1847"/>
    <w:rsid w:val="00CA1970"/>
    <w:rsid w:val="00CA19AA"/>
    <w:rsid w:val="00CA2086"/>
    <w:rsid w:val="00CA2326"/>
    <w:rsid w:val="00CA2359"/>
    <w:rsid w:val="00CA2706"/>
    <w:rsid w:val="00CA2860"/>
    <w:rsid w:val="00CA29FD"/>
    <w:rsid w:val="00CA2A19"/>
    <w:rsid w:val="00CA2B3F"/>
    <w:rsid w:val="00CA2C48"/>
    <w:rsid w:val="00CA338B"/>
    <w:rsid w:val="00CA3522"/>
    <w:rsid w:val="00CA421C"/>
    <w:rsid w:val="00CA4358"/>
    <w:rsid w:val="00CA451F"/>
    <w:rsid w:val="00CA48C4"/>
    <w:rsid w:val="00CA4B06"/>
    <w:rsid w:val="00CA4B0A"/>
    <w:rsid w:val="00CA4CFD"/>
    <w:rsid w:val="00CA4E22"/>
    <w:rsid w:val="00CA4EB0"/>
    <w:rsid w:val="00CA5185"/>
    <w:rsid w:val="00CA546B"/>
    <w:rsid w:val="00CA55B0"/>
    <w:rsid w:val="00CA55E8"/>
    <w:rsid w:val="00CA5705"/>
    <w:rsid w:val="00CA57E6"/>
    <w:rsid w:val="00CA586F"/>
    <w:rsid w:val="00CA59BF"/>
    <w:rsid w:val="00CA5B77"/>
    <w:rsid w:val="00CA5C8C"/>
    <w:rsid w:val="00CA5E1A"/>
    <w:rsid w:val="00CA5E49"/>
    <w:rsid w:val="00CA623F"/>
    <w:rsid w:val="00CA640B"/>
    <w:rsid w:val="00CA6670"/>
    <w:rsid w:val="00CA6683"/>
    <w:rsid w:val="00CA68B2"/>
    <w:rsid w:val="00CA6A68"/>
    <w:rsid w:val="00CA6AF3"/>
    <w:rsid w:val="00CA6AFE"/>
    <w:rsid w:val="00CA6ECA"/>
    <w:rsid w:val="00CA7106"/>
    <w:rsid w:val="00CA745A"/>
    <w:rsid w:val="00CA7592"/>
    <w:rsid w:val="00CA7610"/>
    <w:rsid w:val="00CA7702"/>
    <w:rsid w:val="00CA7F50"/>
    <w:rsid w:val="00CB01EE"/>
    <w:rsid w:val="00CB039B"/>
    <w:rsid w:val="00CB06C5"/>
    <w:rsid w:val="00CB123D"/>
    <w:rsid w:val="00CB14CA"/>
    <w:rsid w:val="00CB1570"/>
    <w:rsid w:val="00CB1894"/>
    <w:rsid w:val="00CB1DBB"/>
    <w:rsid w:val="00CB214D"/>
    <w:rsid w:val="00CB21C3"/>
    <w:rsid w:val="00CB2351"/>
    <w:rsid w:val="00CB258B"/>
    <w:rsid w:val="00CB2712"/>
    <w:rsid w:val="00CB278A"/>
    <w:rsid w:val="00CB2890"/>
    <w:rsid w:val="00CB2CEC"/>
    <w:rsid w:val="00CB2D1B"/>
    <w:rsid w:val="00CB2FBF"/>
    <w:rsid w:val="00CB30FB"/>
    <w:rsid w:val="00CB326A"/>
    <w:rsid w:val="00CB33F2"/>
    <w:rsid w:val="00CB3C2A"/>
    <w:rsid w:val="00CB3CB5"/>
    <w:rsid w:val="00CB3D2A"/>
    <w:rsid w:val="00CB3E6B"/>
    <w:rsid w:val="00CB3EDD"/>
    <w:rsid w:val="00CB3FC4"/>
    <w:rsid w:val="00CB4183"/>
    <w:rsid w:val="00CB4320"/>
    <w:rsid w:val="00CB493D"/>
    <w:rsid w:val="00CB4A0E"/>
    <w:rsid w:val="00CB4DB6"/>
    <w:rsid w:val="00CB54A1"/>
    <w:rsid w:val="00CB54F5"/>
    <w:rsid w:val="00CB5894"/>
    <w:rsid w:val="00CB592B"/>
    <w:rsid w:val="00CB5FBC"/>
    <w:rsid w:val="00CB60BE"/>
    <w:rsid w:val="00CB610D"/>
    <w:rsid w:val="00CB6286"/>
    <w:rsid w:val="00CB6A08"/>
    <w:rsid w:val="00CB6AD4"/>
    <w:rsid w:val="00CB6EDE"/>
    <w:rsid w:val="00CB7002"/>
    <w:rsid w:val="00CB74C2"/>
    <w:rsid w:val="00CB761A"/>
    <w:rsid w:val="00CB7748"/>
    <w:rsid w:val="00CB790C"/>
    <w:rsid w:val="00CB7A40"/>
    <w:rsid w:val="00CB7A92"/>
    <w:rsid w:val="00CC01B3"/>
    <w:rsid w:val="00CC029F"/>
    <w:rsid w:val="00CC02BB"/>
    <w:rsid w:val="00CC0400"/>
    <w:rsid w:val="00CC075C"/>
    <w:rsid w:val="00CC0A5F"/>
    <w:rsid w:val="00CC0B8A"/>
    <w:rsid w:val="00CC0CF9"/>
    <w:rsid w:val="00CC0D5B"/>
    <w:rsid w:val="00CC0F9B"/>
    <w:rsid w:val="00CC1760"/>
    <w:rsid w:val="00CC19E2"/>
    <w:rsid w:val="00CC1B77"/>
    <w:rsid w:val="00CC1E58"/>
    <w:rsid w:val="00CC1F39"/>
    <w:rsid w:val="00CC20E4"/>
    <w:rsid w:val="00CC24B6"/>
    <w:rsid w:val="00CC26CB"/>
    <w:rsid w:val="00CC2C8D"/>
    <w:rsid w:val="00CC2F69"/>
    <w:rsid w:val="00CC2F9C"/>
    <w:rsid w:val="00CC2FF7"/>
    <w:rsid w:val="00CC3245"/>
    <w:rsid w:val="00CC3926"/>
    <w:rsid w:val="00CC39EA"/>
    <w:rsid w:val="00CC408E"/>
    <w:rsid w:val="00CC4427"/>
    <w:rsid w:val="00CC44FD"/>
    <w:rsid w:val="00CC4596"/>
    <w:rsid w:val="00CC45DF"/>
    <w:rsid w:val="00CC4862"/>
    <w:rsid w:val="00CC4873"/>
    <w:rsid w:val="00CC51FC"/>
    <w:rsid w:val="00CC52BE"/>
    <w:rsid w:val="00CC5498"/>
    <w:rsid w:val="00CC5566"/>
    <w:rsid w:val="00CC5567"/>
    <w:rsid w:val="00CC5582"/>
    <w:rsid w:val="00CC560A"/>
    <w:rsid w:val="00CC593A"/>
    <w:rsid w:val="00CC5A9F"/>
    <w:rsid w:val="00CC5C74"/>
    <w:rsid w:val="00CC5D7A"/>
    <w:rsid w:val="00CC5DAE"/>
    <w:rsid w:val="00CC5E32"/>
    <w:rsid w:val="00CC5E48"/>
    <w:rsid w:val="00CC6085"/>
    <w:rsid w:val="00CC621B"/>
    <w:rsid w:val="00CC6599"/>
    <w:rsid w:val="00CC670E"/>
    <w:rsid w:val="00CC676E"/>
    <w:rsid w:val="00CC6B6C"/>
    <w:rsid w:val="00CC6E4C"/>
    <w:rsid w:val="00CC6ED4"/>
    <w:rsid w:val="00CC722B"/>
    <w:rsid w:val="00CC73F1"/>
    <w:rsid w:val="00CC740F"/>
    <w:rsid w:val="00CC743D"/>
    <w:rsid w:val="00CC745D"/>
    <w:rsid w:val="00CC7639"/>
    <w:rsid w:val="00CC7A51"/>
    <w:rsid w:val="00CD0235"/>
    <w:rsid w:val="00CD0305"/>
    <w:rsid w:val="00CD03B8"/>
    <w:rsid w:val="00CD0434"/>
    <w:rsid w:val="00CD0463"/>
    <w:rsid w:val="00CD082B"/>
    <w:rsid w:val="00CD0B0B"/>
    <w:rsid w:val="00CD0E53"/>
    <w:rsid w:val="00CD1471"/>
    <w:rsid w:val="00CD1645"/>
    <w:rsid w:val="00CD16CA"/>
    <w:rsid w:val="00CD1708"/>
    <w:rsid w:val="00CD17F9"/>
    <w:rsid w:val="00CD18E1"/>
    <w:rsid w:val="00CD1B15"/>
    <w:rsid w:val="00CD2003"/>
    <w:rsid w:val="00CD2677"/>
    <w:rsid w:val="00CD27D9"/>
    <w:rsid w:val="00CD27F3"/>
    <w:rsid w:val="00CD2A42"/>
    <w:rsid w:val="00CD2D4E"/>
    <w:rsid w:val="00CD3145"/>
    <w:rsid w:val="00CD33A6"/>
    <w:rsid w:val="00CD3424"/>
    <w:rsid w:val="00CD3562"/>
    <w:rsid w:val="00CD3730"/>
    <w:rsid w:val="00CD3776"/>
    <w:rsid w:val="00CD3A94"/>
    <w:rsid w:val="00CD404A"/>
    <w:rsid w:val="00CD47BA"/>
    <w:rsid w:val="00CD4BEF"/>
    <w:rsid w:val="00CD5416"/>
    <w:rsid w:val="00CD547D"/>
    <w:rsid w:val="00CD5495"/>
    <w:rsid w:val="00CD570D"/>
    <w:rsid w:val="00CD586B"/>
    <w:rsid w:val="00CD5B84"/>
    <w:rsid w:val="00CD5C2B"/>
    <w:rsid w:val="00CD5D5B"/>
    <w:rsid w:val="00CD6609"/>
    <w:rsid w:val="00CD6913"/>
    <w:rsid w:val="00CD6C5D"/>
    <w:rsid w:val="00CD6D13"/>
    <w:rsid w:val="00CD7579"/>
    <w:rsid w:val="00CD774D"/>
    <w:rsid w:val="00CD798C"/>
    <w:rsid w:val="00CD79A6"/>
    <w:rsid w:val="00CD7B57"/>
    <w:rsid w:val="00CD7B85"/>
    <w:rsid w:val="00CD7F62"/>
    <w:rsid w:val="00CE0068"/>
    <w:rsid w:val="00CE034A"/>
    <w:rsid w:val="00CE04DE"/>
    <w:rsid w:val="00CE0D98"/>
    <w:rsid w:val="00CE16CF"/>
    <w:rsid w:val="00CE172B"/>
    <w:rsid w:val="00CE1978"/>
    <w:rsid w:val="00CE1A50"/>
    <w:rsid w:val="00CE1A76"/>
    <w:rsid w:val="00CE1BB4"/>
    <w:rsid w:val="00CE1BBD"/>
    <w:rsid w:val="00CE1BF4"/>
    <w:rsid w:val="00CE1EEB"/>
    <w:rsid w:val="00CE1F17"/>
    <w:rsid w:val="00CE21C1"/>
    <w:rsid w:val="00CE22AC"/>
    <w:rsid w:val="00CE23A8"/>
    <w:rsid w:val="00CE24E6"/>
    <w:rsid w:val="00CE26FA"/>
    <w:rsid w:val="00CE2B18"/>
    <w:rsid w:val="00CE2FA6"/>
    <w:rsid w:val="00CE2FF5"/>
    <w:rsid w:val="00CE30CE"/>
    <w:rsid w:val="00CE35EF"/>
    <w:rsid w:val="00CE3733"/>
    <w:rsid w:val="00CE38D7"/>
    <w:rsid w:val="00CE3CDD"/>
    <w:rsid w:val="00CE3E76"/>
    <w:rsid w:val="00CE3F5E"/>
    <w:rsid w:val="00CE3F7F"/>
    <w:rsid w:val="00CE3FA3"/>
    <w:rsid w:val="00CE4008"/>
    <w:rsid w:val="00CE4450"/>
    <w:rsid w:val="00CE4B3B"/>
    <w:rsid w:val="00CE4C0B"/>
    <w:rsid w:val="00CE4E6F"/>
    <w:rsid w:val="00CE5103"/>
    <w:rsid w:val="00CE54D0"/>
    <w:rsid w:val="00CE5590"/>
    <w:rsid w:val="00CE5697"/>
    <w:rsid w:val="00CE5953"/>
    <w:rsid w:val="00CE5C33"/>
    <w:rsid w:val="00CE614B"/>
    <w:rsid w:val="00CE6581"/>
    <w:rsid w:val="00CE6861"/>
    <w:rsid w:val="00CE69E0"/>
    <w:rsid w:val="00CE6DFD"/>
    <w:rsid w:val="00CE6E65"/>
    <w:rsid w:val="00CE7133"/>
    <w:rsid w:val="00CE7139"/>
    <w:rsid w:val="00CE74A7"/>
    <w:rsid w:val="00CE7A4D"/>
    <w:rsid w:val="00CE7CEC"/>
    <w:rsid w:val="00CE7E65"/>
    <w:rsid w:val="00CF01B0"/>
    <w:rsid w:val="00CF01FC"/>
    <w:rsid w:val="00CF0746"/>
    <w:rsid w:val="00CF0B19"/>
    <w:rsid w:val="00CF0EAB"/>
    <w:rsid w:val="00CF11DD"/>
    <w:rsid w:val="00CF138C"/>
    <w:rsid w:val="00CF148A"/>
    <w:rsid w:val="00CF14FD"/>
    <w:rsid w:val="00CF15A9"/>
    <w:rsid w:val="00CF15E0"/>
    <w:rsid w:val="00CF161B"/>
    <w:rsid w:val="00CF161D"/>
    <w:rsid w:val="00CF1676"/>
    <w:rsid w:val="00CF176E"/>
    <w:rsid w:val="00CF1A0B"/>
    <w:rsid w:val="00CF1A60"/>
    <w:rsid w:val="00CF2533"/>
    <w:rsid w:val="00CF2B94"/>
    <w:rsid w:val="00CF2BD9"/>
    <w:rsid w:val="00CF2EA1"/>
    <w:rsid w:val="00CF2F79"/>
    <w:rsid w:val="00CF312D"/>
    <w:rsid w:val="00CF3F12"/>
    <w:rsid w:val="00CF3FAF"/>
    <w:rsid w:val="00CF4326"/>
    <w:rsid w:val="00CF4389"/>
    <w:rsid w:val="00CF43D0"/>
    <w:rsid w:val="00CF43DD"/>
    <w:rsid w:val="00CF4552"/>
    <w:rsid w:val="00CF4581"/>
    <w:rsid w:val="00CF4682"/>
    <w:rsid w:val="00CF4713"/>
    <w:rsid w:val="00CF4A69"/>
    <w:rsid w:val="00CF4ED5"/>
    <w:rsid w:val="00CF4F97"/>
    <w:rsid w:val="00CF50EE"/>
    <w:rsid w:val="00CF513E"/>
    <w:rsid w:val="00CF53A0"/>
    <w:rsid w:val="00CF5746"/>
    <w:rsid w:val="00CF5CB2"/>
    <w:rsid w:val="00CF6228"/>
    <w:rsid w:val="00CF66D5"/>
    <w:rsid w:val="00CF6962"/>
    <w:rsid w:val="00CF7109"/>
    <w:rsid w:val="00CF75A0"/>
    <w:rsid w:val="00CF7694"/>
    <w:rsid w:val="00CF776F"/>
    <w:rsid w:val="00CF7A32"/>
    <w:rsid w:val="00CF7B4D"/>
    <w:rsid w:val="00CF7E0B"/>
    <w:rsid w:val="00D00033"/>
    <w:rsid w:val="00D001B8"/>
    <w:rsid w:val="00D003B8"/>
    <w:rsid w:val="00D003DB"/>
    <w:rsid w:val="00D00472"/>
    <w:rsid w:val="00D00A0A"/>
    <w:rsid w:val="00D00C12"/>
    <w:rsid w:val="00D0140B"/>
    <w:rsid w:val="00D0145D"/>
    <w:rsid w:val="00D016DD"/>
    <w:rsid w:val="00D01AC4"/>
    <w:rsid w:val="00D01B43"/>
    <w:rsid w:val="00D02117"/>
    <w:rsid w:val="00D023E9"/>
    <w:rsid w:val="00D02402"/>
    <w:rsid w:val="00D02506"/>
    <w:rsid w:val="00D02627"/>
    <w:rsid w:val="00D0289E"/>
    <w:rsid w:val="00D02920"/>
    <w:rsid w:val="00D02994"/>
    <w:rsid w:val="00D02A46"/>
    <w:rsid w:val="00D02C46"/>
    <w:rsid w:val="00D0310B"/>
    <w:rsid w:val="00D03372"/>
    <w:rsid w:val="00D03579"/>
    <w:rsid w:val="00D0460C"/>
    <w:rsid w:val="00D04895"/>
    <w:rsid w:val="00D04AD6"/>
    <w:rsid w:val="00D04ED5"/>
    <w:rsid w:val="00D05670"/>
    <w:rsid w:val="00D0569F"/>
    <w:rsid w:val="00D05AC0"/>
    <w:rsid w:val="00D05FF2"/>
    <w:rsid w:val="00D060AB"/>
    <w:rsid w:val="00D0617B"/>
    <w:rsid w:val="00D064ED"/>
    <w:rsid w:val="00D06605"/>
    <w:rsid w:val="00D06DDF"/>
    <w:rsid w:val="00D071EF"/>
    <w:rsid w:val="00D07278"/>
    <w:rsid w:val="00D074ED"/>
    <w:rsid w:val="00D0763B"/>
    <w:rsid w:val="00D0787A"/>
    <w:rsid w:val="00D078E6"/>
    <w:rsid w:val="00D07EAF"/>
    <w:rsid w:val="00D100B0"/>
    <w:rsid w:val="00D10103"/>
    <w:rsid w:val="00D101C3"/>
    <w:rsid w:val="00D1056D"/>
    <w:rsid w:val="00D10639"/>
    <w:rsid w:val="00D106DD"/>
    <w:rsid w:val="00D107E9"/>
    <w:rsid w:val="00D109F7"/>
    <w:rsid w:val="00D10A3D"/>
    <w:rsid w:val="00D10B7E"/>
    <w:rsid w:val="00D11466"/>
    <w:rsid w:val="00D11A99"/>
    <w:rsid w:val="00D11D8A"/>
    <w:rsid w:val="00D1267E"/>
    <w:rsid w:val="00D1278F"/>
    <w:rsid w:val="00D1293D"/>
    <w:rsid w:val="00D12976"/>
    <w:rsid w:val="00D12BB1"/>
    <w:rsid w:val="00D12BFF"/>
    <w:rsid w:val="00D12C3D"/>
    <w:rsid w:val="00D12C77"/>
    <w:rsid w:val="00D12DBF"/>
    <w:rsid w:val="00D12E67"/>
    <w:rsid w:val="00D12EEF"/>
    <w:rsid w:val="00D133EE"/>
    <w:rsid w:val="00D136A5"/>
    <w:rsid w:val="00D136E6"/>
    <w:rsid w:val="00D13A88"/>
    <w:rsid w:val="00D13D00"/>
    <w:rsid w:val="00D13D8D"/>
    <w:rsid w:val="00D13FEE"/>
    <w:rsid w:val="00D142B2"/>
    <w:rsid w:val="00D1459B"/>
    <w:rsid w:val="00D14892"/>
    <w:rsid w:val="00D14901"/>
    <w:rsid w:val="00D149C0"/>
    <w:rsid w:val="00D149C6"/>
    <w:rsid w:val="00D149DE"/>
    <w:rsid w:val="00D14AD1"/>
    <w:rsid w:val="00D14CA1"/>
    <w:rsid w:val="00D15169"/>
    <w:rsid w:val="00D15271"/>
    <w:rsid w:val="00D15557"/>
    <w:rsid w:val="00D15890"/>
    <w:rsid w:val="00D15E9F"/>
    <w:rsid w:val="00D15EE0"/>
    <w:rsid w:val="00D16457"/>
    <w:rsid w:val="00D1648C"/>
    <w:rsid w:val="00D16B88"/>
    <w:rsid w:val="00D16C85"/>
    <w:rsid w:val="00D16E69"/>
    <w:rsid w:val="00D16FDA"/>
    <w:rsid w:val="00D17006"/>
    <w:rsid w:val="00D17032"/>
    <w:rsid w:val="00D1728F"/>
    <w:rsid w:val="00D17352"/>
    <w:rsid w:val="00D175AC"/>
    <w:rsid w:val="00D176F9"/>
    <w:rsid w:val="00D177D1"/>
    <w:rsid w:val="00D1786F"/>
    <w:rsid w:val="00D17D9E"/>
    <w:rsid w:val="00D17F8B"/>
    <w:rsid w:val="00D20006"/>
    <w:rsid w:val="00D20146"/>
    <w:rsid w:val="00D203A3"/>
    <w:rsid w:val="00D20984"/>
    <w:rsid w:val="00D20B98"/>
    <w:rsid w:val="00D20EB2"/>
    <w:rsid w:val="00D210C7"/>
    <w:rsid w:val="00D21118"/>
    <w:rsid w:val="00D211ED"/>
    <w:rsid w:val="00D21440"/>
    <w:rsid w:val="00D2169A"/>
    <w:rsid w:val="00D21777"/>
    <w:rsid w:val="00D21BD5"/>
    <w:rsid w:val="00D21EE3"/>
    <w:rsid w:val="00D22082"/>
    <w:rsid w:val="00D2243F"/>
    <w:rsid w:val="00D225A6"/>
    <w:rsid w:val="00D228CE"/>
    <w:rsid w:val="00D22A9A"/>
    <w:rsid w:val="00D22D50"/>
    <w:rsid w:val="00D22F9E"/>
    <w:rsid w:val="00D230A5"/>
    <w:rsid w:val="00D2313B"/>
    <w:rsid w:val="00D2331F"/>
    <w:rsid w:val="00D23349"/>
    <w:rsid w:val="00D23642"/>
    <w:rsid w:val="00D236DF"/>
    <w:rsid w:val="00D23743"/>
    <w:rsid w:val="00D23CF5"/>
    <w:rsid w:val="00D240E0"/>
    <w:rsid w:val="00D24624"/>
    <w:rsid w:val="00D24C22"/>
    <w:rsid w:val="00D24CF8"/>
    <w:rsid w:val="00D24F39"/>
    <w:rsid w:val="00D24FC9"/>
    <w:rsid w:val="00D2503D"/>
    <w:rsid w:val="00D250AD"/>
    <w:rsid w:val="00D250C4"/>
    <w:rsid w:val="00D253A2"/>
    <w:rsid w:val="00D255DD"/>
    <w:rsid w:val="00D25755"/>
    <w:rsid w:val="00D257A7"/>
    <w:rsid w:val="00D25807"/>
    <w:rsid w:val="00D25E34"/>
    <w:rsid w:val="00D2639D"/>
    <w:rsid w:val="00D265F7"/>
    <w:rsid w:val="00D26921"/>
    <w:rsid w:val="00D2692D"/>
    <w:rsid w:val="00D26B1F"/>
    <w:rsid w:val="00D26C30"/>
    <w:rsid w:val="00D26E13"/>
    <w:rsid w:val="00D26E4A"/>
    <w:rsid w:val="00D2719F"/>
    <w:rsid w:val="00D271D7"/>
    <w:rsid w:val="00D27B8F"/>
    <w:rsid w:val="00D27DC8"/>
    <w:rsid w:val="00D304CB"/>
    <w:rsid w:val="00D3058F"/>
    <w:rsid w:val="00D30C56"/>
    <w:rsid w:val="00D30D2F"/>
    <w:rsid w:val="00D30DA6"/>
    <w:rsid w:val="00D30E0D"/>
    <w:rsid w:val="00D31297"/>
    <w:rsid w:val="00D31332"/>
    <w:rsid w:val="00D315A8"/>
    <w:rsid w:val="00D31C3E"/>
    <w:rsid w:val="00D32062"/>
    <w:rsid w:val="00D3231F"/>
    <w:rsid w:val="00D3248C"/>
    <w:rsid w:val="00D326C2"/>
    <w:rsid w:val="00D32754"/>
    <w:rsid w:val="00D32AD0"/>
    <w:rsid w:val="00D330F7"/>
    <w:rsid w:val="00D335D7"/>
    <w:rsid w:val="00D3381B"/>
    <w:rsid w:val="00D3388F"/>
    <w:rsid w:val="00D33A61"/>
    <w:rsid w:val="00D33C99"/>
    <w:rsid w:val="00D33D5F"/>
    <w:rsid w:val="00D33F33"/>
    <w:rsid w:val="00D347EA"/>
    <w:rsid w:val="00D34E12"/>
    <w:rsid w:val="00D35366"/>
    <w:rsid w:val="00D3586A"/>
    <w:rsid w:val="00D3592F"/>
    <w:rsid w:val="00D35A8E"/>
    <w:rsid w:val="00D35D16"/>
    <w:rsid w:val="00D35F4D"/>
    <w:rsid w:val="00D36371"/>
    <w:rsid w:val="00D3699F"/>
    <w:rsid w:val="00D36A7A"/>
    <w:rsid w:val="00D36CA4"/>
    <w:rsid w:val="00D36F73"/>
    <w:rsid w:val="00D370B8"/>
    <w:rsid w:val="00D37786"/>
    <w:rsid w:val="00D37806"/>
    <w:rsid w:val="00D37A2A"/>
    <w:rsid w:val="00D37E6D"/>
    <w:rsid w:val="00D37E7C"/>
    <w:rsid w:val="00D37F33"/>
    <w:rsid w:val="00D40262"/>
    <w:rsid w:val="00D404F2"/>
    <w:rsid w:val="00D405DC"/>
    <w:rsid w:val="00D40726"/>
    <w:rsid w:val="00D4104C"/>
    <w:rsid w:val="00D41144"/>
    <w:rsid w:val="00D411C2"/>
    <w:rsid w:val="00D4157C"/>
    <w:rsid w:val="00D41609"/>
    <w:rsid w:val="00D4169A"/>
    <w:rsid w:val="00D4191E"/>
    <w:rsid w:val="00D425A6"/>
    <w:rsid w:val="00D427B9"/>
    <w:rsid w:val="00D429BC"/>
    <w:rsid w:val="00D42F44"/>
    <w:rsid w:val="00D431A6"/>
    <w:rsid w:val="00D433EE"/>
    <w:rsid w:val="00D43484"/>
    <w:rsid w:val="00D43813"/>
    <w:rsid w:val="00D43CE8"/>
    <w:rsid w:val="00D4403F"/>
    <w:rsid w:val="00D44363"/>
    <w:rsid w:val="00D44369"/>
    <w:rsid w:val="00D44A3F"/>
    <w:rsid w:val="00D44DAC"/>
    <w:rsid w:val="00D44E17"/>
    <w:rsid w:val="00D4541F"/>
    <w:rsid w:val="00D454DB"/>
    <w:rsid w:val="00D456B1"/>
    <w:rsid w:val="00D4576F"/>
    <w:rsid w:val="00D458D4"/>
    <w:rsid w:val="00D45AF9"/>
    <w:rsid w:val="00D4676B"/>
    <w:rsid w:val="00D468C1"/>
    <w:rsid w:val="00D46941"/>
    <w:rsid w:val="00D46BDE"/>
    <w:rsid w:val="00D46DA3"/>
    <w:rsid w:val="00D46DFD"/>
    <w:rsid w:val="00D47062"/>
    <w:rsid w:val="00D4727A"/>
    <w:rsid w:val="00D4751E"/>
    <w:rsid w:val="00D4779A"/>
    <w:rsid w:val="00D47A2D"/>
    <w:rsid w:val="00D47A8F"/>
    <w:rsid w:val="00D47C06"/>
    <w:rsid w:val="00D503D0"/>
    <w:rsid w:val="00D503EC"/>
    <w:rsid w:val="00D507F5"/>
    <w:rsid w:val="00D508BE"/>
    <w:rsid w:val="00D50978"/>
    <w:rsid w:val="00D50A28"/>
    <w:rsid w:val="00D50DE0"/>
    <w:rsid w:val="00D50EA2"/>
    <w:rsid w:val="00D51175"/>
    <w:rsid w:val="00D51A2B"/>
    <w:rsid w:val="00D51B6F"/>
    <w:rsid w:val="00D51CFA"/>
    <w:rsid w:val="00D5209B"/>
    <w:rsid w:val="00D529D9"/>
    <w:rsid w:val="00D530CE"/>
    <w:rsid w:val="00D53124"/>
    <w:rsid w:val="00D532CC"/>
    <w:rsid w:val="00D5335F"/>
    <w:rsid w:val="00D533FA"/>
    <w:rsid w:val="00D53B40"/>
    <w:rsid w:val="00D53C64"/>
    <w:rsid w:val="00D53C8C"/>
    <w:rsid w:val="00D53D0D"/>
    <w:rsid w:val="00D54465"/>
    <w:rsid w:val="00D54521"/>
    <w:rsid w:val="00D545AC"/>
    <w:rsid w:val="00D5481C"/>
    <w:rsid w:val="00D54985"/>
    <w:rsid w:val="00D54BAD"/>
    <w:rsid w:val="00D54F93"/>
    <w:rsid w:val="00D553B7"/>
    <w:rsid w:val="00D559A4"/>
    <w:rsid w:val="00D55AA4"/>
    <w:rsid w:val="00D55C00"/>
    <w:rsid w:val="00D55C2E"/>
    <w:rsid w:val="00D55D83"/>
    <w:rsid w:val="00D55F44"/>
    <w:rsid w:val="00D56593"/>
    <w:rsid w:val="00D56611"/>
    <w:rsid w:val="00D569A9"/>
    <w:rsid w:val="00D56DA1"/>
    <w:rsid w:val="00D57803"/>
    <w:rsid w:val="00D57B4E"/>
    <w:rsid w:val="00D57B5E"/>
    <w:rsid w:val="00D57D4D"/>
    <w:rsid w:val="00D60159"/>
    <w:rsid w:val="00D60169"/>
    <w:rsid w:val="00D60290"/>
    <w:rsid w:val="00D60B14"/>
    <w:rsid w:val="00D61244"/>
    <w:rsid w:val="00D6162D"/>
    <w:rsid w:val="00D6168F"/>
    <w:rsid w:val="00D617DF"/>
    <w:rsid w:val="00D61A6F"/>
    <w:rsid w:val="00D61B04"/>
    <w:rsid w:val="00D61E82"/>
    <w:rsid w:val="00D61FBE"/>
    <w:rsid w:val="00D62075"/>
    <w:rsid w:val="00D6234E"/>
    <w:rsid w:val="00D625BB"/>
    <w:rsid w:val="00D62C5E"/>
    <w:rsid w:val="00D62DD4"/>
    <w:rsid w:val="00D62FD1"/>
    <w:rsid w:val="00D634A6"/>
    <w:rsid w:val="00D63526"/>
    <w:rsid w:val="00D63590"/>
    <w:rsid w:val="00D635B7"/>
    <w:rsid w:val="00D639E3"/>
    <w:rsid w:val="00D63BA7"/>
    <w:rsid w:val="00D63E39"/>
    <w:rsid w:val="00D63F55"/>
    <w:rsid w:val="00D6409F"/>
    <w:rsid w:val="00D6457D"/>
    <w:rsid w:val="00D645F4"/>
    <w:rsid w:val="00D6490C"/>
    <w:rsid w:val="00D64C03"/>
    <w:rsid w:val="00D64CA9"/>
    <w:rsid w:val="00D64E15"/>
    <w:rsid w:val="00D65A02"/>
    <w:rsid w:val="00D65C35"/>
    <w:rsid w:val="00D65DD8"/>
    <w:rsid w:val="00D65F44"/>
    <w:rsid w:val="00D663D3"/>
    <w:rsid w:val="00D6643B"/>
    <w:rsid w:val="00D66744"/>
    <w:rsid w:val="00D6690B"/>
    <w:rsid w:val="00D67042"/>
    <w:rsid w:val="00D6743E"/>
    <w:rsid w:val="00D675A8"/>
    <w:rsid w:val="00D702AD"/>
    <w:rsid w:val="00D7046B"/>
    <w:rsid w:val="00D7062B"/>
    <w:rsid w:val="00D70914"/>
    <w:rsid w:val="00D70B02"/>
    <w:rsid w:val="00D70CDD"/>
    <w:rsid w:val="00D70FA0"/>
    <w:rsid w:val="00D71119"/>
    <w:rsid w:val="00D71223"/>
    <w:rsid w:val="00D71242"/>
    <w:rsid w:val="00D714B8"/>
    <w:rsid w:val="00D7171C"/>
    <w:rsid w:val="00D7176D"/>
    <w:rsid w:val="00D71BDF"/>
    <w:rsid w:val="00D726DF"/>
    <w:rsid w:val="00D728EF"/>
    <w:rsid w:val="00D7290F"/>
    <w:rsid w:val="00D72C18"/>
    <w:rsid w:val="00D73D39"/>
    <w:rsid w:val="00D73F12"/>
    <w:rsid w:val="00D74185"/>
    <w:rsid w:val="00D742DE"/>
    <w:rsid w:val="00D746B7"/>
    <w:rsid w:val="00D746CD"/>
    <w:rsid w:val="00D7473F"/>
    <w:rsid w:val="00D74AE4"/>
    <w:rsid w:val="00D74E36"/>
    <w:rsid w:val="00D75526"/>
    <w:rsid w:val="00D75849"/>
    <w:rsid w:val="00D75A03"/>
    <w:rsid w:val="00D75B1C"/>
    <w:rsid w:val="00D75EC8"/>
    <w:rsid w:val="00D7608D"/>
    <w:rsid w:val="00D76143"/>
    <w:rsid w:val="00D76235"/>
    <w:rsid w:val="00D765AB"/>
    <w:rsid w:val="00D7674E"/>
    <w:rsid w:val="00D76877"/>
    <w:rsid w:val="00D76952"/>
    <w:rsid w:val="00D76B0D"/>
    <w:rsid w:val="00D76C5B"/>
    <w:rsid w:val="00D772A8"/>
    <w:rsid w:val="00D7788E"/>
    <w:rsid w:val="00D779E8"/>
    <w:rsid w:val="00D77B2F"/>
    <w:rsid w:val="00D77BAF"/>
    <w:rsid w:val="00D77D5F"/>
    <w:rsid w:val="00D77E46"/>
    <w:rsid w:val="00D80001"/>
    <w:rsid w:val="00D80040"/>
    <w:rsid w:val="00D80435"/>
    <w:rsid w:val="00D80A1D"/>
    <w:rsid w:val="00D80A36"/>
    <w:rsid w:val="00D80BD7"/>
    <w:rsid w:val="00D81260"/>
    <w:rsid w:val="00D812AB"/>
    <w:rsid w:val="00D81303"/>
    <w:rsid w:val="00D8132F"/>
    <w:rsid w:val="00D8138C"/>
    <w:rsid w:val="00D81AF6"/>
    <w:rsid w:val="00D82174"/>
    <w:rsid w:val="00D824CB"/>
    <w:rsid w:val="00D82851"/>
    <w:rsid w:val="00D82B4B"/>
    <w:rsid w:val="00D82FF9"/>
    <w:rsid w:val="00D83165"/>
    <w:rsid w:val="00D83673"/>
    <w:rsid w:val="00D83677"/>
    <w:rsid w:val="00D83792"/>
    <w:rsid w:val="00D83C41"/>
    <w:rsid w:val="00D83E1F"/>
    <w:rsid w:val="00D83E7E"/>
    <w:rsid w:val="00D83EB4"/>
    <w:rsid w:val="00D84159"/>
    <w:rsid w:val="00D84424"/>
    <w:rsid w:val="00D845A8"/>
    <w:rsid w:val="00D84717"/>
    <w:rsid w:val="00D84756"/>
    <w:rsid w:val="00D84921"/>
    <w:rsid w:val="00D8495A"/>
    <w:rsid w:val="00D84A12"/>
    <w:rsid w:val="00D84E03"/>
    <w:rsid w:val="00D85662"/>
    <w:rsid w:val="00D85B92"/>
    <w:rsid w:val="00D85D56"/>
    <w:rsid w:val="00D860B1"/>
    <w:rsid w:val="00D86121"/>
    <w:rsid w:val="00D861CF"/>
    <w:rsid w:val="00D864E6"/>
    <w:rsid w:val="00D865B7"/>
    <w:rsid w:val="00D86639"/>
    <w:rsid w:val="00D866B7"/>
    <w:rsid w:val="00D86A4B"/>
    <w:rsid w:val="00D86A5D"/>
    <w:rsid w:val="00D871D5"/>
    <w:rsid w:val="00D874C5"/>
    <w:rsid w:val="00D879F0"/>
    <w:rsid w:val="00D87C10"/>
    <w:rsid w:val="00D903DF"/>
    <w:rsid w:val="00D90439"/>
    <w:rsid w:val="00D904AB"/>
    <w:rsid w:val="00D906B2"/>
    <w:rsid w:val="00D90880"/>
    <w:rsid w:val="00D9096B"/>
    <w:rsid w:val="00D91806"/>
    <w:rsid w:val="00D91A0D"/>
    <w:rsid w:val="00D91B8B"/>
    <w:rsid w:val="00D92245"/>
    <w:rsid w:val="00D922D8"/>
    <w:rsid w:val="00D92451"/>
    <w:rsid w:val="00D9296A"/>
    <w:rsid w:val="00D92DE3"/>
    <w:rsid w:val="00D92F52"/>
    <w:rsid w:val="00D932EC"/>
    <w:rsid w:val="00D93906"/>
    <w:rsid w:val="00D93979"/>
    <w:rsid w:val="00D93B33"/>
    <w:rsid w:val="00D940AD"/>
    <w:rsid w:val="00D94502"/>
    <w:rsid w:val="00D947E2"/>
    <w:rsid w:val="00D94CFB"/>
    <w:rsid w:val="00D94F00"/>
    <w:rsid w:val="00D95227"/>
    <w:rsid w:val="00D95355"/>
    <w:rsid w:val="00D95360"/>
    <w:rsid w:val="00D95579"/>
    <w:rsid w:val="00D956D0"/>
    <w:rsid w:val="00D9599C"/>
    <w:rsid w:val="00D964BD"/>
    <w:rsid w:val="00D96B1A"/>
    <w:rsid w:val="00D96B80"/>
    <w:rsid w:val="00D96E3C"/>
    <w:rsid w:val="00D96E55"/>
    <w:rsid w:val="00D97272"/>
    <w:rsid w:val="00D97681"/>
    <w:rsid w:val="00D976F1"/>
    <w:rsid w:val="00D97B30"/>
    <w:rsid w:val="00D97BEC"/>
    <w:rsid w:val="00D97DB0"/>
    <w:rsid w:val="00D97DD9"/>
    <w:rsid w:val="00D97EF6"/>
    <w:rsid w:val="00D97F15"/>
    <w:rsid w:val="00DA00EB"/>
    <w:rsid w:val="00DA04E7"/>
    <w:rsid w:val="00DA0D6F"/>
    <w:rsid w:val="00DA0DA3"/>
    <w:rsid w:val="00DA0DA8"/>
    <w:rsid w:val="00DA0E14"/>
    <w:rsid w:val="00DA1126"/>
    <w:rsid w:val="00DA12FB"/>
    <w:rsid w:val="00DA134F"/>
    <w:rsid w:val="00DA1466"/>
    <w:rsid w:val="00DA14B3"/>
    <w:rsid w:val="00DA20F6"/>
    <w:rsid w:val="00DA2264"/>
    <w:rsid w:val="00DA23FD"/>
    <w:rsid w:val="00DA2BE1"/>
    <w:rsid w:val="00DA2C23"/>
    <w:rsid w:val="00DA36DE"/>
    <w:rsid w:val="00DA3D87"/>
    <w:rsid w:val="00DA3FAC"/>
    <w:rsid w:val="00DA4391"/>
    <w:rsid w:val="00DA44A8"/>
    <w:rsid w:val="00DA451A"/>
    <w:rsid w:val="00DA476E"/>
    <w:rsid w:val="00DA4E19"/>
    <w:rsid w:val="00DA502D"/>
    <w:rsid w:val="00DA53AF"/>
    <w:rsid w:val="00DA540C"/>
    <w:rsid w:val="00DA54F0"/>
    <w:rsid w:val="00DA571A"/>
    <w:rsid w:val="00DA5CD5"/>
    <w:rsid w:val="00DA5F89"/>
    <w:rsid w:val="00DA6113"/>
    <w:rsid w:val="00DA61C8"/>
    <w:rsid w:val="00DA625C"/>
    <w:rsid w:val="00DA6485"/>
    <w:rsid w:val="00DA691B"/>
    <w:rsid w:val="00DA6A96"/>
    <w:rsid w:val="00DA6AEA"/>
    <w:rsid w:val="00DA6C64"/>
    <w:rsid w:val="00DA6CFF"/>
    <w:rsid w:val="00DA6E4E"/>
    <w:rsid w:val="00DA6E71"/>
    <w:rsid w:val="00DA6F81"/>
    <w:rsid w:val="00DA6FF0"/>
    <w:rsid w:val="00DA74C7"/>
    <w:rsid w:val="00DA7774"/>
    <w:rsid w:val="00DA7825"/>
    <w:rsid w:val="00DA7884"/>
    <w:rsid w:val="00DA7FAC"/>
    <w:rsid w:val="00DB0069"/>
    <w:rsid w:val="00DB018E"/>
    <w:rsid w:val="00DB03DA"/>
    <w:rsid w:val="00DB0434"/>
    <w:rsid w:val="00DB0698"/>
    <w:rsid w:val="00DB0CFA"/>
    <w:rsid w:val="00DB1053"/>
    <w:rsid w:val="00DB150A"/>
    <w:rsid w:val="00DB16AA"/>
    <w:rsid w:val="00DB173B"/>
    <w:rsid w:val="00DB1B3C"/>
    <w:rsid w:val="00DB23A6"/>
    <w:rsid w:val="00DB2499"/>
    <w:rsid w:val="00DB255B"/>
    <w:rsid w:val="00DB2704"/>
    <w:rsid w:val="00DB28C1"/>
    <w:rsid w:val="00DB295F"/>
    <w:rsid w:val="00DB2973"/>
    <w:rsid w:val="00DB2E10"/>
    <w:rsid w:val="00DB306F"/>
    <w:rsid w:val="00DB31B7"/>
    <w:rsid w:val="00DB3587"/>
    <w:rsid w:val="00DB398D"/>
    <w:rsid w:val="00DB3B55"/>
    <w:rsid w:val="00DB3E4E"/>
    <w:rsid w:val="00DB3FBD"/>
    <w:rsid w:val="00DB469E"/>
    <w:rsid w:val="00DB47D2"/>
    <w:rsid w:val="00DB4BE5"/>
    <w:rsid w:val="00DB4C7A"/>
    <w:rsid w:val="00DB4D89"/>
    <w:rsid w:val="00DB51E0"/>
    <w:rsid w:val="00DB5217"/>
    <w:rsid w:val="00DB5489"/>
    <w:rsid w:val="00DB5619"/>
    <w:rsid w:val="00DB58B2"/>
    <w:rsid w:val="00DB5AEE"/>
    <w:rsid w:val="00DB5DE9"/>
    <w:rsid w:val="00DB5F2E"/>
    <w:rsid w:val="00DB5F4A"/>
    <w:rsid w:val="00DB616F"/>
    <w:rsid w:val="00DB6B70"/>
    <w:rsid w:val="00DB6BAE"/>
    <w:rsid w:val="00DB6C6F"/>
    <w:rsid w:val="00DB6CC6"/>
    <w:rsid w:val="00DB70B9"/>
    <w:rsid w:val="00DB73F1"/>
    <w:rsid w:val="00DB7501"/>
    <w:rsid w:val="00DB784E"/>
    <w:rsid w:val="00DB7AA0"/>
    <w:rsid w:val="00DB7BE4"/>
    <w:rsid w:val="00DB7C2B"/>
    <w:rsid w:val="00DB7C3B"/>
    <w:rsid w:val="00DB7C51"/>
    <w:rsid w:val="00DB7D97"/>
    <w:rsid w:val="00DB7FF0"/>
    <w:rsid w:val="00DC0558"/>
    <w:rsid w:val="00DC0637"/>
    <w:rsid w:val="00DC06BF"/>
    <w:rsid w:val="00DC07A1"/>
    <w:rsid w:val="00DC080A"/>
    <w:rsid w:val="00DC0896"/>
    <w:rsid w:val="00DC0CEF"/>
    <w:rsid w:val="00DC0D0F"/>
    <w:rsid w:val="00DC0E95"/>
    <w:rsid w:val="00DC0FA5"/>
    <w:rsid w:val="00DC129D"/>
    <w:rsid w:val="00DC1321"/>
    <w:rsid w:val="00DC1665"/>
    <w:rsid w:val="00DC1AB7"/>
    <w:rsid w:val="00DC1C79"/>
    <w:rsid w:val="00DC227E"/>
    <w:rsid w:val="00DC2555"/>
    <w:rsid w:val="00DC2720"/>
    <w:rsid w:val="00DC29A9"/>
    <w:rsid w:val="00DC2A67"/>
    <w:rsid w:val="00DC2D29"/>
    <w:rsid w:val="00DC2E2A"/>
    <w:rsid w:val="00DC2E93"/>
    <w:rsid w:val="00DC3009"/>
    <w:rsid w:val="00DC31AC"/>
    <w:rsid w:val="00DC3337"/>
    <w:rsid w:val="00DC340B"/>
    <w:rsid w:val="00DC3E5A"/>
    <w:rsid w:val="00DC3F56"/>
    <w:rsid w:val="00DC419D"/>
    <w:rsid w:val="00DC421D"/>
    <w:rsid w:val="00DC4387"/>
    <w:rsid w:val="00DC4820"/>
    <w:rsid w:val="00DC4B92"/>
    <w:rsid w:val="00DC4D53"/>
    <w:rsid w:val="00DC4F38"/>
    <w:rsid w:val="00DC506F"/>
    <w:rsid w:val="00DC5235"/>
    <w:rsid w:val="00DC5477"/>
    <w:rsid w:val="00DC54DA"/>
    <w:rsid w:val="00DC55C0"/>
    <w:rsid w:val="00DC5800"/>
    <w:rsid w:val="00DC5E0F"/>
    <w:rsid w:val="00DC6065"/>
    <w:rsid w:val="00DC60B7"/>
    <w:rsid w:val="00DC6148"/>
    <w:rsid w:val="00DC6EBB"/>
    <w:rsid w:val="00DC6FC3"/>
    <w:rsid w:val="00DC7022"/>
    <w:rsid w:val="00DC70B1"/>
    <w:rsid w:val="00DC71BA"/>
    <w:rsid w:val="00DC75B2"/>
    <w:rsid w:val="00DC75BB"/>
    <w:rsid w:val="00DC79FD"/>
    <w:rsid w:val="00DC7A77"/>
    <w:rsid w:val="00DD000A"/>
    <w:rsid w:val="00DD00CE"/>
    <w:rsid w:val="00DD018A"/>
    <w:rsid w:val="00DD0482"/>
    <w:rsid w:val="00DD0575"/>
    <w:rsid w:val="00DD08A9"/>
    <w:rsid w:val="00DD08C2"/>
    <w:rsid w:val="00DD092C"/>
    <w:rsid w:val="00DD11C9"/>
    <w:rsid w:val="00DD1456"/>
    <w:rsid w:val="00DD147E"/>
    <w:rsid w:val="00DD14E9"/>
    <w:rsid w:val="00DD15D4"/>
    <w:rsid w:val="00DD15DE"/>
    <w:rsid w:val="00DD17E2"/>
    <w:rsid w:val="00DD1A24"/>
    <w:rsid w:val="00DD1C12"/>
    <w:rsid w:val="00DD2171"/>
    <w:rsid w:val="00DD2326"/>
    <w:rsid w:val="00DD23C5"/>
    <w:rsid w:val="00DD286C"/>
    <w:rsid w:val="00DD2AF9"/>
    <w:rsid w:val="00DD2B1C"/>
    <w:rsid w:val="00DD2BF6"/>
    <w:rsid w:val="00DD313F"/>
    <w:rsid w:val="00DD354B"/>
    <w:rsid w:val="00DD38B7"/>
    <w:rsid w:val="00DD38C5"/>
    <w:rsid w:val="00DD3CED"/>
    <w:rsid w:val="00DD3D1D"/>
    <w:rsid w:val="00DD3DE5"/>
    <w:rsid w:val="00DD3E1C"/>
    <w:rsid w:val="00DD45DF"/>
    <w:rsid w:val="00DD4856"/>
    <w:rsid w:val="00DD4B8A"/>
    <w:rsid w:val="00DD4BA1"/>
    <w:rsid w:val="00DD4D06"/>
    <w:rsid w:val="00DD4E24"/>
    <w:rsid w:val="00DD4F66"/>
    <w:rsid w:val="00DD531F"/>
    <w:rsid w:val="00DD53EE"/>
    <w:rsid w:val="00DD5443"/>
    <w:rsid w:val="00DD547C"/>
    <w:rsid w:val="00DD581B"/>
    <w:rsid w:val="00DD5A15"/>
    <w:rsid w:val="00DD5D2E"/>
    <w:rsid w:val="00DD6446"/>
    <w:rsid w:val="00DD6634"/>
    <w:rsid w:val="00DD671B"/>
    <w:rsid w:val="00DD6B36"/>
    <w:rsid w:val="00DD6B8E"/>
    <w:rsid w:val="00DD6ED4"/>
    <w:rsid w:val="00DD72D8"/>
    <w:rsid w:val="00DD737A"/>
    <w:rsid w:val="00DD7626"/>
    <w:rsid w:val="00DD79EC"/>
    <w:rsid w:val="00DD7CE1"/>
    <w:rsid w:val="00DD7F42"/>
    <w:rsid w:val="00DE0191"/>
    <w:rsid w:val="00DE035D"/>
    <w:rsid w:val="00DE038C"/>
    <w:rsid w:val="00DE03DA"/>
    <w:rsid w:val="00DE0537"/>
    <w:rsid w:val="00DE11CE"/>
    <w:rsid w:val="00DE1754"/>
    <w:rsid w:val="00DE1B3E"/>
    <w:rsid w:val="00DE1C52"/>
    <w:rsid w:val="00DE1EC4"/>
    <w:rsid w:val="00DE222D"/>
    <w:rsid w:val="00DE24C0"/>
    <w:rsid w:val="00DE257E"/>
    <w:rsid w:val="00DE28A7"/>
    <w:rsid w:val="00DE2B33"/>
    <w:rsid w:val="00DE2C12"/>
    <w:rsid w:val="00DE2EF3"/>
    <w:rsid w:val="00DE2EFD"/>
    <w:rsid w:val="00DE3386"/>
    <w:rsid w:val="00DE33CF"/>
    <w:rsid w:val="00DE33E4"/>
    <w:rsid w:val="00DE348E"/>
    <w:rsid w:val="00DE34F6"/>
    <w:rsid w:val="00DE35E9"/>
    <w:rsid w:val="00DE38AA"/>
    <w:rsid w:val="00DE399F"/>
    <w:rsid w:val="00DE3E3E"/>
    <w:rsid w:val="00DE417E"/>
    <w:rsid w:val="00DE4218"/>
    <w:rsid w:val="00DE43C8"/>
    <w:rsid w:val="00DE44CE"/>
    <w:rsid w:val="00DE4669"/>
    <w:rsid w:val="00DE48DC"/>
    <w:rsid w:val="00DE4BED"/>
    <w:rsid w:val="00DE5129"/>
    <w:rsid w:val="00DE54CC"/>
    <w:rsid w:val="00DE58F4"/>
    <w:rsid w:val="00DE5AAD"/>
    <w:rsid w:val="00DE5EEB"/>
    <w:rsid w:val="00DE5F76"/>
    <w:rsid w:val="00DE620F"/>
    <w:rsid w:val="00DE6360"/>
    <w:rsid w:val="00DE655A"/>
    <w:rsid w:val="00DE655D"/>
    <w:rsid w:val="00DE6C3B"/>
    <w:rsid w:val="00DE6C59"/>
    <w:rsid w:val="00DE6C76"/>
    <w:rsid w:val="00DE6D49"/>
    <w:rsid w:val="00DE6DCD"/>
    <w:rsid w:val="00DE772F"/>
    <w:rsid w:val="00DE79E3"/>
    <w:rsid w:val="00DE7A55"/>
    <w:rsid w:val="00DE7C9D"/>
    <w:rsid w:val="00DE7DAF"/>
    <w:rsid w:val="00DE7EFB"/>
    <w:rsid w:val="00DF020C"/>
    <w:rsid w:val="00DF0447"/>
    <w:rsid w:val="00DF052D"/>
    <w:rsid w:val="00DF077A"/>
    <w:rsid w:val="00DF08F7"/>
    <w:rsid w:val="00DF0A70"/>
    <w:rsid w:val="00DF0C99"/>
    <w:rsid w:val="00DF0D84"/>
    <w:rsid w:val="00DF0E47"/>
    <w:rsid w:val="00DF0E58"/>
    <w:rsid w:val="00DF165F"/>
    <w:rsid w:val="00DF18D5"/>
    <w:rsid w:val="00DF1DE3"/>
    <w:rsid w:val="00DF1F50"/>
    <w:rsid w:val="00DF2190"/>
    <w:rsid w:val="00DF2368"/>
    <w:rsid w:val="00DF237C"/>
    <w:rsid w:val="00DF2537"/>
    <w:rsid w:val="00DF267A"/>
    <w:rsid w:val="00DF26D9"/>
    <w:rsid w:val="00DF29F0"/>
    <w:rsid w:val="00DF2C07"/>
    <w:rsid w:val="00DF2D2E"/>
    <w:rsid w:val="00DF2DD7"/>
    <w:rsid w:val="00DF3078"/>
    <w:rsid w:val="00DF312D"/>
    <w:rsid w:val="00DF31AB"/>
    <w:rsid w:val="00DF32F1"/>
    <w:rsid w:val="00DF3711"/>
    <w:rsid w:val="00DF387C"/>
    <w:rsid w:val="00DF38F1"/>
    <w:rsid w:val="00DF3939"/>
    <w:rsid w:val="00DF3D5E"/>
    <w:rsid w:val="00DF3E57"/>
    <w:rsid w:val="00DF4153"/>
    <w:rsid w:val="00DF4437"/>
    <w:rsid w:val="00DF4749"/>
    <w:rsid w:val="00DF4E06"/>
    <w:rsid w:val="00DF4E6A"/>
    <w:rsid w:val="00DF52B1"/>
    <w:rsid w:val="00DF5462"/>
    <w:rsid w:val="00DF551C"/>
    <w:rsid w:val="00DF5811"/>
    <w:rsid w:val="00DF5BC6"/>
    <w:rsid w:val="00DF5BE3"/>
    <w:rsid w:val="00DF5C24"/>
    <w:rsid w:val="00DF5DB2"/>
    <w:rsid w:val="00DF60C4"/>
    <w:rsid w:val="00DF61A8"/>
    <w:rsid w:val="00DF66A2"/>
    <w:rsid w:val="00DF6B10"/>
    <w:rsid w:val="00DF6E4C"/>
    <w:rsid w:val="00DF7051"/>
    <w:rsid w:val="00DF72B8"/>
    <w:rsid w:val="00DF73B4"/>
    <w:rsid w:val="00DF7422"/>
    <w:rsid w:val="00DF74DC"/>
    <w:rsid w:val="00DF7530"/>
    <w:rsid w:val="00DF758E"/>
    <w:rsid w:val="00DF7FF2"/>
    <w:rsid w:val="00E0069A"/>
    <w:rsid w:val="00E00B59"/>
    <w:rsid w:val="00E00C03"/>
    <w:rsid w:val="00E00DA9"/>
    <w:rsid w:val="00E00EAE"/>
    <w:rsid w:val="00E01617"/>
    <w:rsid w:val="00E01A21"/>
    <w:rsid w:val="00E01D55"/>
    <w:rsid w:val="00E01D9D"/>
    <w:rsid w:val="00E01E3A"/>
    <w:rsid w:val="00E02562"/>
    <w:rsid w:val="00E0275F"/>
    <w:rsid w:val="00E02ADB"/>
    <w:rsid w:val="00E02F1D"/>
    <w:rsid w:val="00E0317A"/>
    <w:rsid w:val="00E03191"/>
    <w:rsid w:val="00E0351C"/>
    <w:rsid w:val="00E03552"/>
    <w:rsid w:val="00E03A71"/>
    <w:rsid w:val="00E03E26"/>
    <w:rsid w:val="00E04208"/>
    <w:rsid w:val="00E0433D"/>
    <w:rsid w:val="00E043DD"/>
    <w:rsid w:val="00E04550"/>
    <w:rsid w:val="00E046C6"/>
    <w:rsid w:val="00E048E1"/>
    <w:rsid w:val="00E04FC1"/>
    <w:rsid w:val="00E05250"/>
    <w:rsid w:val="00E054B6"/>
    <w:rsid w:val="00E056F1"/>
    <w:rsid w:val="00E0591F"/>
    <w:rsid w:val="00E05AB7"/>
    <w:rsid w:val="00E05B49"/>
    <w:rsid w:val="00E05D17"/>
    <w:rsid w:val="00E05E0A"/>
    <w:rsid w:val="00E06098"/>
    <w:rsid w:val="00E06C5F"/>
    <w:rsid w:val="00E06D7F"/>
    <w:rsid w:val="00E06ECD"/>
    <w:rsid w:val="00E07038"/>
    <w:rsid w:val="00E07325"/>
    <w:rsid w:val="00E0765E"/>
    <w:rsid w:val="00E077A5"/>
    <w:rsid w:val="00E07978"/>
    <w:rsid w:val="00E07A5A"/>
    <w:rsid w:val="00E07C52"/>
    <w:rsid w:val="00E07D19"/>
    <w:rsid w:val="00E10296"/>
    <w:rsid w:val="00E1069D"/>
    <w:rsid w:val="00E10AD5"/>
    <w:rsid w:val="00E10B63"/>
    <w:rsid w:val="00E10C2C"/>
    <w:rsid w:val="00E10CBA"/>
    <w:rsid w:val="00E10D01"/>
    <w:rsid w:val="00E10D6E"/>
    <w:rsid w:val="00E1128E"/>
    <w:rsid w:val="00E1155F"/>
    <w:rsid w:val="00E1159B"/>
    <w:rsid w:val="00E117B2"/>
    <w:rsid w:val="00E11EF6"/>
    <w:rsid w:val="00E12046"/>
    <w:rsid w:val="00E122C4"/>
    <w:rsid w:val="00E12953"/>
    <w:rsid w:val="00E12AF7"/>
    <w:rsid w:val="00E131AF"/>
    <w:rsid w:val="00E132E2"/>
    <w:rsid w:val="00E13734"/>
    <w:rsid w:val="00E1374E"/>
    <w:rsid w:val="00E13AE8"/>
    <w:rsid w:val="00E13CDA"/>
    <w:rsid w:val="00E13E60"/>
    <w:rsid w:val="00E13EE3"/>
    <w:rsid w:val="00E1402C"/>
    <w:rsid w:val="00E1464E"/>
    <w:rsid w:val="00E14B1D"/>
    <w:rsid w:val="00E14B75"/>
    <w:rsid w:val="00E153AE"/>
    <w:rsid w:val="00E153E2"/>
    <w:rsid w:val="00E1558A"/>
    <w:rsid w:val="00E15C6F"/>
    <w:rsid w:val="00E160DE"/>
    <w:rsid w:val="00E16142"/>
    <w:rsid w:val="00E16237"/>
    <w:rsid w:val="00E162C1"/>
    <w:rsid w:val="00E165F9"/>
    <w:rsid w:val="00E1682F"/>
    <w:rsid w:val="00E168BB"/>
    <w:rsid w:val="00E16E1A"/>
    <w:rsid w:val="00E1780F"/>
    <w:rsid w:val="00E17AE7"/>
    <w:rsid w:val="00E17B7D"/>
    <w:rsid w:val="00E17C53"/>
    <w:rsid w:val="00E17DB4"/>
    <w:rsid w:val="00E17FD4"/>
    <w:rsid w:val="00E20110"/>
    <w:rsid w:val="00E201B7"/>
    <w:rsid w:val="00E206EE"/>
    <w:rsid w:val="00E20740"/>
    <w:rsid w:val="00E20ADF"/>
    <w:rsid w:val="00E20D0E"/>
    <w:rsid w:val="00E20ED6"/>
    <w:rsid w:val="00E20EE4"/>
    <w:rsid w:val="00E2147D"/>
    <w:rsid w:val="00E214CD"/>
    <w:rsid w:val="00E21587"/>
    <w:rsid w:val="00E21B44"/>
    <w:rsid w:val="00E21BF0"/>
    <w:rsid w:val="00E21FA4"/>
    <w:rsid w:val="00E22060"/>
    <w:rsid w:val="00E2210B"/>
    <w:rsid w:val="00E22192"/>
    <w:rsid w:val="00E2228B"/>
    <w:rsid w:val="00E224A4"/>
    <w:rsid w:val="00E22C26"/>
    <w:rsid w:val="00E22E2B"/>
    <w:rsid w:val="00E2301F"/>
    <w:rsid w:val="00E23239"/>
    <w:rsid w:val="00E236B9"/>
    <w:rsid w:val="00E2377E"/>
    <w:rsid w:val="00E2382E"/>
    <w:rsid w:val="00E23863"/>
    <w:rsid w:val="00E23955"/>
    <w:rsid w:val="00E23B9C"/>
    <w:rsid w:val="00E23FE9"/>
    <w:rsid w:val="00E24359"/>
    <w:rsid w:val="00E244F9"/>
    <w:rsid w:val="00E24974"/>
    <w:rsid w:val="00E24B39"/>
    <w:rsid w:val="00E24D1A"/>
    <w:rsid w:val="00E24D2A"/>
    <w:rsid w:val="00E25561"/>
    <w:rsid w:val="00E25F75"/>
    <w:rsid w:val="00E26192"/>
    <w:rsid w:val="00E2661A"/>
    <w:rsid w:val="00E26656"/>
    <w:rsid w:val="00E2668A"/>
    <w:rsid w:val="00E266FB"/>
    <w:rsid w:val="00E26740"/>
    <w:rsid w:val="00E26765"/>
    <w:rsid w:val="00E26789"/>
    <w:rsid w:val="00E268E4"/>
    <w:rsid w:val="00E26A4A"/>
    <w:rsid w:val="00E26B60"/>
    <w:rsid w:val="00E26BF0"/>
    <w:rsid w:val="00E26D3E"/>
    <w:rsid w:val="00E26F75"/>
    <w:rsid w:val="00E27830"/>
    <w:rsid w:val="00E2785A"/>
    <w:rsid w:val="00E278E8"/>
    <w:rsid w:val="00E27F75"/>
    <w:rsid w:val="00E30025"/>
    <w:rsid w:val="00E31032"/>
    <w:rsid w:val="00E31305"/>
    <w:rsid w:val="00E3175D"/>
    <w:rsid w:val="00E31CD6"/>
    <w:rsid w:val="00E31E21"/>
    <w:rsid w:val="00E31EE7"/>
    <w:rsid w:val="00E3208F"/>
    <w:rsid w:val="00E32173"/>
    <w:rsid w:val="00E32505"/>
    <w:rsid w:val="00E325AF"/>
    <w:rsid w:val="00E328CD"/>
    <w:rsid w:val="00E32A5A"/>
    <w:rsid w:val="00E32AFB"/>
    <w:rsid w:val="00E32DEC"/>
    <w:rsid w:val="00E33222"/>
    <w:rsid w:val="00E33252"/>
    <w:rsid w:val="00E3369F"/>
    <w:rsid w:val="00E33870"/>
    <w:rsid w:val="00E33A57"/>
    <w:rsid w:val="00E33FFA"/>
    <w:rsid w:val="00E3477A"/>
    <w:rsid w:val="00E34785"/>
    <w:rsid w:val="00E34953"/>
    <w:rsid w:val="00E34E62"/>
    <w:rsid w:val="00E34EE3"/>
    <w:rsid w:val="00E3500C"/>
    <w:rsid w:val="00E351EB"/>
    <w:rsid w:val="00E35465"/>
    <w:rsid w:val="00E3555B"/>
    <w:rsid w:val="00E35BD5"/>
    <w:rsid w:val="00E35F13"/>
    <w:rsid w:val="00E35F9D"/>
    <w:rsid w:val="00E36082"/>
    <w:rsid w:val="00E3638A"/>
    <w:rsid w:val="00E36874"/>
    <w:rsid w:val="00E36879"/>
    <w:rsid w:val="00E36A76"/>
    <w:rsid w:val="00E36B20"/>
    <w:rsid w:val="00E36E48"/>
    <w:rsid w:val="00E371F8"/>
    <w:rsid w:val="00E373B4"/>
    <w:rsid w:val="00E373C2"/>
    <w:rsid w:val="00E37591"/>
    <w:rsid w:val="00E376BE"/>
    <w:rsid w:val="00E37933"/>
    <w:rsid w:val="00E37AD6"/>
    <w:rsid w:val="00E4023A"/>
    <w:rsid w:val="00E40289"/>
    <w:rsid w:val="00E40341"/>
    <w:rsid w:val="00E404F8"/>
    <w:rsid w:val="00E407FD"/>
    <w:rsid w:val="00E40B04"/>
    <w:rsid w:val="00E40B4D"/>
    <w:rsid w:val="00E40C26"/>
    <w:rsid w:val="00E40C30"/>
    <w:rsid w:val="00E40E44"/>
    <w:rsid w:val="00E40E92"/>
    <w:rsid w:val="00E415DC"/>
    <w:rsid w:val="00E41A45"/>
    <w:rsid w:val="00E41AC4"/>
    <w:rsid w:val="00E421B0"/>
    <w:rsid w:val="00E421BC"/>
    <w:rsid w:val="00E4231A"/>
    <w:rsid w:val="00E42359"/>
    <w:rsid w:val="00E42597"/>
    <w:rsid w:val="00E425B8"/>
    <w:rsid w:val="00E428C5"/>
    <w:rsid w:val="00E42D29"/>
    <w:rsid w:val="00E430B9"/>
    <w:rsid w:val="00E43142"/>
    <w:rsid w:val="00E43241"/>
    <w:rsid w:val="00E436F3"/>
    <w:rsid w:val="00E43798"/>
    <w:rsid w:val="00E438EB"/>
    <w:rsid w:val="00E43E51"/>
    <w:rsid w:val="00E4415A"/>
    <w:rsid w:val="00E4479D"/>
    <w:rsid w:val="00E44AB2"/>
    <w:rsid w:val="00E451F8"/>
    <w:rsid w:val="00E4554D"/>
    <w:rsid w:val="00E45677"/>
    <w:rsid w:val="00E456B4"/>
    <w:rsid w:val="00E45C82"/>
    <w:rsid w:val="00E46124"/>
    <w:rsid w:val="00E46346"/>
    <w:rsid w:val="00E464A1"/>
    <w:rsid w:val="00E46607"/>
    <w:rsid w:val="00E468CA"/>
    <w:rsid w:val="00E469FA"/>
    <w:rsid w:val="00E46C93"/>
    <w:rsid w:val="00E46F14"/>
    <w:rsid w:val="00E4702F"/>
    <w:rsid w:val="00E47460"/>
    <w:rsid w:val="00E4747E"/>
    <w:rsid w:val="00E4786F"/>
    <w:rsid w:val="00E47976"/>
    <w:rsid w:val="00E50047"/>
    <w:rsid w:val="00E500B9"/>
    <w:rsid w:val="00E502BE"/>
    <w:rsid w:val="00E505E3"/>
    <w:rsid w:val="00E5068A"/>
    <w:rsid w:val="00E50720"/>
    <w:rsid w:val="00E50803"/>
    <w:rsid w:val="00E50B19"/>
    <w:rsid w:val="00E50C76"/>
    <w:rsid w:val="00E50D0D"/>
    <w:rsid w:val="00E50D2F"/>
    <w:rsid w:val="00E50FAC"/>
    <w:rsid w:val="00E5103A"/>
    <w:rsid w:val="00E51704"/>
    <w:rsid w:val="00E51833"/>
    <w:rsid w:val="00E51974"/>
    <w:rsid w:val="00E51ABD"/>
    <w:rsid w:val="00E51BCF"/>
    <w:rsid w:val="00E51C86"/>
    <w:rsid w:val="00E51CE9"/>
    <w:rsid w:val="00E51F9E"/>
    <w:rsid w:val="00E520F7"/>
    <w:rsid w:val="00E521F9"/>
    <w:rsid w:val="00E52277"/>
    <w:rsid w:val="00E524C9"/>
    <w:rsid w:val="00E52539"/>
    <w:rsid w:val="00E526D1"/>
    <w:rsid w:val="00E52837"/>
    <w:rsid w:val="00E5330A"/>
    <w:rsid w:val="00E533E7"/>
    <w:rsid w:val="00E5381C"/>
    <w:rsid w:val="00E53CAD"/>
    <w:rsid w:val="00E53F70"/>
    <w:rsid w:val="00E54111"/>
    <w:rsid w:val="00E541CE"/>
    <w:rsid w:val="00E5434E"/>
    <w:rsid w:val="00E543AC"/>
    <w:rsid w:val="00E54444"/>
    <w:rsid w:val="00E544E6"/>
    <w:rsid w:val="00E54515"/>
    <w:rsid w:val="00E54B81"/>
    <w:rsid w:val="00E54FB2"/>
    <w:rsid w:val="00E5517C"/>
    <w:rsid w:val="00E5526A"/>
    <w:rsid w:val="00E55634"/>
    <w:rsid w:val="00E55649"/>
    <w:rsid w:val="00E557C4"/>
    <w:rsid w:val="00E55859"/>
    <w:rsid w:val="00E5586F"/>
    <w:rsid w:val="00E55EBE"/>
    <w:rsid w:val="00E55F55"/>
    <w:rsid w:val="00E55F5D"/>
    <w:rsid w:val="00E56102"/>
    <w:rsid w:val="00E56313"/>
    <w:rsid w:val="00E565AC"/>
    <w:rsid w:val="00E56767"/>
    <w:rsid w:val="00E568E9"/>
    <w:rsid w:val="00E56922"/>
    <w:rsid w:val="00E5694C"/>
    <w:rsid w:val="00E569DB"/>
    <w:rsid w:val="00E56C8E"/>
    <w:rsid w:val="00E56F9B"/>
    <w:rsid w:val="00E57194"/>
    <w:rsid w:val="00E571D4"/>
    <w:rsid w:val="00E574DB"/>
    <w:rsid w:val="00E579D6"/>
    <w:rsid w:val="00E57A6E"/>
    <w:rsid w:val="00E57CDA"/>
    <w:rsid w:val="00E60010"/>
    <w:rsid w:val="00E6017B"/>
    <w:rsid w:val="00E60181"/>
    <w:rsid w:val="00E60244"/>
    <w:rsid w:val="00E604E5"/>
    <w:rsid w:val="00E60CC1"/>
    <w:rsid w:val="00E611BF"/>
    <w:rsid w:val="00E61297"/>
    <w:rsid w:val="00E61438"/>
    <w:rsid w:val="00E614CA"/>
    <w:rsid w:val="00E6154A"/>
    <w:rsid w:val="00E615A3"/>
    <w:rsid w:val="00E61C97"/>
    <w:rsid w:val="00E61DAC"/>
    <w:rsid w:val="00E61E26"/>
    <w:rsid w:val="00E61F0F"/>
    <w:rsid w:val="00E620BA"/>
    <w:rsid w:val="00E626BE"/>
    <w:rsid w:val="00E62785"/>
    <w:rsid w:val="00E62B08"/>
    <w:rsid w:val="00E62B1B"/>
    <w:rsid w:val="00E62E09"/>
    <w:rsid w:val="00E6325A"/>
    <w:rsid w:val="00E635BB"/>
    <w:rsid w:val="00E63836"/>
    <w:rsid w:val="00E63C5D"/>
    <w:rsid w:val="00E64241"/>
    <w:rsid w:val="00E64591"/>
    <w:rsid w:val="00E647F4"/>
    <w:rsid w:val="00E6498E"/>
    <w:rsid w:val="00E65315"/>
    <w:rsid w:val="00E65636"/>
    <w:rsid w:val="00E6582C"/>
    <w:rsid w:val="00E65869"/>
    <w:rsid w:val="00E661FA"/>
    <w:rsid w:val="00E6699B"/>
    <w:rsid w:val="00E66A0C"/>
    <w:rsid w:val="00E66E3D"/>
    <w:rsid w:val="00E66EFA"/>
    <w:rsid w:val="00E67347"/>
    <w:rsid w:val="00E674B5"/>
    <w:rsid w:val="00E674C2"/>
    <w:rsid w:val="00E6751E"/>
    <w:rsid w:val="00E6777E"/>
    <w:rsid w:val="00E67BD7"/>
    <w:rsid w:val="00E67CB9"/>
    <w:rsid w:val="00E70583"/>
    <w:rsid w:val="00E706F2"/>
    <w:rsid w:val="00E7094F"/>
    <w:rsid w:val="00E70CC2"/>
    <w:rsid w:val="00E70EED"/>
    <w:rsid w:val="00E71070"/>
    <w:rsid w:val="00E716CA"/>
    <w:rsid w:val="00E7185D"/>
    <w:rsid w:val="00E718B0"/>
    <w:rsid w:val="00E7190D"/>
    <w:rsid w:val="00E7193E"/>
    <w:rsid w:val="00E71AD6"/>
    <w:rsid w:val="00E71B6A"/>
    <w:rsid w:val="00E71D2B"/>
    <w:rsid w:val="00E71F56"/>
    <w:rsid w:val="00E72011"/>
    <w:rsid w:val="00E725D1"/>
    <w:rsid w:val="00E726E1"/>
    <w:rsid w:val="00E72824"/>
    <w:rsid w:val="00E72AC5"/>
    <w:rsid w:val="00E72C51"/>
    <w:rsid w:val="00E72DDC"/>
    <w:rsid w:val="00E72EA0"/>
    <w:rsid w:val="00E72EDF"/>
    <w:rsid w:val="00E72F11"/>
    <w:rsid w:val="00E736EE"/>
    <w:rsid w:val="00E73880"/>
    <w:rsid w:val="00E73B59"/>
    <w:rsid w:val="00E73D09"/>
    <w:rsid w:val="00E7458D"/>
    <w:rsid w:val="00E74602"/>
    <w:rsid w:val="00E74794"/>
    <w:rsid w:val="00E74936"/>
    <w:rsid w:val="00E74C24"/>
    <w:rsid w:val="00E75142"/>
    <w:rsid w:val="00E75244"/>
    <w:rsid w:val="00E758AE"/>
    <w:rsid w:val="00E7596A"/>
    <w:rsid w:val="00E76CC9"/>
    <w:rsid w:val="00E76E67"/>
    <w:rsid w:val="00E76F31"/>
    <w:rsid w:val="00E7701D"/>
    <w:rsid w:val="00E7729B"/>
    <w:rsid w:val="00E773B2"/>
    <w:rsid w:val="00E774C3"/>
    <w:rsid w:val="00E778B6"/>
    <w:rsid w:val="00E77D67"/>
    <w:rsid w:val="00E8048B"/>
    <w:rsid w:val="00E80529"/>
    <w:rsid w:val="00E807A2"/>
    <w:rsid w:val="00E80A35"/>
    <w:rsid w:val="00E81349"/>
    <w:rsid w:val="00E81797"/>
    <w:rsid w:val="00E818B3"/>
    <w:rsid w:val="00E81928"/>
    <w:rsid w:val="00E81CA4"/>
    <w:rsid w:val="00E81D97"/>
    <w:rsid w:val="00E82030"/>
    <w:rsid w:val="00E8223F"/>
    <w:rsid w:val="00E828AC"/>
    <w:rsid w:val="00E82E37"/>
    <w:rsid w:val="00E83368"/>
    <w:rsid w:val="00E83467"/>
    <w:rsid w:val="00E835A4"/>
    <w:rsid w:val="00E839EF"/>
    <w:rsid w:val="00E83AE6"/>
    <w:rsid w:val="00E83B9B"/>
    <w:rsid w:val="00E83E9C"/>
    <w:rsid w:val="00E83EC3"/>
    <w:rsid w:val="00E84184"/>
    <w:rsid w:val="00E84520"/>
    <w:rsid w:val="00E845AB"/>
    <w:rsid w:val="00E84CFF"/>
    <w:rsid w:val="00E84F75"/>
    <w:rsid w:val="00E84FAE"/>
    <w:rsid w:val="00E85541"/>
    <w:rsid w:val="00E857BD"/>
    <w:rsid w:val="00E85823"/>
    <w:rsid w:val="00E85C93"/>
    <w:rsid w:val="00E85D25"/>
    <w:rsid w:val="00E85D44"/>
    <w:rsid w:val="00E8630C"/>
    <w:rsid w:val="00E86349"/>
    <w:rsid w:val="00E86A7D"/>
    <w:rsid w:val="00E878F5"/>
    <w:rsid w:val="00E87A03"/>
    <w:rsid w:val="00E87BB0"/>
    <w:rsid w:val="00E87C15"/>
    <w:rsid w:val="00E87D0B"/>
    <w:rsid w:val="00E87FB4"/>
    <w:rsid w:val="00E90167"/>
    <w:rsid w:val="00E90329"/>
    <w:rsid w:val="00E90F1C"/>
    <w:rsid w:val="00E913D9"/>
    <w:rsid w:val="00E91747"/>
    <w:rsid w:val="00E91D42"/>
    <w:rsid w:val="00E91DF9"/>
    <w:rsid w:val="00E91EC3"/>
    <w:rsid w:val="00E9200B"/>
    <w:rsid w:val="00E925CB"/>
    <w:rsid w:val="00E92634"/>
    <w:rsid w:val="00E929B0"/>
    <w:rsid w:val="00E92CFE"/>
    <w:rsid w:val="00E92DF1"/>
    <w:rsid w:val="00E92FB7"/>
    <w:rsid w:val="00E93094"/>
    <w:rsid w:val="00E9373B"/>
    <w:rsid w:val="00E94125"/>
    <w:rsid w:val="00E94129"/>
    <w:rsid w:val="00E944DD"/>
    <w:rsid w:val="00E94625"/>
    <w:rsid w:val="00E94716"/>
    <w:rsid w:val="00E94CD7"/>
    <w:rsid w:val="00E95064"/>
    <w:rsid w:val="00E950E6"/>
    <w:rsid w:val="00E95137"/>
    <w:rsid w:val="00E9578F"/>
    <w:rsid w:val="00E959FF"/>
    <w:rsid w:val="00E95D4E"/>
    <w:rsid w:val="00E95DC1"/>
    <w:rsid w:val="00E961D1"/>
    <w:rsid w:val="00E961EB"/>
    <w:rsid w:val="00E9674C"/>
    <w:rsid w:val="00E96AE7"/>
    <w:rsid w:val="00E96CE9"/>
    <w:rsid w:val="00E96FEA"/>
    <w:rsid w:val="00E9718B"/>
    <w:rsid w:val="00E97279"/>
    <w:rsid w:val="00E97596"/>
    <w:rsid w:val="00E97A0D"/>
    <w:rsid w:val="00E97AA7"/>
    <w:rsid w:val="00E97F0E"/>
    <w:rsid w:val="00EA0258"/>
    <w:rsid w:val="00EA082D"/>
    <w:rsid w:val="00EA0E54"/>
    <w:rsid w:val="00EA12ED"/>
    <w:rsid w:val="00EA146C"/>
    <w:rsid w:val="00EA1608"/>
    <w:rsid w:val="00EA18A0"/>
    <w:rsid w:val="00EA1C3C"/>
    <w:rsid w:val="00EA1E5E"/>
    <w:rsid w:val="00EA1F25"/>
    <w:rsid w:val="00EA2688"/>
    <w:rsid w:val="00EA282D"/>
    <w:rsid w:val="00EA289E"/>
    <w:rsid w:val="00EA29DF"/>
    <w:rsid w:val="00EA2EB3"/>
    <w:rsid w:val="00EA3541"/>
    <w:rsid w:val="00EA36BD"/>
    <w:rsid w:val="00EA372F"/>
    <w:rsid w:val="00EA384F"/>
    <w:rsid w:val="00EA3C55"/>
    <w:rsid w:val="00EA3FB6"/>
    <w:rsid w:val="00EA40AF"/>
    <w:rsid w:val="00EA4113"/>
    <w:rsid w:val="00EA4670"/>
    <w:rsid w:val="00EA4ED6"/>
    <w:rsid w:val="00EA5133"/>
    <w:rsid w:val="00EA53EB"/>
    <w:rsid w:val="00EA54D0"/>
    <w:rsid w:val="00EA5B41"/>
    <w:rsid w:val="00EA5CB4"/>
    <w:rsid w:val="00EA5DB7"/>
    <w:rsid w:val="00EA6236"/>
    <w:rsid w:val="00EA639D"/>
    <w:rsid w:val="00EA678F"/>
    <w:rsid w:val="00EA6AE2"/>
    <w:rsid w:val="00EA6EFF"/>
    <w:rsid w:val="00EA6FEB"/>
    <w:rsid w:val="00EA7224"/>
    <w:rsid w:val="00EA738C"/>
    <w:rsid w:val="00EA76D3"/>
    <w:rsid w:val="00EA7C62"/>
    <w:rsid w:val="00EB0558"/>
    <w:rsid w:val="00EB0741"/>
    <w:rsid w:val="00EB0A14"/>
    <w:rsid w:val="00EB0A72"/>
    <w:rsid w:val="00EB0D7B"/>
    <w:rsid w:val="00EB0DA6"/>
    <w:rsid w:val="00EB0E46"/>
    <w:rsid w:val="00EB10EB"/>
    <w:rsid w:val="00EB1171"/>
    <w:rsid w:val="00EB1187"/>
    <w:rsid w:val="00EB13A0"/>
    <w:rsid w:val="00EB145E"/>
    <w:rsid w:val="00EB1CB1"/>
    <w:rsid w:val="00EB1FB3"/>
    <w:rsid w:val="00EB2003"/>
    <w:rsid w:val="00EB287B"/>
    <w:rsid w:val="00EB2903"/>
    <w:rsid w:val="00EB2ACF"/>
    <w:rsid w:val="00EB2B3F"/>
    <w:rsid w:val="00EB2B6D"/>
    <w:rsid w:val="00EB2BB0"/>
    <w:rsid w:val="00EB2C3D"/>
    <w:rsid w:val="00EB2D09"/>
    <w:rsid w:val="00EB2D32"/>
    <w:rsid w:val="00EB372E"/>
    <w:rsid w:val="00EB37AE"/>
    <w:rsid w:val="00EB3876"/>
    <w:rsid w:val="00EB3A85"/>
    <w:rsid w:val="00EB3A8C"/>
    <w:rsid w:val="00EB3D64"/>
    <w:rsid w:val="00EB3D8A"/>
    <w:rsid w:val="00EB3E0F"/>
    <w:rsid w:val="00EB3E59"/>
    <w:rsid w:val="00EB42EE"/>
    <w:rsid w:val="00EB43C0"/>
    <w:rsid w:val="00EB44FC"/>
    <w:rsid w:val="00EB474C"/>
    <w:rsid w:val="00EB4908"/>
    <w:rsid w:val="00EB49C3"/>
    <w:rsid w:val="00EB4C17"/>
    <w:rsid w:val="00EB4DFA"/>
    <w:rsid w:val="00EB4F02"/>
    <w:rsid w:val="00EB54FD"/>
    <w:rsid w:val="00EB5595"/>
    <w:rsid w:val="00EB57FB"/>
    <w:rsid w:val="00EB5B3A"/>
    <w:rsid w:val="00EB5B46"/>
    <w:rsid w:val="00EB5C86"/>
    <w:rsid w:val="00EB5CD9"/>
    <w:rsid w:val="00EB5D34"/>
    <w:rsid w:val="00EB5EA6"/>
    <w:rsid w:val="00EB63D3"/>
    <w:rsid w:val="00EB699C"/>
    <w:rsid w:val="00EB69A2"/>
    <w:rsid w:val="00EB6A92"/>
    <w:rsid w:val="00EB6C0C"/>
    <w:rsid w:val="00EB6E43"/>
    <w:rsid w:val="00EB7370"/>
    <w:rsid w:val="00EB7395"/>
    <w:rsid w:val="00EB7FA1"/>
    <w:rsid w:val="00EC01D6"/>
    <w:rsid w:val="00EC0486"/>
    <w:rsid w:val="00EC04C1"/>
    <w:rsid w:val="00EC04ED"/>
    <w:rsid w:val="00EC05C4"/>
    <w:rsid w:val="00EC09A2"/>
    <w:rsid w:val="00EC09F8"/>
    <w:rsid w:val="00EC0B88"/>
    <w:rsid w:val="00EC0FC6"/>
    <w:rsid w:val="00EC1005"/>
    <w:rsid w:val="00EC126C"/>
    <w:rsid w:val="00EC13B9"/>
    <w:rsid w:val="00EC14B9"/>
    <w:rsid w:val="00EC170B"/>
    <w:rsid w:val="00EC1856"/>
    <w:rsid w:val="00EC18AF"/>
    <w:rsid w:val="00EC230E"/>
    <w:rsid w:val="00EC2408"/>
    <w:rsid w:val="00EC298E"/>
    <w:rsid w:val="00EC29CE"/>
    <w:rsid w:val="00EC3091"/>
    <w:rsid w:val="00EC3383"/>
    <w:rsid w:val="00EC3492"/>
    <w:rsid w:val="00EC3594"/>
    <w:rsid w:val="00EC35B4"/>
    <w:rsid w:val="00EC35EC"/>
    <w:rsid w:val="00EC368B"/>
    <w:rsid w:val="00EC3975"/>
    <w:rsid w:val="00EC4063"/>
    <w:rsid w:val="00EC426D"/>
    <w:rsid w:val="00EC431E"/>
    <w:rsid w:val="00EC443E"/>
    <w:rsid w:val="00EC44C5"/>
    <w:rsid w:val="00EC4586"/>
    <w:rsid w:val="00EC49B0"/>
    <w:rsid w:val="00EC4A0A"/>
    <w:rsid w:val="00EC4C67"/>
    <w:rsid w:val="00EC508C"/>
    <w:rsid w:val="00EC51E9"/>
    <w:rsid w:val="00EC52C9"/>
    <w:rsid w:val="00EC5300"/>
    <w:rsid w:val="00EC5914"/>
    <w:rsid w:val="00EC5B19"/>
    <w:rsid w:val="00EC5E66"/>
    <w:rsid w:val="00EC6571"/>
    <w:rsid w:val="00EC6850"/>
    <w:rsid w:val="00EC6B14"/>
    <w:rsid w:val="00EC6C4D"/>
    <w:rsid w:val="00EC6F3E"/>
    <w:rsid w:val="00EC710F"/>
    <w:rsid w:val="00EC738E"/>
    <w:rsid w:val="00EC75F7"/>
    <w:rsid w:val="00EC7EC6"/>
    <w:rsid w:val="00ED017A"/>
    <w:rsid w:val="00ED02F7"/>
    <w:rsid w:val="00ED040D"/>
    <w:rsid w:val="00ED0ABB"/>
    <w:rsid w:val="00ED0F27"/>
    <w:rsid w:val="00ED1025"/>
    <w:rsid w:val="00ED112A"/>
    <w:rsid w:val="00ED139F"/>
    <w:rsid w:val="00ED1483"/>
    <w:rsid w:val="00ED1B91"/>
    <w:rsid w:val="00ED1DF1"/>
    <w:rsid w:val="00ED20D1"/>
    <w:rsid w:val="00ED2261"/>
    <w:rsid w:val="00ED305C"/>
    <w:rsid w:val="00ED30BC"/>
    <w:rsid w:val="00ED3499"/>
    <w:rsid w:val="00ED3983"/>
    <w:rsid w:val="00ED3A4B"/>
    <w:rsid w:val="00ED3C21"/>
    <w:rsid w:val="00ED4E4D"/>
    <w:rsid w:val="00ED5526"/>
    <w:rsid w:val="00ED57BA"/>
    <w:rsid w:val="00ED58A0"/>
    <w:rsid w:val="00ED5B96"/>
    <w:rsid w:val="00ED5C09"/>
    <w:rsid w:val="00ED5DDC"/>
    <w:rsid w:val="00ED5FC0"/>
    <w:rsid w:val="00ED6214"/>
    <w:rsid w:val="00ED628C"/>
    <w:rsid w:val="00ED6391"/>
    <w:rsid w:val="00ED6414"/>
    <w:rsid w:val="00ED663F"/>
    <w:rsid w:val="00ED6FF5"/>
    <w:rsid w:val="00ED703C"/>
    <w:rsid w:val="00ED70AE"/>
    <w:rsid w:val="00ED72BD"/>
    <w:rsid w:val="00ED7550"/>
    <w:rsid w:val="00ED7A6C"/>
    <w:rsid w:val="00ED7B6B"/>
    <w:rsid w:val="00EE000B"/>
    <w:rsid w:val="00EE052F"/>
    <w:rsid w:val="00EE066D"/>
    <w:rsid w:val="00EE06B6"/>
    <w:rsid w:val="00EE0CBF"/>
    <w:rsid w:val="00EE19E4"/>
    <w:rsid w:val="00EE1EF0"/>
    <w:rsid w:val="00EE1F1A"/>
    <w:rsid w:val="00EE2B95"/>
    <w:rsid w:val="00EE2DFD"/>
    <w:rsid w:val="00EE2EFC"/>
    <w:rsid w:val="00EE3212"/>
    <w:rsid w:val="00EE354C"/>
    <w:rsid w:val="00EE3609"/>
    <w:rsid w:val="00EE3750"/>
    <w:rsid w:val="00EE37A4"/>
    <w:rsid w:val="00EE382C"/>
    <w:rsid w:val="00EE3CDA"/>
    <w:rsid w:val="00EE44C3"/>
    <w:rsid w:val="00EE4CEF"/>
    <w:rsid w:val="00EE4DA6"/>
    <w:rsid w:val="00EE4E51"/>
    <w:rsid w:val="00EE4F10"/>
    <w:rsid w:val="00EE51C9"/>
    <w:rsid w:val="00EE575A"/>
    <w:rsid w:val="00EE59AF"/>
    <w:rsid w:val="00EE5B52"/>
    <w:rsid w:val="00EE6552"/>
    <w:rsid w:val="00EE6B2A"/>
    <w:rsid w:val="00EE724A"/>
    <w:rsid w:val="00EE7253"/>
    <w:rsid w:val="00EE7275"/>
    <w:rsid w:val="00EE79F7"/>
    <w:rsid w:val="00EE7EB5"/>
    <w:rsid w:val="00EE7F71"/>
    <w:rsid w:val="00EF03A5"/>
    <w:rsid w:val="00EF084B"/>
    <w:rsid w:val="00EF0E84"/>
    <w:rsid w:val="00EF0EE4"/>
    <w:rsid w:val="00EF1363"/>
    <w:rsid w:val="00EF1759"/>
    <w:rsid w:val="00EF1D7D"/>
    <w:rsid w:val="00EF1D9C"/>
    <w:rsid w:val="00EF236A"/>
    <w:rsid w:val="00EF2682"/>
    <w:rsid w:val="00EF2758"/>
    <w:rsid w:val="00EF285E"/>
    <w:rsid w:val="00EF2893"/>
    <w:rsid w:val="00EF28E2"/>
    <w:rsid w:val="00EF2A8D"/>
    <w:rsid w:val="00EF2CD4"/>
    <w:rsid w:val="00EF304E"/>
    <w:rsid w:val="00EF30B4"/>
    <w:rsid w:val="00EF3481"/>
    <w:rsid w:val="00EF36DC"/>
    <w:rsid w:val="00EF3932"/>
    <w:rsid w:val="00EF3974"/>
    <w:rsid w:val="00EF3FBC"/>
    <w:rsid w:val="00EF4363"/>
    <w:rsid w:val="00EF49DA"/>
    <w:rsid w:val="00EF4D14"/>
    <w:rsid w:val="00EF4E5E"/>
    <w:rsid w:val="00EF54A3"/>
    <w:rsid w:val="00EF54E8"/>
    <w:rsid w:val="00EF56A4"/>
    <w:rsid w:val="00EF5826"/>
    <w:rsid w:val="00EF5B16"/>
    <w:rsid w:val="00EF5CB5"/>
    <w:rsid w:val="00EF5E6F"/>
    <w:rsid w:val="00EF60AE"/>
    <w:rsid w:val="00EF621F"/>
    <w:rsid w:val="00EF66FE"/>
    <w:rsid w:val="00EF67E1"/>
    <w:rsid w:val="00EF687C"/>
    <w:rsid w:val="00EF7018"/>
    <w:rsid w:val="00EF7035"/>
    <w:rsid w:val="00EF7210"/>
    <w:rsid w:val="00EF72AE"/>
    <w:rsid w:val="00EF77C2"/>
    <w:rsid w:val="00EF7886"/>
    <w:rsid w:val="00EF7B40"/>
    <w:rsid w:val="00EF7EA4"/>
    <w:rsid w:val="00EF7EB1"/>
    <w:rsid w:val="00EF7F2C"/>
    <w:rsid w:val="00F0009A"/>
    <w:rsid w:val="00F000DF"/>
    <w:rsid w:val="00F00362"/>
    <w:rsid w:val="00F00384"/>
    <w:rsid w:val="00F006D4"/>
    <w:rsid w:val="00F008F0"/>
    <w:rsid w:val="00F00B4B"/>
    <w:rsid w:val="00F010D4"/>
    <w:rsid w:val="00F011DD"/>
    <w:rsid w:val="00F01277"/>
    <w:rsid w:val="00F01CB8"/>
    <w:rsid w:val="00F02228"/>
    <w:rsid w:val="00F02262"/>
    <w:rsid w:val="00F024A5"/>
    <w:rsid w:val="00F02503"/>
    <w:rsid w:val="00F02531"/>
    <w:rsid w:val="00F0257E"/>
    <w:rsid w:val="00F025C4"/>
    <w:rsid w:val="00F02816"/>
    <w:rsid w:val="00F02BC0"/>
    <w:rsid w:val="00F03436"/>
    <w:rsid w:val="00F03456"/>
    <w:rsid w:val="00F03847"/>
    <w:rsid w:val="00F03DC0"/>
    <w:rsid w:val="00F045A3"/>
    <w:rsid w:val="00F04699"/>
    <w:rsid w:val="00F0492D"/>
    <w:rsid w:val="00F04D76"/>
    <w:rsid w:val="00F0523E"/>
    <w:rsid w:val="00F05625"/>
    <w:rsid w:val="00F05875"/>
    <w:rsid w:val="00F058AA"/>
    <w:rsid w:val="00F05C2E"/>
    <w:rsid w:val="00F05E9A"/>
    <w:rsid w:val="00F0618F"/>
    <w:rsid w:val="00F0647D"/>
    <w:rsid w:val="00F06623"/>
    <w:rsid w:val="00F067BA"/>
    <w:rsid w:val="00F06A73"/>
    <w:rsid w:val="00F06BA9"/>
    <w:rsid w:val="00F06EC4"/>
    <w:rsid w:val="00F07229"/>
    <w:rsid w:val="00F0759B"/>
    <w:rsid w:val="00F0762F"/>
    <w:rsid w:val="00F076A7"/>
    <w:rsid w:val="00F077C3"/>
    <w:rsid w:val="00F07E55"/>
    <w:rsid w:val="00F10292"/>
    <w:rsid w:val="00F106CC"/>
    <w:rsid w:val="00F10847"/>
    <w:rsid w:val="00F109DA"/>
    <w:rsid w:val="00F10BC5"/>
    <w:rsid w:val="00F10CB4"/>
    <w:rsid w:val="00F10CCB"/>
    <w:rsid w:val="00F10E0B"/>
    <w:rsid w:val="00F11695"/>
    <w:rsid w:val="00F116E3"/>
    <w:rsid w:val="00F11969"/>
    <w:rsid w:val="00F11A03"/>
    <w:rsid w:val="00F11A7D"/>
    <w:rsid w:val="00F12496"/>
    <w:rsid w:val="00F1262C"/>
    <w:rsid w:val="00F12810"/>
    <w:rsid w:val="00F12862"/>
    <w:rsid w:val="00F12D40"/>
    <w:rsid w:val="00F131A8"/>
    <w:rsid w:val="00F1351A"/>
    <w:rsid w:val="00F1355E"/>
    <w:rsid w:val="00F135A5"/>
    <w:rsid w:val="00F137CE"/>
    <w:rsid w:val="00F13978"/>
    <w:rsid w:val="00F13C36"/>
    <w:rsid w:val="00F13C58"/>
    <w:rsid w:val="00F13C76"/>
    <w:rsid w:val="00F13CC5"/>
    <w:rsid w:val="00F14103"/>
    <w:rsid w:val="00F14242"/>
    <w:rsid w:val="00F142D0"/>
    <w:rsid w:val="00F14406"/>
    <w:rsid w:val="00F1496D"/>
    <w:rsid w:val="00F14A10"/>
    <w:rsid w:val="00F14B6E"/>
    <w:rsid w:val="00F1501F"/>
    <w:rsid w:val="00F155FB"/>
    <w:rsid w:val="00F156DF"/>
    <w:rsid w:val="00F15A62"/>
    <w:rsid w:val="00F15A63"/>
    <w:rsid w:val="00F15B00"/>
    <w:rsid w:val="00F160FB"/>
    <w:rsid w:val="00F1618F"/>
    <w:rsid w:val="00F161F5"/>
    <w:rsid w:val="00F1628E"/>
    <w:rsid w:val="00F166F4"/>
    <w:rsid w:val="00F16931"/>
    <w:rsid w:val="00F16A30"/>
    <w:rsid w:val="00F16DB0"/>
    <w:rsid w:val="00F16EEF"/>
    <w:rsid w:val="00F16F7A"/>
    <w:rsid w:val="00F1795B"/>
    <w:rsid w:val="00F17A48"/>
    <w:rsid w:val="00F20020"/>
    <w:rsid w:val="00F204DA"/>
    <w:rsid w:val="00F20613"/>
    <w:rsid w:val="00F20BE0"/>
    <w:rsid w:val="00F2128C"/>
    <w:rsid w:val="00F213A9"/>
    <w:rsid w:val="00F21780"/>
    <w:rsid w:val="00F2185F"/>
    <w:rsid w:val="00F2196A"/>
    <w:rsid w:val="00F21AEB"/>
    <w:rsid w:val="00F21C23"/>
    <w:rsid w:val="00F21CD1"/>
    <w:rsid w:val="00F21DFB"/>
    <w:rsid w:val="00F22251"/>
    <w:rsid w:val="00F2230D"/>
    <w:rsid w:val="00F223FE"/>
    <w:rsid w:val="00F2244A"/>
    <w:rsid w:val="00F22947"/>
    <w:rsid w:val="00F22FCD"/>
    <w:rsid w:val="00F23773"/>
    <w:rsid w:val="00F23B8D"/>
    <w:rsid w:val="00F23FD5"/>
    <w:rsid w:val="00F24067"/>
    <w:rsid w:val="00F240E2"/>
    <w:rsid w:val="00F24757"/>
    <w:rsid w:val="00F247C6"/>
    <w:rsid w:val="00F24B7B"/>
    <w:rsid w:val="00F24D39"/>
    <w:rsid w:val="00F24E9B"/>
    <w:rsid w:val="00F25107"/>
    <w:rsid w:val="00F2563D"/>
    <w:rsid w:val="00F25986"/>
    <w:rsid w:val="00F25B88"/>
    <w:rsid w:val="00F25B93"/>
    <w:rsid w:val="00F25BDF"/>
    <w:rsid w:val="00F25D0B"/>
    <w:rsid w:val="00F25D3E"/>
    <w:rsid w:val="00F25DA8"/>
    <w:rsid w:val="00F25FBC"/>
    <w:rsid w:val="00F260AE"/>
    <w:rsid w:val="00F2647B"/>
    <w:rsid w:val="00F2660A"/>
    <w:rsid w:val="00F267F2"/>
    <w:rsid w:val="00F26BE3"/>
    <w:rsid w:val="00F26F3B"/>
    <w:rsid w:val="00F27076"/>
    <w:rsid w:val="00F2709E"/>
    <w:rsid w:val="00F2717E"/>
    <w:rsid w:val="00F271A3"/>
    <w:rsid w:val="00F271DE"/>
    <w:rsid w:val="00F27285"/>
    <w:rsid w:val="00F27591"/>
    <w:rsid w:val="00F279C1"/>
    <w:rsid w:val="00F27ADC"/>
    <w:rsid w:val="00F27B19"/>
    <w:rsid w:val="00F27C8B"/>
    <w:rsid w:val="00F27CB5"/>
    <w:rsid w:val="00F300B9"/>
    <w:rsid w:val="00F303E5"/>
    <w:rsid w:val="00F303F4"/>
    <w:rsid w:val="00F3048F"/>
    <w:rsid w:val="00F3088B"/>
    <w:rsid w:val="00F3089F"/>
    <w:rsid w:val="00F3097F"/>
    <w:rsid w:val="00F30C46"/>
    <w:rsid w:val="00F3139F"/>
    <w:rsid w:val="00F3157B"/>
    <w:rsid w:val="00F3183D"/>
    <w:rsid w:val="00F318DF"/>
    <w:rsid w:val="00F31B4B"/>
    <w:rsid w:val="00F31C39"/>
    <w:rsid w:val="00F31CC5"/>
    <w:rsid w:val="00F31CED"/>
    <w:rsid w:val="00F31DF8"/>
    <w:rsid w:val="00F320F7"/>
    <w:rsid w:val="00F32178"/>
    <w:rsid w:val="00F326B5"/>
    <w:rsid w:val="00F32763"/>
    <w:rsid w:val="00F3282A"/>
    <w:rsid w:val="00F332AA"/>
    <w:rsid w:val="00F33685"/>
    <w:rsid w:val="00F336FE"/>
    <w:rsid w:val="00F33858"/>
    <w:rsid w:val="00F33D50"/>
    <w:rsid w:val="00F340AA"/>
    <w:rsid w:val="00F340B8"/>
    <w:rsid w:val="00F340CA"/>
    <w:rsid w:val="00F34387"/>
    <w:rsid w:val="00F343F3"/>
    <w:rsid w:val="00F346B0"/>
    <w:rsid w:val="00F3490C"/>
    <w:rsid w:val="00F34A21"/>
    <w:rsid w:val="00F34D89"/>
    <w:rsid w:val="00F35010"/>
    <w:rsid w:val="00F35117"/>
    <w:rsid w:val="00F35176"/>
    <w:rsid w:val="00F35295"/>
    <w:rsid w:val="00F3532E"/>
    <w:rsid w:val="00F3559D"/>
    <w:rsid w:val="00F355A6"/>
    <w:rsid w:val="00F35C85"/>
    <w:rsid w:val="00F35CB8"/>
    <w:rsid w:val="00F35CF3"/>
    <w:rsid w:val="00F36141"/>
    <w:rsid w:val="00F36871"/>
    <w:rsid w:val="00F36875"/>
    <w:rsid w:val="00F36990"/>
    <w:rsid w:val="00F36B58"/>
    <w:rsid w:val="00F36BF1"/>
    <w:rsid w:val="00F37923"/>
    <w:rsid w:val="00F37ABF"/>
    <w:rsid w:val="00F37E30"/>
    <w:rsid w:val="00F37E58"/>
    <w:rsid w:val="00F40223"/>
    <w:rsid w:val="00F407E6"/>
    <w:rsid w:val="00F40800"/>
    <w:rsid w:val="00F408D7"/>
    <w:rsid w:val="00F40BCB"/>
    <w:rsid w:val="00F40DDF"/>
    <w:rsid w:val="00F4147E"/>
    <w:rsid w:val="00F414AA"/>
    <w:rsid w:val="00F4172A"/>
    <w:rsid w:val="00F4187D"/>
    <w:rsid w:val="00F41F11"/>
    <w:rsid w:val="00F42288"/>
    <w:rsid w:val="00F42505"/>
    <w:rsid w:val="00F42859"/>
    <w:rsid w:val="00F42876"/>
    <w:rsid w:val="00F42FD5"/>
    <w:rsid w:val="00F4308E"/>
    <w:rsid w:val="00F4319A"/>
    <w:rsid w:val="00F432B0"/>
    <w:rsid w:val="00F43C9B"/>
    <w:rsid w:val="00F43DD6"/>
    <w:rsid w:val="00F442BC"/>
    <w:rsid w:val="00F44587"/>
    <w:rsid w:val="00F448A5"/>
    <w:rsid w:val="00F44A0F"/>
    <w:rsid w:val="00F44C6A"/>
    <w:rsid w:val="00F44DA6"/>
    <w:rsid w:val="00F44FEE"/>
    <w:rsid w:val="00F453A0"/>
    <w:rsid w:val="00F45682"/>
    <w:rsid w:val="00F45892"/>
    <w:rsid w:val="00F45973"/>
    <w:rsid w:val="00F45E3B"/>
    <w:rsid w:val="00F464DA"/>
    <w:rsid w:val="00F46723"/>
    <w:rsid w:val="00F467F3"/>
    <w:rsid w:val="00F4732B"/>
    <w:rsid w:val="00F47B2F"/>
    <w:rsid w:val="00F47D56"/>
    <w:rsid w:val="00F47ECD"/>
    <w:rsid w:val="00F506B9"/>
    <w:rsid w:val="00F50719"/>
    <w:rsid w:val="00F50916"/>
    <w:rsid w:val="00F50A98"/>
    <w:rsid w:val="00F50D5C"/>
    <w:rsid w:val="00F50F43"/>
    <w:rsid w:val="00F5124D"/>
    <w:rsid w:val="00F5144F"/>
    <w:rsid w:val="00F514BE"/>
    <w:rsid w:val="00F51634"/>
    <w:rsid w:val="00F51790"/>
    <w:rsid w:val="00F51B25"/>
    <w:rsid w:val="00F51D39"/>
    <w:rsid w:val="00F51E5D"/>
    <w:rsid w:val="00F52BCD"/>
    <w:rsid w:val="00F52CCF"/>
    <w:rsid w:val="00F530D1"/>
    <w:rsid w:val="00F53286"/>
    <w:rsid w:val="00F532B2"/>
    <w:rsid w:val="00F533A5"/>
    <w:rsid w:val="00F537ED"/>
    <w:rsid w:val="00F539D4"/>
    <w:rsid w:val="00F53AD6"/>
    <w:rsid w:val="00F53E43"/>
    <w:rsid w:val="00F53EBC"/>
    <w:rsid w:val="00F541F0"/>
    <w:rsid w:val="00F54599"/>
    <w:rsid w:val="00F54605"/>
    <w:rsid w:val="00F546C0"/>
    <w:rsid w:val="00F54710"/>
    <w:rsid w:val="00F54B09"/>
    <w:rsid w:val="00F54D28"/>
    <w:rsid w:val="00F54DC9"/>
    <w:rsid w:val="00F54DE7"/>
    <w:rsid w:val="00F54DF6"/>
    <w:rsid w:val="00F5557B"/>
    <w:rsid w:val="00F5560E"/>
    <w:rsid w:val="00F556BE"/>
    <w:rsid w:val="00F55736"/>
    <w:rsid w:val="00F5667D"/>
    <w:rsid w:val="00F56935"/>
    <w:rsid w:val="00F56A63"/>
    <w:rsid w:val="00F56A93"/>
    <w:rsid w:val="00F56AB1"/>
    <w:rsid w:val="00F56C95"/>
    <w:rsid w:val="00F57077"/>
    <w:rsid w:val="00F571DA"/>
    <w:rsid w:val="00F5751B"/>
    <w:rsid w:val="00F5781A"/>
    <w:rsid w:val="00F6069C"/>
    <w:rsid w:val="00F60740"/>
    <w:rsid w:val="00F6085E"/>
    <w:rsid w:val="00F60C53"/>
    <w:rsid w:val="00F60EF0"/>
    <w:rsid w:val="00F6126C"/>
    <w:rsid w:val="00F61283"/>
    <w:rsid w:val="00F614ED"/>
    <w:rsid w:val="00F616CE"/>
    <w:rsid w:val="00F6192A"/>
    <w:rsid w:val="00F61B67"/>
    <w:rsid w:val="00F6223B"/>
    <w:rsid w:val="00F6277E"/>
    <w:rsid w:val="00F632CC"/>
    <w:rsid w:val="00F6343E"/>
    <w:rsid w:val="00F63755"/>
    <w:rsid w:val="00F63841"/>
    <w:rsid w:val="00F63A15"/>
    <w:rsid w:val="00F64059"/>
    <w:rsid w:val="00F64A61"/>
    <w:rsid w:val="00F64C53"/>
    <w:rsid w:val="00F656F3"/>
    <w:rsid w:val="00F6572D"/>
    <w:rsid w:val="00F658D3"/>
    <w:rsid w:val="00F659C7"/>
    <w:rsid w:val="00F65D5F"/>
    <w:rsid w:val="00F6631F"/>
    <w:rsid w:val="00F66BCC"/>
    <w:rsid w:val="00F66CB1"/>
    <w:rsid w:val="00F66D7C"/>
    <w:rsid w:val="00F66EAB"/>
    <w:rsid w:val="00F66F1E"/>
    <w:rsid w:val="00F66FC6"/>
    <w:rsid w:val="00F67332"/>
    <w:rsid w:val="00F6744F"/>
    <w:rsid w:val="00F674E7"/>
    <w:rsid w:val="00F676AA"/>
    <w:rsid w:val="00F67972"/>
    <w:rsid w:val="00F67F6C"/>
    <w:rsid w:val="00F70351"/>
    <w:rsid w:val="00F704E9"/>
    <w:rsid w:val="00F70EF1"/>
    <w:rsid w:val="00F712E4"/>
    <w:rsid w:val="00F71311"/>
    <w:rsid w:val="00F713A8"/>
    <w:rsid w:val="00F7162C"/>
    <w:rsid w:val="00F7169F"/>
    <w:rsid w:val="00F71AB3"/>
    <w:rsid w:val="00F71B6F"/>
    <w:rsid w:val="00F71C76"/>
    <w:rsid w:val="00F71D40"/>
    <w:rsid w:val="00F71DE4"/>
    <w:rsid w:val="00F72210"/>
    <w:rsid w:val="00F722E0"/>
    <w:rsid w:val="00F72866"/>
    <w:rsid w:val="00F72970"/>
    <w:rsid w:val="00F72A24"/>
    <w:rsid w:val="00F72A68"/>
    <w:rsid w:val="00F73092"/>
    <w:rsid w:val="00F731B1"/>
    <w:rsid w:val="00F73422"/>
    <w:rsid w:val="00F73458"/>
    <w:rsid w:val="00F73887"/>
    <w:rsid w:val="00F73A34"/>
    <w:rsid w:val="00F73AD7"/>
    <w:rsid w:val="00F73C3C"/>
    <w:rsid w:val="00F73D0F"/>
    <w:rsid w:val="00F74440"/>
    <w:rsid w:val="00F74605"/>
    <w:rsid w:val="00F747F2"/>
    <w:rsid w:val="00F74934"/>
    <w:rsid w:val="00F74A25"/>
    <w:rsid w:val="00F74AA3"/>
    <w:rsid w:val="00F74B15"/>
    <w:rsid w:val="00F7509C"/>
    <w:rsid w:val="00F7530F"/>
    <w:rsid w:val="00F75911"/>
    <w:rsid w:val="00F75A10"/>
    <w:rsid w:val="00F75E16"/>
    <w:rsid w:val="00F75F9E"/>
    <w:rsid w:val="00F760BC"/>
    <w:rsid w:val="00F76567"/>
    <w:rsid w:val="00F7658C"/>
    <w:rsid w:val="00F765C6"/>
    <w:rsid w:val="00F76AD5"/>
    <w:rsid w:val="00F76BA5"/>
    <w:rsid w:val="00F76BD8"/>
    <w:rsid w:val="00F76D74"/>
    <w:rsid w:val="00F76DED"/>
    <w:rsid w:val="00F76F6A"/>
    <w:rsid w:val="00F77001"/>
    <w:rsid w:val="00F77270"/>
    <w:rsid w:val="00F778F4"/>
    <w:rsid w:val="00F778F9"/>
    <w:rsid w:val="00F7790A"/>
    <w:rsid w:val="00F779EF"/>
    <w:rsid w:val="00F80034"/>
    <w:rsid w:val="00F8004E"/>
    <w:rsid w:val="00F802BF"/>
    <w:rsid w:val="00F80C65"/>
    <w:rsid w:val="00F81291"/>
    <w:rsid w:val="00F81AA3"/>
    <w:rsid w:val="00F81CC1"/>
    <w:rsid w:val="00F81D4E"/>
    <w:rsid w:val="00F82032"/>
    <w:rsid w:val="00F82183"/>
    <w:rsid w:val="00F8218C"/>
    <w:rsid w:val="00F82315"/>
    <w:rsid w:val="00F8265E"/>
    <w:rsid w:val="00F82737"/>
    <w:rsid w:val="00F82A78"/>
    <w:rsid w:val="00F82B90"/>
    <w:rsid w:val="00F82C8A"/>
    <w:rsid w:val="00F8314E"/>
    <w:rsid w:val="00F83237"/>
    <w:rsid w:val="00F83366"/>
    <w:rsid w:val="00F835D3"/>
    <w:rsid w:val="00F835ED"/>
    <w:rsid w:val="00F83662"/>
    <w:rsid w:val="00F8372A"/>
    <w:rsid w:val="00F83973"/>
    <w:rsid w:val="00F83984"/>
    <w:rsid w:val="00F83A3D"/>
    <w:rsid w:val="00F83FDB"/>
    <w:rsid w:val="00F84298"/>
    <w:rsid w:val="00F84547"/>
    <w:rsid w:val="00F8466E"/>
    <w:rsid w:val="00F846A8"/>
    <w:rsid w:val="00F849D6"/>
    <w:rsid w:val="00F849D7"/>
    <w:rsid w:val="00F84A6A"/>
    <w:rsid w:val="00F84B20"/>
    <w:rsid w:val="00F84E8C"/>
    <w:rsid w:val="00F84F07"/>
    <w:rsid w:val="00F84FE7"/>
    <w:rsid w:val="00F8520B"/>
    <w:rsid w:val="00F8550F"/>
    <w:rsid w:val="00F8554B"/>
    <w:rsid w:val="00F85591"/>
    <w:rsid w:val="00F85683"/>
    <w:rsid w:val="00F857AD"/>
    <w:rsid w:val="00F85936"/>
    <w:rsid w:val="00F859F7"/>
    <w:rsid w:val="00F862F8"/>
    <w:rsid w:val="00F86CBA"/>
    <w:rsid w:val="00F86DC2"/>
    <w:rsid w:val="00F86FE3"/>
    <w:rsid w:val="00F87516"/>
    <w:rsid w:val="00F8793E"/>
    <w:rsid w:val="00F87B3A"/>
    <w:rsid w:val="00F87BD1"/>
    <w:rsid w:val="00F90040"/>
    <w:rsid w:val="00F90684"/>
    <w:rsid w:val="00F90B1F"/>
    <w:rsid w:val="00F90BAC"/>
    <w:rsid w:val="00F90E64"/>
    <w:rsid w:val="00F90F78"/>
    <w:rsid w:val="00F91387"/>
    <w:rsid w:val="00F914FE"/>
    <w:rsid w:val="00F91BF5"/>
    <w:rsid w:val="00F91F4F"/>
    <w:rsid w:val="00F91F84"/>
    <w:rsid w:val="00F920EF"/>
    <w:rsid w:val="00F9216E"/>
    <w:rsid w:val="00F922CA"/>
    <w:rsid w:val="00F9248B"/>
    <w:rsid w:val="00F924D6"/>
    <w:rsid w:val="00F9264D"/>
    <w:rsid w:val="00F9287A"/>
    <w:rsid w:val="00F92E35"/>
    <w:rsid w:val="00F92F06"/>
    <w:rsid w:val="00F92FC8"/>
    <w:rsid w:val="00F93119"/>
    <w:rsid w:val="00F931F4"/>
    <w:rsid w:val="00F9409C"/>
    <w:rsid w:val="00F94387"/>
    <w:rsid w:val="00F94788"/>
    <w:rsid w:val="00F947B4"/>
    <w:rsid w:val="00F9499A"/>
    <w:rsid w:val="00F949C8"/>
    <w:rsid w:val="00F949E0"/>
    <w:rsid w:val="00F94BC4"/>
    <w:rsid w:val="00F953B2"/>
    <w:rsid w:val="00F953FD"/>
    <w:rsid w:val="00F9540B"/>
    <w:rsid w:val="00F956BD"/>
    <w:rsid w:val="00F956E1"/>
    <w:rsid w:val="00F95B38"/>
    <w:rsid w:val="00F95C33"/>
    <w:rsid w:val="00F95CBC"/>
    <w:rsid w:val="00F95D57"/>
    <w:rsid w:val="00F95F83"/>
    <w:rsid w:val="00F95FA1"/>
    <w:rsid w:val="00F96461"/>
    <w:rsid w:val="00F9655D"/>
    <w:rsid w:val="00F96AEE"/>
    <w:rsid w:val="00F96D9C"/>
    <w:rsid w:val="00F97036"/>
    <w:rsid w:val="00F970F3"/>
    <w:rsid w:val="00F972A5"/>
    <w:rsid w:val="00F9733B"/>
    <w:rsid w:val="00F97422"/>
    <w:rsid w:val="00F97B85"/>
    <w:rsid w:val="00FA09A7"/>
    <w:rsid w:val="00FA0D82"/>
    <w:rsid w:val="00FA0E7C"/>
    <w:rsid w:val="00FA0F8B"/>
    <w:rsid w:val="00FA1490"/>
    <w:rsid w:val="00FA1788"/>
    <w:rsid w:val="00FA17E7"/>
    <w:rsid w:val="00FA1826"/>
    <w:rsid w:val="00FA193A"/>
    <w:rsid w:val="00FA1A4D"/>
    <w:rsid w:val="00FA1E96"/>
    <w:rsid w:val="00FA201D"/>
    <w:rsid w:val="00FA21C1"/>
    <w:rsid w:val="00FA2526"/>
    <w:rsid w:val="00FA2792"/>
    <w:rsid w:val="00FA2CD7"/>
    <w:rsid w:val="00FA2F61"/>
    <w:rsid w:val="00FA321D"/>
    <w:rsid w:val="00FA3410"/>
    <w:rsid w:val="00FA374C"/>
    <w:rsid w:val="00FA388A"/>
    <w:rsid w:val="00FA38F5"/>
    <w:rsid w:val="00FA3A45"/>
    <w:rsid w:val="00FA3E5B"/>
    <w:rsid w:val="00FA3F50"/>
    <w:rsid w:val="00FA4111"/>
    <w:rsid w:val="00FA426B"/>
    <w:rsid w:val="00FA44CF"/>
    <w:rsid w:val="00FA45BD"/>
    <w:rsid w:val="00FA4642"/>
    <w:rsid w:val="00FA4917"/>
    <w:rsid w:val="00FA5679"/>
    <w:rsid w:val="00FA5844"/>
    <w:rsid w:val="00FA5F03"/>
    <w:rsid w:val="00FA5F58"/>
    <w:rsid w:val="00FA64B8"/>
    <w:rsid w:val="00FA6500"/>
    <w:rsid w:val="00FA653F"/>
    <w:rsid w:val="00FA6988"/>
    <w:rsid w:val="00FA722E"/>
    <w:rsid w:val="00FA746E"/>
    <w:rsid w:val="00FB009E"/>
    <w:rsid w:val="00FB02C7"/>
    <w:rsid w:val="00FB035B"/>
    <w:rsid w:val="00FB03F2"/>
    <w:rsid w:val="00FB05F1"/>
    <w:rsid w:val="00FB0E4D"/>
    <w:rsid w:val="00FB10AD"/>
    <w:rsid w:val="00FB139D"/>
    <w:rsid w:val="00FB1421"/>
    <w:rsid w:val="00FB1655"/>
    <w:rsid w:val="00FB18EA"/>
    <w:rsid w:val="00FB1AE7"/>
    <w:rsid w:val="00FB1B25"/>
    <w:rsid w:val="00FB1CC3"/>
    <w:rsid w:val="00FB1EC3"/>
    <w:rsid w:val="00FB2038"/>
    <w:rsid w:val="00FB213E"/>
    <w:rsid w:val="00FB2212"/>
    <w:rsid w:val="00FB2745"/>
    <w:rsid w:val="00FB28F9"/>
    <w:rsid w:val="00FB2A26"/>
    <w:rsid w:val="00FB2B02"/>
    <w:rsid w:val="00FB2CBC"/>
    <w:rsid w:val="00FB2E85"/>
    <w:rsid w:val="00FB2FA5"/>
    <w:rsid w:val="00FB33A5"/>
    <w:rsid w:val="00FB48DA"/>
    <w:rsid w:val="00FB4D27"/>
    <w:rsid w:val="00FB4E29"/>
    <w:rsid w:val="00FB4E56"/>
    <w:rsid w:val="00FB4F5A"/>
    <w:rsid w:val="00FB4FB6"/>
    <w:rsid w:val="00FB59D1"/>
    <w:rsid w:val="00FB5A43"/>
    <w:rsid w:val="00FB5C56"/>
    <w:rsid w:val="00FB5D24"/>
    <w:rsid w:val="00FB5D8D"/>
    <w:rsid w:val="00FB5D9A"/>
    <w:rsid w:val="00FB5E0C"/>
    <w:rsid w:val="00FB649D"/>
    <w:rsid w:val="00FB6988"/>
    <w:rsid w:val="00FB6A23"/>
    <w:rsid w:val="00FB6AF3"/>
    <w:rsid w:val="00FB6C8B"/>
    <w:rsid w:val="00FB6D0E"/>
    <w:rsid w:val="00FB6EC2"/>
    <w:rsid w:val="00FB70C2"/>
    <w:rsid w:val="00FB71CA"/>
    <w:rsid w:val="00FB74AF"/>
    <w:rsid w:val="00FB74C4"/>
    <w:rsid w:val="00FB75EF"/>
    <w:rsid w:val="00FC0058"/>
    <w:rsid w:val="00FC0129"/>
    <w:rsid w:val="00FC031D"/>
    <w:rsid w:val="00FC08CE"/>
    <w:rsid w:val="00FC0BB9"/>
    <w:rsid w:val="00FC0BBB"/>
    <w:rsid w:val="00FC1105"/>
    <w:rsid w:val="00FC16A8"/>
    <w:rsid w:val="00FC16BA"/>
    <w:rsid w:val="00FC1AE3"/>
    <w:rsid w:val="00FC28B0"/>
    <w:rsid w:val="00FC2976"/>
    <w:rsid w:val="00FC29C9"/>
    <w:rsid w:val="00FC29DF"/>
    <w:rsid w:val="00FC2B09"/>
    <w:rsid w:val="00FC2C27"/>
    <w:rsid w:val="00FC2CCE"/>
    <w:rsid w:val="00FC3097"/>
    <w:rsid w:val="00FC3343"/>
    <w:rsid w:val="00FC343F"/>
    <w:rsid w:val="00FC36B0"/>
    <w:rsid w:val="00FC37F2"/>
    <w:rsid w:val="00FC3AAD"/>
    <w:rsid w:val="00FC45CD"/>
    <w:rsid w:val="00FC468D"/>
    <w:rsid w:val="00FC482F"/>
    <w:rsid w:val="00FC4915"/>
    <w:rsid w:val="00FC49C4"/>
    <w:rsid w:val="00FC4B72"/>
    <w:rsid w:val="00FC4F58"/>
    <w:rsid w:val="00FC4FE3"/>
    <w:rsid w:val="00FC5070"/>
    <w:rsid w:val="00FC508C"/>
    <w:rsid w:val="00FC50DA"/>
    <w:rsid w:val="00FC51F6"/>
    <w:rsid w:val="00FC537B"/>
    <w:rsid w:val="00FC559A"/>
    <w:rsid w:val="00FC5603"/>
    <w:rsid w:val="00FC5A7B"/>
    <w:rsid w:val="00FC5DED"/>
    <w:rsid w:val="00FC5FEC"/>
    <w:rsid w:val="00FC6205"/>
    <w:rsid w:val="00FC6398"/>
    <w:rsid w:val="00FC6435"/>
    <w:rsid w:val="00FC68FD"/>
    <w:rsid w:val="00FC6B6C"/>
    <w:rsid w:val="00FC70BB"/>
    <w:rsid w:val="00FC7277"/>
    <w:rsid w:val="00FC7AD3"/>
    <w:rsid w:val="00FC7AD9"/>
    <w:rsid w:val="00FD00FC"/>
    <w:rsid w:val="00FD073E"/>
    <w:rsid w:val="00FD0886"/>
    <w:rsid w:val="00FD0AF3"/>
    <w:rsid w:val="00FD1033"/>
    <w:rsid w:val="00FD103C"/>
    <w:rsid w:val="00FD138C"/>
    <w:rsid w:val="00FD1568"/>
    <w:rsid w:val="00FD18AA"/>
    <w:rsid w:val="00FD1B88"/>
    <w:rsid w:val="00FD1C99"/>
    <w:rsid w:val="00FD1DD0"/>
    <w:rsid w:val="00FD1FA8"/>
    <w:rsid w:val="00FD2201"/>
    <w:rsid w:val="00FD2298"/>
    <w:rsid w:val="00FD24B1"/>
    <w:rsid w:val="00FD24DB"/>
    <w:rsid w:val="00FD2616"/>
    <w:rsid w:val="00FD2780"/>
    <w:rsid w:val="00FD2A43"/>
    <w:rsid w:val="00FD3698"/>
    <w:rsid w:val="00FD3BC6"/>
    <w:rsid w:val="00FD3DD1"/>
    <w:rsid w:val="00FD41EB"/>
    <w:rsid w:val="00FD4462"/>
    <w:rsid w:val="00FD4777"/>
    <w:rsid w:val="00FD483A"/>
    <w:rsid w:val="00FD4876"/>
    <w:rsid w:val="00FD48F6"/>
    <w:rsid w:val="00FD4A80"/>
    <w:rsid w:val="00FD4AB5"/>
    <w:rsid w:val="00FD4C89"/>
    <w:rsid w:val="00FD5012"/>
    <w:rsid w:val="00FD523A"/>
    <w:rsid w:val="00FD5526"/>
    <w:rsid w:val="00FD561B"/>
    <w:rsid w:val="00FD5D5B"/>
    <w:rsid w:val="00FD63DE"/>
    <w:rsid w:val="00FD648F"/>
    <w:rsid w:val="00FD6831"/>
    <w:rsid w:val="00FD6B86"/>
    <w:rsid w:val="00FD6CAE"/>
    <w:rsid w:val="00FD6F99"/>
    <w:rsid w:val="00FD70D6"/>
    <w:rsid w:val="00FD72F6"/>
    <w:rsid w:val="00FD7339"/>
    <w:rsid w:val="00FD748A"/>
    <w:rsid w:val="00FD74FB"/>
    <w:rsid w:val="00FD7D10"/>
    <w:rsid w:val="00FE0006"/>
    <w:rsid w:val="00FE00DD"/>
    <w:rsid w:val="00FE035F"/>
    <w:rsid w:val="00FE0BB0"/>
    <w:rsid w:val="00FE0DAE"/>
    <w:rsid w:val="00FE1114"/>
    <w:rsid w:val="00FE1164"/>
    <w:rsid w:val="00FE1177"/>
    <w:rsid w:val="00FE13A2"/>
    <w:rsid w:val="00FE17CA"/>
    <w:rsid w:val="00FE1B24"/>
    <w:rsid w:val="00FE1DE9"/>
    <w:rsid w:val="00FE1DF0"/>
    <w:rsid w:val="00FE206B"/>
    <w:rsid w:val="00FE26BC"/>
    <w:rsid w:val="00FE283B"/>
    <w:rsid w:val="00FE29A1"/>
    <w:rsid w:val="00FE2A07"/>
    <w:rsid w:val="00FE2AB8"/>
    <w:rsid w:val="00FE2AD1"/>
    <w:rsid w:val="00FE2C2D"/>
    <w:rsid w:val="00FE2F2A"/>
    <w:rsid w:val="00FE2FC2"/>
    <w:rsid w:val="00FE308C"/>
    <w:rsid w:val="00FE31AE"/>
    <w:rsid w:val="00FE33A8"/>
    <w:rsid w:val="00FE3756"/>
    <w:rsid w:val="00FE37E7"/>
    <w:rsid w:val="00FE3947"/>
    <w:rsid w:val="00FE3C5E"/>
    <w:rsid w:val="00FE3EA9"/>
    <w:rsid w:val="00FE3F60"/>
    <w:rsid w:val="00FE41B1"/>
    <w:rsid w:val="00FE4613"/>
    <w:rsid w:val="00FE4BBC"/>
    <w:rsid w:val="00FE4D02"/>
    <w:rsid w:val="00FE4F45"/>
    <w:rsid w:val="00FE4F8E"/>
    <w:rsid w:val="00FE526D"/>
    <w:rsid w:val="00FE5496"/>
    <w:rsid w:val="00FE57BC"/>
    <w:rsid w:val="00FE57E1"/>
    <w:rsid w:val="00FE65B0"/>
    <w:rsid w:val="00FE65CD"/>
    <w:rsid w:val="00FE65CE"/>
    <w:rsid w:val="00FE6674"/>
    <w:rsid w:val="00FE6713"/>
    <w:rsid w:val="00FE6D8D"/>
    <w:rsid w:val="00FE7099"/>
    <w:rsid w:val="00FE74D4"/>
    <w:rsid w:val="00FE7622"/>
    <w:rsid w:val="00FE76D2"/>
    <w:rsid w:val="00FE7826"/>
    <w:rsid w:val="00FE7E19"/>
    <w:rsid w:val="00FE7FA5"/>
    <w:rsid w:val="00FF006E"/>
    <w:rsid w:val="00FF0487"/>
    <w:rsid w:val="00FF09AC"/>
    <w:rsid w:val="00FF0C3E"/>
    <w:rsid w:val="00FF0EAE"/>
    <w:rsid w:val="00FF17EB"/>
    <w:rsid w:val="00FF186A"/>
    <w:rsid w:val="00FF1E52"/>
    <w:rsid w:val="00FF1E72"/>
    <w:rsid w:val="00FF1EE4"/>
    <w:rsid w:val="00FF210B"/>
    <w:rsid w:val="00FF2387"/>
    <w:rsid w:val="00FF23ED"/>
    <w:rsid w:val="00FF26DB"/>
    <w:rsid w:val="00FF2749"/>
    <w:rsid w:val="00FF2A9F"/>
    <w:rsid w:val="00FF2C2B"/>
    <w:rsid w:val="00FF2D0F"/>
    <w:rsid w:val="00FF2D24"/>
    <w:rsid w:val="00FF2EF1"/>
    <w:rsid w:val="00FF317B"/>
    <w:rsid w:val="00FF34B1"/>
    <w:rsid w:val="00FF367B"/>
    <w:rsid w:val="00FF38E1"/>
    <w:rsid w:val="00FF3CFF"/>
    <w:rsid w:val="00FF3D07"/>
    <w:rsid w:val="00FF3DAD"/>
    <w:rsid w:val="00FF3ED0"/>
    <w:rsid w:val="00FF4010"/>
    <w:rsid w:val="00FF4781"/>
    <w:rsid w:val="00FF493C"/>
    <w:rsid w:val="00FF4DBB"/>
    <w:rsid w:val="00FF4F34"/>
    <w:rsid w:val="00FF570E"/>
    <w:rsid w:val="00FF59F1"/>
    <w:rsid w:val="00FF5A15"/>
    <w:rsid w:val="00FF5CAE"/>
    <w:rsid w:val="00FF5F24"/>
    <w:rsid w:val="00FF6289"/>
    <w:rsid w:val="00FF686A"/>
    <w:rsid w:val="00FF68A9"/>
    <w:rsid w:val="00FF6B78"/>
    <w:rsid w:val="00FF6C2C"/>
    <w:rsid w:val="00FF6EA2"/>
    <w:rsid w:val="00FF7063"/>
    <w:rsid w:val="00FF7093"/>
    <w:rsid w:val="00FF7318"/>
    <w:rsid w:val="00FF7387"/>
    <w:rsid w:val="00FF776D"/>
    <w:rsid w:val="00FF7D3D"/>
    <w:rsid w:val="00FF7E0C"/>
    <w:rsid w:val="043B5CB1"/>
    <w:rsid w:val="07B37932"/>
    <w:rsid w:val="08CB0238"/>
    <w:rsid w:val="0E304F1A"/>
    <w:rsid w:val="0E71813E"/>
    <w:rsid w:val="15BE2AE7"/>
    <w:rsid w:val="1730E9C2"/>
    <w:rsid w:val="1815E929"/>
    <w:rsid w:val="1A455484"/>
    <w:rsid w:val="2255AE88"/>
    <w:rsid w:val="2315DC6D"/>
    <w:rsid w:val="289A5656"/>
    <w:rsid w:val="2A16477F"/>
    <w:rsid w:val="2C28EAEB"/>
    <w:rsid w:val="2CBF43E1"/>
    <w:rsid w:val="2F1D6126"/>
    <w:rsid w:val="31C26F80"/>
    <w:rsid w:val="31E12C1D"/>
    <w:rsid w:val="3365BF68"/>
    <w:rsid w:val="346929C9"/>
    <w:rsid w:val="356FB47A"/>
    <w:rsid w:val="36AD3080"/>
    <w:rsid w:val="36C62E10"/>
    <w:rsid w:val="381D536E"/>
    <w:rsid w:val="3B586B26"/>
    <w:rsid w:val="3D37D522"/>
    <w:rsid w:val="3D8CF83D"/>
    <w:rsid w:val="41B9240D"/>
    <w:rsid w:val="4207A8AB"/>
    <w:rsid w:val="43BCE79F"/>
    <w:rsid w:val="43DA910B"/>
    <w:rsid w:val="479E36C4"/>
    <w:rsid w:val="481F5997"/>
    <w:rsid w:val="4A5B7CF2"/>
    <w:rsid w:val="4C8AEA77"/>
    <w:rsid w:val="4D855246"/>
    <w:rsid w:val="523B2720"/>
    <w:rsid w:val="5375D55A"/>
    <w:rsid w:val="586EA49C"/>
    <w:rsid w:val="59DA5D92"/>
    <w:rsid w:val="5AFD23B2"/>
    <w:rsid w:val="5B1FB509"/>
    <w:rsid w:val="5CBA298F"/>
    <w:rsid w:val="5D84762E"/>
    <w:rsid w:val="5F8A5335"/>
    <w:rsid w:val="614D7958"/>
    <w:rsid w:val="6872F804"/>
    <w:rsid w:val="68E0AD1C"/>
    <w:rsid w:val="68FDA18D"/>
    <w:rsid w:val="6A9E9A03"/>
    <w:rsid w:val="70BA6AAB"/>
    <w:rsid w:val="7243EB53"/>
    <w:rsid w:val="741B81EE"/>
    <w:rsid w:val="755585CC"/>
    <w:rsid w:val="7949B716"/>
    <w:rsid w:val="7A2F237F"/>
    <w:rsid w:val="7B0B6049"/>
    <w:rsid w:val="7E92B4C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4166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91C9E"/>
  </w:style>
  <w:style w:type="paragraph" w:styleId="Heading1">
    <w:name w:val="heading 1"/>
    <w:basedOn w:val="Normal"/>
    <w:next w:val="Normal"/>
    <w:link w:val="Heading1Char"/>
    <w:uiPriority w:val="9"/>
    <w:qFormat/>
    <w:rsid w:val="006E5490"/>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aliases w:val="Heading 2 - GREEN"/>
    <w:basedOn w:val="Normal"/>
    <w:next w:val="Normal"/>
    <w:link w:val="Heading2Char"/>
    <w:uiPriority w:val="9"/>
    <w:qFormat/>
    <w:rsid w:val="005F22C8"/>
    <w:pPr>
      <w:keepNext/>
      <w:keepLines/>
      <w:spacing w:before="240"/>
      <w:outlineLvl w:val="1"/>
    </w:pPr>
    <w:rPr>
      <w:rFonts w:asciiTheme="majorHAnsi" w:eastAsiaTheme="majorEastAsia" w:hAnsiTheme="majorHAnsi" w:cstheme="majorBidi"/>
      <w:b/>
      <w:color w:val="075D5F" w:themeColor="accent1"/>
      <w:sz w:val="24"/>
      <w:szCs w:val="40"/>
    </w:rPr>
  </w:style>
  <w:style w:type="paragraph" w:styleId="Heading3">
    <w:name w:val="heading 3"/>
    <w:basedOn w:val="Normal"/>
    <w:next w:val="Normal"/>
    <w:link w:val="Heading3Char"/>
    <w:uiPriority w:val="9"/>
    <w:qFormat/>
    <w:rsid w:val="006E5490"/>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6E5490"/>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6E5490"/>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6E5490"/>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6E5490"/>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6E5490"/>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6E5490"/>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5490"/>
    <w:pPr>
      <w:spacing w:before="0" w:after="0"/>
    </w:pPr>
  </w:style>
  <w:style w:type="character" w:customStyle="1" w:styleId="Heading1Char">
    <w:name w:val="Heading 1 Char"/>
    <w:basedOn w:val="DefaultParagraphFont"/>
    <w:link w:val="Heading1"/>
    <w:uiPriority w:val="9"/>
    <w:rsid w:val="006E5490"/>
    <w:rPr>
      <w:rFonts w:asciiTheme="majorHAnsi" w:eastAsiaTheme="majorEastAsia" w:hAnsiTheme="majorHAnsi" w:cstheme="majorBidi"/>
      <w:b/>
      <w:color w:val="075D5F" w:themeColor="accent1"/>
      <w:sz w:val="28"/>
      <w:szCs w:val="50"/>
    </w:rPr>
  </w:style>
  <w:style w:type="character" w:customStyle="1" w:styleId="Heading2Char">
    <w:name w:val="Heading 2 Char"/>
    <w:aliases w:val="Heading 2 - GREEN Char"/>
    <w:basedOn w:val="DefaultParagraphFont"/>
    <w:link w:val="Heading2"/>
    <w:uiPriority w:val="9"/>
    <w:rsid w:val="006E5490"/>
    <w:rPr>
      <w:rFonts w:asciiTheme="majorHAnsi" w:eastAsiaTheme="majorEastAsia" w:hAnsiTheme="majorHAnsi" w:cstheme="majorBidi"/>
      <w:b/>
      <w:color w:val="075D5F" w:themeColor="accent1"/>
      <w:sz w:val="24"/>
      <w:szCs w:val="40"/>
    </w:rPr>
  </w:style>
  <w:style w:type="character" w:customStyle="1" w:styleId="Heading3Char">
    <w:name w:val="Heading 3 Char"/>
    <w:basedOn w:val="DefaultParagraphFont"/>
    <w:link w:val="Heading3"/>
    <w:uiPriority w:val="9"/>
    <w:rsid w:val="006E5490"/>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6E5490"/>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6E5490"/>
    <w:rPr>
      <w:rFonts w:eastAsiaTheme="majorEastAsia" w:cstheme="majorBidi"/>
      <w:b/>
    </w:rPr>
  </w:style>
  <w:style w:type="character" w:customStyle="1" w:styleId="Heading6Char">
    <w:name w:val="Heading 6 Char"/>
    <w:basedOn w:val="DefaultParagraphFont"/>
    <w:link w:val="Heading6"/>
    <w:uiPriority w:val="9"/>
    <w:semiHidden/>
    <w:rsid w:val="006E5490"/>
    <w:rPr>
      <w:rFonts w:eastAsiaTheme="majorEastAsia" w:cstheme="majorBidi"/>
      <w:b/>
      <w:iCs/>
    </w:rPr>
  </w:style>
  <w:style w:type="character" w:customStyle="1" w:styleId="Heading7Char">
    <w:name w:val="Heading 7 Char"/>
    <w:basedOn w:val="DefaultParagraphFont"/>
    <w:link w:val="Heading7"/>
    <w:uiPriority w:val="9"/>
    <w:semiHidden/>
    <w:rsid w:val="006E5490"/>
    <w:rPr>
      <w:rFonts w:eastAsiaTheme="majorEastAsia" w:cstheme="majorBidi"/>
      <w:b/>
    </w:rPr>
  </w:style>
  <w:style w:type="character" w:customStyle="1" w:styleId="Heading8Char">
    <w:name w:val="Heading 8 Char"/>
    <w:basedOn w:val="DefaultParagraphFont"/>
    <w:link w:val="Heading8"/>
    <w:uiPriority w:val="9"/>
    <w:semiHidden/>
    <w:rsid w:val="006E5490"/>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E5490"/>
    <w:rPr>
      <w:rFonts w:eastAsiaTheme="majorEastAsia" w:cstheme="majorBidi"/>
      <w:i/>
      <w:color w:val="272727" w:themeColor="text1" w:themeTint="D8"/>
      <w:sz w:val="24"/>
    </w:rPr>
  </w:style>
  <w:style w:type="paragraph" w:styleId="ListBullet">
    <w:name w:val="List Bullet"/>
    <w:basedOn w:val="Normal"/>
    <w:autoRedefine/>
    <w:uiPriority w:val="17"/>
    <w:qFormat/>
    <w:rsid w:val="005C449D"/>
    <w:pPr>
      <w:tabs>
        <w:tab w:val="left" w:pos="9639"/>
      </w:tabs>
    </w:pPr>
  </w:style>
  <w:style w:type="numbering" w:customStyle="1" w:styleId="BulletList">
    <w:name w:val="Bullet List"/>
    <w:basedOn w:val="NoList"/>
    <w:uiPriority w:val="99"/>
    <w:rsid w:val="006E5490"/>
    <w:pPr>
      <w:numPr>
        <w:numId w:val="3"/>
      </w:numPr>
    </w:pPr>
  </w:style>
  <w:style w:type="paragraph" w:styleId="ListParagraph">
    <w:name w:val="List Paragraph"/>
    <w:basedOn w:val="Normal"/>
    <w:uiPriority w:val="34"/>
    <w:qFormat/>
    <w:rsid w:val="006E5490"/>
    <w:pPr>
      <w:ind w:left="284"/>
      <w:contextualSpacing/>
    </w:pPr>
  </w:style>
  <w:style w:type="paragraph" w:styleId="ListBullet2">
    <w:name w:val="List Bullet 2"/>
    <w:basedOn w:val="Normal"/>
    <w:uiPriority w:val="17"/>
    <w:rsid w:val="00583A24"/>
    <w:pPr>
      <w:tabs>
        <w:tab w:val="num" w:pos="643"/>
      </w:tabs>
      <w:ind w:left="643" w:hanging="360"/>
      <w:contextualSpacing/>
    </w:pPr>
  </w:style>
  <w:style w:type="character" w:styleId="FollowedHyperlink">
    <w:name w:val="FollowedHyperlink"/>
    <w:basedOn w:val="DefaultParagraphFont"/>
    <w:uiPriority w:val="44"/>
    <w:rsid w:val="006E5490"/>
    <w:rPr>
      <w:color w:val="075D5F" w:themeColor="accent1"/>
      <w:u w:val="single"/>
    </w:rPr>
  </w:style>
  <w:style w:type="paragraph" w:styleId="ListBullet4">
    <w:name w:val="List Bullet 4"/>
    <w:basedOn w:val="Normal"/>
    <w:uiPriority w:val="17"/>
    <w:rsid w:val="0005653A"/>
    <w:pPr>
      <w:numPr>
        <w:ilvl w:val="3"/>
        <w:numId w:val="245"/>
      </w:numPr>
      <w:contextualSpacing/>
    </w:pPr>
  </w:style>
  <w:style w:type="paragraph" w:styleId="FootnoteText">
    <w:name w:val="footnote text"/>
    <w:basedOn w:val="Normal"/>
    <w:link w:val="FootnoteTextChar"/>
    <w:uiPriority w:val="99"/>
    <w:rsid w:val="006E5490"/>
    <w:pPr>
      <w:tabs>
        <w:tab w:val="left" w:pos="227"/>
      </w:tabs>
      <w:spacing w:after="0"/>
      <w:ind w:left="227" w:hanging="227"/>
    </w:pPr>
    <w:rPr>
      <w:sz w:val="16"/>
    </w:rPr>
  </w:style>
  <w:style w:type="paragraph" w:styleId="ListBullet5">
    <w:name w:val="List Bullet 5"/>
    <w:basedOn w:val="Normal"/>
    <w:uiPriority w:val="17"/>
    <w:rsid w:val="0005653A"/>
    <w:pPr>
      <w:numPr>
        <w:ilvl w:val="4"/>
        <w:numId w:val="245"/>
      </w:numPr>
      <w:contextualSpacing/>
    </w:pPr>
  </w:style>
  <w:style w:type="numbering" w:styleId="111111">
    <w:name w:val="Outline List 2"/>
    <w:basedOn w:val="NoList"/>
    <w:uiPriority w:val="99"/>
    <w:semiHidden/>
    <w:unhideWhenUsed/>
    <w:rsid w:val="006E5490"/>
    <w:pPr>
      <w:numPr>
        <w:numId w:val="1"/>
      </w:numPr>
    </w:pPr>
  </w:style>
  <w:style w:type="numbering" w:styleId="1ai">
    <w:name w:val="Outline List 1"/>
    <w:basedOn w:val="NoList"/>
    <w:uiPriority w:val="99"/>
    <w:semiHidden/>
    <w:unhideWhenUsed/>
    <w:rsid w:val="006E5490"/>
    <w:pPr>
      <w:numPr>
        <w:numId w:val="2"/>
      </w:numPr>
    </w:pPr>
  </w:style>
  <w:style w:type="paragraph" w:styleId="ListNumber">
    <w:name w:val="List Number"/>
    <w:basedOn w:val="Normal"/>
    <w:uiPriority w:val="99"/>
    <w:rsid w:val="0005653A"/>
    <w:pPr>
      <w:ind w:left="284" w:hanging="284"/>
      <w:contextualSpacing/>
    </w:pPr>
  </w:style>
  <w:style w:type="paragraph" w:styleId="ListNumber2">
    <w:name w:val="List Number 2"/>
    <w:basedOn w:val="Normal"/>
    <w:uiPriority w:val="99"/>
    <w:rsid w:val="0005653A"/>
    <w:pPr>
      <w:ind w:left="567" w:hanging="567"/>
      <w:contextualSpacing/>
    </w:pPr>
  </w:style>
  <w:style w:type="paragraph" w:styleId="ListNumber3">
    <w:name w:val="List Number 3"/>
    <w:basedOn w:val="Normal"/>
    <w:uiPriority w:val="99"/>
    <w:rsid w:val="0005653A"/>
    <w:pPr>
      <w:ind w:left="851" w:hanging="851"/>
      <w:contextualSpacing/>
    </w:pPr>
  </w:style>
  <w:style w:type="paragraph" w:styleId="ListNumber4">
    <w:name w:val="List Number 4"/>
    <w:basedOn w:val="Normal"/>
    <w:uiPriority w:val="99"/>
    <w:rsid w:val="0005653A"/>
    <w:pPr>
      <w:ind w:left="1134" w:hanging="1134"/>
      <w:contextualSpacing/>
    </w:pPr>
  </w:style>
  <w:style w:type="paragraph" w:styleId="ListNumber5">
    <w:name w:val="List Number 5"/>
    <w:basedOn w:val="Normal"/>
    <w:uiPriority w:val="99"/>
    <w:rsid w:val="0005653A"/>
    <w:pPr>
      <w:ind w:left="1418" w:hanging="1418"/>
      <w:contextualSpacing/>
    </w:pPr>
  </w:style>
  <w:style w:type="character" w:customStyle="1" w:styleId="FootnoteTextChar">
    <w:name w:val="Footnote Text Char"/>
    <w:basedOn w:val="DefaultParagraphFont"/>
    <w:link w:val="FootnoteText"/>
    <w:uiPriority w:val="99"/>
    <w:rsid w:val="006E5490"/>
    <w:rPr>
      <w:sz w:val="16"/>
    </w:rPr>
  </w:style>
  <w:style w:type="character" w:styleId="FootnoteReference">
    <w:name w:val="footnote reference"/>
    <w:basedOn w:val="DefaultParagraphFont"/>
    <w:uiPriority w:val="99"/>
    <w:semiHidden/>
    <w:rsid w:val="006E5490"/>
    <w:rPr>
      <w:vertAlign w:val="superscript"/>
    </w:rPr>
  </w:style>
  <w:style w:type="paragraph" w:styleId="Caption">
    <w:name w:val="caption"/>
    <w:basedOn w:val="Normal"/>
    <w:next w:val="Normal"/>
    <w:uiPriority w:val="35"/>
    <w:qFormat/>
    <w:rsid w:val="006E5490"/>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6E5490"/>
    <w:pPr>
      <w:spacing w:before="60"/>
    </w:pPr>
    <w:rPr>
      <w:i/>
    </w:rPr>
  </w:style>
  <w:style w:type="character" w:customStyle="1" w:styleId="StatementChar">
    <w:name w:val="Statement Char"/>
    <w:basedOn w:val="DefaultParagraphFont"/>
    <w:link w:val="Statement"/>
    <w:uiPriority w:val="23"/>
    <w:rsid w:val="006E5490"/>
    <w:rPr>
      <w:i/>
    </w:rPr>
  </w:style>
  <w:style w:type="paragraph" w:styleId="IntenseQuote">
    <w:name w:val="Intense Quote"/>
    <w:basedOn w:val="Normal"/>
    <w:next w:val="Normal"/>
    <w:link w:val="IntenseQuoteChar"/>
    <w:uiPriority w:val="30"/>
    <w:semiHidden/>
    <w:rsid w:val="0005653A"/>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rsid w:val="006E5490"/>
    <w:rPr>
      <w:b/>
      <w:iCs/>
      <w:color w:val="075D5F" w:themeColor="accent1"/>
      <w:sz w:val="26"/>
    </w:rPr>
  </w:style>
  <w:style w:type="paragraph" w:styleId="Salutation">
    <w:name w:val="Salutation"/>
    <w:basedOn w:val="Normal"/>
    <w:next w:val="Normal"/>
    <w:link w:val="SalutationChar"/>
    <w:uiPriority w:val="34"/>
    <w:semiHidden/>
    <w:rsid w:val="006E5490"/>
    <w:pPr>
      <w:spacing w:after="0"/>
    </w:pPr>
    <w:rPr>
      <w:b/>
    </w:rPr>
  </w:style>
  <w:style w:type="character" w:customStyle="1" w:styleId="SalutationChar">
    <w:name w:val="Salutation Char"/>
    <w:basedOn w:val="DefaultParagraphFont"/>
    <w:link w:val="Salutation"/>
    <w:uiPriority w:val="34"/>
    <w:semiHidden/>
    <w:rsid w:val="006E5490"/>
    <w:rPr>
      <w:b/>
    </w:rPr>
  </w:style>
  <w:style w:type="paragraph" w:styleId="Signature">
    <w:name w:val="Signature"/>
    <w:basedOn w:val="Normal"/>
    <w:link w:val="SignatureChar"/>
    <w:uiPriority w:val="34"/>
    <w:semiHidden/>
    <w:rsid w:val="006E5490"/>
    <w:pPr>
      <w:spacing w:before="720" w:after="0"/>
      <w:contextualSpacing/>
    </w:pPr>
  </w:style>
  <w:style w:type="character" w:customStyle="1" w:styleId="SignatureChar">
    <w:name w:val="Signature Char"/>
    <w:basedOn w:val="DefaultParagraphFont"/>
    <w:link w:val="Signature"/>
    <w:uiPriority w:val="34"/>
    <w:semiHidden/>
    <w:rsid w:val="006E5490"/>
  </w:style>
  <w:style w:type="paragraph" w:styleId="Date">
    <w:name w:val="Date"/>
    <w:basedOn w:val="Normal"/>
    <w:next w:val="Normal"/>
    <w:link w:val="DateChar"/>
    <w:uiPriority w:val="34"/>
    <w:semiHidden/>
    <w:rsid w:val="006E5490"/>
  </w:style>
  <w:style w:type="character" w:customStyle="1" w:styleId="DateChar">
    <w:name w:val="Date Char"/>
    <w:basedOn w:val="DefaultParagraphFont"/>
    <w:link w:val="Date"/>
    <w:uiPriority w:val="34"/>
    <w:semiHidden/>
    <w:rsid w:val="006E5490"/>
  </w:style>
  <w:style w:type="paragraph" w:styleId="EnvelopeAddress">
    <w:name w:val="envelope address"/>
    <w:basedOn w:val="Normal"/>
    <w:uiPriority w:val="34"/>
    <w:semiHidden/>
    <w:rsid w:val="006E5490"/>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E5490"/>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E5490"/>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link w:val="DarkReportSubtitleChar"/>
    <w:uiPriority w:val="36"/>
    <w:semiHidden/>
    <w:unhideWhenUsed/>
    <w:rsid w:val="006E5490"/>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qFormat/>
    <w:rsid w:val="00DF73B4"/>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rsid w:val="00DF73B4"/>
    <w:rPr>
      <w:rFonts w:eastAsiaTheme="minorEastAsia" w:cstheme="majorBidi"/>
      <w:b/>
      <w:color w:val="075D5F" w:themeColor="accent1"/>
      <w:sz w:val="22"/>
      <w:szCs w:val="22"/>
    </w:rPr>
  </w:style>
  <w:style w:type="table" w:styleId="TableGrid">
    <w:name w:val="Table Grid"/>
    <w:basedOn w:val="TableNormal"/>
    <w:uiPriority w:val="39"/>
    <w:rsid w:val="006E5490"/>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6E5490"/>
    <w:rPr>
      <w:color w:val="212429" w:themeColor="text2"/>
      <w:bdr w:val="none" w:sz="0" w:space="0" w:color="auto"/>
      <w:shd w:val="clear" w:color="auto" w:fill="D3D3D3"/>
    </w:rPr>
  </w:style>
  <w:style w:type="table" w:styleId="ListTable1Light">
    <w:name w:val="List Table 1 Light"/>
    <w:basedOn w:val="TableNormal"/>
    <w:uiPriority w:val="46"/>
    <w:locked/>
    <w:rsid w:val="006E549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6E5490"/>
    <w:pPr>
      <w:numPr>
        <w:numId w:val="4"/>
      </w:numPr>
    </w:pPr>
  </w:style>
  <w:style w:type="paragraph" w:styleId="Quote">
    <w:name w:val="Quote"/>
    <w:basedOn w:val="Normal"/>
    <w:next w:val="Normal"/>
    <w:link w:val="QuoteChar"/>
    <w:uiPriority w:val="29"/>
    <w:qFormat/>
    <w:rsid w:val="006E549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E5490"/>
    <w:rPr>
      <w:i/>
      <w:iCs/>
      <w:color w:val="404040" w:themeColor="text1" w:themeTint="BF"/>
    </w:rPr>
  </w:style>
  <w:style w:type="paragraph" w:styleId="TOCHeading">
    <w:name w:val="TOC Heading"/>
    <w:basedOn w:val="Heading1"/>
    <w:next w:val="Normal"/>
    <w:uiPriority w:val="39"/>
    <w:qFormat/>
    <w:rsid w:val="006E5490"/>
    <w:pPr>
      <w:spacing w:after="0"/>
      <w:outlineLvl w:val="9"/>
    </w:pPr>
  </w:style>
  <w:style w:type="paragraph" w:styleId="TOC1">
    <w:name w:val="toc 1"/>
    <w:basedOn w:val="Normal"/>
    <w:next w:val="Normal"/>
    <w:autoRedefine/>
    <w:uiPriority w:val="39"/>
    <w:rsid w:val="006E5490"/>
    <w:pPr>
      <w:tabs>
        <w:tab w:val="right" w:leader="underscore" w:pos="10773"/>
      </w:tabs>
      <w:spacing w:before="240" w:after="100"/>
    </w:pPr>
    <w:rPr>
      <w:b/>
    </w:rPr>
  </w:style>
  <w:style w:type="paragraph" w:styleId="TOC2">
    <w:name w:val="toc 2"/>
    <w:basedOn w:val="Normal"/>
    <w:next w:val="Normal"/>
    <w:autoRedefine/>
    <w:uiPriority w:val="39"/>
    <w:rsid w:val="006E5490"/>
    <w:pPr>
      <w:tabs>
        <w:tab w:val="right" w:leader="underscore" w:pos="10773"/>
      </w:tabs>
      <w:spacing w:after="100"/>
    </w:pPr>
  </w:style>
  <w:style w:type="character" w:styleId="Hyperlink">
    <w:name w:val="Hyperlink"/>
    <w:basedOn w:val="DefaultParagraphFont"/>
    <w:uiPriority w:val="99"/>
    <w:unhideWhenUsed/>
    <w:rsid w:val="006E5490"/>
    <w:rPr>
      <w:color w:val="36383D" w:themeColor="accent6"/>
      <w:u w:val="single"/>
    </w:rPr>
  </w:style>
  <w:style w:type="paragraph" w:customStyle="1" w:styleId="Heading1-Numbered">
    <w:name w:val="Heading 1 - Numbered"/>
    <w:basedOn w:val="Heading1"/>
    <w:next w:val="Normal"/>
    <w:uiPriority w:val="9"/>
    <w:qFormat/>
    <w:rsid w:val="006E5490"/>
    <w:pPr>
      <w:numPr>
        <w:numId w:val="83"/>
      </w:numPr>
    </w:pPr>
  </w:style>
  <w:style w:type="paragraph" w:customStyle="1" w:styleId="Heading3-Numbered">
    <w:name w:val="Heading 3 - Numbered"/>
    <w:basedOn w:val="Heading3"/>
    <w:next w:val="Normal"/>
    <w:uiPriority w:val="9"/>
    <w:qFormat/>
    <w:rsid w:val="006E5490"/>
    <w:pPr>
      <w:numPr>
        <w:ilvl w:val="2"/>
        <w:numId w:val="83"/>
      </w:numPr>
    </w:pPr>
  </w:style>
  <w:style w:type="paragraph" w:customStyle="1" w:styleId="Heading2-Numbered">
    <w:name w:val="Heading 2 - Numbered"/>
    <w:basedOn w:val="Heading2"/>
    <w:next w:val="Normal"/>
    <w:link w:val="Heading2-NumberedChar"/>
    <w:uiPriority w:val="9"/>
    <w:qFormat/>
    <w:rsid w:val="006E5490"/>
    <w:pPr>
      <w:numPr>
        <w:ilvl w:val="1"/>
        <w:numId w:val="83"/>
      </w:numPr>
    </w:pPr>
  </w:style>
  <w:style w:type="character" w:customStyle="1" w:styleId="Heading2-NumberedChar">
    <w:name w:val="Heading 2 - Numbered Char"/>
    <w:basedOn w:val="Heading2Char"/>
    <w:link w:val="Heading2-Numbered"/>
    <w:uiPriority w:val="9"/>
    <w:rsid w:val="006E5490"/>
    <w:rPr>
      <w:rFonts w:asciiTheme="majorHAnsi" w:eastAsiaTheme="majorEastAsia" w:hAnsiTheme="majorHAnsi" w:cstheme="majorBidi"/>
      <w:b/>
      <w:color w:val="075D5F" w:themeColor="accent1"/>
      <w:sz w:val="24"/>
      <w:szCs w:val="40"/>
    </w:rPr>
  </w:style>
  <w:style w:type="paragraph" w:customStyle="1" w:styleId="Heading4-Numbered">
    <w:name w:val="Heading 4 - Numbered"/>
    <w:basedOn w:val="Heading4"/>
    <w:next w:val="Normal"/>
    <w:uiPriority w:val="9"/>
    <w:qFormat/>
    <w:rsid w:val="006E5490"/>
    <w:pPr>
      <w:numPr>
        <w:ilvl w:val="3"/>
        <w:numId w:val="83"/>
      </w:numPr>
      <w:spacing w:before="60"/>
    </w:pPr>
    <w:rPr>
      <w:b w:val="0"/>
      <w:caps/>
      <w:sz w:val="18"/>
    </w:rPr>
  </w:style>
  <w:style w:type="paragraph" w:customStyle="1" w:styleId="Introduction">
    <w:name w:val="Introduction"/>
    <w:basedOn w:val="Normal"/>
    <w:next w:val="Normal"/>
    <w:uiPriority w:val="10"/>
    <w:semiHidden/>
    <w:qFormat/>
    <w:rsid w:val="006E5490"/>
    <w:pPr>
      <w:keepLines/>
      <w:spacing w:before="240" w:after="240"/>
    </w:pPr>
    <w:rPr>
      <w:b/>
      <w:color w:val="212429" w:themeColor="text2"/>
    </w:rPr>
  </w:style>
  <w:style w:type="paragraph" w:styleId="Header">
    <w:name w:val="header"/>
    <w:basedOn w:val="Normal"/>
    <w:link w:val="HeaderChar"/>
    <w:uiPriority w:val="44"/>
    <w:rsid w:val="006E5490"/>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6E5490"/>
    <w:rPr>
      <w:color w:val="36383D" w:themeColor="accent6"/>
      <w:sz w:val="14"/>
    </w:rPr>
  </w:style>
  <w:style w:type="paragraph" w:styleId="Footer">
    <w:name w:val="footer"/>
    <w:basedOn w:val="Normal"/>
    <w:link w:val="FooterChar"/>
    <w:uiPriority w:val="44"/>
    <w:rsid w:val="006E5490"/>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6E5490"/>
    <w:rPr>
      <w:color w:val="36383D" w:themeColor="accent6"/>
      <w:sz w:val="14"/>
    </w:rPr>
  </w:style>
  <w:style w:type="paragraph" w:styleId="TableofFigures">
    <w:name w:val="table of figures"/>
    <w:basedOn w:val="Normal"/>
    <w:next w:val="Normal"/>
    <w:uiPriority w:val="99"/>
    <w:semiHidden/>
    <w:rsid w:val="006E5490"/>
    <w:pPr>
      <w:tabs>
        <w:tab w:val="right" w:leader="underscore" w:pos="10773"/>
      </w:tabs>
      <w:spacing w:after="100"/>
    </w:pPr>
  </w:style>
  <w:style w:type="paragraph" w:styleId="ListContinue">
    <w:name w:val="List Continue"/>
    <w:basedOn w:val="Normal"/>
    <w:uiPriority w:val="17"/>
    <w:rsid w:val="0005653A"/>
    <w:pPr>
      <w:numPr>
        <w:numId w:val="98"/>
      </w:numPr>
      <w:contextualSpacing/>
    </w:pPr>
  </w:style>
  <w:style w:type="paragraph" w:styleId="ListContinue2">
    <w:name w:val="List Continue 2"/>
    <w:basedOn w:val="Normal"/>
    <w:uiPriority w:val="17"/>
    <w:rsid w:val="006E5490"/>
    <w:pPr>
      <w:numPr>
        <w:ilvl w:val="1"/>
        <w:numId w:val="98"/>
      </w:numPr>
      <w:contextualSpacing/>
    </w:pPr>
  </w:style>
  <w:style w:type="paragraph" w:styleId="ListContinue3">
    <w:name w:val="List Continue 3"/>
    <w:basedOn w:val="Normal"/>
    <w:uiPriority w:val="17"/>
    <w:rsid w:val="006E5490"/>
    <w:pPr>
      <w:numPr>
        <w:ilvl w:val="2"/>
        <w:numId w:val="98"/>
      </w:numPr>
      <w:contextualSpacing/>
    </w:pPr>
  </w:style>
  <w:style w:type="paragraph" w:styleId="ListContinue4">
    <w:name w:val="List Continue 4"/>
    <w:basedOn w:val="Normal"/>
    <w:uiPriority w:val="17"/>
    <w:rsid w:val="006E5490"/>
    <w:pPr>
      <w:numPr>
        <w:ilvl w:val="3"/>
        <w:numId w:val="98"/>
      </w:numPr>
      <w:contextualSpacing/>
    </w:pPr>
  </w:style>
  <w:style w:type="paragraph" w:styleId="ListContinue5">
    <w:name w:val="List Continue 5"/>
    <w:basedOn w:val="Normal"/>
    <w:uiPriority w:val="17"/>
    <w:rsid w:val="006E5490"/>
    <w:pPr>
      <w:numPr>
        <w:ilvl w:val="4"/>
        <w:numId w:val="98"/>
      </w:numPr>
      <w:contextualSpacing/>
    </w:pPr>
  </w:style>
  <w:style w:type="paragraph" w:styleId="ListBullet3">
    <w:name w:val="List Bullet 3"/>
    <w:basedOn w:val="Normal"/>
    <w:uiPriority w:val="17"/>
    <w:rsid w:val="0005653A"/>
    <w:pPr>
      <w:numPr>
        <w:ilvl w:val="2"/>
        <w:numId w:val="245"/>
      </w:numPr>
      <w:contextualSpacing/>
    </w:pPr>
  </w:style>
  <w:style w:type="paragraph" w:styleId="TOC3">
    <w:name w:val="toc 3"/>
    <w:basedOn w:val="Normal"/>
    <w:next w:val="Normal"/>
    <w:autoRedefine/>
    <w:uiPriority w:val="39"/>
    <w:rsid w:val="006E5490"/>
    <w:pPr>
      <w:tabs>
        <w:tab w:val="right" w:leader="underscore" w:pos="10773"/>
      </w:tabs>
      <w:spacing w:after="100"/>
      <w:ind w:left="284"/>
    </w:pPr>
  </w:style>
  <w:style w:type="paragraph" w:styleId="TOC4">
    <w:name w:val="toc 4"/>
    <w:basedOn w:val="Normal"/>
    <w:next w:val="Normal"/>
    <w:autoRedefine/>
    <w:uiPriority w:val="39"/>
    <w:rsid w:val="006E5490"/>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6E5490"/>
    <w:pPr>
      <w:numPr>
        <w:numId w:val="5"/>
      </w:numPr>
    </w:pPr>
  </w:style>
  <w:style w:type="paragraph" w:styleId="List">
    <w:name w:val="List"/>
    <w:basedOn w:val="Normal"/>
    <w:uiPriority w:val="17"/>
    <w:rsid w:val="0005653A"/>
    <w:pPr>
      <w:numPr>
        <w:numId w:val="88"/>
      </w:numPr>
      <w:contextualSpacing/>
    </w:pPr>
  </w:style>
  <w:style w:type="paragraph" w:styleId="List2">
    <w:name w:val="List 2"/>
    <w:basedOn w:val="Normal"/>
    <w:uiPriority w:val="17"/>
    <w:rsid w:val="006E5490"/>
    <w:pPr>
      <w:numPr>
        <w:ilvl w:val="1"/>
        <w:numId w:val="88"/>
      </w:numPr>
      <w:contextualSpacing/>
    </w:pPr>
  </w:style>
  <w:style w:type="paragraph" w:styleId="List3">
    <w:name w:val="List 3"/>
    <w:basedOn w:val="Normal"/>
    <w:uiPriority w:val="17"/>
    <w:rsid w:val="006E5490"/>
    <w:pPr>
      <w:numPr>
        <w:ilvl w:val="2"/>
        <w:numId w:val="88"/>
      </w:numPr>
      <w:contextualSpacing/>
    </w:pPr>
  </w:style>
  <w:style w:type="paragraph" w:styleId="List4">
    <w:name w:val="List 4"/>
    <w:basedOn w:val="Normal"/>
    <w:uiPriority w:val="17"/>
    <w:rsid w:val="006E5490"/>
    <w:pPr>
      <w:numPr>
        <w:ilvl w:val="3"/>
        <w:numId w:val="88"/>
      </w:numPr>
      <w:contextualSpacing/>
    </w:pPr>
  </w:style>
  <w:style w:type="paragraph" w:styleId="List5">
    <w:name w:val="List 5"/>
    <w:basedOn w:val="Normal"/>
    <w:uiPriority w:val="17"/>
    <w:rsid w:val="006E5490"/>
    <w:pPr>
      <w:numPr>
        <w:ilvl w:val="4"/>
        <w:numId w:val="88"/>
      </w:numPr>
      <w:contextualSpacing/>
    </w:pPr>
  </w:style>
  <w:style w:type="paragraph" w:customStyle="1" w:styleId="TableListContinue2">
    <w:name w:val="Table List Continue 2"/>
    <w:basedOn w:val="Normal"/>
    <w:uiPriority w:val="18"/>
    <w:rsid w:val="006E5490"/>
    <w:pPr>
      <w:numPr>
        <w:ilvl w:val="1"/>
        <w:numId w:val="117"/>
      </w:numPr>
      <w:contextualSpacing/>
    </w:pPr>
  </w:style>
  <w:style w:type="paragraph" w:customStyle="1" w:styleId="TableListContinue">
    <w:name w:val="Table List Continue"/>
    <w:basedOn w:val="Normal"/>
    <w:uiPriority w:val="18"/>
    <w:rsid w:val="0005653A"/>
    <w:pPr>
      <w:numPr>
        <w:numId w:val="117"/>
      </w:numPr>
      <w:contextualSpacing/>
    </w:pPr>
  </w:style>
  <w:style w:type="paragraph" w:customStyle="1" w:styleId="TableListContinue3">
    <w:name w:val="Table List Continue 3"/>
    <w:basedOn w:val="Normal"/>
    <w:uiPriority w:val="18"/>
    <w:rsid w:val="006E5490"/>
    <w:pPr>
      <w:numPr>
        <w:ilvl w:val="2"/>
        <w:numId w:val="117"/>
      </w:numPr>
      <w:contextualSpacing/>
    </w:pPr>
  </w:style>
  <w:style w:type="paragraph" w:customStyle="1" w:styleId="TableListContinue4">
    <w:name w:val="Table List Continue 4"/>
    <w:basedOn w:val="Normal"/>
    <w:uiPriority w:val="18"/>
    <w:semiHidden/>
    <w:rsid w:val="006E5490"/>
    <w:pPr>
      <w:numPr>
        <w:ilvl w:val="3"/>
        <w:numId w:val="117"/>
      </w:numPr>
      <w:contextualSpacing/>
    </w:pPr>
  </w:style>
  <w:style w:type="paragraph" w:customStyle="1" w:styleId="TableListContinue5">
    <w:name w:val="Table List Continue 5"/>
    <w:basedOn w:val="Normal"/>
    <w:uiPriority w:val="18"/>
    <w:semiHidden/>
    <w:rsid w:val="006E5490"/>
    <w:pPr>
      <w:numPr>
        <w:ilvl w:val="4"/>
        <w:numId w:val="117"/>
      </w:numPr>
      <w:contextualSpacing/>
    </w:pPr>
  </w:style>
  <w:style w:type="numbering" w:customStyle="1" w:styleId="TableCellLists">
    <w:name w:val="Table Cell Lists"/>
    <w:basedOn w:val="NoList"/>
    <w:uiPriority w:val="99"/>
    <w:rsid w:val="006E5490"/>
    <w:pPr>
      <w:numPr>
        <w:numId w:val="6"/>
      </w:numPr>
    </w:pPr>
  </w:style>
  <w:style w:type="paragraph" w:customStyle="1" w:styleId="TableCellList">
    <w:name w:val="Table Cell List"/>
    <w:basedOn w:val="Normal"/>
    <w:uiPriority w:val="17"/>
    <w:rsid w:val="0005653A"/>
    <w:pPr>
      <w:ind w:left="284" w:hanging="284"/>
      <w:contextualSpacing/>
    </w:pPr>
  </w:style>
  <w:style w:type="paragraph" w:customStyle="1" w:styleId="TableCellList2">
    <w:name w:val="Table Cell List 2"/>
    <w:basedOn w:val="Normal"/>
    <w:uiPriority w:val="17"/>
    <w:rsid w:val="006E5490"/>
    <w:pPr>
      <w:ind w:left="568" w:hanging="568"/>
      <w:contextualSpacing/>
    </w:pPr>
  </w:style>
  <w:style w:type="paragraph" w:customStyle="1" w:styleId="TableCellList3">
    <w:name w:val="Table Cell List 3"/>
    <w:basedOn w:val="Normal"/>
    <w:uiPriority w:val="17"/>
    <w:rsid w:val="006E5490"/>
    <w:pPr>
      <w:ind w:left="852" w:hanging="852"/>
      <w:contextualSpacing/>
    </w:pPr>
  </w:style>
  <w:style w:type="paragraph" w:customStyle="1" w:styleId="TableCellList4">
    <w:name w:val="Table Cell List 4"/>
    <w:basedOn w:val="Normal"/>
    <w:uiPriority w:val="17"/>
    <w:semiHidden/>
    <w:rsid w:val="006E5490"/>
    <w:pPr>
      <w:ind w:left="1136" w:hanging="1136"/>
      <w:contextualSpacing/>
    </w:pPr>
  </w:style>
  <w:style w:type="paragraph" w:customStyle="1" w:styleId="TableCellList5">
    <w:name w:val="Table Cell List 5"/>
    <w:basedOn w:val="Normal"/>
    <w:uiPriority w:val="17"/>
    <w:semiHidden/>
    <w:rsid w:val="006E5490"/>
    <w:pPr>
      <w:ind w:left="1420" w:hanging="1420"/>
      <w:contextualSpacing/>
    </w:pPr>
  </w:style>
  <w:style w:type="numbering" w:customStyle="1" w:styleId="TableListContinueSet">
    <w:name w:val="Table List Continue Set"/>
    <w:basedOn w:val="NoList"/>
    <w:uiPriority w:val="99"/>
    <w:rsid w:val="006E5490"/>
    <w:pPr>
      <w:numPr>
        <w:numId w:val="7"/>
      </w:numPr>
    </w:pPr>
  </w:style>
  <w:style w:type="paragraph" w:customStyle="1" w:styleId="ListParagraph2">
    <w:name w:val="List Paragraph 2"/>
    <w:basedOn w:val="Normal"/>
    <w:uiPriority w:val="34"/>
    <w:rsid w:val="006E5490"/>
    <w:pPr>
      <w:ind w:left="567"/>
      <w:contextualSpacing/>
    </w:pPr>
  </w:style>
  <w:style w:type="paragraph" w:customStyle="1" w:styleId="ListParagraph3">
    <w:name w:val="List Paragraph 3"/>
    <w:basedOn w:val="Normal"/>
    <w:uiPriority w:val="34"/>
    <w:rsid w:val="006E5490"/>
    <w:pPr>
      <w:ind w:left="851"/>
      <w:contextualSpacing/>
    </w:pPr>
  </w:style>
  <w:style w:type="paragraph" w:customStyle="1" w:styleId="ListParagraph4">
    <w:name w:val="List Paragraph 4"/>
    <w:basedOn w:val="Normal"/>
    <w:uiPriority w:val="34"/>
    <w:rsid w:val="006E5490"/>
    <w:pPr>
      <w:ind w:left="1134"/>
      <w:contextualSpacing/>
    </w:pPr>
  </w:style>
  <w:style w:type="paragraph" w:customStyle="1" w:styleId="ListParagraph5">
    <w:name w:val="List Paragraph 5"/>
    <w:basedOn w:val="Normal"/>
    <w:uiPriority w:val="34"/>
    <w:rsid w:val="006E5490"/>
    <w:pPr>
      <w:ind w:left="1418"/>
      <w:contextualSpacing/>
    </w:pPr>
  </w:style>
  <w:style w:type="character" w:customStyle="1" w:styleId="Bold">
    <w:name w:val="Bold"/>
    <w:basedOn w:val="DefaultParagraphFont"/>
    <w:uiPriority w:val="23"/>
    <w:qFormat/>
    <w:rsid w:val="006E5490"/>
    <w:rPr>
      <w:b/>
      <w:color w:val="auto"/>
    </w:rPr>
  </w:style>
  <w:style w:type="paragraph" w:customStyle="1" w:styleId="GreyText">
    <w:name w:val="Grey Text"/>
    <w:basedOn w:val="Normal"/>
    <w:link w:val="GreyTextChar"/>
    <w:uiPriority w:val="23"/>
    <w:qFormat/>
    <w:rsid w:val="006E5490"/>
    <w:rPr>
      <w:color w:val="36383D" w:themeColor="accent6"/>
    </w:rPr>
  </w:style>
  <w:style w:type="character" w:customStyle="1" w:styleId="GreyTextChar">
    <w:name w:val="Grey Text Char"/>
    <w:basedOn w:val="DefaultParagraphFont"/>
    <w:link w:val="GreyText"/>
    <w:uiPriority w:val="23"/>
    <w:rsid w:val="006E5490"/>
    <w:rPr>
      <w:color w:val="36383D" w:themeColor="accent6"/>
    </w:rPr>
  </w:style>
  <w:style w:type="paragraph" w:customStyle="1" w:styleId="Instructional">
    <w:name w:val="Instructional"/>
    <w:basedOn w:val="Normal"/>
    <w:link w:val="InstructionalChar"/>
    <w:uiPriority w:val="23"/>
    <w:qFormat/>
    <w:rsid w:val="006E5490"/>
    <w:pPr>
      <w:spacing w:after="0"/>
    </w:pPr>
    <w:rPr>
      <w:i/>
      <w:color w:val="0000FF"/>
    </w:rPr>
  </w:style>
  <w:style w:type="character" w:customStyle="1" w:styleId="InstructionalChar">
    <w:name w:val="Instructional Char"/>
    <w:basedOn w:val="DefaultParagraphFont"/>
    <w:link w:val="Instructional"/>
    <w:uiPriority w:val="23"/>
    <w:rsid w:val="006E5490"/>
    <w:rPr>
      <w:i/>
      <w:color w:val="0000FF"/>
    </w:rPr>
  </w:style>
  <w:style w:type="paragraph" w:styleId="TOC5">
    <w:name w:val="toc 5"/>
    <w:basedOn w:val="Normal"/>
    <w:next w:val="Normal"/>
    <w:autoRedefine/>
    <w:uiPriority w:val="39"/>
    <w:rsid w:val="006E5490"/>
    <w:pPr>
      <w:tabs>
        <w:tab w:val="right" w:leader="underscore" w:pos="10773"/>
      </w:tabs>
      <w:spacing w:after="100"/>
      <w:ind w:left="720" w:hanging="720"/>
    </w:pPr>
  </w:style>
  <w:style w:type="paragraph" w:styleId="TOC6">
    <w:name w:val="toc 6"/>
    <w:basedOn w:val="Normal"/>
    <w:next w:val="Normal"/>
    <w:autoRedefine/>
    <w:uiPriority w:val="39"/>
    <w:rsid w:val="006E5490"/>
    <w:pPr>
      <w:tabs>
        <w:tab w:val="right" w:leader="underscore" w:pos="10773"/>
      </w:tabs>
      <w:spacing w:after="100"/>
      <w:ind w:left="1203" w:hanging="919"/>
    </w:pPr>
  </w:style>
  <w:style w:type="paragraph" w:customStyle="1" w:styleId="Pull-outQuote">
    <w:name w:val="Pull-out Quote"/>
    <w:basedOn w:val="Normal"/>
    <w:uiPriority w:val="30"/>
    <w:qFormat/>
    <w:rsid w:val="006E5490"/>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6E5490"/>
    <w:rPr>
      <w:b/>
    </w:rPr>
  </w:style>
  <w:style w:type="paragraph" w:customStyle="1" w:styleId="FooterPageNumber">
    <w:name w:val="Footer Page Number"/>
    <w:basedOn w:val="Footer"/>
    <w:uiPriority w:val="99"/>
    <w:rsid w:val="006E5490"/>
    <w:pPr>
      <w:framePr w:wrap="around" w:vAnchor="text" w:hAnchor="margin" w:xAlign="right" w:y="1"/>
      <w:ind w:right="0"/>
    </w:pPr>
    <w:rPr>
      <w:rFonts w:ascii="VIC Medium" w:hAnsi="VIC Medium"/>
    </w:rPr>
  </w:style>
  <w:style w:type="paragraph" w:customStyle="1" w:styleId="FooterLight">
    <w:name w:val="Footer Light"/>
    <w:basedOn w:val="Footer"/>
    <w:uiPriority w:val="99"/>
    <w:rsid w:val="006E5490"/>
    <w:rPr>
      <w:rFonts w:ascii="VIC Light" w:hAnsi="VIC Light"/>
    </w:rPr>
  </w:style>
  <w:style w:type="paragraph" w:customStyle="1" w:styleId="DarkReportTitle">
    <w:name w:val="Dark Report Title"/>
    <w:basedOn w:val="Normal"/>
    <w:next w:val="DarkReportSubtitle"/>
    <w:uiPriority w:val="36"/>
    <w:semiHidden/>
    <w:unhideWhenUsed/>
    <w:rsid w:val="006E5490"/>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6E5490"/>
    <w:rPr>
      <w:color w:val="36383D" w:themeColor="accent6"/>
    </w:rPr>
  </w:style>
  <w:style w:type="paragraph" w:customStyle="1" w:styleId="LightReportSubtitle">
    <w:name w:val="Light Report Subtitle"/>
    <w:basedOn w:val="DarkReportSubtitle"/>
    <w:next w:val="LightVersion"/>
    <w:link w:val="LightReportSubtitleChar"/>
    <w:uiPriority w:val="36"/>
    <w:unhideWhenUsed/>
    <w:rsid w:val="006E5490"/>
    <w:rPr>
      <w:color w:val="36383D" w:themeColor="accent6"/>
    </w:rPr>
  </w:style>
  <w:style w:type="paragraph" w:customStyle="1" w:styleId="DarkTextualReportSubtitle">
    <w:name w:val="Dark Textual Report Subtitle"/>
    <w:basedOn w:val="DarkReportSubtitle"/>
    <w:uiPriority w:val="36"/>
    <w:semiHidden/>
    <w:unhideWhenUsed/>
    <w:rsid w:val="006E5490"/>
    <w:pPr>
      <w:framePr w:wrap="around" w:vAnchor="page" w:hAnchor="page" w:x="557" w:y="12690"/>
    </w:pPr>
  </w:style>
  <w:style w:type="paragraph" w:styleId="NormalWeb">
    <w:name w:val="Normal (Web)"/>
    <w:basedOn w:val="Normal"/>
    <w:uiPriority w:val="99"/>
    <w:semiHidden/>
    <w:rsid w:val="006E5490"/>
    <w:rPr>
      <w:rFonts w:cs="Times New Roman"/>
      <w:szCs w:val="24"/>
    </w:rPr>
  </w:style>
  <w:style w:type="table" w:customStyle="1" w:styleId="TablePlain">
    <w:name w:val="Table Plain"/>
    <w:basedOn w:val="TableNormal"/>
    <w:uiPriority w:val="99"/>
    <w:rsid w:val="006E5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6E5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6E5490"/>
    <w:pPr>
      <w:numPr>
        <w:numId w:val="107"/>
      </w:numPr>
    </w:pPr>
  </w:style>
  <w:style w:type="paragraph" w:styleId="BalloonText">
    <w:name w:val="Balloon Text"/>
    <w:basedOn w:val="Normal"/>
    <w:link w:val="BalloonTextChar"/>
    <w:uiPriority w:val="99"/>
    <w:semiHidden/>
    <w:locked/>
    <w:rsid w:val="006E549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90"/>
    <w:rPr>
      <w:rFonts w:ascii="Segoe UI" w:hAnsi="Segoe UI" w:cs="Segoe UI"/>
      <w:sz w:val="18"/>
      <w:szCs w:val="18"/>
    </w:rPr>
  </w:style>
  <w:style w:type="paragraph" w:styleId="Bibliography">
    <w:name w:val="Bibliography"/>
    <w:basedOn w:val="Normal"/>
    <w:next w:val="Normal"/>
    <w:uiPriority w:val="37"/>
    <w:semiHidden/>
    <w:locked/>
    <w:rsid w:val="006E5490"/>
  </w:style>
  <w:style w:type="paragraph" w:styleId="BlockText">
    <w:name w:val="Block Text"/>
    <w:basedOn w:val="Normal"/>
    <w:uiPriority w:val="99"/>
    <w:semiHidden/>
    <w:locked/>
    <w:rsid w:val="006E5490"/>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rsid w:val="0005653A"/>
  </w:style>
  <w:style w:type="character" w:customStyle="1" w:styleId="BodyTextChar">
    <w:name w:val="Body Text Char"/>
    <w:basedOn w:val="DefaultParagraphFont"/>
    <w:link w:val="BodyText"/>
    <w:uiPriority w:val="99"/>
    <w:rsid w:val="006E5490"/>
  </w:style>
  <w:style w:type="paragraph" w:styleId="BodyText2">
    <w:name w:val="Body Text 2"/>
    <w:basedOn w:val="Normal"/>
    <w:link w:val="BodyText2Char"/>
    <w:uiPriority w:val="99"/>
    <w:semiHidden/>
    <w:rsid w:val="006E5490"/>
    <w:pPr>
      <w:spacing w:line="480" w:lineRule="auto"/>
    </w:pPr>
  </w:style>
  <w:style w:type="character" w:customStyle="1" w:styleId="BodyText2Char">
    <w:name w:val="Body Text 2 Char"/>
    <w:basedOn w:val="DefaultParagraphFont"/>
    <w:link w:val="BodyText2"/>
    <w:uiPriority w:val="99"/>
    <w:semiHidden/>
    <w:rsid w:val="006E5490"/>
  </w:style>
  <w:style w:type="paragraph" w:styleId="BodyText3">
    <w:name w:val="Body Text 3"/>
    <w:basedOn w:val="Normal"/>
    <w:link w:val="BodyText3Char"/>
    <w:uiPriority w:val="99"/>
    <w:semiHidden/>
    <w:locked/>
    <w:rsid w:val="006E5490"/>
    <w:rPr>
      <w:sz w:val="16"/>
      <w:szCs w:val="16"/>
    </w:rPr>
  </w:style>
  <w:style w:type="character" w:customStyle="1" w:styleId="BodyText3Char">
    <w:name w:val="Body Text 3 Char"/>
    <w:basedOn w:val="DefaultParagraphFont"/>
    <w:link w:val="BodyText3"/>
    <w:uiPriority w:val="99"/>
    <w:semiHidden/>
    <w:rsid w:val="006E5490"/>
    <w:rPr>
      <w:sz w:val="16"/>
      <w:szCs w:val="16"/>
    </w:rPr>
  </w:style>
  <w:style w:type="paragraph" w:styleId="BodyTextFirstIndent">
    <w:name w:val="Body Text First Indent"/>
    <w:basedOn w:val="BodyText"/>
    <w:link w:val="BodyTextFirstIndentChar"/>
    <w:uiPriority w:val="99"/>
    <w:semiHidden/>
    <w:rsid w:val="006E5490"/>
    <w:pPr>
      <w:ind w:firstLine="360"/>
    </w:pPr>
  </w:style>
  <w:style w:type="character" w:customStyle="1" w:styleId="BodyTextFirstIndentChar">
    <w:name w:val="Body Text First Indent Char"/>
    <w:basedOn w:val="BodyTextChar"/>
    <w:link w:val="BodyTextFirstIndent"/>
    <w:uiPriority w:val="99"/>
    <w:semiHidden/>
    <w:rsid w:val="006E5490"/>
  </w:style>
  <w:style w:type="paragraph" w:styleId="BodyTextIndent">
    <w:name w:val="Body Text Indent"/>
    <w:basedOn w:val="Normal"/>
    <w:link w:val="BodyTextIndentChar"/>
    <w:uiPriority w:val="99"/>
    <w:semiHidden/>
    <w:rsid w:val="006E5490"/>
    <w:pPr>
      <w:ind w:left="283"/>
    </w:pPr>
  </w:style>
  <w:style w:type="character" w:customStyle="1" w:styleId="BodyTextIndentChar">
    <w:name w:val="Body Text Indent Char"/>
    <w:basedOn w:val="DefaultParagraphFont"/>
    <w:link w:val="BodyTextIndent"/>
    <w:uiPriority w:val="99"/>
    <w:semiHidden/>
    <w:rsid w:val="006E5490"/>
  </w:style>
  <w:style w:type="paragraph" w:styleId="BodyTextFirstIndent2">
    <w:name w:val="Body Text First Indent 2"/>
    <w:basedOn w:val="BodyTextIndent"/>
    <w:link w:val="BodyTextFirstIndent2Char"/>
    <w:uiPriority w:val="99"/>
    <w:semiHidden/>
    <w:rsid w:val="006E5490"/>
    <w:pPr>
      <w:ind w:left="360" w:firstLine="360"/>
    </w:pPr>
  </w:style>
  <w:style w:type="character" w:customStyle="1" w:styleId="BodyTextFirstIndent2Char">
    <w:name w:val="Body Text First Indent 2 Char"/>
    <w:basedOn w:val="BodyTextIndentChar"/>
    <w:link w:val="BodyTextFirstIndent2"/>
    <w:uiPriority w:val="99"/>
    <w:semiHidden/>
    <w:rsid w:val="006E5490"/>
  </w:style>
  <w:style w:type="paragraph" w:styleId="BodyTextIndent2">
    <w:name w:val="Body Text Indent 2"/>
    <w:basedOn w:val="Normal"/>
    <w:link w:val="BodyTextIndent2Char"/>
    <w:uiPriority w:val="99"/>
    <w:semiHidden/>
    <w:rsid w:val="006E5490"/>
    <w:pPr>
      <w:spacing w:line="480" w:lineRule="auto"/>
      <w:ind w:left="283"/>
    </w:pPr>
  </w:style>
  <w:style w:type="character" w:customStyle="1" w:styleId="BodyTextIndent2Char">
    <w:name w:val="Body Text Indent 2 Char"/>
    <w:basedOn w:val="DefaultParagraphFont"/>
    <w:link w:val="BodyTextIndent2"/>
    <w:uiPriority w:val="99"/>
    <w:semiHidden/>
    <w:rsid w:val="006E5490"/>
  </w:style>
  <w:style w:type="paragraph" w:styleId="BodyTextIndent3">
    <w:name w:val="Body Text Indent 3"/>
    <w:basedOn w:val="Normal"/>
    <w:link w:val="BodyTextIndent3Char"/>
    <w:uiPriority w:val="99"/>
    <w:semiHidden/>
    <w:rsid w:val="006E5490"/>
    <w:pPr>
      <w:ind w:left="283"/>
    </w:pPr>
    <w:rPr>
      <w:sz w:val="16"/>
      <w:szCs w:val="16"/>
    </w:rPr>
  </w:style>
  <w:style w:type="character" w:customStyle="1" w:styleId="BodyTextIndent3Char">
    <w:name w:val="Body Text Indent 3 Char"/>
    <w:basedOn w:val="DefaultParagraphFont"/>
    <w:link w:val="BodyTextIndent3"/>
    <w:uiPriority w:val="99"/>
    <w:semiHidden/>
    <w:rsid w:val="006E5490"/>
    <w:rPr>
      <w:sz w:val="16"/>
      <w:szCs w:val="16"/>
    </w:rPr>
  </w:style>
  <w:style w:type="character" w:styleId="BookTitle">
    <w:name w:val="Book Title"/>
    <w:basedOn w:val="DefaultParagraphFont"/>
    <w:uiPriority w:val="33"/>
    <w:qFormat/>
    <w:locked/>
    <w:rsid w:val="006E5490"/>
    <w:rPr>
      <w:b/>
      <w:bCs/>
      <w:i/>
      <w:iCs/>
      <w:spacing w:val="5"/>
    </w:rPr>
  </w:style>
  <w:style w:type="paragraph" w:styleId="Closing">
    <w:name w:val="Closing"/>
    <w:basedOn w:val="Normal"/>
    <w:link w:val="ClosingChar"/>
    <w:uiPriority w:val="99"/>
    <w:semiHidden/>
    <w:locked/>
    <w:rsid w:val="006E5490"/>
    <w:pPr>
      <w:spacing w:before="0" w:after="0"/>
      <w:ind w:left="4252"/>
    </w:pPr>
  </w:style>
  <w:style w:type="character" w:customStyle="1" w:styleId="ClosingChar">
    <w:name w:val="Closing Char"/>
    <w:basedOn w:val="DefaultParagraphFont"/>
    <w:link w:val="Closing"/>
    <w:uiPriority w:val="99"/>
    <w:semiHidden/>
    <w:rsid w:val="006E5490"/>
  </w:style>
  <w:style w:type="character" w:styleId="CommentReference">
    <w:name w:val="annotation reference"/>
    <w:basedOn w:val="DefaultParagraphFont"/>
    <w:uiPriority w:val="99"/>
    <w:semiHidden/>
    <w:locked/>
    <w:rsid w:val="006E5490"/>
    <w:rPr>
      <w:sz w:val="16"/>
      <w:szCs w:val="16"/>
    </w:rPr>
  </w:style>
  <w:style w:type="paragraph" w:styleId="CommentText">
    <w:name w:val="annotation text"/>
    <w:basedOn w:val="Normal"/>
    <w:link w:val="CommentTextChar"/>
    <w:uiPriority w:val="99"/>
    <w:locked/>
    <w:rsid w:val="006E5490"/>
  </w:style>
  <w:style w:type="character" w:customStyle="1" w:styleId="CommentTextChar">
    <w:name w:val="Comment Text Char"/>
    <w:basedOn w:val="DefaultParagraphFont"/>
    <w:link w:val="CommentText"/>
    <w:uiPriority w:val="99"/>
    <w:rsid w:val="006E5490"/>
  </w:style>
  <w:style w:type="paragraph" w:styleId="CommentSubject">
    <w:name w:val="annotation subject"/>
    <w:basedOn w:val="CommentText"/>
    <w:next w:val="CommentText"/>
    <w:link w:val="CommentSubjectChar"/>
    <w:uiPriority w:val="99"/>
    <w:semiHidden/>
    <w:locked/>
    <w:rsid w:val="006E5490"/>
    <w:rPr>
      <w:b/>
      <w:bCs/>
    </w:rPr>
  </w:style>
  <w:style w:type="character" w:customStyle="1" w:styleId="CommentSubjectChar">
    <w:name w:val="Comment Subject Char"/>
    <w:basedOn w:val="CommentTextChar"/>
    <w:link w:val="CommentSubject"/>
    <w:uiPriority w:val="99"/>
    <w:semiHidden/>
    <w:rsid w:val="006E5490"/>
    <w:rPr>
      <w:b/>
      <w:bCs/>
    </w:rPr>
  </w:style>
  <w:style w:type="paragraph" w:styleId="DocumentMap">
    <w:name w:val="Document Map"/>
    <w:basedOn w:val="Normal"/>
    <w:link w:val="DocumentMapChar"/>
    <w:uiPriority w:val="99"/>
    <w:semiHidden/>
    <w:locked/>
    <w:rsid w:val="006E5490"/>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E5490"/>
    <w:rPr>
      <w:rFonts w:ascii="Segoe UI" w:hAnsi="Segoe UI" w:cs="Segoe UI"/>
      <w:sz w:val="16"/>
      <w:szCs w:val="16"/>
    </w:rPr>
  </w:style>
  <w:style w:type="paragraph" w:styleId="E-mailSignature">
    <w:name w:val="E-mail Signature"/>
    <w:basedOn w:val="Normal"/>
    <w:link w:val="E-mailSignatureChar"/>
    <w:uiPriority w:val="99"/>
    <w:semiHidden/>
    <w:locked/>
    <w:rsid w:val="006E5490"/>
    <w:pPr>
      <w:spacing w:before="0" w:after="0"/>
    </w:pPr>
  </w:style>
  <w:style w:type="character" w:customStyle="1" w:styleId="E-mailSignatureChar">
    <w:name w:val="E-mail Signature Char"/>
    <w:basedOn w:val="DefaultParagraphFont"/>
    <w:link w:val="E-mailSignature"/>
    <w:uiPriority w:val="99"/>
    <w:semiHidden/>
    <w:rsid w:val="006E5490"/>
  </w:style>
  <w:style w:type="character" w:styleId="Emphasis">
    <w:name w:val="Emphasis"/>
    <w:basedOn w:val="DefaultParagraphFont"/>
    <w:uiPriority w:val="20"/>
    <w:qFormat/>
    <w:locked/>
    <w:rsid w:val="006E5490"/>
    <w:rPr>
      <w:i/>
      <w:iCs/>
    </w:rPr>
  </w:style>
  <w:style w:type="character" w:styleId="EndnoteReference">
    <w:name w:val="endnote reference"/>
    <w:basedOn w:val="DefaultParagraphFont"/>
    <w:uiPriority w:val="99"/>
    <w:semiHidden/>
    <w:locked/>
    <w:rsid w:val="006E5490"/>
    <w:rPr>
      <w:vertAlign w:val="superscript"/>
    </w:rPr>
  </w:style>
  <w:style w:type="paragraph" w:styleId="EndnoteText">
    <w:name w:val="endnote text"/>
    <w:basedOn w:val="Normal"/>
    <w:link w:val="EndnoteTextChar"/>
    <w:uiPriority w:val="99"/>
    <w:semiHidden/>
    <w:locked/>
    <w:rsid w:val="006E5490"/>
    <w:pPr>
      <w:spacing w:before="0" w:after="0"/>
    </w:pPr>
  </w:style>
  <w:style w:type="character" w:customStyle="1" w:styleId="EndnoteTextChar">
    <w:name w:val="Endnote Text Char"/>
    <w:basedOn w:val="DefaultParagraphFont"/>
    <w:link w:val="EndnoteText"/>
    <w:uiPriority w:val="99"/>
    <w:semiHidden/>
    <w:rsid w:val="006E5490"/>
  </w:style>
  <w:style w:type="paragraph" w:styleId="EnvelopeReturn">
    <w:name w:val="envelope return"/>
    <w:basedOn w:val="Normal"/>
    <w:uiPriority w:val="99"/>
    <w:semiHidden/>
    <w:rsid w:val="006E5490"/>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6E5490"/>
    <w:rPr>
      <w:color w:val="2B579A"/>
      <w:shd w:val="clear" w:color="auto" w:fill="E1DFDD"/>
    </w:rPr>
  </w:style>
  <w:style w:type="character" w:styleId="HTMLAcronym">
    <w:name w:val="HTML Acronym"/>
    <w:basedOn w:val="DefaultParagraphFont"/>
    <w:uiPriority w:val="99"/>
    <w:semiHidden/>
    <w:locked/>
    <w:rsid w:val="006E5490"/>
  </w:style>
  <w:style w:type="paragraph" w:styleId="HTMLAddress">
    <w:name w:val="HTML Address"/>
    <w:basedOn w:val="Normal"/>
    <w:link w:val="HTMLAddressChar"/>
    <w:uiPriority w:val="99"/>
    <w:semiHidden/>
    <w:locked/>
    <w:rsid w:val="006E5490"/>
    <w:pPr>
      <w:spacing w:before="0" w:after="0"/>
    </w:pPr>
    <w:rPr>
      <w:i/>
      <w:iCs/>
    </w:rPr>
  </w:style>
  <w:style w:type="character" w:customStyle="1" w:styleId="HTMLAddressChar">
    <w:name w:val="HTML Address Char"/>
    <w:basedOn w:val="DefaultParagraphFont"/>
    <w:link w:val="HTMLAddress"/>
    <w:uiPriority w:val="99"/>
    <w:semiHidden/>
    <w:rsid w:val="006E5490"/>
    <w:rPr>
      <w:i/>
      <w:iCs/>
    </w:rPr>
  </w:style>
  <w:style w:type="character" w:styleId="HTMLCite">
    <w:name w:val="HTML Cite"/>
    <w:basedOn w:val="DefaultParagraphFont"/>
    <w:uiPriority w:val="99"/>
    <w:semiHidden/>
    <w:locked/>
    <w:rsid w:val="006E5490"/>
    <w:rPr>
      <w:i/>
      <w:iCs/>
    </w:rPr>
  </w:style>
  <w:style w:type="character" w:styleId="HTMLCode">
    <w:name w:val="HTML Code"/>
    <w:basedOn w:val="DefaultParagraphFont"/>
    <w:uiPriority w:val="99"/>
    <w:semiHidden/>
    <w:locked/>
    <w:rsid w:val="006E5490"/>
    <w:rPr>
      <w:rFonts w:ascii="Consolas" w:hAnsi="Consolas"/>
      <w:sz w:val="20"/>
      <w:szCs w:val="20"/>
    </w:rPr>
  </w:style>
  <w:style w:type="character" w:styleId="HTMLDefinition">
    <w:name w:val="HTML Definition"/>
    <w:basedOn w:val="DefaultParagraphFont"/>
    <w:uiPriority w:val="99"/>
    <w:semiHidden/>
    <w:locked/>
    <w:rsid w:val="006E5490"/>
    <w:rPr>
      <w:i/>
      <w:iCs/>
    </w:rPr>
  </w:style>
  <w:style w:type="character" w:styleId="HTMLKeyboard">
    <w:name w:val="HTML Keyboard"/>
    <w:basedOn w:val="DefaultParagraphFont"/>
    <w:uiPriority w:val="99"/>
    <w:semiHidden/>
    <w:locked/>
    <w:rsid w:val="006E5490"/>
    <w:rPr>
      <w:rFonts w:ascii="Consolas" w:hAnsi="Consolas"/>
      <w:sz w:val="20"/>
      <w:szCs w:val="20"/>
    </w:rPr>
  </w:style>
  <w:style w:type="paragraph" w:styleId="HTMLPreformatted">
    <w:name w:val="HTML Preformatted"/>
    <w:basedOn w:val="Normal"/>
    <w:link w:val="HTMLPreformattedChar"/>
    <w:uiPriority w:val="99"/>
    <w:semiHidden/>
    <w:locked/>
    <w:rsid w:val="006E5490"/>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6E5490"/>
    <w:rPr>
      <w:rFonts w:ascii="Consolas" w:hAnsi="Consolas"/>
    </w:rPr>
  </w:style>
  <w:style w:type="character" w:styleId="HTMLSample">
    <w:name w:val="HTML Sample"/>
    <w:basedOn w:val="DefaultParagraphFont"/>
    <w:uiPriority w:val="99"/>
    <w:semiHidden/>
    <w:locked/>
    <w:rsid w:val="006E5490"/>
    <w:rPr>
      <w:rFonts w:ascii="Consolas" w:hAnsi="Consolas"/>
      <w:sz w:val="24"/>
      <w:szCs w:val="24"/>
    </w:rPr>
  </w:style>
  <w:style w:type="character" w:styleId="HTMLTypewriter">
    <w:name w:val="HTML Typewriter"/>
    <w:basedOn w:val="DefaultParagraphFont"/>
    <w:uiPriority w:val="99"/>
    <w:semiHidden/>
    <w:locked/>
    <w:rsid w:val="006E5490"/>
    <w:rPr>
      <w:rFonts w:ascii="Consolas" w:hAnsi="Consolas"/>
      <w:sz w:val="20"/>
      <w:szCs w:val="20"/>
    </w:rPr>
  </w:style>
  <w:style w:type="character" w:styleId="HTMLVariable">
    <w:name w:val="HTML Variable"/>
    <w:basedOn w:val="DefaultParagraphFont"/>
    <w:uiPriority w:val="99"/>
    <w:semiHidden/>
    <w:locked/>
    <w:rsid w:val="006E5490"/>
    <w:rPr>
      <w:i/>
      <w:iCs/>
    </w:rPr>
  </w:style>
  <w:style w:type="paragraph" w:styleId="Index1">
    <w:name w:val="index 1"/>
    <w:basedOn w:val="Normal"/>
    <w:next w:val="Normal"/>
    <w:autoRedefine/>
    <w:uiPriority w:val="99"/>
    <w:semiHidden/>
    <w:locked/>
    <w:rsid w:val="006E5490"/>
    <w:pPr>
      <w:spacing w:before="0" w:after="0"/>
      <w:ind w:left="200" w:hanging="200"/>
    </w:pPr>
  </w:style>
  <w:style w:type="paragraph" w:styleId="Index2">
    <w:name w:val="index 2"/>
    <w:basedOn w:val="Normal"/>
    <w:next w:val="Normal"/>
    <w:autoRedefine/>
    <w:uiPriority w:val="99"/>
    <w:semiHidden/>
    <w:locked/>
    <w:rsid w:val="006E5490"/>
    <w:pPr>
      <w:spacing w:before="0" w:after="0"/>
      <w:ind w:left="400" w:hanging="200"/>
    </w:pPr>
  </w:style>
  <w:style w:type="paragraph" w:styleId="Index3">
    <w:name w:val="index 3"/>
    <w:basedOn w:val="Normal"/>
    <w:next w:val="Normal"/>
    <w:autoRedefine/>
    <w:uiPriority w:val="99"/>
    <w:semiHidden/>
    <w:locked/>
    <w:rsid w:val="006E5490"/>
    <w:pPr>
      <w:spacing w:before="0" w:after="0"/>
      <w:ind w:left="600" w:hanging="200"/>
    </w:pPr>
  </w:style>
  <w:style w:type="paragraph" w:styleId="Index4">
    <w:name w:val="index 4"/>
    <w:basedOn w:val="Normal"/>
    <w:next w:val="Normal"/>
    <w:autoRedefine/>
    <w:uiPriority w:val="99"/>
    <w:semiHidden/>
    <w:locked/>
    <w:rsid w:val="006E5490"/>
    <w:pPr>
      <w:spacing w:before="0" w:after="0"/>
      <w:ind w:left="800" w:hanging="200"/>
    </w:pPr>
  </w:style>
  <w:style w:type="paragraph" w:styleId="Index5">
    <w:name w:val="index 5"/>
    <w:basedOn w:val="Normal"/>
    <w:next w:val="Normal"/>
    <w:autoRedefine/>
    <w:uiPriority w:val="99"/>
    <w:semiHidden/>
    <w:locked/>
    <w:rsid w:val="006E5490"/>
    <w:pPr>
      <w:spacing w:before="0" w:after="0"/>
      <w:ind w:left="1000" w:hanging="200"/>
    </w:pPr>
  </w:style>
  <w:style w:type="paragraph" w:styleId="Index6">
    <w:name w:val="index 6"/>
    <w:basedOn w:val="Normal"/>
    <w:next w:val="Normal"/>
    <w:autoRedefine/>
    <w:uiPriority w:val="99"/>
    <w:semiHidden/>
    <w:locked/>
    <w:rsid w:val="006E5490"/>
    <w:pPr>
      <w:spacing w:before="0" w:after="0"/>
      <w:ind w:left="1200" w:hanging="200"/>
    </w:pPr>
  </w:style>
  <w:style w:type="paragraph" w:styleId="Index7">
    <w:name w:val="index 7"/>
    <w:basedOn w:val="Normal"/>
    <w:next w:val="Normal"/>
    <w:autoRedefine/>
    <w:uiPriority w:val="99"/>
    <w:semiHidden/>
    <w:locked/>
    <w:rsid w:val="006E5490"/>
    <w:pPr>
      <w:spacing w:before="0" w:after="0"/>
      <w:ind w:left="1400" w:hanging="200"/>
    </w:pPr>
  </w:style>
  <w:style w:type="paragraph" w:styleId="Index8">
    <w:name w:val="index 8"/>
    <w:basedOn w:val="Normal"/>
    <w:next w:val="Normal"/>
    <w:autoRedefine/>
    <w:uiPriority w:val="99"/>
    <w:semiHidden/>
    <w:locked/>
    <w:rsid w:val="006E5490"/>
    <w:pPr>
      <w:spacing w:before="0" w:after="0"/>
      <w:ind w:left="1600" w:hanging="200"/>
    </w:pPr>
  </w:style>
  <w:style w:type="paragraph" w:styleId="Index9">
    <w:name w:val="index 9"/>
    <w:basedOn w:val="Normal"/>
    <w:next w:val="Normal"/>
    <w:autoRedefine/>
    <w:uiPriority w:val="99"/>
    <w:semiHidden/>
    <w:locked/>
    <w:rsid w:val="006E5490"/>
    <w:pPr>
      <w:spacing w:before="0" w:after="0"/>
      <w:ind w:left="1800" w:hanging="200"/>
    </w:pPr>
  </w:style>
  <w:style w:type="paragraph" w:styleId="IndexHeading">
    <w:name w:val="index heading"/>
    <w:basedOn w:val="Normal"/>
    <w:next w:val="Index1"/>
    <w:uiPriority w:val="99"/>
    <w:semiHidden/>
    <w:locked/>
    <w:rsid w:val="006E5490"/>
    <w:rPr>
      <w:rFonts w:asciiTheme="majorHAnsi" w:eastAsiaTheme="majorEastAsia" w:hAnsiTheme="majorHAnsi" w:cstheme="majorBidi"/>
      <w:b/>
      <w:bCs/>
    </w:rPr>
  </w:style>
  <w:style w:type="character" w:styleId="IntenseEmphasis">
    <w:name w:val="Intense Emphasis"/>
    <w:basedOn w:val="DefaultParagraphFont"/>
    <w:uiPriority w:val="21"/>
    <w:semiHidden/>
    <w:rsid w:val="0005653A"/>
    <w:rPr>
      <w:i/>
      <w:iCs/>
      <w:color w:val="075D5F" w:themeColor="accent1"/>
    </w:rPr>
  </w:style>
  <w:style w:type="character" w:styleId="IntenseReference">
    <w:name w:val="Intense Reference"/>
    <w:basedOn w:val="DefaultParagraphFont"/>
    <w:uiPriority w:val="32"/>
    <w:semiHidden/>
    <w:rsid w:val="0005653A"/>
    <w:rPr>
      <w:b/>
      <w:bCs/>
      <w:smallCaps/>
      <w:color w:val="075D5F" w:themeColor="accent1"/>
      <w:spacing w:val="5"/>
    </w:rPr>
  </w:style>
  <w:style w:type="character" w:styleId="LineNumber">
    <w:name w:val="line number"/>
    <w:basedOn w:val="DefaultParagraphFont"/>
    <w:uiPriority w:val="99"/>
    <w:semiHidden/>
    <w:locked/>
    <w:rsid w:val="006E5490"/>
  </w:style>
  <w:style w:type="paragraph" w:styleId="MacroText">
    <w:name w:val="macro"/>
    <w:link w:val="MacroTextChar"/>
    <w:uiPriority w:val="99"/>
    <w:semiHidden/>
    <w:locked/>
    <w:rsid w:val="006E549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E5490"/>
    <w:rPr>
      <w:rFonts w:ascii="Consolas" w:hAnsi="Consolas"/>
    </w:rPr>
  </w:style>
  <w:style w:type="character" w:styleId="Mention">
    <w:name w:val="Mention"/>
    <w:basedOn w:val="DefaultParagraphFont"/>
    <w:uiPriority w:val="99"/>
    <w:semiHidden/>
    <w:locked/>
    <w:rsid w:val="006E5490"/>
    <w:rPr>
      <w:color w:val="2B579A"/>
      <w:shd w:val="clear" w:color="auto" w:fill="E1DFDD"/>
    </w:rPr>
  </w:style>
  <w:style w:type="paragraph" w:styleId="MessageHeader">
    <w:name w:val="Message Header"/>
    <w:basedOn w:val="Normal"/>
    <w:link w:val="MessageHeaderChar"/>
    <w:uiPriority w:val="99"/>
    <w:semiHidden/>
    <w:locked/>
    <w:rsid w:val="006E549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49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6E5490"/>
    <w:pPr>
      <w:ind w:left="720"/>
    </w:pPr>
  </w:style>
  <w:style w:type="paragraph" w:styleId="NoteHeading">
    <w:name w:val="Note Heading"/>
    <w:basedOn w:val="Normal"/>
    <w:next w:val="Normal"/>
    <w:link w:val="NoteHeadingChar"/>
    <w:uiPriority w:val="37"/>
    <w:semiHidden/>
    <w:rsid w:val="006E5490"/>
    <w:pPr>
      <w:spacing w:before="0" w:after="0"/>
    </w:pPr>
  </w:style>
  <w:style w:type="character" w:customStyle="1" w:styleId="NoteHeadingChar">
    <w:name w:val="Note Heading Char"/>
    <w:basedOn w:val="DefaultParagraphFont"/>
    <w:link w:val="NoteHeading"/>
    <w:uiPriority w:val="37"/>
    <w:semiHidden/>
    <w:rsid w:val="006E5490"/>
  </w:style>
  <w:style w:type="character" w:styleId="PageNumber">
    <w:name w:val="page number"/>
    <w:basedOn w:val="DefaultParagraphFont"/>
    <w:uiPriority w:val="99"/>
    <w:semiHidden/>
    <w:locked/>
    <w:rsid w:val="006E5490"/>
  </w:style>
  <w:style w:type="paragraph" w:styleId="PlainText">
    <w:name w:val="Plain Text"/>
    <w:basedOn w:val="Normal"/>
    <w:link w:val="PlainTextChar"/>
    <w:uiPriority w:val="99"/>
    <w:semiHidden/>
    <w:rsid w:val="006E5490"/>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E5490"/>
    <w:rPr>
      <w:rFonts w:ascii="Consolas" w:hAnsi="Consolas"/>
      <w:sz w:val="21"/>
      <w:szCs w:val="21"/>
    </w:rPr>
  </w:style>
  <w:style w:type="character" w:styleId="SmartHyperlink">
    <w:name w:val="Smart Hyperlink"/>
    <w:basedOn w:val="DefaultParagraphFont"/>
    <w:uiPriority w:val="99"/>
    <w:semiHidden/>
    <w:locked/>
    <w:rsid w:val="006E5490"/>
    <w:rPr>
      <w:u w:val="dotted"/>
    </w:rPr>
  </w:style>
  <w:style w:type="character" w:styleId="SmartLink">
    <w:name w:val="Smart Link"/>
    <w:basedOn w:val="DefaultParagraphFont"/>
    <w:uiPriority w:val="99"/>
    <w:semiHidden/>
    <w:locked/>
    <w:rsid w:val="006E5490"/>
    <w:rPr>
      <w:color w:val="0000FF"/>
      <w:u w:val="single"/>
      <w:shd w:val="clear" w:color="auto" w:fill="F3F2F1"/>
    </w:rPr>
  </w:style>
  <w:style w:type="character" w:styleId="Strong">
    <w:name w:val="Strong"/>
    <w:basedOn w:val="DefaultParagraphFont"/>
    <w:uiPriority w:val="22"/>
    <w:qFormat/>
    <w:rsid w:val="006E5490"/>
    <w:rPr>
      <w:b/>
      <w:bCs/>
    </w:rPr>
  </w:style>
  <w:style w:type="character" w:styleId="SubtleEmphasis">
    <w:name w:val="Subtle Emphasis"/>
    <w:basedOn w:val="DefaultParagraphFont"/>
    <w:uiPriority w:val="19"/>
    <w:semiHidden/>
    <w:rsid w:val="0005653A"/>
    <w:rPr>
      <w:i/>
      <w:iCs/>
      <w:color w:val="404040" w:themeColor="text1" w:themeTint="BF"/>
    </w:rPr>
  </w:style>
  <w:style w:type="character" w:styleId="SubtleReference">
    <w:name w:val="Subtle Reference"/>
    <w:basedOn w:val="DefaultParagraphFont"/>
    <w:uiPriority w:val="31"/>
    <w:semiHidden/>
    <w:rsid w:val="0005653A"/>
    <w:rPr>
      <w:smallCaps/>
      <w:color w:val="5A5A5A" w:themeColor="text1" w:themeTint="A5"/>
    </w:rPr>
  </w:style>
  <w:style w:type="paragraph" w:styleId="TableofAuthorities">
    <w:name w:val="table of authorities"/>
    <w:basedOn w:val="Normal"/>
    <w:next w:val="Normal"/>
    <w:uiPriority w:val="99"/>
    <w:semiHidden/>
    <w:rsid w:val="006E5490"/>
    <w:pPr>
      <w:spacing w:after="0"/>
      <w:ind w:left="200" w:hanging="200"/>
    </w:pPr>
  </w:style>
  <w:style w:type="paragraph" w:styleId="TOAHeading">
    <w:name w:val="toa heading"/>
    <w:basedOn w:val="Normal"/>
    <w:next w:val="Normal"/>
    <w:uiPriority w:val="99"/>
    <w:semiHidden/>
    <w:rsid w:val="006E5490"/>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rsid w:val="006E5490"/>
    <w:pPr>
      <w:spacing w:after="100"/>
      <w:ind w:left="1200"/>
    </w:pPr>
  </w:style>
  <w:style w:type="paragraph" w:styleId="TOC8">
    <w:name w:val="toc 8"/>
    <w:basedOn w:val="Normal"/>
    <w:next w:val="Normal"/>
    <w:autoRedefine/>
    <w:uiPriority w:val="39"/>
    <w:rsid w:val="006E5490"/>
    <w:pPr>
      <w:spacing w:after="100"/>
      <w:ind w:left="1400"/>
    </w:pPr>
  </w:style>
  <w:style w:type="paragraph" w:styleId="TOC9">
    <w:name w:val="toc 9"/>
    <w:basedOn w:val="Normal"/>
    <w:next w:val="Normal"/>
    <w:autoRedefine/>
    <w:uiPriority w:val="39"/>
    <w:rsid w:val="006E5490"/>
    <w:pPr>
      <w:spacing w:after="100"/>
      <w:ind w:left="1600"/>
    </w:pPr>
  </w:style>
  <w:style w:type="character" w:styleId="UnresolvedMention">
    <w:name w:val="Unresolved Mention"/>
    <w:basedOn w:val="DefaultParagraphFont"/>
    <w:uiPriority w:val="99"/>
    <w:semiHidden/>
    <w:locked/>
    <w:rsid w:val="006E5490"/>
    <w:rPr>
      <w:color w:val="605E5C"/>
      <w:shd w:val="clear" w:color="auto" w:fill="E1DFDD"/>
    </w:rPr>
  </w:style>
  <w:style w:type="table" w:customStyle="1" w:styleId="TablePlainNoSpacing">
    <w:name w:val="Table Plain No Spacing"/>
    <w:basedOn w:val="TablePlain"/>
    <w:uiPriority w:val="99"/>
    <w:rsid w:val="006E5490"/>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6E5490"/>
    <w:rPr>
      <w:color w:val="FFFFFF" w:themeColor="background1"/>
    </w:rPr>
  </w:style>
  <w:style w:type="paragraph" w:customStyle="1" w:styleId="DarkVersion">
    <w:name w:val="Dark Version"/>
    <w:basedOn w:val="LightVersion"/>
    <w:uiPriority w:val="36"/>
    <w:semiHidden/>
    <w:unhideWhenUsed/>
    <w:rsid w:val="006E5490"/>
    <w:rPr>
      <w:color w:val="FFFFFF" w:themeColor="background1"/>
    </w:rPr>
  </w:style>
  <w:style w:type="paragraph" w:customStyle="1" w:styleId="LightDocumentType">
    <w:name w:val="Light Document Type"/>
    <w:basedOn w:val="Normal"/>
    <w:uiPriority w:val="36"/>
    <w:unhideWhenUsed/>
    <w:rsid w:val="006E5490"/>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6E5490"/>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unhideWhenUsed/>
    <w:rsid w:val="006E5490"/>
    <w:pPr>
      <w:framePr w:wrap="around" w:vAnchor="page" w:hAnchor="page" w:x="557" w:y="12690"/>
    </w:pPr>
  </w:style>
  <w:style w:type="paragraph" w:customStyle="1" w:styleId="DarkBackCoverText">
    <w:name w:val="Dark Back Cover Text"/>
    <w:basedOn w:val="Normal"/>
    <w:uiPriority w:val="36"/>
    <w:semiHidden/>
    <w:unhideWhenUsed/>
    <w:rsid w:val="006E5490"/>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6E5490"/>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6E5490"/>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6E5490"/>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E5490"/>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E5490"/>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E5490"/>
    <w:pPr>
      <w:spacing w:before="480"/>
      <w:ind w:left="1021"/>
    </w:pPr>
  </w:style>
  <w:style w:type="paragraph" w:customStyle="1" w:styleId="ProjectPlanCoverSubtitle">
    <w:name w:val="Project Plan Cover Subtitle"/>
    <w:basedOn w:val="DarkReportSubtitle"/>
    <w:uiPriority w:val="36"/>
    <w:semiHidden/>
    <w:unhideWhenUsed/>
    <w:rsid w:val="006E5490"/>
    <w:pPr>
      <w:spacing w:after="5500"/>
      <w:contextualSpacing/>
    </w:pPr>
  </w:style>
  <w:style w:type="paragraph" w:customStyle="1" w:styleId="BannerTitle">
    <w:name w:val="Banner Title"/>
    <w:basedOn w:val="Header"/>
    <w:next w:val="BannerSubtitle"/>
    <w:uiPriority w:val="99"/>
    <w:rsid w:val="006E5490"/>
    <w:rPr>
      <w:rFonts w:ascii="VIC Light" w:hAnsi="VIC Light"/>
      <w:sz w:val="48"/>
    </w:rPr>
  </w:style>
  <w:style w:type="paragraph" w:customStyle="1" w:styleId="BannerSubtitle">
    <w:name w:val="Banner Subtitle"/>
    <w:basedOn w:val="BannerTitle"/>
    <w:uiPriority w:val="99"/>
    <w:rsid w:val="006E5490"/>
    <w:pPr>
      <w:spacing w:after="300"/>
      <w:contextualSpacing/>
    </w:pPr>
    <w:rPr>
      <w:sz w:val="22"/>
    </w:rPr>
  </w:style>
  <w:style w:type="numbering" w:customStyle="1" w:styleId="Numbering">
    <w:name w:val="Numbering"/>
    <w:uiPriority w:val="99"/>
    <w:rsid w:val="006E5490"/>
    <w:pPr>
      <w:numPr>
        <w:numId w:val="208"/>
      </w:numPr>
    </w:pPr>
  </w:style>
  <w:style w:type="paragraph" w:customStyle="1" w:styleId="Heading1NoTOC">
    <w:name w:val="Heading 1 No TOC"/>
    <w:basedOn w:val="Heading1"/>
    <w:next w:val="Normal"/>
    <w:uiPriority w:val="9"/>
    <w:qFormat/>
    <w:rsid w:val="006E5490"/>
  </w:style>
  <w:style w:type="paragraph" w:customStyle="1" w:styleId="Heading2NoTOC">
    <w:name w:val="Heading 2 No TOC"/>
    <w:basedOn w:val="Heading2"/>
    <w:next w:val="Normal"/>
    <w:uiPriority w:val="9"/>
    <w:qFormat/>
    <w:rsid w:val="006E5490"/>
  </w:style>
  <w:style w:type="paragraph" w:customStyle="1" w:styleId="Heading3NoTOC">
    <w:name w:val="Heading 3 No TOC"/>
    <w:basedOn w:val="Heading3"/>
    <w:next w:val="Normal"/>
    <w:uiPriority w:val="9"/>
    <w:qFormat/>
    <w:rsid w:val="006E5490"/>
  </w:style>
  <w:style w:type="paragraph" w:customStyle="1" w:styleId="LightBackCoverTextLandscape">
    <w:name w:val="Light Back Cover Text Landscape"/>
    <w:basedOn w:val="LightBackCoverText"/>
    <w:uiPriority w:val="36"/>
    <w:rsid w:val="00781ABD"/>
    <w:pPr>
      <w:framePr w:w="4366" w:wrap="around" w:x="11341" w:y="10264"/>
    </w:pPr>
  </w:style>
  <w:style w:type="paragraph" w:styleId="Revision">
    <w:name w:val="Revision"/>
    <w:hidden/>
    <w:uiPriority w:val="99"/>
    <w:semiHidden/>
    <w:rsid w:val="008173F6"/>
    <w:pPr>
      <w:spacing w:before="0" w:after="0"/>
    </w:pPr>
  </w:style>
  <w:style w:type="character" w:customStyle="1" w:styleId="normaltextrun">
    <w:name w:val="normaltextrun"/>
    <w:basedOn w:val="DefaultParagraphFont"/>
    <w:rsid w:val="008173F6"/>
  </w:style>
  <w:style w:type="character" w:customStyle="1" w:styleId="eop">
    <w:name w:val="eop"/>
    <w:basedOn w:val="DefaultParagraphFont"/>
    <w:rsid w:val="008173F6"/>
  </w:style>
  <w:style w:type="paragraph" w:customStyle="1" w:styleId="paragraph">
    <w:name w:val="paragraph"/>
    <w:basedOn w:val="Normal"/>
    <w:rsid w:val="008173F6"/>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VPPstandard">
    <w:name w:val="VPP standard"/>
    <w:basedOn w:val="Normal"/>
    <w:link w:val="VPPstandardChar"/>
    <w:uiPriority w:val="1"/>
    <w:qFormat/>
    <w:rsid w:val="008173F6"/>
    <w:pPr>
      <w:spacing w:before="0" w:beforeAutospacing="1" w:after="160" w:afterAutospacing="1"/>
      <w:ind w:left="1440"/>
      <w:outlineLvl w:val="2"/>
    </w:pPr>
    <w:rPr>
      <w:rFonts w:eastAsiaTheme="minorEastAsia"/>
      <w:b/>
      <w:bCs/>
      <w:color w:val="auto"/>
      <w:kern w:val="2"/>
      <w:sz w:val="22"/>
      <w:szCs w:val="22"/>
      <w:lang w:eastAsia="en-AU"/>
      <w14:ligatures w14:val="standardContextual"/>
    </w:rPr>
  </w:style>
  <w:style w:type="character" w:customStyle="1" w:styleId="VPPstandardChar">
    <w:name w:val="VPP standard Char"/>
    <w:basedOn w:val="DefaultParagraphFont"/>
    <w:link w:val="VPPstandard"/>
    <w:uiPriority w:val="1"/>
    <w:rsid w:val="008173F6"/>
    <w:rPr>
      <w:rFonts w:eastAsiaTheme="minorEastAsia"/>
      <w:b/>
      <w:bCs/>
      <w:color w:val="auto"/>
      <w:kern w:val="2"/>
      <w:sz w:val="22"/>
      <w:szCs w:val="22"/>
      <w:lang w:eastAsia="en-AU"/>
      <w14:ligatures w14:val="standardContextual"/>
    </w:rPr>
  </w:style>
  <w:style w:type="paragraph" w:customStyle="1" w:styleId="NextVPheading">
    <w:name w:val="Next VP heading"/>
    <w:basedOn w:val="Normal"/>
    <w:link w:val="NextVPheadingChar"/>
    <w:uiPriority w:val="1"/>
    <w:qFormat/>
    <w:rsid w:val="008173F6"/>
    <w:pPr>
      <w:spacing w:before="0" w:beforeAutospacing="1" w:after="160" w:afterAutospacing="1"/>
      <w:outlineLvl w:val="1"/>
    </w:pPr>
    <w:rPr>
      <w:rFonts w:eastAsiaTheme="minorEastAsia"/>
      <w:b/>
      <w:bCs/>
      <w:color w:val="auto"/>
      <w:kern w:val="2"/>
      <w:sz w:val="22"/>
      <w:szCs w:val="22"/>
      <w:lang w:eastAsia="en-AU"/>
      <w14:ligatures w14:val="standardContextual"/>
    </w:rPr>
  </w:style>
  <w:style w:type="character" w:customStyle="1" w:styleId="NextVPheadingChar">
    <w:name w:val="Next VP heading Char"/>
    <w:basedOn w:val="DefaultParagraphFont"/>
    <w:link w:val="NextVPheading"/>
    <w:uiPriority w:val="1"/>
    <w:rsid w:val="008173F6"/>
    <w:rPr>
      <w:rFonts w:eastAsiaTheme="minorEastAsia"/>
      <w:b/>
      <w:bCs/>
      <w:color w:val="auto"/>
      <w:kern w:val="2"/>
      <w:sz w:val="22"/>
      <w:szCs w:val="22"/>
      <w:lang w:eastAsia="en-AU"/>
      <w14:ligatures w14:val="standardContextual"/>
    </w:rPr>
  </w:style>
  <w:style w:type="numbering" w:customStyle="1" w:styleId="Bullets">
    <w:name w:val="Bullets"/>
    <w:uiPriority w:val="99"/>
    <w:rsid w:val="008173F6"/>
  </w:style>
  <w:style w:type="paragraph" w:customStyle="1" w:styleId="SmallBodyText">
    <w:name w:val="Small Body Text"/>
    <w:basedOn w:val="Normal"/>
    <w:rsid w:val="008173F6"/>
    <w:pPr>
      <w:spacing w:before="40" w:after="40" w:line="160" w:lineRule="atLeast"/>
      <w:ind w:right="340"/>
    </w:pPr>
    <w:rPr>
      <w:rFonts w:eastAsia="Times New Roman" w:cs="Arial"/>
      <w:spacing w:val="2"/>
      <w:sz w:val="12"/>
      <w:lang w:eastAsia="en-AU"/>
    </w:rPr>
  </w:style>
  <w:style w:type="paragraph" w:customStyle="1" w:styleId="SmallHeading">
    <w:name w:val="Small Heading"/>
    <w:basedOn w:val="Normal"/>
    <w:next w:val="SmallBodyText"/>
    <w:rsid w:val="008173F6"/>
    <w:pPr>
      <w:spacing w:before="60" w:after="0" w:line="160" w:lineRule="atLeast"/>
      <w:ind w:right="3119"/>
    </w:pPr>
    <w:rPr>
      <w:rFonts w:eastAsia="Times New Roman" w:cs="Arial"/>
      <w:b/>
      <w:sz w:val="12"/>
      <w:lang w:eastAsia="en-AU"/>
    </w:rPr>
  </w:style>
  <w:style w:type="paragraph" w:customStyle="1" w:styleId="xAccessibilityHeading">
    <w:name w:val="xAccessibility Heading"/>
    <w:basedOn w:val="Normal"/>
    <w:semiHidden/>
    <w:qFormat/>
    <w:rsid w:val="008173F6"/>
    <w:pPr>
      <w:spacing w:before="0" w:after="0" w:line="300" w:lineRule="exact"/>
    </w:pPr>
    <w:rPr>
      <w:rFonts w:eastAsia="Times New Roman" w:cs="Arial"/>
      <w:b/>
      <w:sz w:val="22"/>
      <w:lang w:eastAsia="en-AU"/>
    </w:rPr>
  </w:style>
  <w:style w:type="table" w:customStyle="1" w:styleId="Table">
    <w:name w:val="Table"/>
    <w:basedOn w:val="TableNormal"/>
    <w:uiPriority w:val="99"/>
    <w:rsid w:val="008173F6"/>
    <w:pPr>
      <w:spacing w:before="0" w:after="0"/>
    </w:pPr>
    <w:tblPr/>
  </w:style>
  <w:style w:type="paragraph" w:customStyle="1" w:styleId="Style1">
    <w:name w:val="Style1"/>
    <w:basedOn w:val="LightReportSubtitle"/>
    <w:link w:val="Style1Char"/>
    <w:qFormat/>
    <w:rsid w:val="008173F6"/>
    <w:pPr>
      <w:tabs>
        <w:tab w:val="left" w:pos="993"/>
      </w:tabs>
      <w:ind w:right="1796"/>
    </w:pPr>
    <w:rPr>
      <w:noProof/>
      <w:sz w:val="32"/>
    </w:rPr>
  </w:style>
  <w:style w:type="character" w:customStyle="1" w:styleId="DarkReportSubtitleChar">
    <w:name w:val="Dark Report Subtitle Char"/>
    <w:basedOn w:val="DefaultParagraphFont"/>
    <w:link w:val="DarkReportSubtitle"/>
    <w:uiPriority w:val="36"/>
    <w:semiHidden/>
    <w:rsid w:val="008173F6"/>
    <w:rPr>
      <w:rFonts w:ascii="VIC Light" w:hAnsi="VIC Light"/>
      <w:color w:val="FFFFFF" w:themeColor="background1"/>
      <w:sz w:val="36"/>
    </w:rPr>
  </w:style>
  <w:style w:type="character" w:customStyle="1" w:styleId="LightReportSubtitleChar">
    <w:name w:val="Light Report Subtitle Char"/>
    <w:basedOn w:val="DarkReportSubtitleChar"/>
    <w:link w:val="LightReportSubtitle"/>
    <w:uiPriority w:val="36"/>
    <w:rsid w:val="008173F6"/>
    <w:rPr>
      <w:rFonts w:ascii="VIC Light" w:hAnsi="VIC Light"/>
      <w:color w:val="36383D" w:themeColor="accent6"/>
      <w:sz w:val="36"/>
    </w:rPr>
  </w:style>
  <w:style w:type="character" w:customStyle="1" w:styleId="Style1Char">
    <w:name w:val="Style1 Char"/>
    <w:basedOn w:val="LightReportSubtitleChar"/>
    <w:link w:val="Style1"/>
    <w:rsid w:val="008173F6"/>
    <w:rPr>
      <w:rFonts w:ascii="VIC Light" w:hAnsi="VIC Light"/>
      <w:noProof/>
      <w:color w:val="36383D" w:themeColor="accent6"/>
      <w:sz w:val="32"/>
    </w:rPr>
  </w:style>
  <w:style w:type="paragraph" w:customStyle="1" w:styleId="Bullies">
    <w:name w:val="Bullies"/>
    <w:basedOn w:val="Normal"/>
    <w:link w:val="BulliesChar"/>
    <w:qFormat/>
    <w:rsid w:val="004826E8"/>
    <w:pPr>
      <w:numPr>
        <w:numId w:val="202"/>
      </w:numPr>
    </w:pPr>
  </w:style>
  <w:style w:type="character" w:customStyle="1" w:styleId="BulliesChar">
    <w:name w:val="Bullies Char"/>
    <w:basedOn w:val="DefaultParagraphFont"/>
    <w:link w:val="Bullies"/>
    <w:rsid w:val="008173F6"/>
  </w:style>
  <w:style w:type="character" w:customStyle="1" w:styleId="cf01">
    <w:name w:val="cf01"/>
    <w:basedOn w:val="DefaultParagraphFont"/>
    <w:rsid w:val="008173F6"/>
    <w:rPr>
      <w:rFonts w:ascii="Segoe UI" w:hAnsi="Segoe UI" w:cs="Segoe UI" w:hint="default"/>
      <w:sz w:val="18"/>
      <w:szCs w:val="18"/>
    </w:rPr>
  </w:style>
  <w:style w:type="paragraph" w:customStyle="1" w:styleId="BodyText1">
    <w:name w:val="Body Text1"/>
    <w:basedOn w:val="Normal"/>
    <w:link w:val="BodytextChar0"/>
    <w:uiPriority w:val="99"/>
    <w:rsid w:val="008173F6"/>
    <w:pPr>
      <w:tabs>
        <w:tab w:val="left" w:pos="357"/>
      </w:tabs>
      <w:suppressAutoHyphens/>
      <w:autoSpaceDE w:val="0"/>
      <w:autoSpaceDN w:val="0"/>
      <w:adjustRightInd w:val="0"/>
      <w:spacing w:before="0" w:after="200"/>
      <w:textAlignment w:val="center"/>
    </w:pPr>
    <w:rPr>
      <w:rFonts w:ascii="VIC" w:eastAsia="Times New Roman" w:hAnsi="VIC" w:cs="Arial"/>
      <w:color w:val="000000"/>
      <w:lang w:eastAsia="en-AU"/>
    </w:rPr>
  </w:style>
  <w:style w:type="character" w:customStyle="1" w:styleId="BodytextChar0">
    <w:name w:val="Body text Char"/>
    <w:link w:val="BodyText1"/>
    <w:uiPriority w:val="99"/>
    <w:rsid w:val="008173F6"/>
    <w:rPr>
      <w:rFonts w:ascii="VIC" w:eastAsia="Times New Roman" w:hAnsi="VIC" w:cs="Arial"/>
      <w:color w:val="000000"/>
      <w:lang w:eastAsia="en-AU"/>
    </w:rPr>
  </w:style>
  <w:style w:type="table" w:styleId="PlainTable4">
    <w:name w:val="Plain Table 4"/>
    <w:basedOn w:val="TableNormal"/>
    <w:uiPriority w:val="44"/>
    <w:locked/>
    <w:rsid w:val="007B45E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7B45EE"/>
    <w:pPr>
      <w:autoSpaceDE w:val="0"/>
      <w:autoSpaceDN w:val="0"/>
      <w:adjustRightInd w:val="0"/>
      <w:spacing w:before="0" w:after="0"/>
    </w:pPr>
    <w:rPr>
      <w:rFonts w:ascii="Arial" w:hAnsi="Arial" w:cs="Arial"/>
      <w:color w:val="000000"/>
      <w:sz w:val="24"/>
      <w:szCs w:val="24"/>
    </w:rPr>
  </w:style>
  <w:style w:type="paragraph" w:customStyle="1" w:styleId="Pa2">
    <w:name w:val="Pa2"/>
    <w:basedOn w:val="Default"/>
    <w:next w:val="Default"/>
    <w:uiPriority w:val="99"/>
    <w:rsid w:val="007B45EE"/>
    <w:pPr>
      <w:spacing w:line="241" w:lineRule="atLeast"/>
    </w:pPr>
    <w:rPr>
      <w:rFonts w:ascii="Fieldwork Sans Normal" w:hAnsi="Fieldwork Sans Normal" w:cs="Times New Roman"/>
      <w:color w:val="000000" w:themeColor="text1"/>
    </w:rPr>
  </w:style>
  <w:style w:type="character" w:customStyle="1" w:styleId="A4">
    <w:name w:val="A4"/>
    <w:uiPriority w:val="99"/>
    <w:rsid w:val="007B45EE"/>
    <w:rPr>
      <w:rFonts w:cs="Fieldwork Sans Normal"/>
      <w:color w:val="000000"/>
      <w:sz w:val="20"/>
      <w:szCs w:val="20"/>
    </w:rPr>
  </w:style>
  <w:style w:type="paragraph" w:customStyle="1" w:styleId="Pa4">
    <w:name w:val="Pa4"/>
    <w:basedOn w:val="Default"/>
    <w:next w:val="Default"/>
    <w:uiPriority w:val="99"/>
    <w:rsid w:val="007B45EE"/>
    <w:pPr>
      <w:spacing w:line="241" w:lineRule="atLeast"/>
    </w:pPr>
    <w:rPr>
      <w:rFonts w:ascii="Fieldwork Sans Normal" w:hAnsi="Fieldwork Sans Normal" w:cs="Times New Roman"/>
      <w:color w:val="000000" w:themeColor="text1"/>
    </w:rPr>
  </w:style>
  <w:style w:type="paragraph" w:customStyle="1" w:styleId="TableParagraph">
    <w:name w:val="Table Paragraph"/>
    <w:basedOn w:val="Normal"/>
    <w:uiPriority w:val="1"/>
    <w:qFormat/>
    <w:rsid w:val="005A66ED"/>
    <w:pPr>
      <w:widowControl w:val="0"/>
      <w:autoSpaceDE w:val="0"/>
      <w:autoSpaceDN w:val="0"/>
      <w:spacing w:before="74" w:after="0"/>
      <w:ind w:left="75"/>
    </w:pPr>
    <w:rPr>
      <w:rFonts w:ascii="VIC" w:eastAsia="VIC" w:hAnsi="VIC" w:cs="VIC"/>
      <w:color w:val="auto"/>
      <w:sz w:val="22"/>
      <w:szCs w:val="22"/>
      <w:lang w:val="en-US" w:bidi="en-US"/>
    </w:rPr>
  </w:style>
  <w:style w:type="paragraph" w:customStyle="1" w:styleId="Pa1">
    <w:name w:val="Pa1"/>
    <w:basedOn w:val="Default"/>
    <w:next w:val="Default"/>
    <w:uiPriority w:val="99"/>
    <w:rsid w:val="00351291"/>
    <w:pPr>
      <w:spacing w:line="241" w:lineRule="atLeast"/>
    </w:pPr>
    <w:rPr>
      <w:rFonts w:ascii="Fieldwork Sans Normal" w:hAnsi="Fieldwork Sans Normal" w:cs="Times New Roman"/>
      <w:color w:val="000000" w:themeColor="text1"/>
    </w:rPr>
  </w:style>
  <w:style w:type="character" w:customStyle="1" w:styleId="A0">
    <w:name w:val="A0"/>
    <w:uiPriority w:val="99"/>
    <w:rsid w:val="00351291"/>
    <w:rPr>
      <w:rFonts w:cs="Fieldwork Sans Normal"/>
      <w:color w:val="000000"/>
      <w:sz w:val="15"/>
      <w:szCs w:val="15"/>
    </w:rPr>
  </w:style>
  <w:style w:type="table" w:styleId="TableGridLight">
    <w:name w:val="Grid Table Light"/>
    <w:basedOn w:val="TableNormal"/>
    <w:uiPriority w:val="40"/>
    <w:locked/>
    <w:rsid w:val="00616E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616EE0"/>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03655">
      <w:bodyDiv w:val="1"/>
      <w:marLeft w:val="0"/>
      <w:marRight w:val="0"/>
      <w:marTop w:val="0"/>
      <w:marBottom w:val="0"/>
      <w:divBdr>
        <w:top w:val="none" w:sz="0" w:space="0" w:color="auto"/>
        <w:left w:val="none" w:sz="0" w:space="0" w:color="auto"/>
        <w:bottom w:val="none" w:sz="0" w:space="0" w:color="auto"/>
        <w:right w:val="none" w:sz="0" w:space="0" w:color="auto"/>
      </w:divBdr>
    </w:div>
    <w:div w:id="232661820">
      <w:bodyDiv w:val="1"/>
      <w:marLeft w:val="0"/>
      <w:marRight w:val="0"/>
      <w:marTop w:val="0"/>
      <w:marBottom w:val="0"/>
      <w:divBdr>
        <w:top w:val="none" w:sz="0" w:space="0" w:color="auto"/>
        <w:left w:val="none" w:sz="0" w:space="0" w:color="auto"/>
        <w:bottom w:val="none" w:sz="0" w:space="0" w:color="auto"/>
        <w:right w:val="none" w:sz="0" w:space="0" w:color="auto"/>
      </w:divBdr>
      <w:divsChild>
        <w:div w:id="1662543943">
          <w:marLeft w:val="0"/>
          <w:marRight w:val="0"/>
          <w:marTop w:val="0"/>
          <w:marBottom w:val="0"/>
          <w:divBdr>
            <w:top w:val="none" w:sz="0" w:space="0" w:color="auto"/>
            <w:left w:val="none" w:sz="0" w:space="0" w:color="auto"/>
            <w:bottom w:val="none" w:sz="0" w:space="0" w:color="auto"/>
            <w:right w:val="none" w:sz="0" w:space="0" w:color="auto"/>
          </w:divBdr>
          <w:divsChild>
            <w:div w:id="1142965836">
              <w:marLeft w:val="0"/>
              <w:marRight w:val="0"/>
              <w:marTop w:val="0"/>
              <w:marBottom w:val="0"/>
              <w:divBdr>
                <w:top w:val="none" w:sz="0" w:space="0" w:color="auto"/>
                <w:left w:val="none" w:sz="0" w:space="0" w:color="auto"/>
                <w:bottom w:val="none" w:sz="0" w:space="0" w:color="auto"/>
                <w:right w:val="none" w:sz="0" w:space="0" w:color="auto"/>
              </w:divBdr>
              <w:divsChild>
                <w:div w:id="14743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22653">
      <w:bodyDiv w:val="1"/>
      <w:marLeft w:val="0"/>
      <w:marRight w:val="0"/>
      <w:marTop w:val="0"/>
      <w:marBottom w:val="0"/>
      <w:divBdr>
        <w:top w:val="none" w:sz="0" w:space="0" w:color="auto"/>
        <w:left w:val="none" w:sz="0" w:space="0" w:color="auto"/>
        <w:bottom w:val="none" w:sz="0" w:space="0" w:color="auto"/>
        <w:right w:val="none" w:sz="0" w:space="0" w:color="auto"/>
      </w:divBdr>
      <w:divsChild>
        <w:div w:id="27411210">
          <w:marLeft w:val="0"/>
          <w:marRight w:val="0"/>
          <w:marTop w:val="0"/>
          <w:marBottom w:val="0"/>
          <w:divBdr>
            <w:top w:val="none" w:sz="0" w:space="0" w:color="auto"/>
            <w:left w:val="none" w:sz="0" w:space="0" w:color="auto"/>
            <w:bottom w:val="none" w:sz="0" w:space="0" w:color="auto"/>
            <w:right w:val="none" w:sz="0" w:space="0" w:color="auto"/>
          </w:divBdr>
          <w:divsChild>
            <w:div w:id="1783916107">
              <w:marLeft w:val="0"/>
              <w:marRight w:val="0"/>
              <w:marTop w:val="0"/>
              <w:marBottom w:val="0"/>
              <w:divBdr>
                <w:top w:val="none" w:sz="0" w:space="0" w:color="auto"/>
                <w:left w:val="none" w:sz="0" w:space="0" w:color="auto"/>
                <w:bottom w:val="none" w:sz="0" w:space="0" w:color="auto"/>
                <w:right w:val="none" w:sz="0" w:space="0" w:color="auto"/>
              </w:divBdr>
            </w:div>
          </w:divsChild>
        </w:div>
        <w:div w:id="149761060">
          <w:marLeft w:val="0"/>
          <w:marRight w:val="0"/>
          <w:marTop w:val="0"/>
          <w:marBottom w:val="0"/>
          <w:divBdr>
            <w:top w:val="none" w:sz="0" w:space="0" w:color="auto"/>
            <w:left w:val="none" w:sz="0" w:space="0" w:color="auto"/>
            <w:bottom w:val="none" w:sz="0" w:space="0" w:color="auto"/>
            <w:right w:val="none" w:sz="0" w:space="0" w:color="auto"/>
          </w:divBdr>
          <w:divsChild>
            <w:div w:id="1346635506">
              <w:marLeft w:val="0"/>
              <w:marRight w:val="0"/>
              <w:marTop w:val="0"/>
              <w:marBottom w:val="0"/>
              <w:divBdr>
                <w:top w:val="none" w:sz="0" w:space="0" w:color="auto"/>
                <w:left w:val="none" w:sz="0" w:space="0" w:color="auto"/>
                <w:bottom w:val="none" w:sz="0" w:space="0" w:color="auto"/>
                <w:right w:val="none" w:sz="0" w:space="0" w:color="auto"/>
              </w:divBdr>
            </w:div>
          </w:divsChild>
        </w:div>
        <w:div w:id="181013159">
          <w:marLeft w:val="0"/>
          <w:marRight w:val="0"/>
          <w:marTop w:val="0"/>
          <w:marBottom w:val="0"/>
          <w:divBdr>
            <w:top w:val="none" w:sz="0" w:space="0" w:color="auto"/>
            <w:left w:val="none" w:sz="0" w:space="0" w:color="auto"/>
            <w:bottom w:val="none" w:sz="0" w:space="0" w:color="auto"/>
            <w:right w:val="none" w:sz="0" w:space="0" w:color="auto"/>
          </w:divBdr>
          <w:divsChild>
            <w:div w:id="525486716">
              <w:marLeft w:val="0"/>
              <w:marRight w:val="0"/>
              <w:marTop w:val="0"/>
              <w:marBottom w:val="0"/>
              <w:divBdr>
                <w:top w:val="none" w:sz="0" w:space="0" w:color="auto"/>
                <w:left w:val="none" w:sz="0" w:space="0" w:color="auto"/>
                <w:bottom w:val="none" w:sz="0" w:space="0" w:color="auto"/>
                <w:right w:val="none" w:sz="0" w:space="0" w:color="auto"/>
              </w:divBdr>
            </w:div>
          </w:divsChild>
        </w:div>
        <w:div w:id="182980816">
          <w:marLeft w:val="0"/>
          <w:marRight w:val="0"/>
          <w:marTop w:val="0"/>
          <w:marBottom w:val="0"/>
          <w:divBdr>
            <w:top w:val="none" w:sz="0" w:space="0" w:color="auto"/>
            <w:left w:val="none" w:sz="0" w:space="0" w:color="auto"/>
            <w:bottom w:val="none" w:sz="0" w:space="0" w:color="auto"/>
            <w:right w:val="none" w:sz="0" w:space="0" w:color="auto"/>
          </w:divBdr>
          <w:divsChild>
            <w:div w:id="1154684833">
              <w:marLeft w:val="0"/>
              <w:marRight w:val="0"/>
              <w:marTop w:val="0"/>
              <w:marBottom w:val="0"/>
              <w:divBdr>
                <w:top w:val="none" w:sz="0" w:space="0" w:color="auto"/>
                <w:left w:val="none" w:sz="0" w:space="0" w:color="auto"/>
                <w:bottom w:val="none" w:sz="0" w:space="0" w:color="auto"/>
                <w:right w:val="none" w:sz="0" w:space="0" w:color="auto"/>
              </w:divBdr>
            </w:div>
          </w:divsChild>
        </w:div>
        <w:div w:id="190071927">
          <w:marLeft w:val="0"/>
          <w:marRight w:val="0"/>
          <w:marTop w:val="0"/>
          <w:marBottom w:val="0"/>
          <w:divBdr>
            <w:top w:val="none" w:sz="0" w:space="0" w:color="auto"/>
            <w:left w:val="none" w:sz="0" w:space="0" w:color="auto"/>
            <w:bottom w:val="none" w:sz="0" w:space="0" w:color="auto"/>
            <w:right w:val="none" w:sz="0" w:space="0" w:color="auto"/>
          </w:divBdr>
          <w:divsChild>
            <w:div w:id="46102630">
              <w:marLeft w:val="0"/>
              <w:marRight w:val="0"/>
              <w:marTop w:val="0"/>
              <w:marBottom w:val="0"/>
              <w:divBdr>
                <w:top w:val="none" w:sz="0" w:space="0" w:color="auto"/>
                <w:left w:val="none" w:sz="0" w:space="0" w:color="auto"/>
                <w:bottom w:val="none" w:sz="0" w:space="0" w:color="auto"/>
                <w:right w:val="none" w:sz="0" w:space="0" w:color="auto"/>
              </w:divBdr>
            </w:div>
          </w:divsChild>
        </w:div>
        <w:div w:id="215626357">
          <w:marLeft w:val="0"/>
          <w:marRight w:val="0"/>
          <w:marTop w:val="0"/>
          <w:marBottom w:val="0"/>
          <w:divBdr>
            <w:top w:val="none" w:sz="0" w:space="0" w:color="auto"/>
            <w:left w:val="none" w:sz="0" w:space="0" w:color="auto"/>
            <w:bottom w:val="none" w:sz="0" w:space="0" w:color="auto"/>
            <w:right w:val="none" w:sz="0" w:space="0" w:color="auto"/>
          </w:divBdr>
          <w:divsChild>
            <w:div w:id="1502159057">
              <w:marLeft w:val="0"/>
              <w:marRight w:val="0"/>
              <w:marTop w:val="0"/>
              <w:marBottom w:val="0"/>
              <w:divBdr>
                <w:top w:val="none" w:sz="0" w:space="0" w:color="auto"/>
                <w:left w:val="none" w:sz="0" w:space="0" w:color="auto"/>
                <w:bottom w:val="none" w:sz="0" w:space="0" w:color="auto"/>
                <w:right w:val="none" w:sz="0" w:space="0" w:color="auto"/>
              </w:divBdr>
            </w:div>
          </w:divsChild>
        </w:div>
        <w:div w:id="235433420">
          <w:marLeft w:val="0"/>
          <w:marRight w:val="0"/>
          <w:marTop w:val="0"/>
          <w:marBottom w:val="0"/>
          <w:divBdr>
            <w:top w:val="none" w:sz="0" w:space="0" w:color="auto"/>
            <w:left w:val="none" w:sz="0" w:space="0" w:color="auto"/>
            <w:bottom w:val="none" w:sz="0" w:space="0" w:color="auto"/>
            <w:right w:val="none" w:sz="0" w:space="0" w:color="auto"/>
          </w:divBdr>
          <w:divsChild>
            <w:div w:id="1073553597">
              <w:marLeft w:val="0"/>
              <w:marRight w:val="0"/>
              <w:marTop w:val="0"/>
              <w:marBottom w:val="0"/>
              <w:divBdr>
                <w:top w:val="none" w:sz="0" w:space="0" w:color="auto"/>
                <w:left w:val="none" w:sz="0" w:space="0" w:color="auto"/>
                <w:bottom w:val="none" w:sz="0" w:space="0" w:color="auto"/>
                <w:right w:val="none" w:sz="0" w:space="0" w:color="auto"/>
              </w:divBdr>
            </w:div>
          </w:divsChild>
        </w:div>
        <w:div w:id="245773024">
          <w:marLeft w:val="0"/>
          <w:marRight w:val="0"/>
          <w:marTop w:val="0"/>
          <w:marBottom w:val="0"/>
          <w:divBdr>
            <w:top w:val="none" w:sz="0" w:space="0" w:color="auto"/>
            <w:left w:val="none" w:sz="0" w:space="0" w:color="auto"/>
            <w:bottom w:val="none" w:sz="0" w:space="0" w:color="auto"/>
            <w:right w:val="none" w:sz="0" w:space="0" w:color="auto"/>
          </w:divBdr>
          <w:divsChild>
            <w:div w:id="1841772174">
              <w:marLeft w:val="0"/>
              <w:marRight w:val="0"/>
              <w:marTop w:val="0"/>
              <w:marBottom w:val="0"/>
              <w:divBdr>
                <w:top w:val="none" w:sz="0" w:space="0" w:color="auto"/>
                <w:left w:val="none" w:sz="0" w:space="0" w:color="auto"/>
                <w:bottom w:val="none" w:sz="0" w:space="0" w:color="auto"/>
                <w:right w:val="none" w:sz="0" w:space="0" w:color="auto"/>
              </w:divBdr>
            </w:div>
          </w:divsChild>
        </w:div>
        <w:div w:id="249433648">
          <w:marLeft w:val="0"/>
          <w:marRight w:val="0"/>
          <w:marTop w:val="0"/>
          <w:marBottom w:val="0"/>
          <w:divBdr>
            <w:top w:val="none" w:sz="0" w:space="0" w:color="auto"/>
            <w:left w:val="none" w:sz="0" w:space="0" w:color="auto"/>
            <w:bottom w:val="none" w:sz="0" w:space="0" w:color="auto"/>
            <w:right w:val="none" w:sz="0" w:space="0" w:color="auto"/>
          </w:divBdr>
          <w:divsChild>
            <w:div w:id="644284586">
              <w:marLeft w:val="0"/>
              <w:marRight w:val="0"/>
              <w:marTop w:val="0"/>
              <w:marBottom w:val="0"/>
              <w:divBdr>
                <w:top w:val="none" w:sz="0" w:space="0" w:color="auto"/>
                <w:left w:val="none" w:sz="0" w:space="0" w:color="auto"/>
                <w:bottom w:val="none" w:sz="0" w:space="0" w:color="auto"/>
                <w:right w:val="none" w:sz="0" w:space="0" w:color="auto"/>
              </w:divBdr>
            </w:div>
          </w:divsChild>
        </w:div>
        <w:div w:id="342974698">
          <w:marLeft w:val="0"/>
          <w:marRight w:val="0"/>
          <w:marTop w:val="0"/>
          <w:marBottom w:val="0"/>
          <w:divBdr>
            <w:top w:val="none" w:sz="0" w:space="0" w:color="auto"/>
            <w:left w:val="none" w:sz="0" w:space="0" w:color="auto"/>
            <w:bottom w:val="none" w:sz="0" w:space="0" w:color="auto"/>
            <w:right w:val="none" w:sz="0" w:space="0" w:color="auto"/>
          </w:divBdr>
          <w:divsChild>
            <w:div w:id="1429160098">
              <w:marLeft w:val="0"/>
              <w:marRight w:val="0"/>
              <w:marTop w:val="0"/>
              <w:marBottom w:val="0"/>
              <w:divBdr>
                <w:top w:val="none" w:sz="0" w:space="0" w:color="auto"/>
                <w:left w:val="none" w:sz="0" w:space="0" w:color="auto"/>
                <w:bottom w:val="none" w:sz="0" w:space="0" w:color="auto"/>
                <w:right w:val="none" w:sz="0" w:space="0" w:color="auto"/>
              </w:divBdr>
            </w:div>
          </w:divsChild>
        </w:div>
        <w:div w:id="385028879">
          <w:marLeft w:val="0"/>
          <w:marRight w:val="0"/>
          <w:marTop w:val="0"/>
          <w:marBottom w:val="0"/>
          <w:divBdr>
            <w:top w:val="none" w:sz="0" w:space="0" w:color="auto"/>
            <w:left w:val="none" w:sz="0" w:space="0" w:color="auto"/>
            <w:bottom w:val="none" w:sz="0" w:space="0" w:color="auto"/>
            <w:right w:val="none" w:sz="0" w:space="0" w:color="auto"/>
          </w:divBdr>
          <w:divsChild>
            <w:div w:id="688261481">
              <w:marLeft w:val="0"/>
              <w:marRight w:val="0"/>
              <w:marTop w:val="0"/>
              <w:marBottom w:val="0"/>
              <w:divBdr>
                <w:top w:val="none" w:sz="0" w:space="0" w:color="auto"/>
                <w:left w:val="none" w:sz="0" w:space="0" w:color="auto"/>
                <w:bottom w:val="none" w:sz="0" w:space="0" w:color="auto"/>
                <w:right w:val="none" w:sz="0" w:space="0" w:color="auto"/>
              </w:divBdr>
            </w:div>
          </w:divsChild>
        </w:div>
        <w:div w:id="410468552">
          <w:marLeft w:val="0"/>
          <w:marRight w:val="0"/>
          <w:marTop w:val="0"/>
          <w:marBottom w:val="0"/>
          <w:divBdr>
            <w:top w:val="none" w:sz="0" w:space="0" w:color="auto"/>
            <w:left w:val="none" w:sz="0" w:space="0" w:color="auto"/>
            <w:bottom w:val="none" w:sz="0" w:space="0" w:color="auto"/>
            <w:right w:val="none" w:sz="0" w:space="0" w:color="auto"/>
          </w:divBdr>
          <w:divsChild>
            <w:div w:id="474370841">
              <w:marLeft w:val="0"/>
              <w:marRight w:val="0"/>
              <w:marTop w:val="0"/>
              <w:marBottom w:val="0"/>
              <w:divBdr>
                <w:top w:val="none" w:sz="0" w:space="0" w:color="auto"/>
                <w:left w:val="none" w:sz="0" w:space="0" w:color="auto"/>
                <w:bottom w:val="none" w:sz="0" w:space="0" w:color="auto"/>
                <w:right w:val="none" w:sz="0" w:space="0" w:color="auto"/>
              </w:divBdr>
            </w:div>
          </w:divsChild>
        </w:div>
        <w:div w:id="491872159">
          <w:marLeft w:val="0"/>
          <w:marRight w:val="0"/>
          <w:marTop w:val="0"/>
          <w:marBottom w:val="0"/>
          <w:divBdr>
            <w:top w:val="none" w:sz="0" w:space="0" w:color="auto"/>
            <w:left w:val="none" w:sz="0" w:space="0" w:color="auto"/>
            <w:bottom w:val="none" w:sz="0" w:space="0" w:color="auto"/>
            <w:right w:val="none" w:sz="0" w:space="0" w:color="auto"/>
          </w:divBdr>
          <w:divsChild>
            <w:div w:id="1411001448">
              <w:marLeft w:val="0"/>
              <w:marRight w:val="0"/>
              <w:marTop w:val="0"/>
              <w:marBottom w:val="0"/>
              <w:divBdr>
                <w:top w:val="none" w:sz="0" w:space="0" w:color="auto"/>
                <w:left w:val="none" w:sz="0" w:space="0" w:color="auto"/>
                <w:bottom w:val="none" w:sz="0" w:space="0" w:color="auto"/>
                <w:right w:val="none" w:sz="0" w:space="0" w:color="auto"/>
              </w:divBdr>
            </w:div>
          </w:divsChild>
        </w:div>
        <w:div w:id="503208021">
          <w:marLeft w:val="0"/>
          <w:marRight w:val="0"/>
          <w:marTop w:val="0"/>
          <w:marBottom w:val="0"/>
          <w:divBdr>
            <w:top w:val="none" w:sz="0" w:space="0" w:color="auto"/>
            <w:left w:val="none" w:sz="0" w:space="0" w:color="auto"/>
            <w:bottom w:val="none" w:sz="0" w:space="0" w:color="auto"/>
            <w:right w:val="none" w:sz="0" w:space="0" w:color="auto"/>
          </w:divBdr>
          <w:divsChild>
            <w:div w:id="12849491">
              <w:marLeft w:val="0"/>
              <w:marRight w:val="0"/>
              <w:marTop w:val="0"/>
              <w:marBottom w:val="0"/>
              <w:divBdr>
                <w:top w:val="none" w:sz="0" w:space="0" w:color="auto"/>
                <w:left w:val="none" w:sz="0" w:space="0" w:color="auto"/>
                <w:bottom w:val="none" w:sz="0" w:space="0" w:color="auto"/>
                <w:right w:val="none" w:sz="0" w:space="0" w:color="auto"/>
              </w:divBdr>
            </w:div>
          </w:divsChild>
        </w:div>
        <w:div w:id="520558837">
          <w:marLeft w:val="0"/>
          <w:marRight w:val="0"/>
          <w:marTop w:val="0"/>
          <w:marBottom w:val="0"/>
          <w:divBdr>
            <w:top w:val="none" w:sz="0" w:space="0" w:color="auto"/>
            <w:left w:val="none" w:sz="0" w:space="0" w:color="auto"/>
            <w:bottom w:val="none" w:sz="0" w:space="0" w:color="auto"/>
            <w:right w:val="none" w:sz="0" w:space="0" w:color="auto"/>
          </w:divBdr>
          <w:divsChild>
            <w:div w:id="1092556569">
              <w:marLeft w:val="0"/>
              <w:marRight w:val="0"/>
              <w:marTop w:val="0"/>
              <w:marBottom w:val="0"/>
              <w:divBdr>
                <w:top w:val="none" w:sz="0" w:space="0" w:color="auto"/>
                <w:left w:val="none" w:sz="0" w:space="0" w:color="auto"/>
                <w:bottom w:val="none" w:sz="0" w:space="0" w:color="auto"/>
                <w:right w:val="none" w:sz="0" w:space="0" w:color="auto"/>
              </w:divBdr>
            </w:div>
          </w:divsChild>
        </w:div>
        <w:div w:id="545337987">
          <w:marLeft w:val="0"/>
          <w:marRight w:val="0"/>
          <w:marTop w:val="0"/>
          <w:marBottom w:val="0"/>
          <w:divBdr>
            <w:top w:val="none" w:sz="0" w:space="0" w:color="auto"/>
            <w:left w:val="none" w:sz="0" w:space="0" w:color="auto"/>
            <w:bottom w:val="none" w:sz="0" w:space="0" w:color="auto"/>
            <w:right w:val="none" w:sz="0" w:space="0" w:color="auto"/>
          </w:divBdr>
          <w:divsChild>
            <w:div w:id="283780356">
              <w:marLeft w:val="0"/>
              <w:marRight w:val="0"/>
              <w:marTop w:val="0"/>
              <w:marBottom w:val="0"/>
              <w:divBdr>
                <w:top w:val="none" w:sz="0" w:space="0" w:color="auto"/>
                <w:left w:val="none" w:sz="0" w:space="0" w:color="auto"/>
                <w:bottom w:val="none" w:sz="0" w:space="0" w:color="auto"/>
                <w:right w:val="none" w:sz="0" w:space="0" w:color="auto"/>
              </w:divBdr>
            </w:div>
          </w:divsChild>
        </w:div>
        <w:div w:id="564949357">
          <w:marLeft w:val="0"/>
          <w:marRight w:val="0"/>
          <w:marTop w:val="0"/>
          <w:marBottom w:val="0"/>
          <w:divBdr>
            <w:top w:val="none" w:sz="0" w:space="0" w:color="auto"/>
            <w:left w:val="none" w:sz="0" w:space="0" w:color="auto"/>
            <w:bottom w:val="none" w:sz="0" w:space="0" w:color="auto"/>
            <w:right w:val="none" w:sz="0" w:space="0" w:color="auto"/>
          </w:divBdr>
          <w:divsChild>
            <w:div w:id="639506761">
              <w:marLeft w:val="0"/>
              <w:marRight w:val="0"/>
              <w:marTop w:val="0"/>
              <w:marBottom w:val="0"/>
              <w:divBdr>
                <w:top w:val="none" w:sz="0" w:space="0" w:color="auto"/>
                <w:left w:val="none" w:sz="0" w:space="0" w:color="auto"/>
                <w:bottom w:val="none" w:sz="0" w:space="0" w:color="auto"/>
                <w:right w:val="none" w:sz="0" w:space="0" w:color="auto"/>
              </w:divBdr>
            </w:div>
          </w:divsChild>
        </w:div>
        <w:div w:id="574972664">
          <w:marLeft w:val="0"/>
          <w:marRight w:val="0"/>
          <w:marTop w:val="0"/>
          <w:marBottom w:val="0"/>
          <w:divBdr>
            <w:top w:val="none" w:sz="0" w:space="0" w:color="auto"/>
            <w:left w:val="none" w:sz="0" w:space="0" w:color="auto"/>
            <w:bottom w:val="none" w:sz="0" w:space="0" w:color="auto"/>
            <w:right w:val="none" w:sz="0" w:space="0" w:color="auto"/>
          </w:divBdr>
          <w:divsChild>
            <w:div w:id="1821269043">
              <w:marLeft w:val="0"/>
              <w:marRight w:val="0"/>
              <w:marTop w:val="0"/>
              <w:marBottom w:val="0"/>
              <w:divBdr>
                <w:top w:val="none" w:sz="0" w:space="0" w:color="auto"/>
                <w:left w:val="none" w:sz="0" w:space="0" w:color="auto"/>
                <w:bottom w:val="none" w:sz="0" w:space="0" w:color="auto"/>
                <w:right w:val="none" w:sz="0" w:space="0" w:color="auto"/>
              </w:divBdr>
            </w:div>
          </w:divsChild>
        </w:div>
        <w:div w:id="887842382">
          <w:marLeft w:val="0"/>
          <w:marRight w:val="0"/>
          <w:marTop w:val="0"/>
          <w:marBottom w:val="0"/>
          <w:divBdr>
            <w:top w:val="none" w:sz="0" w:space="0" w:color="auto"/>
            <w:left w:val="none" w:sz="0" w:space="0" w:color="auto"/>
            <w:bottom w:val="none" w:sz="0" w:space="0" w:color="auto"/>
            <w:right w:val="none" w:sz="0" w:space="0" w:color="auto"/>
          </w:divBdr>
          <w:divsChild>
            <w:div w:id="1615625656">
              <w:marLeft w:val="0"/>
              <w:marRight w:val="0"/>
              <w:marTop w:val="0"/>
              <w:marBottom w:val="0"/>
              <w:divBdr>
                <w:top w:val="none" w:sz="0" w:space="0" w:color="auto"/>
                <w:left w:val="none" w:sz="0" w:space="0" w:color="auto"/>
                <w:bottom w:val="none" w:sz="0" w:space="0" w:color="auto"/>
                <w:right w:val="none" w:sz="0" w:space="0" w:color="auto"/>
              </w:divBdr>
            </w:div>
          </w:divsChild>
        </w:div>
        <w:div w:id="902106954">
          <w:marLeft w:val="0"/>
          <w:marRight w:val="0"/>
          <w:marTop w:val="0"/>
          <w:marBottom w:val="0"/>
          <w:divBdr>
            <w:top w:val="none" w:sz="0" w:space="0" w:color="auto"/>
            <w:left w:val="none" w:sz="0" w:space="0" w:color="auto"/>
            <w:bottom w:val="none" w:sz="0" w:space="0" w:color="auto"/>
            <w:right w:val="none" w:sz="0" w:space="0" w:color="auto"/>
          </w:divBdr>
          <w:divsChild>
            <w:div w:id="986125535">
              <w:marLeft w:val="0"/>
              <w:marRight w:val="0"/>
              <w:marTop w:val="0"/>
              <w:marBottom w:val="0"/>
              <w:divBdr>
                <w:top w:val="none" w:sz="0" w:space="0" w:color="auto"/>
                <w:left w:val="none" w:sz="0" w:space="0" w:color="auto"/>
                <w:bottom w:val="none" w:sz="0" w:space="0" w:color="auto"/>
                <w:right w:val="none" w:sz="0" w:space="0" w:color="auto"/>
              </w:divBdr>
            </w:div>
          </w:divsChild>
        </w:div>
        <w:div w:id="908686331">
          <w:marLeft w:val="0"/>
          <w:marRight w:val="0"/>
          <w:marTop w:val="0"/>
          <w:marBottom w:val="0"/>
          <w:divBdr>
            <w:top w:val="none" w:sz="0" w:space="0" w:color="auto"/>
            <w:left w:val="none" w:sz="0" w:space="0" w:color="auto"/>
            <w:bottom w:val="none" w:sz="0" w:space="0" w:color="auto"/>
            <w:right w:val="none" w:sz="0" w:space="0" w:color="auto"/>
          </w:divBdr>
          <w:divsChild>
            <w:div w:id="1423918390">
              <w:marLeft w:val="0"/>
              <w:marRight w:val="0"/>
              <w:marTop w:val="0"/>
              <w:marBottom w:val="0"/>
              <w:divBdr>
                <w:top w:val="none" w:sz="0" w:space="0" w:color="auto"/>
                <w:left w:val="none" w:sz="0" w:space="0" w:color="auto"/>
                <w:bottom w:val="none" w:sz="0" w:space="0" w:color="auto"/>
                <w:right w:val="none" w:sz="0" w:space="0" w:color="auto"/>
              </w:divBdr>
            </w:div>
          </w:divsChild>
        </w:div>
        <w:div w:id="911431490">
          <w:marLeft w:val="0"/>
          <w:marRight w:val="0"/>
          <w:marTop w:val="0"/>
          <w:marBottom w:val="0"/>
          <w:divBdr>
            <w:top w:val="none" w:sz="0" w:space="0" w:color="auto"/>
            <w:left w:val="none" w:sz="0" w:space="0" w:color="auto"/>
            <w:bottom w:val="none" w:sz="0" w:space="0" w:color="auto"/>
            <w:right w:val="none" w:sz="0" w:space="0" w:color="auto"/>
          </w:divBdr>
          <w:divsChild>
            <w:div w:id="2020430108">
              <w:marLeft w:val="0"/>
              <w:marRight w:val="0"/>
              <w:marTop w:val="0"/>
              <w:marBottom w:val="0"/>
              <w:divBdr>
                <w:top w:val="none" w:sz="0" w:space="0" w:color="auto"/>
                <w:left w:val="none" w:sz="0" w:space="0" w:color="auto"/>
                <w:bottom w:val="none" w:sz="0" w:space="0" w:color="auto"/>
                <w:right w:val="none" w:sz="0" w:space="0" w:color="auto"/>
              </w:divBdr>
            </w:div>
          </w:divsChild>
        </w:div>
        <w:div w:id="981235822">
          <w:marLeft w:val="0"/>
          <w:marRight w:val="0"/>
          <w:marTop w:val="0"/>
          <w:marBottom w:val="0"/>
          <w:divBdr>
            <w:top w:val="none" w:sz="0" w:space="0" w:color="auto"/>
            <w:left w:val="none" w:sz="0" w:space="0" w:color="auto"/>
            <w:bottom w:val="none" w:sz="0" w:space="0" w:color="auto"/>
            <w:right w:val="none" w:sz="0" w:space="0" w:color="auto"/>
          </w:divBdr>
          <w:divsChild>
            <w:div w:id="381827217">
              <w:marLeft w:val="0"/>
              <w:marRight w:val="0"/>
              <w:marTop w:val="0"/>
              <w:marBottom w:val="0"/>
              <w:divBdr>
                <w:top w:val="none" w:sz="0" w:space="0" w:color="auto"/>
                <w:left w:val="none" w:sz="0" w:space="0" w:color="auto"/>
                <w:bottom w:val="none" w:sz="0" w:space="0" w:color="auto"/>
                <w:right w:val="none" w:sz="0" w:space="0" w:color="auto"/>
              </w:divBdr>
            </w:div>
          </w:divsChild>
        </w:div>
        <w:div w:id="985665148">
          <w:marLeft w:val="0"/>
          <w:marRight w:val="0"/>
          <w:marTop w:val="0"/>
          <w:marBottom w:val="0"/>
          <w:divBdr>
            <w:top w:val="none" w:sz="0" w:space="0" w:color="auto"/>
            <w:left w:val="none" w:sz="0" w:space="0" w:color="auto"/>
            <w:bottom w:val="none" w:sz="0" w:space="0" w:color="auto"/>
            <w:right w:val="none" w:sz="0" w:space="0" w:color="auto"/>
          </w:divBdr>
          <w:divsChild>
            <w:div w:id="1853568148">
              <w:marLeft w:val="0"/>
              <w:marRight w:val="0"/>
              <w:marTop w:val="0"/>
              <w:marBottom w:val="0"/>
              <w:divBdr>
                <w:top w:val="none" w:sz="0" w:space="0" w:color="auto"/>
                <w:left w:val="none" w:sz="0" w:space="0" w:color="auto"/>
                <w:bottom w:val="none" w:sz="0" w:space="0" w:color="auto"/>
                <w:right w:val="none" w:sz="0" w:space="0" w:color="auto"/>
              </w:divBdr>
            </w:div>
          </w:divsChild>
        </w:div>
        <w:div w:id="1002396326">
          <w:marLeft w:val="0"/>
          <w:marRight w:val="0"/>
          <w:marTop w:val="0"/>
          <w:marBottom w:val="0"/>
          <w:divBdr>
            <w:top w:val="none" w:sz="0" w:space="0" w:color="auto"/>
            <w:left w:val="none" w:sz="0" w:space="0" w:color="auto"/>
            <w:bottom w:val="none" w:sz="0" w:space="0" w:color="auto"/>
            <w:right w:val="none" w:sz="0" w:space="0" w:color="auto"/>
          </w:divBdr>
          <w:divsChild>
            <w:div w:id="1735397235">
              <w:marLeft w:val="0"/>
              <w:marRight w:val="0"/>
              <w:marTop w:val="0"/>
              <w:marBottom w:val="0"/>
              <w:divBdr>
                <w:top w:val="none" w:sz="0" w:space="0" w:color="auto"/>
                <w:left w:val="none" w:sz="0" w:space="0" w:color="auto"/>
                <w:bottom w:val="none" w:sz="0" w:space="0" w:color="auto"/>
                <w:right w:val="none" w:sz="0" w:space="0" w:color="auto"/>
              </w:divBdr>
            </w:div>
          </w:divsChild>
        </w:div>
        <w:div w:id="1017930026">
          <w:marLeft w:val="0"/>
          <w:marRight w:val="0"/>
          <w:marTop w:val="0"/>
          <w:marBottom w:val="0"/>
          <w:divBdr>
            <w:top w:val="none" w:sz="0" w:space="0" w:color="auto"/>
            <w:left w:val="none" w:sz="0" w:space="0" w:color="auto"/>
            <w:bottom w:val="none" w:sz="0" w:space="0" w:color="auto"/>
            <w:right w:val="none" w:sz="0" w:space="0" w:color="auto"/>
          </w:divBdr>
          <w:divsChild>
            <w:div w:id="168521874">
              <w:marLeft w:val="0"/>
              <w:marRight w:val="0"/>
              <w:marTop w:val="0"/>
              <w:marBottom w:val="0"/>
              <w:divBdr>
                <w:top w:val="none" w:sz="0" w:space="0" w:color="auto"/>
                <w:left w:val="none" w:sz="0" w:space="0" w:color="auto"/>
                <w:bottom w:val="none" w:sz="0" w:space="0" w:color="auto"/>
                <w:right w:val="none" w:sz="0" w:space="0" w:color="auto"/>
              </w:divBdr>
            </w:div>
          </w:divsChild>
        </w:div>
        <w:div w:id="1024937437">
          <w:marLeft w:val="0"/>
          <w:marRight w:val="0"/>
          <w:marTop w:val="0"/>
          <w:marBottom w:val="0"/>
          <w:divBdr>
            <w:top w:val="none" w:sz="0" w:space="0" w:color="auto"/>
            <w:left w:val="none" w:sz="0" w:space="0" w:color="auto"/>
            <w:bottom w:val="none" w:sz="0" w:space="0" w:color="auto"/>
            <w:right w:val="none" w:sz="0" w:space="0" w:color="auto"/>
          </w:divBdr>
          <w:divsChild>
            <w:div w:id="1473137631">
              <w:marLeft w:val="0"/>
              <w:marRight w:val="0"/>
              <w:marTop w:val="0"/>
              <w:marBottom w:val="0"/>
              <w:divBdr>
                <w:top w:val="none" w:sz="0" w:space="0" w:color="auto"/>
                <w:left w:val="none" w:sz="0" w:space="0" w:color="auto"/>
                <w:bottom w:val="none" w:sz="0" w:space="0" w:color="auto"/>
                <w:right w:val="none" w:sz="0" w:space="0" w:color="auto"/>
              </w:divBdr>
            </w:div>
          </w:divsChild>
        </w:div>
        <w:div w:id="1040784839">
          <w:marLeft w:val="0"/>
          <w:marRight w:val="0"/>
          <w:marTop w:val="0"/>
          <w:marBottom w:val="0"/>
          <w:divBdr>
            <w:top w:val="none" w:sz="0" w:space="0" w:color="auto"/>
            <w:left w:val="none" w:sz="0" w:space="0" w:color="auto"/>
            <w:bottom w:val="none" w:sz="0" w:space="0" w:color="auto"/>
            <w:right w:val="none" w:sz="0" w:space="0" w:color="auto"/>
          </w:divBdr>
          <w:divsChild>
            <w:div w:id="364909477">
              <w:marLeft w:val="0"/>
              <w:marRight w:val="0"/>
              <w:marTop w:val="0"/>
              <w:marBottom w:val="0"/>
              <w:divBdr>
                <w:top w:val="none" w:sz="0" w:space="0" w:color="auto"/>
                <w:left w:val="none" w:sz="0" w:space="0" w:color="auto"/>
                <w:bottom w:val="none" w:sz="0" w:space="0" w:color="auto"/>
                <w:right w:val="none" w:sz="0" w:space="0" w:color="auto"/>
              </w:divBdr>
            </w:div>
          </w:divsChild>
        </w:div>
        <w:div w:id="1085221307">
          <w:marLeft w:val="0"/>
          <w:marRight w:val="0"/>
          <w:marTop w:val="0"/>
          <w:marBottom w:val="0"/>
          <w:divBdr>
            <w:top w:val="none" w:sz="0" w:space="0" w:color="auto"/>
            <w:left w:val="none" w:sz="0" w:space="0" w:color="auto"/>
            <w:bottom w:val="none" w:sz="0" w:space="0" w:color="auto"/>
            <w:right w:val="none" w:sz="0" w:space="0" w:color="auto"/>
          </w:divBdr>
          <w:divsChild>
            <w:div w:id="1644195616">
              <w:marLeft w:val="0"/>
              <w:marRight w:val="0"/>
              <w:marTop w:val="0"/>
              <w:marBottom w:val="0"/>
              <w:divBdr>
                <w:top w:val="none" w:sz="0" w:space="0" w:color="auto"/>
                <w:left w:val="none" w:sz="0" w:space="0" w:color="auto"/>
                <w:bottom w:val="none" w:sz="0" w:space="0" w:color="auto"/>
                <w:right w:val="none" w:sz="0" w:space="0" w:color="auto"/>
              </w:divBdr>
            </w:div>
          </w:divsChild>
        </w:div>
        <w:div w:id="1171867630">
          <w:marLeft w:val="0"/>
          <w:marRight w:val="0"/>
          <w:marTop w:val="0"/>
          <w:marBottom w:val="0"/>
          <w:divBdr>
            <w:top w:val="none" w:sz="0" w:space="0" w:color="auto"/>
            <w:left w:val="none" w:sz="0" w:space="0" w:color="auto"/>
            <w:bottom w:val="none" w:sz="0" w:space="0" w:color="auto"/>
            <w:right w:val="none" w:sz="0" w:space="0" w:color="auto"/>
          </w:divBdr>
          <w:divsChild>
            <w:div w:id="1991442540">
              <w:marLeft w:val="0"/>
              <w:marRight w:val="0"/>
              <w:marTop w:val="0"/>
              <w:marBottom w:val="0"/>
              <w:divBdr>
                <w:top w:val="none" w:sz="0" w:space="0" w:color="auto"/>
                <w:left w:val="none" w:sz="0" w:space="0" w:color="auto"/>
                <w:bottom w:val="none" w:sz="0" w:space="0" w:color="auto"/>
                <w:right w:val="none" w:sz="0" w:space="0" w:color="auto"/>
              </w:divBdr>
            </w:div>
          </w:divsChild>
        </w:div>
        <w:div w:id="1178419814">
          <w:marLeft w:val="0"/>
          <w:marRight w:val="0"/>
          <w:marTop w:val="0"/>
          <w:marBottom w:val="0"/>
          <w:divBdr>
            <w:top w:val="none" w:sz="0" w:space="0" w:color="auto"/>
            <w:left w:val="none" w:sz="0" w:space="0" w:color="auto"/>
            <w:bottom w:val="none" w:sz="0" w:space="0" w:color="auto"/>
            <w:right w:val="none" w:sz="0" w:space="0" w:color="auto"/>
          </w:divBdr>
          <w:divsChild>
            <w:div w:id="741100071">
              <w:marLeft w:val="0"/>
              <w:marRight w:val="0"/>
              <w:marTop w:val="0"/>
              <w:marBottom w:val="0"/>
              <w:divBdr>
                <w:top w:val="none" w:sz="0" w:space="0" w:color="auto"/>
                <w:left w:val="none" w:sz="0" w:space="0" w:color="auto"/>
                <w:bottom w:val="none" w:sz="0" w:space="0" w:color="auto"/>
                <w:right w:val="none" w:sz="0" w:space="0" w:color="auto"/>
              </w:divBdr>
            </w:div>
          </w:divsChild>
        </w:div>
        <w:div w:id="1252662073">
          <w:marLeft w:val="0"/>
          <w:marRight w:val="0"/>
          <w:marTop w:val="0"/>
          <w:marBottom w:val="0"/>
          <w:divBdr>
            <w:top w:val="none" w:sz="0" w:space="0" w:color="auto"/>
            <w:left w:val="none" w:sz="0" w:space="0" w:color="auto"/>
            <w:bottom w:val="none" w:sz="0" w:space="0" w:color="auto"/>
            <w:right w:val="none" w:sz="0" w:space="0" w:color="auto"/>
          </w:divBdr>
          <w:divsChild>
            <w:div w:id="86269563">
              <w:marLeft w:val="0"/>
              <w:marRight w:val="0"/>
              <w:marTop w:val="0"/>
              <w:marBottom w:val="0"/>
              <w:divBdr>
                <w:top w:val="none" w:sz="0" w:space="0" w:color="auto"/>
                <w:left w:val="none" w:sz="0" w:space="0" w:color="auto"/>
                <w:bottom w:val="none" w:sz="0" w:space="0" w:color="auto"/>
                <w:right w:val="none" w:sz="0" w:space="0" w:color="auto"/>
              </w:divBdr>
            </w:div>
          </w:divsChild>
        </w:div>
        <w:div w:id="1312294540">
          <w:marLeft w:val="0"/>
          <w:marRight w:val="0"/>
          <w:marTop w:val="0"/>
          <w:marBottom w:val="0"/>
          <w:divBdr>
            <w:top w:val="none" w:sz="0" w:space="0" w:color="auto"/>
            <w:left w:val="none" w:sz="0" w:space="0" w:color="auto"/>
            <w:bottom w:val="none" w:sz="0" w:space="0" w:color="auto"/>
            <w:right w:val="none" w:sz="0" w:space="0" w:color="auto"/>
          </w:divBdr>
          <w:divsChild>
            <w:div w:id="1561860904">
              <w:marLeft w:val="0"/>
              <w:marRight w:val="0"/>
              <w:marTop w:val="0"/>
              <w:marBottom w:val="0"/>
              <w:divBdr>
                <w:top w:val="none" w:sz="0" w:space="0" w:color="auto"/>
                <w:left w:val="none" w:sz="0" w:space="0" w:color="auto"/>
                <w:bottom w:val="none" w:sz="0" w:space="0" w:color="auto"/>
                <w:right w:val="none" w:sz="0" w:space="0" w:color="auto"/>
              </w:divBdr>
            </w:div>
          </w:divsChild>
        </w:div>
        <w:div w:id="1416246301">
          <w:marLeft w:val="0"/>
          <w:marRight w:val="0"/>
          <w:marTop w:val="0"/>
          <w:marBottom w:val="0"/>
          <w:divBdr>
            <w:top w:val="none" w:sz="0" w:space="0" w:color="auto"/>
            <w:left w:val="none" w:sz="0" w:space="0" w:color="auto"/>
            <w:bottom w:val="none" w:sz="0" w:space="0" w:color="auto"/>
            <w:right w:val="none" w:sz="0" w:space="0" w:color="auto"/>
          </w:divBdr>
          <w:divsChild>
            <w:div w:id="1451896907">
              <w:marLeft w:val="0"/>
              <w:marRight w:val="0"/>
              <w:marTop w:val="0"/>
              <w:marBottom w:val="0"/>
              <w:divBdr>
                <w:top w:val="none" w:sz="0" w:space="0" w:color="auto"/>
                <w:left w:val="none" w:sz="0" w:space="0" w:color="auto"/>
                <w:bottom w:val="none" w:sz="0" w:space="0" w:color="auto"/>
                <w:right w:val="none" w:sz="0" w:space="0" w:color="auto"/>
              </w:divBdr>
            </w:div>
          </w:divsChild>
        </w:div>
        <w:div w:id="1477071358">
          <w:marLeft w:val="0"/>
          <w:marRight w:val="0"/>
          <w:marTop w:val="0"/>
          <w:marBottom w:val="0"/>
          <w:divBdr>
            <w:top w:val="none" w:sz="0" w:space="0" w:color="auto"/>
            <w:left w:val="none" w:sz="0" w:space="0" w:color="auto"/>
            <w:bottom w:val="none" w:sz="0" w:space="0" w:color="auto"/>
            <w:right w:val="none" w:sz="0" w:space="0" w:color="auto"/>
          </w:divBdr>
          <w:divsChild>
            <w:div w:id="848325989">
              <w:marLeft w:val="0"/>
              <w:marRight w:val="0"/>
              <w:marTop w:val="0"/>
              <w:marBottom w:val="0"/>
              <w:divBdr>
                <w:top w:val="none" w:sz="0" w:space="0" w:color="auto"/>
                <w:left w:val="none" w:sz="0" w:space="0" w:color="auto"/>
                <w:bottom w:val="none" w:sz="0" w:space="0" w:color="auto"/>
                <w:right w:val="none" w:sz="0" w:space="0" w:color="auto"/>
              </w:divBdr>
            </w:div>
          </w:divsChild>
        </w:div>
        <w:div w:id="1496606395">
          <w:marLeft w:val="0"/>
          <w:marRight w:val="0"/>
          <w:marTop w:val="0"/>
          <w:marBottom w:val="0"/>
          <w:divBdr>
            <w:top w:val="none" w:sz="0" w:space="0" w:color="auto"/>
            <w:left w:val="none" w:sz="0" w:space="0" w:color="auto"/>
            <w:bottom w:val="none" w:sz="0" w:space="0" w:color="auto"/>
            <w:right w:val="none" w:sz="0" w:space="0" w:color="auto"/>
          </w:divBdr>
          <w:divsChild>
            <w:div w:id="1536231987">
              <w:marLeft w:val="0"/>
              <w:marRight w:val="0"/>
              <w:marTop w:val="0"/>
              <w:marBottom w:val="0"/>
              <w:divBdr>
                <w:top w:val="none" w:sz="0" w:space="0" w:color="auto"/>
                <w:left w:val="none" w:sz="0" w:space="0" w:color="auto"/>
                <w:bottom w:val="none" w:sz="0" w:space="0" w:color="auto"/>
                <w:right w:val="none" w:sz="0" w:space="0" w:color="auto"/>
              </w:divBdr>
            </w:div>
          </w:divsChild>
        </w:div>
        <w:div w:id="1514808592">
          <w:marLeft w:val="0"/>
          <w:marRight w:val="0"/>
          <w:marTop w:val="0"/>
          <w:marBottom w:val="0"/>
          <w:divBdr>
            <w:top w:val="none" w:sz="0" w:space="0" w:color="auto"/>
            <w:left w:val="none" w:sz="0" w:space="0" w:color="auto"/>
            <w:bottom w:val="none" w:sz="0" w:space="0" w:color="auto"/>
            <w:right w:val="none" w:sz="0" w:space="0" w:color="auto"/>
          </w:divBdr>
          <w:divsChild>
            <w:div w:id="1045370463">
              <w:marLeft w:val="0"/>
              <w:marRight w:val="0"/>
              <w:marTop w:val="0"/>
              <w:marBottom w:val="0"/>
              <w:divBdr>
                <w:top w:val="none" w:sz="0" w:space="0" w:color="auto"/>
                <w:left w:val="none" w:sz="0" w:space="0" w:color="auto"/>
                <w:bottom w:val="none" w:sz="0" w:space="0" w:color="auto"/>
                <w:right w:val="none" w:sz="0" w:space="0" w:color="auto"/>
              </w:divBdr>
            </w:div>
          </w:divsChild>
        </w:div>
        <w:div w:id="1545826910">
          <w:marLeft w:val="0"/>
          <w:marRight w:val="0"/>
          <w:marTop w:val="0"/>
          <w:marBottom w:val="0"/>
          <w:divBdr>
            <w:top w:val="none" w:sz="0" w:space="0" w:color="auto"/>
            <w:left w:val="none" w:sz="0" w:space="0" w:color="auto"/>
            <w:bottom w:val="none" w:sz="0" w:space="0" w:color="auto"/>
            <w:right w:val="none" w:sz="0" w:space="0" w:color="auto"/>
          </w:divBdr>
          <w:divsChild>
            <w:div w:id="1641037300">
              <w:marLeft w:val="0"/>
              <w:marRight w:val="0"/>
              <w:marTop w:val="0"/>
              <w:marBottom w:val="0"/>
              <w:divBdr>
                <w:top w:val="none" w:sz="0" w:space="0" w:color="auto"/>
                <w:left w:val="none" w:sz="0" w:space="0" w:color="auto"/>
                <w:bottom w:val="none" w:sz="0" w:space="0" w:color="auto"/>
                <w:right w:val="none" w:sz="0" w:space="0" w:color="auto"/>
              </w:divBdr>
            </w:div>
          </w:divsChild>
        </w:div>
        <w:div w:id="1557936318">
          <w:marLeft w:val="0"/>
          <w:marRight w:val="0"/>
          <w:marTop w:val="0"/>
          <w:marBottom w:val="0"/>
          <w:divBdr>
            <w:top w:val="none" w:sz="0" w:space="0" w:color="auto"/>
            <w:left w:val="none" w:sz="0" w:space="0" w:color="auto"/>
            <w:bottom w:val="none" w:sz="0" w:space="0" w:color="auto"/>
            <w:right w:val="none" w:sz="0" w:space="0" w:color="auto"/>
          </w:divBdr>
          <w:divsChild>
            <w:div w:id="1693607575">
              <w:marLeft w:val="0"/>
              <w:marRight w:val="0"/>
              <w:marTop w:val="0"/>
              <w:marBottom w:val="0"/>
              <w:divBdr>
                <w:top w:val="none" w:sz="0" w:space="0" w:color="auto"/>
                <w:left w:val="none" w:sz="0" w:space="0" w:color="auto"/>
                <w:bottom w:val="none" w:sz="0" w:space="0" w:color="auto"/>
                <w:right w:val="none" w:sz="0" w:space="0" w:color="auto"/>
              </w:divBdr>
            </w:div>
          </w:divsChild>
        </w:div>
        <w:div w:id="1575898150">
          <w:marLeft w:val="0"/>
          <w:marRight w:val="0"/>
          <w:marTop w:val="0"/>
          <w:marBottom w:val="0"/>
          <w:divBdr>
            <w:top w:val="none" w:sz="0" w:space="0" w:color="auto"/>
            <w:left w:val="none" w:sz="0" w:space="0" w:color="auto"/>
            <w:bottom w:val="none" w:sz="0" w:space="0" w:color="auto"/>
            <w:right w:val="none" w:sz="0" w:space="0" w:color="auto"/>
          </w:divBdr>
          <w:divsChild>
            <w:div w:id="933515932">
              <w:marLeft w:val="0"/>
              <w:marRight w:val="0"/>
              <w:marTop w:val="0"/>
              <w:marBottom w:val="0"/>
              <w:divBdr>
                <w:top w:val="none" w:sz="0" w:space="0" w:color="auto"/>
                <w:left w:val="none" w:sz="0" w:space="0" w:color="auto"/>
                <w:bottom w:val="none" w:sz="0" w:space="0" w:color="auto"/>
                <w:right w:val="none" w:sz="0" w:space="0" w:color="auto"/>
              </w:divBdr>
            </w:div>
          </w:divsChild>
        </w:div>
        <w:div w:id="1646427098">
          <w:marLeft w:val="0"/>
          <w:marRight w:val="0"/>
          <w:marTop w:val="0"/>
          <w:marBottom w:val="0"/>
          <w:divBdr>
            <w:top w:val="none" w:sz="0" w:space="0" w:color="auto"/>
            <w:left w:val="none" w:sz="0" w:space="0" w:color="auto"/>
            <w:bottom w:val="none" w:sz="0" w:space="0" w:color="auto"/>
            <w:right w:val="none" w:sz="0" w:space="0" w:color="auto"/>
          </w:divBdr>
          <w:divsChild>
            <w:div w:id="1923367773">
              <w:marLeft w:val="0"/>
              <w:marRight w:val="0"/>
              <w:marTop w:val="0"/>
              <w:marBottom w:val="0"/>
              <w:divBdr>
                <w:top w:val="none" w:sz="0" w:space="0" w:color="auto"/>
                <w:left w:val="none" w:sz="0" w:space="0" w:color="auto"/>
                <w:bottom w:val="none" w:sz="0" w:space="0" w:color="auto"/>
                <w:right w:val="none" w:sz="0" w:space="0" w:color="auto"/>
              </w:divBdr>
            </w:div>
          </w:divsChild>
        </w:div>
        <w:div w:id="1749032565">
          <w:marLeft w:val="0"/>
          <w:marRight w:val="0"/>
          <w:marTop w:val="0"/>
          <w:marBottom w:val="0"/>
          <w:divBdr>
            <w:top w:val="none" w:sz="0" w:space="0" w:color="auto"/>
            <w:left w:val="none" w:sz="0" w:space="0" w:color="auto"/>
            <w:bottom w:val="none" w:sz="0" w:space="0" w:color="auto"/>
            <w:right w:val="none" w:sz="0" w:space="0" w:color="auto"/>
          </w:divBdr>
          <w:divsChild>
            <w:div w:id="232157168">
              <w:marLeft w:val="0"/>
              <w:marRight w:val="0"/>
              <w:marTop w:val="0"/>
              <w:marBottom w:val="0"/>
              <w:divBdr>
                <w:top w:val="none" w:sz="0" w:space="0" w:color="auto"/>
                <w:left w:val="none" w:sz="0" w:space="0" w:color="auto"/>
                <w:bottom w:val="none" w:sz="0" w:space="0" w:color="auto"/>
                <w:right w:val="none" w:sz="0" w:space="0" w:color="auto"/>
              </w:divBdr>
            </w:div>
          </w:divsChild>
        </w:div>
        <w:div w:id="1778331877">
          <w:marLeft w:val="0"/>
          <w:marRight w:val="0"/>
          <w:marTop w:val="0"/>
          <w:marBottom w:val="0"/>
          <w:divBdr>
            <w:top w:val="none" w:sz="0" w:space="0" w:color="auto"/>
            <w:left w:val="none" w:sz="0" w:space="0" w:color="auto"/>
            <w:bottom w:val="none" w:sz="0" w:space="0" w:color="auto"/>
            <w:right w:val="none" w:sz="0" w:space="0" w:color="auto"/>
          </w:divBdr>
          <w:divsChild>
            <w:div w:id="812529350">
              <w:marLeft w:val="0"/>
              <w:marRight w:val="0"/>
              <w:marTop w:val="0"/>
              <w:marBottom w:val="0"/>
              <w:divBdr>
                <w:top w:val="none" w:sz="0" w:space="0" w:color="auto"/>
                <w:left w:val="none" w:sz="0" w:space="0" w:color="auto"/>
                <w:bottom w:val="none" w:sz="0" w:space="0" w:color="auto"/>
                <w:right w:val="none" w:sz="0" w:space="0" w:color="auto"/>
              </w:divBdr>
            </w:div>
          </w:divsChild>
        </w:div>
        <w:div w:id="1798448022">
          <w:marLeft w:val="0"/>
          <w:marRight w:val="0"/>
          <w:marTop w:val="0"/>
          <w:marBottom w:val="0"/>
          <w:divBdr>
            <w:top w:val="none" w:sz="0" w:space="0" w:color="auto"/>
            <w:left w:val="none" w:sz="0" w:space="0" w:color="auto"/>
            <w:bottom w:val="none" w:sz="0" w:space="0" w:color="auto"/>
            <w:right w:val="none" w:sz="0" w:space="0" w:color="auto"/>
          </w:divBdr>
          <w:divsChild>
            <w:div w:id="175047883">
              <w:marLeft w:val="0"/>
              <w:marRight w:val="0"/>
              <w:marTop w:val="0"/>
              <w:marBottom w:val="0"/>
              <w:divBdr>
                <w:top w:val="none" w:sz="0" w:space="0" w:color="auto"/>
                <w:left w:val="none" w:sz="0" w:space="0" w:color="auto"/>
                <w:bottom w:val="none" w:sz="0" w:space="0" w:color="auto"/>
                <w:right w:val="none" w:sz="0" w:space="0" w:color="auto"/>
              </w:divBdr>
            </w:div>
          </w:divsChild>
        </w:div>
        <w:div w:id="1847473072">
          <w:marLeft w:val="0"/>
          <w:marRight w:val="0"/>
          <w:marTop w:val="0"/>
          <w:marBottom w:val="0"/>
          <w:divBdr>
            <w:top w:val="none" w:sz="0" w:space="0" w:color="auto"/>
            <w:left w:val="none" w:sz="0" w:space="0" w:color="auto"/>
            <w:bottom w:val="none" w:sz="0" w:space="0" w:color="auto"/>
            <w:right w:val="none" w:sz="0" w:space="0" w:color="auto"/>
          </w:divBdr>
          <w:divsChild>
            <w:div w:id="1026909864">
              <w:marLeft w:val="0"/>
              <w:marRight w:val="0"/>
              <w:marTop w:val="0"/>
              <w:marBottom w:val="0"/>
              <w:divBdr>
                <w:top w:val="none" w:sz="0" w:space="0" w:color="auto"/>
                <w:left w:val="none" w:sz="0" w:space="0" w:color="auto"/>
                <w:bottom w:val="none" w:sz="0" w:space="0" w:color="auto"/>
                <w:right w:val="none" w:sz="0" w:space="0" w:color="auto"/>
              </w:divBdr>
            </w:div>
          </w:divsChild>
        </w:div>
        <w:div w:id="1886873310">
          <w:marLeft w:val="0"/>
          <w:marRight w:val="0"/>
          <w:marTop w:val="0"/>
          <w:marBottom w:val="0"/>
          <w:divBdr>
            <w:top w:val="none" w:sz="0" w:space="0" w:color="auto"/>
            <w:left w:val="none" w:sz="0" w:space="0" w:color="auto"/>
            <w:bottom w:val="none" w:sz="0" w:space="0" w:color="auto"/>
            <w:right w:val="none" w:sz="0" w:space="0" w:color="auto"/>
          </w:divBdr>
          <w:divsChild>
            <w:div w:id="1740980872">
              <w:marLeft w:val="0"/>
              <w:marRight w:val="0"/>
              <w:marTop w:val="0"/>
              <w:marBottom w:val="0"/>
              <w:divBdr>
                <w:top w:val="none" w:sz="0" w:space="0" w:color="auto"/>
                <w:left w:val="none" w:sz="0" w:space="0" w:color="auto"/>
                <w:bottom w:val="none" w:sz="0" w:space="0" w:color="auto"/>
                <w:right w:val="none" w:sz="0" w:space="0" w:color="auto"/>
              </w:divBdr>
            </w:div>
          </w:divsChild>
        </w:div>
        <w:div w:id="1927641613">
          <w:marLeft w:val="0"/>
          <w:marRight w:val="0"/>
          <w:marTop w:val="0"/>
          <w:marBottom w:val="0"/>
          <w:divBdr>
            <w:top w:val="none" w:sz="0" w:space="0" w:color="auto"/>
            <w:left w:val="none" w:sz="0" w:space="0" w:color="auto"/>
            <w:bottom w:val="none" w:sz="0" w:space="0" w:color="auto"/>
            <w:right w:val="none" w:sz="0" w:space="0" w:color="auto"/>
          </w:divBdr>
          <w:divsChild>
            <w:div w:id="1930767596">
              <w:marLeft w:val="0"/>
              <w:marRight w:val="0"/>
              <w:marTop w:val="0"/>
              <w:marBottom w:val="0"/>
              <w:divBdr>
                <w:top w:val="none" w:sz="0" w:space="0" w:color="auto"/>
                <w:left w:val="none" w:sz="0" w:space="0" w:color="auto"/>
                <w:bottom w:val="none" w:sz="0" w:space="0" w:color="auto"/>
                <w:right w:val="none" w:sz="0" w:space="0" w:color="auto"/>
              </w:divBdr>
            </w:div>
          </w:divsChild>
        </w:div>
        <w:div w:id="1944455251">
          <w:marLeft w:val="0"/>
          <w:marRight w:val="0"/>
          <w:marTop w:val="0"/>
          <w:marBottom w:val="0"/>
          <w:divBdr>
            <w:top w:val="none" w:sz="0" w:space="0" w:color="auto"/>
            <w:left w:val="none" w:sz="0" w:space="0" w:color="auto"/>
            <w:bottom w:val="none" w:sz="0" w:space="0" w:color="auto"/>
            <w:right w:val="none" w:sz="0" w:space="0" w:color="auto"/>
          </w:divBdr>
          <w:divsChild>
            <w:div w:id="990594466">
              <w:marLeft w:val="0"/>
              <w:marRight w:val="0"/>
              <w:marTop w:val="0"/>
              <w:marBottom w:val="0"/>
              <w:divBdr>
                <w:top w:val="none" w:sz="0" w:space="0" w:color="auto"/>
                <w:left w:val="none" w:sz="0" w:space="0" w:color="auto"/>
                <w:bottom w:val="none" w:sz="0" w:space="0" w:color="auto"/>
                <w:right w:val="none" w:sz="0" w:space="0" w:color="auto"/>
              </w:divBdr>
            </w:div>
          </w:divsChild>
        </w:div>
        <w:div w:id="1969625337">
          <w:marLeft w:val="0"/>
          <w:marRight w:val="0"/>
          <w:marTop w:val="0"/>
          <w:marBottom w:val="0"/>
          <w:divBdr>
            <w:top w:val="none" w:sz="0" w:space="0" w:color="auto"/>
            <w:left w:val="none" w:sz="0" w:space="0" w:color="auto"/>
            <w:bottom w:val="none" w:sz="0" w:space="0" w:color="auto"/>
            <w:right w:val="none" w:sz="0" w:space="0" w:color="auto"/>
          </w:divBdr>
          <w:divsChild>
            <w:div w:id="875657304">
              <w:marLeft w:val="0"/>
              <w:marRight w:val="0"/>
              <w:marTop w:val="0"/>
              <w:marBottom w:val="0"/>
              <w:divBdr>
                <w:top w:val="none" w:sz="0" w:space="0" w:color="auto"/>
                <w:left w:val="none" w:sz="0" w:space="0" w:color="auto"/>
                <w:bottom w:val="none" w:sz="0" w:space="0" w:color="auto"/>
                <w:right w:val="none" w:sz="0" w:space="0" w:color="auto"/>
              </w:divBdr>
            </w:div>
          </w:divsChild>
        </w:div>
        <w:div w:id="2011984608">
          <w:marLeft w:val="0"/>
          <w:marRight w:val="0"/>
          <w:marTop w:val="0"/>
          <w:marBottom w:val="0"/>
          <w:divBdr>
            <w:top w:val="none" w:sz="0" w:space="0" w:color="auto"/>
            <w:left w:val="none" w:sz="0" w:space="0" w:color="auto"/>
            <w:bottom w:val="none" w:sz="0" w:space="0" w:color="auto"/>
            <w:right w:val="none" w:sz="0" w:space="0" w:color="auto"/>
          </w:divBdr>
          <w:divsChild>
            <w:div w:id="1241913946">
              <w:marLeft w:val="0"/>
              <w:marRight w:val="0"/>
              <w:marTop w:val="0"/>
              <w:marBottom w:val="0"/>
              <w:divBdr>
                <w:top w:val="none" w:sz="0" w:space="0" w:color="auto"/>
                <w:left w:val="none" w:sz="0" w:space="0" w:color="auto"/>
                <w:bottom w:val="none" w:sz="0" w:space="0" w:color="auto"/>
                <w:right w:val="none" w:sz="0" w:space="0" w:color="auto"/>
              </w:divBdr>
            </w:div>
          </w:divsChild>
        </w:div>
        <w:div w:id="2062636118">
          <w:marLeft w:val="0"/>
          <w:marRight w:val="0"/>
          <w:marTop w:val="0"/>
          <w:marBottom w:val="0"/>
          <w:divBdr>
            <w:top w:val="none" w:sz="0" w:space="0" w:color="auto"/>
            <w:left w:val="none" w:sz="0" w:space="0" w:color="auto"/>
            <w:bottom w:val="none" w:sz="0" w:space="0" w:color="auto"/>
            <w:right w:val="none" w:sz="0" w:space="0" w:color="auto"/>
          </w:divBdr>
          <w:divsChild>
            <w:div w:id="1790473224">
              <w:marLeft w:val="0"/>
              <w:marRight w:val="0"/>
              <w:marTop w:val="0"/>
              <w:marBottom w:val="0"/>
              <w:divBdr>
                <w:top w:val="none" w:sz="0" w:space="0" w:color="auto"/>
                <w:left w:val="none" w:sz="0" w:space="0" w:color="auto"/>
                <w:bottom w:val="none" w:sz="0" w:space="0" w:color="auto"/>
                <w:right w:val="none" w:sz="0" w:space="0" w:color="auto"/>
              </w:divBdr>
            </w:div>
          </w:divsChild>
        </w:div>
        <w:div w:id="2109230035">
          <w:marLeft w:val="0"/>
          <w:marRight w:val="0"/>
          <w:marTop w:val="0"/>
          <w:marBottom w:val="0"/>
          <w:divBdr>
            <w:top w:val="none" w:sz="0" w:space="0" w:color="auto"/>
            <w:left w:val="none" w:sz="0" w:space="0" w:color="auto"/>
            <w:bottom w:val="none" w:sz="0" w:space="0" w:color="auto"/>
            <w:right w:val="none" w:sz="0" w:space="0" w:color="auto"/>
          </w:divBdr>
          <w:divsChild>
            <w:div w:id="5952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1510">
      <w:bodyDiv w:val="1"/>
      <w:marLeft w:val="0"/>
      <w:marRight w:val="0"/>
      <w:marTop w:val="0"/>
      <w:marBottom w:val="0"/>
      <w:divBdr>
        <w:top w:val="none" w:sz="0" w:space="0" w:color="auto"/>
        <w:left w:val="none" w:sz="0" w:space="0" w:color="auto"/>
        <w:bottom w:val="none" w:sz="0" w:space="0" w:color="auto"/>
        <w:right w:val="none" w:sz="0" w:space="0" w:color="auto"/>
      </w:divBdr>
    </w:div>
    <w:div w:id="329480351">
      <w:bodyDiv w:val="1"/>
      <w:marLeft w:val="0"/>
      <w:marRight w:val="0"/>
      <w:marTop w:val="0"/>
      <w:marBottom w:val="0"/>
      <w:divBdr>
        <w:top w:val="none" w:sz="0" w:space="0" w:color="auto"/>
        <w:left w:val="none" w:sz="0" w:space="0" w:color="auto"/>
        <w:bottom w:val="none" w:sz="0" w:space="0" w:color="auto"/>
        <w:right w:val="none" w:sz="0" w:space="0" w:color="auto"/>
      </w:divBdr>
    </w:div>
    <w:div w:id="377510248">
      <w:bodyDiv w:val="1"/>
      <w:marLeft w:val="0"/>
      <w:marRight w:val="0"/>
      <w:marTop w:val="0"/>
      <w:marBottom w:val="0"/>
      <w:divBdr>
        <w:top w:val="none" w:sz="0" w:space="0" w:color="auto"/>
        <w:left w:val="none" w:sz="0" w:space="0" w:color="auto"/>
        <w:bottom w:val="none" w:sz="0" w:space="0" w:color="auto"/>
        <w:right w:val="none" w:sz="0" w:space="0" w:color="auto"/>
      </w:divBdr>
    </w:div>
    <w:div w:id="570774678">
      <w:bodyDiv w:val="1"/>
      <w:marLeft w:val="0"/>
      <w:marRight w:val="0"/>
      <w:marTop w:val="0"/>
      <w:marBottom w:val="0"/>
      <w:divBdr>
        <w:top w:val="none" w:sz="0" w:space="0" w:color="auto"/>
        <w:left w:val="none" w:sz="0" w:space="0" w:color="auto"/>
        <w:bottom w:val="none" w:sz="0" w:space="0" w:color="auto"/>
        <w:right w:val="none" w:sz="0" w:space="0" w:color="auto"/>
      </w:divBdr>
    </w:div>
    <w:div w:id="792215755">
      <w:bodyDiv w:val="1"/>
      <w:marLeft w:val="0"/>
      <w:marRight w:val="0"/>
      <w:marTop w:val="0"/>
      <w:marBottom w:val="0"/>
      <w:divBdr>
        <w:top w:val="none" w:sz="0" w:space="0" w:color="auto"/>
        <w:left w:val="none" w:sz="0" w:space="0" w:color="auto"/>
        <w:bottom w:val="none" w:sz="0" w:space="0" w:color="auto"/>
        <w:right w:val="none" w:sz="0" w:space="0" w:color="auto"/>
      </w:divBdr>
    </w:div>
    <w:div w:id="853811798">
      <w:bodyDiv w:val="1"/>
      <w:marLeft w:val="0"/>
      <w:marRight w:val="0"/>
      <w:marTop w:val="0"/>
      <w:marBottom w:val="0"/>
      <w:divBdr>
        <w:top w:val="none" w:sz="0" w:space="0" w:color="auto"/>
        <w:left w:val="none" w:sz="0" w:space="0" w:color="auto"/>
        <w:bottom w:val="none" w:sz="0" w:space="0" w:color="auto"/>
        <w:right w:val="none" w:sz="0" w:space="0" w:color="auto"/>
      </w:divBdr>
    </w:div>
    <w:div w:id="891890513">
      <w:bodyDiv w:val="1"/>
      <w:marLeft w:val="0"/>
      <w:marRight w:val="0"/>
      <w:marTop w:val="0"/>
      <w:marBottom w:val="0"/>
      <w:divBdr>
        <w:top w:val="none" w:sz="0" w:space="0" w:color="auto"/>
        <w:left w:val="none" w:sz="0" w:space="0" w:color="auto"/>
        <w:bottom w:val="none" w:sz="0" w:space="0" w:color="auto"/>
        <w:right w:val="none" w:sz="0" w:space="0" w:color="auto"/>
      </w:divBdr>
    </w:div>
    <w:div w:id="917833303">
      <w:bodyDiv w:val="1"/>
      <w:marLeft w:val="0"/>
      <w:marRight w:val="0"/>
      <w:marTop w:val="0"/>
      <w:marBottom w:val="0"/>
      <w:divBdr>
        <w:top w:val="none" w:sz="0" w:space="0" w:color="auto"/>
        <w:left w:val="none" w:sz="0" w:space="0" w:color="auto"/>
        <w:bottom w:val="none" w:sz="0" w:space="0" w:color="auto"/>
        <w:right w:val="none" w:sz="0" w:space="0" w:color="auto"/>
      </w:divBdr>
    </w:div>
    <w:div w:id="1018894389">
      <w:bodyDiv w:val="1"/>
      <w:marLeft w:val="0"/>
      <w:marRight w:val="0"/>
      <w:marTop w:val="0"/>
      <w:marBottom w:val="0"/>
      <w:divBdr>
        <w:top w:val="none" w:sz="0" w:space="0" w:color="auto"/>
        <w:left w:val="none" w:sz="0" w:space="0" w:color="auto"/>
        <w:bottom w:val="none" w:sz="0" w:space="0" w:color="auto"/>
        <w:right w:val="none" w:sz="0" w:space="0" w:color="auto"/>
      </w:divBdr>
    </w:div>
    <w:div w:id="1317149337">
      <w:bodyDiv w:val="1"/>
      <w:marLeft w:val="0"/>
      <w:marRight w:val="0"/>
      <w:marTop w:val="0"/>
      <w:marBottom w:val="0"/>
      <w:divBdr>
        <w:top w:val="none" w:sz="0" w:space="0" w:color="auto"/>
        <w:left w:val="none" w:sz="0" w:space="0" w:color="auto"/>
        <w:bottom w:val="none" w:sz="0" w:space="0" w:color="auto"/>
        <w:right w:val="none" w:sz="0" w:space="0" w:color="auto"/>
      </w:divBdr>
    </w:div>
    <w:div w:id="1434279849">
      <w:bodyDiv w:val="1"/>
      <w:marLeft w:val="0"/>
      <w:marRight w:val="0"/>
      <w:marTop w:val="0"/>
      <w:marBottom w:val="0"/>
      <w:divBdr>
        <w:top w:val="none" w:sz="0" w:space="0" w:color="auto"/>
        <w:left w:val="none" w:sz="0" w:space="0" w:color="auto"/>
        <w:bottom w:val="none" w:sz="0" w:space="0" w:color="auto"/>
        <w:right w:val="none" w:sz="0" w:space="0" w:color="auto"/>
      </w:divBdr>
    </w:div>
    <w:div w:id="1617637017">
      <w:bodyDiv w:val="1"/>
      <w:marLeft w:val="0"/>
      <w:marRight w:val="0"/>
      <w:marTop w:val="0"/>
      <w:marBottom w:val="0"/>
      <w:divBdr>
        <w:top w:val="none" w:sz="0" w:space="0" w:color="auto"/>
        <w:left w:val="none" w:sz="0" w:space="0" w:color="auto"/>
        <w:bottom w:val="none" w:sz="0" w:space="0" w:color="auto"/>
        <w:right w:val="none" w:sz="0" w:space="0" w:color="auto"/>
      </w:divBdr>
    </w:div>
    <w:div w:id="1671912654">
      <w:bodyDiv w:val="1"/>
      <w:marLeft w:val="0"/>
      <w:marRight w:val="0"/>
      <w:marTop w:val="0"/>
      <w:marBottom w:val="0"/>
      <w:divBdr>
        <w:top w:val="none" w:sz="0" w:space="0" w:color="auto"/>
        <w:left w:val="none" w:sz="0" w:space="0" w:color="auto"/>
        <w:bottom w:val="none" w:sz="0" w:space="0" w:color="auto"/>
        <w:right w:val="none" w:sz="0" w:space="0" w:color="auto"/>
      </w:divBdr>
    </w:div>
    <w:div w:id="1782994109">
      <w:bodyDiv w:val="1"/>
      <w:marLeft w:val="0"/>
      <w:marRight w:val="0"/>
      <w:marTop w:val="0"/>
      <w:marBottom w:val="0"/>
      <w:divBdr>
        <w:top w:val="none" w:sz="0" w:space="0" w:color="auto"/>
        <w:left w:val="none" w:sz="0" w:space="0" w:color="auto"/>
        <w:bottom w:val="none" w:sz="0" w:space="0" w:color="auto"/>
        <w:right w:val="none" w:sz="0" w:space="0" w:color="auto"/>
      </w:divBdr>
    </w:div>
    <w:div w:id="1895388546">
      <w:bodyDiv w:val="1"/>
      <w:marLeft w:val="0"/>
      <w:marRight w:val="0"/>
      <w:marTop w:val="0"/>
      <w:marBottom w:val="0"/>
      <w:divBdr>
        <w:top w:val="none" w:sz="0" w:space="0" w:color="auto"/>
        <w:left w:val="none" w:sz="0" w:space="0" w:color="auto"/>
        <w:bottom w:val="none" w:sz="0" w:space="0" w:color="auto"/>
        <w:right w:val="none" w:sz="0" w:space="0" w:color="auto"/>
      </w:divBdr>
    </w:div>
    <w:div w:id="190063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112" Type="http://schemas.openxmlformats.org/officeDocument/2006/relationships/customXml" Target="../customXml/item5.xml"/><Relationship Id="rId16" Type="http://schemas.openxmlformats.org/officeDocument/2006/relationships/image" Target="media/image8.png"/><Relationship Id="rId107"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mailto:planning.systems@transport.vic.gov.au"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whichplantwhere.com.au/" TargetMode="Externa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81.pn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g"/><Relationship Id="rId70" Type="http://schemas.openxmlformats.org/officeDocument/2006/relationships/hyperlink" Target="http://creativecommons.org/licenses/by/4.0/" TargetMode="External"/><Relationship Id="rId11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planning.vic.gov.au/" TargetMode="Externa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11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7CDF08F3A6F714AA489D3894DD7A9BC" ma:contentTypeVersion="7" ma:contentTypeDescription="Create a new document." ma:contentTypeScope="" ma:versionID="7b0e2421371965597481607b78174c4f">
  <xsd:schema xmlns:xsd="http://www.w3.org/2001/XMLSchema" xmlns:xs="http://www.w3.org/2001/XMLSchema" xmlns:p="http://schemas.microsoft.com/office/2006/metadata/properties" xmlns:ns2="20f37413-c634-4d08-b3cb-d62f67bab3f5" xmlns:ns3="58dc2efb-db81-4919-9935-d312208d97b9" xmlns:ns4="a5f32de4-e402-4188-b034-e71ca7d22e54" xmlns:ns5="dcba8cd8-4ab0-4252-839b-82aa47f9fc8a" xmlns:ns6="6fb2e63c-2bd9-440f-a689-992b6b9291d9" targetNamespace="http://schemas.microsoft.com/office/2006/metadata/properties" ma:root="true" ma:fieldsID="ce8022f70840243ef16f3c1445db4831" ns2:_="" ns3:_="" ns4:_="" ns5:_="" ns6:_="">
    <xsd:import namespace="20f37413-c634-4d08-b3cb-d62f67bab3f5"/>
    <xsd:import namespace="58dc2efb-db81-4919-9935-d312208d97b9"/>
    <xsd:import namespace="a5f32de4-e402-4188-b034-e71ca7d22e54"/>
    <xsd:import namespace="dcba8cd8-4ab0-4252-839b-82aa47f9fc8a"/>
    <xsd:import namespace="6fb2e63c-2bd9-440f-a689-992b6b9291d9"/>
    <xsd:element name="properties">
      <xsd:complexType>
        <xsd:sequence>
          <xsd:element name="documentManagement">
            <xsd:complexType>
              <xsd:all>
                <xsd:element ref="ns2:ied385936e7646da9ee9cb5c9a681f3c" minOccurs="0"/>
                <xsd:element ref="ns3:TaxCatchAll" minOccurs="0"/>
                <xsd:element ref="ns2:m612677ec3164b4f8c858819e2ed5121" minOccurs="0"/>
                <xsd:element ref="ns4:_dlc_DocId" minOccurs="0"/>
                <xsd:element ref="ns4:_dlc_DocIdUrl" minOccurs="0"/>
                <xsd:element ref="ns4:_dlc_DocIdPersistI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ObjectDetectorVersions" minOccurs="0"/>
                <xsd:element ref="ns5:MediaServiceLocation" minOccurs="0"/>
                <xsd:element ref="ns5: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37413-c634-4d08-b3cb-d62f67bab3f5" elementFormDefault="qualified">
    <xsd:import namespace="http://schemas.microsoft.com/office/2006/documentManagement/types"/>
    <xsd:import namespace="http://schemas.microsoft.com/office/infopath/2007/PartnerControls"/>
    <xsd:element name="ied385936e7646da9ee9cb5c9a681f3c" ma:index="8" nillable="true" ma:taxonomy="true" ma:internalName="ied385936e7646da9ee9cb5c9a681f3c" ma:taxonomyFieldName="Records_x0020_Purpose" ma:displayName="Records Purpose" ma:default="1;#Minor / routine projects|61f94139-eaaa-400f-b6db-76a98071b4b1" ma:fieldId="{2ed38593-6e76-46da-9ee9-cb5c9a681f3c}" ma:sspId="02e39827-7633-4725-95e2-462bd363dd90"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0" nillable="true" ma:taxonomy="true" ma:internalName="m612677ec3164b4f8c858819e2ed5121" ma:taxonomyFieldName="Records_x0020_Classification" ma:displayName="Records Classification" ma:default="" ma:fieldId="{6612677e-c316-4b4f-8c85-8819e2ed5121}" ma:sspId="02e39827-7633-4725-95e2-462bd363dd90" ma:termSetId="4258747f-0974-48f0-ac10-46f208a52cd4" ma:anchorId="00000000-0000-0000-0000-000000000000" ma:open="false" ma:isKeyword="false">
      <xsd:complexType>
        <xsd:sequence>
          <xsd:element ref="pc:Terms" minOccurs="0" maxOccurs="1"/>
        </xsd:sequence>
      </xsd:complex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dc2efb-db81-4919-9935-d312208d97b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7280b00-ee7a-4465-981c-c0cebc55da40}" ma:internalName="TaxCatchAll" ma:showField="CatchAllData" ma:web="58dc2efb-db81-4919-9935-d312208d97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ed385936e7646da9ee9cb5c9a681f3c xmlns="20f37413-c634-4d08-b3cb-d62f67bab3f5">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m612677ec3164b4f8c858819e2ed5121 xmlns="20f37413-c634-4d08-b3cb-d62f67bab3f5">
      <Terms xmlns="http://schemas.microsoft.com/office/infopath/2007/PartnerControls"/>
    </m612677ec3164b4f8c858819e2ed5121>
    <lcf76f155ced4ddcb4097134ff3c332f xmlns="20f37413-c634-4d08-b3cb-d62f67bab3f5">
      <Terms xmlns="http://schemas.microsoft.com/office/infopath/2007/PartnerControls"/>
    </lcf76f155ced4ddcb4097134ff3c332f>
    <TaxCatchAll xmlns="58dc2efb-db81-4919-9935-d312208d97b9">
      <Value>1</Value>
    </TaxCatchAl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E9B240A1-EABF-435C-A396-3BD89120F2C9}"/>
</file>

<file path=customXml/itemProps4.xml><?xml version="1.0" encoding="utf-8"?>
<ds:datastoreItem xmlns:ds="http://schemas.openxmlformats.org/officeDocument/2006/customXml" ds:itemID="{0E940F30-6568-4FFB-A919-AECC40C8352C}"/>
</file>

<file path=customXml/itemProps5.xml><?xml version="1.0" encoding="utf-8"?>
<ds:datastoreItem xmlns:ds="http://schemas.openxmlformats.org/officeDocument/2006/customXml" ds:itemID="{5AD801C2-2275-4E8E-978E-C5A5BFE26779}"/>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57</Pages>
  <Words>9816</Words>
  <Characters>55954</Characters>
  <Application>Microsoft Office Word</Application>
  <DocSecurity>0</DocSecurity>
  <Lines>466</Lines>
  <Paragraphs>131</Paragraphs>
  <ScaleCrop>false</ScaleCrop>
  <Company/>
  <LinksUpToDate>false</LinksUpToDate>
  <CharactersWithSpaces>65639</CharactersWithSpaces>
  <SharedDoc>false</SharedDoc>
  <HLinks>
    <vt:vector size="192" baseType="variant">
      <vt:variant>
        <vt:i4>4063304</vt:i4>
      </vt:variant>
      <vt:variant>
        <vt:i4>183</vt:i4>
      </vt:variant>
      <vt:variant>
        <vt:i4>0</vt:i4>
      </vt:variant>
      <vt:variant>
        <vt:i4>5</vt:i4>
      </vt:variant>
      <vt:variant>
        <vt:lpwstr>mailto:planning.systems@transport.vic.gov.au</vt:lpwstr>
      </vt:variant>
      <vt:variant>
        <vt:lpwstr/>
      </vt:variant>
      <vt:variant>
        <vt:i4>917516</vt:i4>
      </vt:variant>
      <vt:variant>
        <vt:i4>180</vt:i4>
      </vt:variant>
      <vt:variant>
        <vt:i4>0</vt:i4>
      </vt:variant>
      <vt:variant>
        <vt:i4>5</vt:i4>
      </vt:variant>
      <vt:variant>
        <vt:lpwstr>https://www.planning.vic.gov.au/</vt:lpwstr>
      </vt:variant>
      <vt:variant>
        <vt:lpwstr/>
      </vt:variant>
      <vt:variant>
        <vt:i4>6488166</vt:i4>
      </vt:variant>
      <vt:variant>
        <vt:i4>177</vt:i4>
      </vt:variant>
      <vt:variant>
        <vt:i4>0</vt:i4>
      </vt:variant>
      <vt:variant>
        <vt:i4>5</vt:i4>
      </vt:variant>
      <vt:variant>
        <vt:lpwstr>http://creativecommons.org/licenses/by/4.0/</vt:lpwstr>
      </vt:variant>
      <vt:variant>
        <vt:lpwstr/>
      </vt:variant>
      <vt:variant>
        <vt:i4>6815806</vt:i4>
      </vt:variant>
      <vt:variant>
        <vt:i4>171</vt:i4>
      </vt:variant>
      <vt:variant>
        <vt:i4>0</vt:i4>
      </vt:variant>
      <vt:variant>
        <vt:i4>5</vt:i4>
      </vt:variant>
      <vt:variant>
        <vt:lpwstr>http://www.whichplantwhere.com.au/</vt:lpwstr>
      </vt:variant>
      <vt:variant>
        <vt:lpwstr/>
      </vt:variant>
      <vt:variant>
        <vt:i4>1703998</vt:i4>
      </vt:variant>
      <vt:variant>
        <vt:i4>164</vt:i4>
      </vt:variant>
      <vt:variant>
        <vt:i4>0</vt:i4>
      </vt:variant>
      <vt:variant>
        <vt:i4>5</vt:i4>
      </vt:variant>
      <vt:variant>
        <vt:lpwstr/>
      </vt:variant>
      <vt:variant>
        <vt:lpwstr>_Toc207884314</vt:lpwstr>
      </vt:variant>
      <vt:variant>
        <vt:i4>1703998</vt:i4>
      </vt:variant>
      <vt:variant>
        <vt:i4>158</vt:i4>
      </vt:variant>
      <vt:variant>
        <vt:i4>0</vt:i4>
      </vt:variant>
      <vt:variant>
        <vt:i4>5</vt:i4>
      </vt:variant>
      <vt:variant>
        <vt:lpwstr/>
      </vt:variant>
      <vt:variant>
        <vt:lpwstr>_Toc207884313</vt:lpwstr>
      </vt:variant>
      <vt:variant>
        <vt:i4>1703998</vt:i4>
      </vt:variant>
      <vt:variant>
        <vt:i4>152</vt:i4>
      </vt:variant>
      <vt:variant>
        <vt:i4>0</vt:i4>
      </vt:variant>
      <vt:variant>
        <vt:i4>5</vt:i4>
      </vt:variant>
      <vt:variant>
        <vt:lpwstr/>
      </vt:variant>
      <vt:variant>
        <vt:lpwstr>_Toc207884312</vt:lpwstr>
      </vt:variant>
      <vt:variant>
        <vt:i4>1703998</vt:i4>
      </vt:variant>
      <vt:variant>
        <vt:i4>146</vt:i4>
      </vt:variant>
      <vt:variant>
        <vt:i4>0</vt:i4>
      </vt:variant>
      <vt:variant>
        <vt:i4>5</vt:i4>
      </vt:variant>
      <vt:variant>
        <vt:lpwstr/>
      </vt:variant>
      <vt:variant>
        <vt:lpwstr>_Toc207884311</vt:lpwstr>
      </vt:variant>
      <vt:variant>
        <vt:i4>1703998</vt:i4>
      </vt:variant>
      <vt:variant>
        <vt:i4>140</vt:i4>
      </vt:variant>
      <vt:variant>
        <vt:i4>0</vt:i4>
      </vt:variant>
      <vt:variant>
        <vt:i4>5</vt:i4>
      </vt:variant>
      <vt:variant>
        <vt:lpwstr/>
      </vt:variant>
      <vt:variant>
        <vt:lpwstr>_Toc207884310</vt:lpwstr>
      </vt:variant>
      <vt:variant>
        <vt:i4>1769534</vt:i4>
      </vt:variant>
      <vt:variant>
        <vt:i4>134</vt:i4>
      </vt:variant>
      <vt:variant>
        <vt:i4>0</vt:i4>
      </vt:variant>
      <vt:variant>
        <vt:i4>5</vt:i4>
      </vt:variant>
      <vt:variant>
        <vt:lpwstr/>
      </vt:variant>
      <vt:variant>
        <vt:lpwstr>_Toc207884309</vt:lpwstr>
      </vt:variant>
      <vt:variant>
        <vt:i4>1769534</vt:i4>
      </vt:variant>
      <vt:variant>
        <vt:i4>128</vt:i4>
      </vt:variant>
      <vt:variant>
        <vt:i4>0</vt:i4>
      </vt:variant>
      <vt:variant>
        <vt:i4>5</vt:i4>
      </vt:variant>
      <vt:variant>
        <vt:lpwstr/>
      </vt:variant>
      <vt:variant>
        <vt:lpwstr>_Toc207884308</vt:lpwstr>
      </vt:variant>
      <vt:variant>
        <vt:i4>1769534</vt:i4>
      </vt:variant>
      <vt:variant>
        <vt:i4>122</vt:i4>
      </vt:variant>
      <vt:variant>
        <vt:i4>0</vt:i4>
      </vt:variant>
      <vt:variant>
        <vt:i4>5</vt:i4>
      </vt:variant>
      <vt:variant>
        <vt:lpwstr/>
      </vt:variant>
      <vt:variant>
        <vt:lpwstr>_Toc207884307</vt:lpwstr>
      </vt:variant>
      <vt:variant>
        <vt:i4>1769534</vt:i4>
      </vt:variant>
      <vt:variant>
        <vt:i4>116</vt:i4>
      </vt:variant>
      <vt:variant>
        <vt:i4>0</vt:i4>
      </vt:variant>
      <vt:variant>
        <vt:i4>5</vt:i4>
      </vt:variant>
      <vt:variant>
        <vt:lpwstr/>
      </vt:variant>
      <vt:variant>
        <vt:lpwstr>_Toc207884306</vt:lpwstr>
      </vt:variant>
      <vt:variant>
        <vt:i4>1769534</vt:i4>
      </vt:variant>
      <vt:variant>
        <vt:i4>110</vt:i4>
      </vt:variant>
      <vt:variant>
        <vt:i4>0</vt:i4>
      </vt:variant>
      <vt:variant>
        <vt:i4>5</vt:i4>
      </vt:variant>
      <vt:variant>
        <vt:lpwstr/>
      </vt:variant>
      <vt:variant>
        <vt:lpwstr>_Toc207884305</vt:lpwstr>
      </vt:variant>
      <vt:variant>
        <vt:i4>1769534</vt:i4>
      </vt:variant>
      <vt:variant>
        <vt:i4>104</vt:i4>
      </vt:variant>
      <vt:variant>
        <vt:i4>0</vt:i4>
      </vt:variant>
      <vt:variant>
        <vt:i4>5</vt:i4>
      </vt:variant>
      <vt:variant>
        <vt:lpwstr/>
      </vt:variant>
      <vt:variant>
        <vt:lpwstr>_Toc207884304</vt:lpwstr>
      </vt:variant>
      <vt:variant>
        <vt:i4>1769534</vt:i4>
      </vt:variant>
      <vt:variant>
        <vt:i4>98</vt:i4>
      </vt:variant>
      <vt:variant>
        <vt:i4>0</vt:i4>
      </vt:variant>
      <vt:variant>
        <vt:i4>5</vt:i4>
      </vt:variant>
      <vt:variant>
        <vt:lpwstr/>
      </vt:variant>
      <vt:variant>
        <vt:lpwstr>_Toc207884303</vt:lpwstr>
      </vt:variant>
      <vt:variant>
        <vt:i4>1769534</vt:i4>
      </vt:variant>
      <vt:variant>
        <vt:i4>92</vt:i4>
      </vt:variant>
      <vt:variant>
        <vt:i4>0</vt:i4>
      </vt:variant>
      <vt:variant>
        <vt:i4>5</vt:i4>
      </vt:variant>
      <vt:variant>
        <vt:lpwstr/>
      </vt:variant>
      <vt:variant>
        <vt:lpwstr>_Toc207884302</vt:lpwstr>
      </vt:variant>
      <vt:variant>
        <vt:i4>1769534</vt:i4>
      </vt:variant>
      <vt:variant>
        <vt:i4>86</vt:i4>
      </vt:variant>
      <vt:variant>
        <vt:i4>0</vt:i4>
      </vt:variant>
      <vt:variant>
        <vt:i4>5</vt:i4>
      </vt:variant>
      <vt:variant>
        <vt:lpwstr/>
      </vt:variant>
      <vt:variant>
        <vt:lpwstr>_Toc207884301</vt:lpwstr>
      </vt:variant>
      <vt:variant>
        <vt:i4>1769534</vt:i4>
      </vt:variant>
      <vt:variant>
        <vt:i4>80</vt:i4>
      </vt:variant>
      <vt:variant>
        <vt:i4>0</vt:i4>
      </vt:variant>
      <vt:variant>
        <vt:i4>5</vt:i4>
      </vt:variant>
      <vt:variant>
        <vt:lpwstr/>
      </vt:variant>
      <vt:variant>
        <vt:lpwstr>_Toc207884300</vt:lpwstr>
      </vt:variant>
      <vt:variant>
        <vt:i4>1179711</vt:i4>
      </vt:variant>
      <vt:variant>
        <vt:i4>74</vt:i4>
      </vt:variant>
      <vt:variant>
        <vt:i4>0</vt:i4>
      </vt:variant>
      <vt:variant>
        <vt:i4>5</vt:i4>
      </vt:variant>
      <vt:variant>
        <vt:lpwstr/>
      </vt:variant>
      <vt:variant>
        <vt:lpwstr>_Toc207884299</vt:lpwstr>
      </vt:variant>
      <vt:variant>
        <vt:i4>1179711</vt:i4>
      </vt:variant>
      <vt:variant>
        <vt:i4>68</vt:i4>
      </vt:variant>
      <vt:variant>
        <vt:i4>0</vt:i4>
      </vt:variant>
      <vt:variant>
        <vt:i4>5</vt:i4>
      </vt:variant>
      <vt:variant>
        <vt:lpwstr/>
      </vt:variant>
      <vt:variant>
        <vt:lpwstr>_Toc207884298</vt:lpwstr>
      </vt:variant>
      <vt:variant>
        <vt:i4>1179711</vt:i4>
      </vt:variant>
      <vt:variant>
        <vt:i4>62</vt:i4>
      </vt:variant>
      <vt:variant>
        <vt:i4>0</vt:i4>
      </vt:variant>
      <vt:variant>
        <vt:i4>5</vt:i4>
      </vt:variant>
      <vt:variant>
        <vt:lpwstr/>
      </vt:variant>
      <vt:variant>
        <vt:lpwstr>_Toc207884297</vt:lpwstr>
      </vt:variant>
      <vt:variant>
        <vt:i4>1179711</vt:i4>
      </vt:variant>
      <vt:variant>
        <vt:i4>56</vt:i4>
      </vt:variant>
      <vt:variant>
        <vt:i4>0</vt:i4>
      </vt:variant>
      <vt:variant>
        <vt:i4>5</vt:i4>
      </vt:variant>
      <vt:variant>
        <vt:lpwstr/>
      </vt:variant>
      <vt:variant>
        <vt:lpwstr>_Toc207884296</vt:lpwstr>
      </vt:variant>
      <vt:variant>
        <vt:i4>1179711</vt:i4>
      </vt:variant>
      <vt:variant>
        <vt:i4>50</vt:i4>
      </vt:variant>
      <vt:variant>
        <vt:i4>0</vt:i4>
      </vt:variant>
      <vt:variant>
        <vt:i4>5</vt:i4>
      </vt:variant>
      <vt:variant>
        <vt:lpwstr/>
      </vt:variant>
      <vt:variant>
        <vt:lpwstr>_Toc207884295</vt:lpwstr>
      </vt:variant>
      <vt:variant>
        <vt:i4>1179711</vt:i4>
      </vt:variant>
      <vt:variant>
        <vt:i4>44</vt:i4>
      </vt:variant>
      <vt:variant>
        <vt:i4>0</vt:i4>
      </vt:variant>
      <vt:variant>
        <vt:i4>5</vt:i4>
      </vt:variant>
      <vt:variant>
        <vt:lpwstr/>
      </vt:variant>
      <vt:variant>
        <vt:lpwstr>_Toc207884294</vt:lpwstr>
      </vt:variant>
      <vt:variant>
        <vt:i4>1179711</vt:i4>
      </vt:variant>
      <vt:variant>
        <vt:i4>38</vt:i4>
      </vt:variant>
      <vt:variant>
        <vt:i4>0</vt:i4>
      </vt:variant>
      <vt:variant>
        <vt:i4>5</vt:i4>
      </vt:variant>
      <vt:variant>
        <vt:lpwstr/>
      </vt:variant>
      <vt:variant>
        <vt:lpwstr>_Toc207884293</vt:lpwstr>
      </vt:variant>
      <vt:variant>
        <vt:i4>1179711</vt:i4>
      </vt:variant>
      <vt:variant>
        <vt:i4>32</vt:i4>
      </vt:variant>
      <vt:variant>
        <vt:i4>0</vt:i4>
      </vt:variant>
      <vt:variant>
        <vt:i4>5</vt:i4>
      </vt:variant>
      <vt:variant>
        <vt:lpwstr/>
      </vt:variant>
      <vt:variant>
        <vt:lpwstr>_Toc207884292</vt:lpwstr>
      </vt:variant>
      <vt:variant>
        <vt:i4>1179711</vt:i4>
      </vt:variant>
      <vt:variant>
        <vt:i4>26</vt:i4>
      </vt:variant>
      <vt:variant>
        <vt:i4>0</vt:i4>
      </vt:variant>
      <vt:variant>
        <vt:i4>5</vt:i4>
      </vt:variant>
      <vt:variant>
        <vt:lpwstr/>
      </vt:variant>
      <vt:variant>
        <vt:lpwstr>_Toc207884291</vt:lpwstr>
      </vt:variant>
      <vt:variant>
        <vt:i4>1179711</vt:i4>
      </vt:variant>
      <vt:variant>
        <vt:i4>20</vt:i4>
      </vt:variant>
      <vt:variant>
        <vt:i4>0</vt:i4>
      </vt:variant>
      <vt:variant>
        <vt:i4>5</vt:i4>
      </vt:variant>
      <vt:variant>
        <vt:lpwstr/>
      </vt:variant>
      <vt:variant>
        <vt:lpwstr>_Toc207884290</vt:lpwstr>
      </vt:variant>
      <vt:variant>
        <vt:i4>1245247</vt:i4>
      </vt:variant>
      <vt:variant>
        <vt:i4>14</vt:i4>
      </vt:variant>
      <vt:variant>
        <vt:i4>0</vt:i4>
      </vt:variant>
      <vt:variant>
        <vt:i4>5</vt:i4>
      </vt:variant>
      <vt:variant>
        <vt:lpwstr/>
      </vt:variant>
      <vt:variant>
        <vt:lpwstr>_Toc207884289</vt:lpwstr>
      </vt:variant>
      <vt:variant>
        <vt:i4>1245247</vt:i4>
      </vt:variant>
      <vt:variant>
        <vt:i4>8</vt:i4>
      </vt:variant>
      <vt:variant>
        <vt:i4>0</vt:i4>
      </vt:variant>
      <vt:variant>
        <vt:i4>5</vt:i4>
      </vt:variant>
      <vt:variant>
        <vt:lpwstr/>
      </vt:variant>
      <vt:variant>
        <vt:lpwstr>_Toc207884288</vt:lpwstr>
      </vt:variant>
      <vt:variant>
        <vt:i4>1245247</vt:i4>
      </vt:variant>
      <vt:variant>
        <vt:i4>2</vt:i4>
      </vt:variant>
      <vt:variant>
        <vt:i4>0</vt:i4>
      </vt:variant>
      <vt:variant>
        <vt:i4>5</vt:i4>
      </vt:variant>
      <vt:variant>
        <vt:lpwstr/>
      </vt:variant>
      <vt:variant>
        <vt:lpwstr>_Toc207884287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2025-09-04T22:51:00Z</dcterms:created>
  <dcterms:modified xsi:type="dcterms:W3CDTF">2025-09-04T22:51:00Z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0x010100B7CDF08F3A6F714AA489D3894DD7A9BC</vt:lpwstr>
  </property>
  <property fmtid="{D5CDD505-2E9C-101B-9397-08002B2CF9AE}" pid="4" name="Records_x0020_Classification">
    <vt:lpwstr/>
  </property>
  <property fmtid="{D5CDD505-2E9C-101B-9397-08002B2CF9AE}" pid="5" name="Records_x0020_Purpose">
    <vt:lpwstr>1;#Minor / routine projects|61f94139-eaaa-400f-b6db-76a98071b4b1</vt:lpwstr>
  </property>
  <property fmtid="{D5CDD505-2E9C-101B-9397-08002B2CF9AE}" pid="6" name="Records Classification">
    <vt:lpwstr/>
  </property>
  <property fmtid="{D5CDD505-2E9C-101B-9397-08002B2CF9AE}" pid="7" name="Records Purpose">
    <vt:lpwstr>1;#Minor / routine projects|61f94139-eaaa-400f-b6db-76a98071b4b1</vt:lpwstr>
  </property>
</Properties>
</file>