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F5B0" w14:textId="697449F7" w:rsidR="00EB6017" w:rsidRPr="008D32E9" w:rsidRDefault="00EB6017" w:rsidP="001B2B6F">
      <w:pPr>
        <w:pStyle w:val="ParaHeading"/>
      </w:pPr>
      <w:bookmarkStart w:id="0" w:name="_Toc212866445"/>
      <w:bookmarkStart w:id="1" w:name="_Toc213220709"/>
      <w:r w:rsidRPr="005A08D5">
        <w:t>Strategic Assessment Guidelines</w:t>
      </w:r>
      <w:r w:rsidRPr="008D32E9">
        <w:t xml:space="preserve"> checklist</w:t>
      </w:r>
    </w:p>
    <w:p w14:paraId="1BF9F3B2" w14:textId="75BAC24D" w:rsidR="003D2F07" w:rsidRDefault="00EB6017" w:rsidP="00475A91">
      <w:pPr>
        <w:pStyle w:val="ParaText"/>
        <w:spacing w:after="120"/>
      </w:pPr>
      <w:r w:rsidRPr="008D32E9">
        <w:t xml:space="preserve">This checklist provides a quick snapshot of the abovementioned information. It may be </w:t>
      </w:r>
      <w:r>
        <w:t>helpful</w:t>
      </w:r>
      <w:r w:rsidRPr="008D32E9">
        <w:t xml:space="preserve"> to use while preparing an amendment assessmen</w:t>
      </w:r>
      <w:r w:rsidR="00415A3D">
        <w:t>t.</w:t>
      </w:r>
    </w:p>
    <w:tbl>
      <w:tblPr>
        <w:tblW w:w="10072" w:type="dxa"/>
        <w:tblInd w:w="134" w:type="dxa"/>
        <w:tblBorders>
          <w:top w:val="single" w:sz="4" w:space="0" w:color="201547"/>
          <w:bottom w:val="single" w:sz="4" w:space="0" w:color="201547"/>
          <w:insideH w:val="single" w:sz="4" w:space="0" w:color="201547"/>
          <w:insideV w:val="single" w:sz="4" w:space="0" w:color="20154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1"/>
        <w:gridCol w:w="4025"/>
        <w:gridCol w:w="742"/>
        <w:gridCol w:w="742"/>
        <w:gridCol w:w="742"/>
        <w:gridCol w:w="2310"/>
      </w:tblGrid>
      <w:tr w:rsidR="00EB6017" w:rsidRPr="008D32E9" w14:paraId="42F00886" w14:textId="77777777" w:rsidTr="00696B8C">
        <w:trPr>
          <w:trHeight w:val="60"/>
          <w:tblHeader/>
        </w:trPr>
        <w:tc>
          <w:tcPr>
            <w:tcW w:w="5536" w:type="dxa"/>
            <w:gridSpan w:val="2"/>
            <w:shd w:val="clear" w:color="auto" w:fill="201547"/>
            <w:tcMar>
              <w:top w:w="85" w:type="dxa"/>
              <w:left w:w="85" w:type="dxa"/>
              <w:right w:w="57" w:type="dxa"/>
            </w:tcMar>
          </w:tcPr>
          <w:p w14:paraId="1CA56631" w14:textId="77777777" w:rsidR="00EB6017" w:rsidRPr="00A732CC" w:rsidRDefault="00EB6017" w:rsidP="00A732CC">
            <w:pPr>
              <w:pStyle w:val="Tablesub-heading"/>
            </w:pPr>
            <w:r w:rsidRPr="00A732CC">
              <w:t>Strategic consideration</w:t>
            </w:r>
          </w:p>
        </w:tc>
        <w:tc>
          <w:tcPr>
            <w:tcW w:w="742" w:type="dxa"/>
            <w:shd w:val="clear" w:color="auto" w:fill="201547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04E14C9" w14:textId="77777777" w:rsidR="00EB6017" w:rsidRPr="007778E7" w:rsidRDefault="00EB6017" w:rsidP="00456062">
            <w:pPr>
              <w:pStyle w:val="Tablesub-heading"/>
            </w:pPr>
            <w:r w:rsidRPr="007778E7">
              <w:t>Yes</w:t>
            </w:r>
          </w:p>
        </w:tc>
        <w:tc>
          <w:tcPr>
            <w:tcW w:w="742" w:type="dxa"/>
            <w:shd w:val="clear" w:color="auto" w:fill="201547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E80123A" w14:textId="77777777" w:rsidR="00EB6017" w:rsidRPr="007778E7" w:rsidRDefault="00EB6017" w:rsidP="00456062">
            <w:pPr>
              <w:pStyle w:val="Tablesub-heading"/>
            </w:pPr>
            <w:r w:rsidRPr="007778E7">
              <w:t>No</w:t>
            </w:r>
          </w:p>
        </w:tc>
        <w:tc>
          <w:tcPr>
            <w:tcW w:w="742" w:type="dxa"/>
            <w:shd w:val="clear" w:color="auto" w:fill="201547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247FF2E" w14:textId="77777777" w:rsidR="00EB6017" w:rsidRPr="007778E7" w:rsidRDefault="00EB6017" w:rsidP="00456062">
            <w:pPr>
              <w:pStyle w:val="Tablesub-heading"/>
            </w:pPr>
            <w:r w:rsidRPr="007778E7">
              <w:t>N/A</w:t>
            </w:r>
          </w:p>
        </w:tc>
        <w:tc>
          <w:tcPr>
            <w:tcW w:w="2310" w:type="dxa"/>
            <w:shd w:val="clear" w:color="auto" w:fill="201547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F1565D3" w14:textId="77777777" w:rsidR="00EB6017" w:rsidRPr="00A732CC" w:rsidRDefault="00EB6017" w:rsidP="00A732CC">
            <w:pPr>
              <w:pStyle w:val="Tablesub-heading"/>
            </w:pPr>
            <w:r w:rsidRPr="00A732CC">
              <w:t>Comment</w:t>
            </w:r>
          </w:p>
        </w:tc>
      </w:tr>
      <w:tr w:rsidR="00EB6017" w:rsidRPr="008D32E9" w14:paraId="5E8040A6" w14:textId="77777777" w:rsidTr="00606896">
        <w:trPr>
          <w:trHeight w:val="60"/>
        </w:trPr>
        <w:tc>
          <w:tcPr>
            <w:tcW w:w="1511" w:type="dxa"/>
            <w:vMerge w:val="restart"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0D83D15A" w14:textId="77777777" w:rsidR="00EB6017" w:rsidRPr="00D26351" w:rsidRDefault="00EB6017" w:rsidP="00D26351">
            <w:pPr>
              <w:pStyle w:val="Tabletext"/>
              <w:rPr>
                <w:b/>
                <w:bCs w:val="0"/>
              </w:rPr>
            </w:pPr>
            <w:r w:rsidRPr="00D26351">
              <w:rPr>
                <w:b/>
                <w:bCs w:val="0"/>
              </w:rPr>
              <w:t>Why is an amendment required?</w:t>
            </w:r>
          </w:p>
        </w:tc>
        <w:tc>
          <w:tcPr>
            <w:tcW w:w="4025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150326EA" w14:textId="77777777" w:rsidR="00EB6017" w:rsidRPr="00C8042D" w:rsidRDefault="00EB6017" w:rsidP="003B49E9">
            <w:pPr>
              <w:pStyle w:val="Tabletextbullet"/>
            </w:pPr>
            <w:r w:rsidRPr="00C8042D">
              <w:t xml:space="preserve">What does the amendment intend to do and what is its desired outcome? </w:t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4F8A1D8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165B635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60BE7D1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1C93197" w14:textId="77777777" w:rsidR="00EB6017" w:rsidRPr="008D32E9" w:rsidRDefault="00EB6017" w:rsidP="00765993">
            <w:pPr>
              <w:pStyle w:val="Tabletextbold"/>
              <w:spacing w:after="0"/>
            </w:pPr>
          </w:p>
        </w:tc>
      </w:tr>
      <w:tr w:rsidR="00EB6017" w:rsidRPr="008D32E9" w14:paraId="0278357B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793D157D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376E5FE9" w14:textId="77777777" w:rsidR="00EB6017" w:rsidRPr="001F2F2D" w:rsidRDefault="00EB6017" w:rsidP="003B49E9">
            <w:pPr>
              <w:pStyle w:val="Tabletextbullet"/>
            </w:pPr>
            <w:r w:rsidRPr="00190B80">
              <w:t xml:space="preserve">How does it intend to do it? 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0623F18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41B4033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47AE57A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9C26A64" w14:textId="77777777" w:rsidR="00EB6017" w:rsidRPr="008D32E9" w:rsidRDefault="00EB6017" w:rsidP="00765993">
            <w:pPr>
              <w:pStyle w:val="Tabletextbold"/>
              <w:spacing w:after="0"/>
            </w:pPr>
          </w:p>
        </w:tc>
      </w:tr>
      <w:tr w:rsidR="00EB6017" w:rsidRPr="008D32E9" w14:paraId="5B0D34D1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58A8572B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4D250243" w14:textId="77777777" w:rsidR="00EB6017" w:rsidRPr="001F2F2D" w:rsidRDefault="00EB6017" w:rsidP="003B49E9">
            <w:pPr>
              <w:pStyle w:val="Tabletextbullet"/>
            </w:pPr>
            <w:r w:rsidRPr="00190B80">
              <w:t>Is it supported by or is it a result of any strategic study or report?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FD49590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97A8B4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D3D2391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D8A3B2F" w14:textId="77777777" w:rsidR="00EB6017" w:rsidRPr="008D32E9" w:rsidRDefault="00EB6017" w:rsidP="00765993">
            <w:pPr>
              <w:pStyle w:val="Tabletextbold"/>
              <w:spacing w:after="0"/>
            </w:pPr>
          </w:p>
        </w:tc>
      </w:tr>
      <w:tr w:rsidR="00EB6017" w:rsidRPr="008D32E9" w14:paraId="2F86D263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24B01F5A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13AF88FA" w14:textId="77777777" w:rsidR="00EB6017" w:rsidRPr="001F2F2D" w:rsidRDefault="00EB6017" w:rsidP="003B49E9">
            <w:pPr>
              <w:pStyle w:val="Tabletextbullet"/>
            </w:pPr>
            <w:r w:rsidRPr="00190B80">
              <w:t>Will the planning policy, provision or control result in the desired planning outcome?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026AB06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67BD49A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7980678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E3CDA12" w14:textId="77777777" w:rsidR="00EB6017" w:rsidRPr="008D32E9" w:rsidRDefault="00EB6017" w:rsidP="00765993">
            <w:pPr>
              <w:pStyle w:val="Tabletextbold"/>
              <w:spacing w:after="0"/>
            </w:pPr>
          </w:p>
        </w:tc>
      </w:tr>
      <w:tr w:rsidR="00EB6017" w:rsidRPr="008D32E9" w14:paraId="4DC09524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6241DE87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1402D496" w14:textId="77777777" w:rsidR="00EB6017" w:rsidRPr="001F2F2D" w:rsidRDefault="00EB6017" w:rsidP="003B49E9">
            <w:pPr>
              <w:pStyle w:val="Tabletextbullet"/>
            </w:pPr>
            <w:r w:rsidRPr="00190B80">
              <w:t>Will the amendment have a net community benefit?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BA2356A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8E802D1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7C0E790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E805EC5" w14:textId="77777777" w:rsidR="00EB6017" w:rsidRPr="008D32E9" w:rsidRDefault="00EB6017" w:rsidP="00765993">
            <w:pPr>
              <w:pStyle w:val="Tabletextbold"/>
              <w:spacing w:after="0"/>
            </w:pPr>
          </w:p>
        </w:tc>
      </w:tr>
      <w:tr w:rsidR="00EB6017" w:rsidRPr="008D32E9" w14:paraId="0DD6D0F2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70265D5E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0AD8D072" w14:textId="77777777" w:rsidR="00EB6017" w:rsidRPr="001F2F2D" w:rsidRDefault="00EB6017" w:rsidP="003B49E9">
            <w:pPr>
              <w:pStyle w:val="Tabletextbullet"/>
            </w:pPr>
            <w:r w:rsidRPr="00190B80">
              <w:t>Will the community benefit outweigh the cost of the new control?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AC14B1B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46B0C4C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9C3900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E7872BF" w14:textId="77777777" w:rsidR="00EB6017" w:rsidRPr="008D32E9" w:rsidRDefault="00EB6017" w:rsidP="00765993">
            <w:pPr>
              <w:pStyle w:val="Tabletextbold"/>
              <w:spacing w:after="0"/>
            </w:pPr>
          </w:p>
        </w:tc>
      </w:tr>
      <w:tr w:rsidR="00EB6017" w:rsidRPr="008D32E9" w14:paraId="28BEE5EE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051A994D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6877DA17" w14:textId="77777777" w:rsidR="00EB6017" w:rsidRPr="001F2F2D" w:rsidRDefault="00EB6017" w:rsidP="003B49E9">
            <w:pPr>
              <w:pStyle w:val="Tabletextbullet"/>
            </w:pPr>
            <w:r w:rsidRPr="00190B80">
              <w:t xml:space="preserve">Does the amendment repeat provisions already in the planning scheme? 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8F68A4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522E105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61F2488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3C9333A" w14:textId="77777777" w:rsidR="00EB6017" w:rsidRPr="008D32E9" w:rsidRDefault="00EB6017" w:rsidP="00765993">
            <w:pPr>
              <w:pStyle w:val="Tabletextbold"/>
              <w:spacing w:after="0"/>
            </w:pPr>
          </w:p>
        </w:tc>
      </w:tr>
      <w:tr w:rsidR="00EB6017" w:rsidRPr="008D32E9" w14:paraId="53FE5ADC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3E87953B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7274D3FE" w14:textId="77777777" w:rsidR="00EB6017" w:rsidRPr="001F2F2D" w:rsidRDefault="00EB6017" w:rsidP="003B49E9">
            <w:pPr>
              <w:pStyle w:val="Tabletextbullet"/>
            </w:pPr>
            <w:r w:rsidRPr="00190B80">
              <w:t>Is the planning scheme the most appropriate means of controlling the issue or can other existing regulatory or process mechanisms deal with the issue?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6F5B621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B58D766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A4C1B81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4C7E73A" w14:textId="77777777" w:rsidR="00EB6017" w:rsidRPr="008D32E9" w:rsidRDefault="00EB6017" w:rsidP="00765993">
            <w:pPr>
              <w:pStyle w:val="Tabletextbold"/>
              <w:spacing w:after="0"/>
            </w:pPr>
          </w:p>
        </w:tc>
      </w:tr>
      <w:tr w:rsidR="00EB6017" w:rsidRPr="008D32E9" w14:paraId="3097E748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5FF08C00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2A37D34A" w14:textId="77777777" w:rsidR="00EB6017" w:rsidRPr="001F2F2D" w:rsidRDefault="00EB6017" w:rsidP="003B49E9">
            <w:pPr>
              <w:pStyle w:val="Tabletextbullet"/>
            </w:pPr>
            <w:r w:rsidRPr="00190B80">
              <w:t>Is the matter already dealt with under other regulations?</w:t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AB177F4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5539CB7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3AFE07D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D43E43D" w14:textId="77777777" w:rsidR="00EB6017" w:rsidRPr="008D32E9" w:rsidRDefault="00EB6017" w:rsidP="00765993">
            <w:pPr>
              <w:pStyle w:val="Tabletextbold"/>
              <w:spacing w:after="0"/>
            </w:pPr>
          </w:p>
        </w:tc>
      </w:tr>
      <w:tr w:rsidR="00EB6017" w:rsidRPr="008D32E9" w14:paraId="70ADDDAA" w14:textId="77777777" w:rsidTr="00606896">
        <w:trPr>
          <w:trHeight w:val="60"/>
        </w:trPr>
        <w:tc>
          <w:tcPr>
            <w:tcW w:w="1511" w:type="dxa"/>
            <w:vMerge w:val="restart"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4E907705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  <w:r w:rsidRPr="00C8042D">
              <w:rPr>
                <w:b/>
                <w:bCs w:val="0"/>
              </w:rPr>
              <w:t>Does the amendment implement the objectives of planning and address any environmental, social and economic effects?</w:t>
            </w:r>
          </w:p>
        </w:tc>
        <w:tc>
          <w:tcPr>
            <w:tcW w:w="4025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1732C7B2" w14:textId="77777777" w:rsidR="00EB6017" w:rsidRPr="008D32E9" w:rsidRDefault="00EB6017" w:rsidP="003B49E9">
            <w:pPr>
              <w:pStyle w:val="Tabletextbullet"/>
            </w:pPr>
            <w:r w:rsidRPr="00452D9F">
              <w:t>Does the amendment implement the objectives of planning in Victoria? (Refer to section 4 of the Planning and Environment Act 1987.)</w:t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223B914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F7FFDB1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C346FCD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2B1F918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4DE0A919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591DBBB1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64B655BB" w14:textId="77777777" w:rsidR="00EB6017" w:rsidRPr="005D6064" w:rsidRDefault="00EB6017" w:rsidP="003B49E9">
            <w:pPr>
              <w:pStyle w:val="Tabletextbullet"/>
            </w:pPr>
            <w:r w:rsidRPr="00452D9F">
              <w:t xml:space="preserve">Does the amendment adequately address any environmental effects? 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203DE5F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976AA85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8787926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0CC6F8F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0B4436CD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3EC4105B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02B43899" w14:textId="77777777" w:rsidR="00EB6017" w:rsidRPr="005D6064" w:rsidRDefault="00EB6017" w:rsidP="003B49E9">
            <w:pPr>
              <w:pStyle w:val="Tabletextbullet"/>
            </w:pPr>
            <w:r w:rsidRPr="00452D9F">
              <w:t>Does the amendment adequately address any social effects?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6EBE846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33AA318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B8F9C25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F661BC4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0216CBB0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52F70F0B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6B08F827" w14:textId="77777777" w:rsidR="00EB6017" w:rsidRPr="005D6064" w:rsidRDefault="00EB6017" w:rsidP="003B49E9">
            <w:pPr>
              <w:pStyle w:val="Tabletextbullet"/>
            </w:pPr>
            <w:r w:rsidRPr="00452D9F">
              <w:t>Does the amendment adequately address any economic effects?</w:t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224E43B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C549335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3A0480D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6F8CE80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1F9057F9" w14:textId="77777777" w:rsidTr="00606896">
        <w:trPr>
          <w:trHeight w:val="60"/>
        </w:trPr>
        <w:tc>
          <w:tcPr>
            <w:tcW w:w="1511" w:type="dxa"/>
            <w:vMerge w:val="restart"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3F90C17B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  <w:r w:rsidRPr="00C8042D">
              <w:rPr>
                <w:b/>
                <w:bCs w:val="0"/>
              </w:rPr>
              <w:t xml:space="preserve">Does the amendment address </w:t>
            </w:r>
            <w:r w:rsidRPr="00C8042D">
              <w:rPr>
                <w:b/>
                <w:bCs w:val="0"/>
              </w:rPr>
              <w:lastRenderedPageBreak/>
              <w:t>relevant bushfire risk?</w:t>
            </w:r>
          </w:p>
        </w:tc>
        <w:tc>
          <w:tcPr>
            <w:tcW w:w="4025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2F5B5B69" w14:textId="77777777" w:rsidR="00EB6017" w:rsidRDefault="00EB6017" w:rsidP="003B49E9">
            <w:pPr>
              <w:pStyle w:val="Tabletextbullet"/>
            </w:pPr>
            <w:r w:rsidRPr="0020591B">
              <w:lastRenderedPageBreak/>
              <w:t xml:space="preserve">Does the amendment meet the objective and give effect to the strategies to address the risk to life as a priority, property, community infrastructure and the natural environment from bushfire in </w:t>
            </w:r>
            <w:r w:rsidRPr="0020591B">
              <w:lastRenderedPageBreak/>
              <w:t>the Planning Policy Framework (Clause 13.02 of the planning scheme)?</w:t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ECE9FD0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lastRenderedPageBreak/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7D5D225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0EB9848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93DB689" w14:textId="77777777" w:rsidR="00EB6017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36C774E2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7F8BB9C1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2E621A33" w14:textId="77777777" w:rsidR="00EB6017" w:rsidRDefault="00EB6017" w:rsidP="003B49E9">
            <w:pPr>
              <w:pStyle w:val="Tabletextbullet"/>
            </w:pPr>
            <w:r w:rsidRPr="0020591B">
              <w:t>Has the view of the relevant fire authority been sought in formulating the amendment?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493DE63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7C736DC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09066EB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EC92CC5" w14:textId="77777777" w:rsidR="00EB6017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65662EF2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1CDBCA8F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36F69C3A" w14:textId="77777777" w:rsidR="00EB6017" w:rsidRDefault="00EB6017" w:rsidP="003B49E9">
            <w:pPr>
              <w:pStyle w:val="Tabletextbullet"/>
            </w:pPr>
            <w:r w:rsidRPr="0020591B">
              <w:t>If the planning scheme includes a Local Planning Policy Framework at Clause 20, is the amendment consistent with the objectives and strategies that apply to bushfire risk?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DD43377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0C72044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22DA7D9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C8CECD3" w14:textId="77777777" w:rsidR="00EB6017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6FFD616E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1C23E105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277C2DE5" w14:textId="77777777" w:rsidR="00EB6017" w:rsidRDefault="00EB6017" w:rsidP="003B49E9">
            <w:pPr>
              <w:pStyle w:val="Tabletextbullet"/>
            </w:pPr>
            <w:r w:rsidRPr="0020591B">
              <w:t>Is local policy for bushfire risk management required to support the amendment?</w:t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1F9830E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C259A43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99BBE95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6EAFD1F" w14:textId="77777777" w:rsidR="00EB6017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23CCE24A" w14:textId="77777777" w:rsidTr="00606896">
        <w:trPr>
          <w:trHeight w:val="60"/>
        </w:trPr>
        <w:tc>
          <w:tcPr>
            <w:tcW w:w="1511" w:type="dxa"/>
            <w:vMerge w:val="restart"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668FAAA0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  <w:r w:rsidRPr="00C8042D">
              <w:rPr>
                <w:b/>
                <w:bCs w:val="0"/>
              </w:rPr>
              <w:t>Does the amendment comply with all the relevant Minister’s Directions?</w:t>
            </w:r>
          </w:p>
        </w:tc>
        <w:tc>
          <w:tcPr>
            <w:tcW w:w="4025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3091AB18" w14:textId="77777777" w:rsidR="00EB6017" w:rsidRPr="008D32E9" w:rsidRDefault="00EB6017" w:rsidP="003B49E9">
            <w:pPr>
              <w:pStyle w:val="Tabletextbullet"/>
            </w:pPr>
            <w:r w:rsidRPr="0057217F">
              <w:t>Does the amendment comply with the requirements of the Ministerial Direction - The Form and Content of Planning Schemes?</w:t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F5D91EE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3B44BFA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6D37A9A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A135C69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63C3B0CE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061208ED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7CED2FFB" w14:textId="77777777" w:rsidR="00EB6017" w:rsidRDefault="00EB6017" w:rsidP="003B49E9">
            <w:pPr>
              <w:pStyle w:val="Tabletextbullet"/>
            </w:pPr>
            <w:r w:rsidRPr="0057217F">
              <w:t>Do any other Minister’s Directions apply to the amendment? If so, have they been complied with?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2569FC1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03B746C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3EE2DBF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35DE26A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1A2C17" w:rsidRPr="008D32E9" w14:paraId="7FF8CF3A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6562C6CB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19715288" w14:textId="77777777" w:rsidR="00EB6017" w:rsidRDefault="00EB6017" w:rsidP="003B49E9">
            <w:pPr>
              <w:pStyle w:val="Tabletextbullet"/>
            </w:pPr>
            <w:r w:rsidRPr="0057217F">
              <w:t>Is the amendment accompanied by all of the information required by a Minister’s Direction?</w:t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B77FDC1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54EA07E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46FD146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0BC398D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6C9F91CA" w14:textId="77777777" w:rsidTr="00606896">
        <w:trPr>
          <w:trHeight w:val="60"/>
        </w:trPr>
        <w:tc>
          <w:tcPr>
            <w:tcW w:w="1511" w:type="dxa"/>
            <w:vMerge w:val="restart"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0732F1C3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  <w:r w:rsidRPr="00C8042D">
              <w:rPr>
                <w:b/>
                <w:bCs w:val="0"/>
              </w:rPr>
              <w:t>Does the amendment support or implement the PPF?</w:t>
            </w:r>
          </w:p>
        </w:tc>
        <w:tc>
          <w:tcPr>
            <w:tcW w:w="4025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48718BE6" w14:textId="77777777" w:rsidR="00EB6017" w:rsidRDefault="00EB6017" w:rsidP="003B49E9">
            <w:pPr>
              <w:pStyle w:val="Tabletextbullet"/>
            </w:pPr>
            <w:r>
              <w:t>Does the amendment support or give effect to the PPF?</w:t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710CA06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A232F5B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2DC9477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3389456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0E6923E4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40A8D776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285EA50F" w14:textId="77777777" w:rsidR="00EB6017" w:rsidRDefault="00EB6017" w:rsidP="003B49E9">
            <w:pPr>
              <w:pStyle w:val="Tabletextbullet"/>
            </w:pPr>
            <w:r>
              <w:t>Are there any competing PPF objectives and how are they balanced?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1EEE619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4FE2905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57879C9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9E4ED1B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221F00D3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729297B3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7CD29EDE" w14:textId="77777777" w:rsidR="00EB6017" w:rsidRDefault="00EB6017" w:rsidP="003B49E9">
            <w:pPr>
              <w:pStyle w:val="Tabletextbullet"/>
            </w:pPr>
            <w:r>
              <w:t>Does the amendment support or give effect to any relevant adopted state policy?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72599C5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888DC6E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57D34D6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F60DD84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2D26EEDC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1A6F5966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3CC5611E" w14:textId="77777777" w:rsidR="00EB6017" w:rsidRDefault="00EB6017" w:rsidP="00483DCF">
            <w:pPr>
              <w:pStyle w:val="Tabletextbullet"/>
              <w:numPr>
                <w:ilvl w:val="0"/>
                <w:numId w:val="0"/>
              </w:numPr>
              <w:ind w:left="43"/>
            </w:pPr>
            <w:r w:rsidRPr="004C3A0E">
              <w:t>If the planning scheme includes a Municipal Planning St</w:t>
            </w:r>
            <w:r>
              <w:t>rategy (MPS) at Clause 02 and</w:t>
            </w:r>
            <w:r w:rsidRPr="004C3A0E">
              <w:t xml:space="preserve"> the amendment seeks to introduce or amend a local planning policy in the PPF:</w:t>
            </w:r>
          </w:p>
          <w:p w14:paraId="7B2B852D" w14:textId="77777777" w:rsidR="00EB6017" w:rsidRPr="00357CAC" w:rsidRDefault="00EB6017" w:rsidP="003B49E9">
            <w:pPr>
              <w:pStyle w:val="Tabletextbullet"/>
            </w:pPr>
            <w:r>
              <w:t>Does the new or amended local planning policy: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FA101EA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ED33D81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8EB735A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BB51658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04A8C2FF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49A62CF0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0716C3D0" w14:textId="77777777" w:rsidR="00EB6017" w:rsidRPr="00292C37" w:rsidRDefault="00EB6017" w:rsidP="00483DCF">
            <w:pPr>
              <w:pStyle w:val="TableSub-B"/>
              <w:ind w:left="544" w:hanging="283"/>
            </w:pPr>
            <w:r w:rsidRPr="00357CAC">
              <w:t>respond to a demonstrated need?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F62C720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B7DD1D1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4E72BCD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3880807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252AAD23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594D6AEE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0A0C1271" w14:textId="77777777" w:rsidR="00EB6017" w:rsidRPr="00292C37" w:rsidRDefault="00EB6017" w:rsidP="00483DCF">
            <w:pPr>
              <w:pStyle w:val="TableSub-B"/>
              <w:ind w:left="544" w:hanging="283"/>
            </w:pPr>
            <w:r w:rsidRPr="00357CAC">
              <w:t>implement a strategic direction in the MPS?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C2C34B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6EE5A9F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11743F4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496B858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1DD9662F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7140CEC9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5E49E243" w14:textId="77777777" w:rsidR="00EB6017" w:rsidRPr="00292C37" w:rsidRDefault="00EB6017" w:rsidP="00483DCF">
            <w:pPr>
              <w:pStyle w:val="TableSub-B"/>
              <w:ind w:left="544" w:hanging="283"/>
            </w:pPr>
            <w:r w:rsidRPr="00357CAC">
              <w:t>relate to a specific discretion or group of discretions in the planning scheme?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37A1E3F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EE74509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9501E3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1A33948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4EE31E26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3831E99F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6DDC5CB7" w14:textId="77777777" w:rsidR="00EB6017" w:rsidRPr="00292C37" w:rsidRDefault="00EB6017" w:rsidP="00483DCF">
            <w:pPr>
              <w:pStyle w:val="TableSub-B"/>
              <w:ind w:left="544" w:hanging="283"/>
            </w:pPr>
            <w:r w:rsidRPr="00357CAC">
              <w:t>assist the responsible authority to make a decision?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9DDBE29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AD4F11B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63253DB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3C7B120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768B9B29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7A0865A7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2F30AD4F" w14:textId="77777777" w:rsidR="00EB6017" w:rsidRPr="00292C37" w:rsidRDefault="00EB6017" w:rsidP="00483DCF">
            <w:pPr>
              <w:pStyle w:val="TableSub-B"/>
              <w:ind w:left="544" w:hanging="283"/>
            </w:pPr>
            <w:r w:rsidRPr="00357CAC">
              <w:t>assist any other person to understand whether a proposal is likely to be supported?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9756A11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872FB20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E18B24C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47CE5DF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3BBE44CC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64CC7D89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13F8E489" w14:textId="77777777" w:rsidR="00EB6017" w:rsidRPr="00292C37" w:rsidRDefault="00EB6017" w:rsidP="00483DCF">
            <w:pPr>
              <w:pStyle w:val="TableSub-B"/>
              <w:ind w:left="544" w:hanging="283"/>
            </w:pPr>
            <w:r w:rsidRPr="00357CAC">
              <w:t>respond to a demonstrated need?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E642799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34FEB86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C0B76CE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ED991E1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49F00C2A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0D621AB5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07A74801" w14:textId="77777777" w:rsidR="00EB6017" w:rsidRPr="00292C37" w:rsidRDefault="00EB6017" w:rsidP="003B49E9">
            <w:pPr>
              <w:pStyle w:val="Tabletextbullet"/>
            </w:pPr>
            <w:r w:rsidRPr="00292C37">
              <w:t>Does the amendment affect any existing local planning policy or tool?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782155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478C528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8304540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EDDB184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7991CE0E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190F80CD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</w:p>
        </w:tc>
        <w:tc>
          <w:tcPr>
            <w:tcW w:w="4025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02CCEE46" w14:textId="77777777" w:rsidR="00EB6017" w:rsidRPr="00292C37" w:rsidRDefault="00EB6017" w:rsidP="003B49E9">
            <w:pPr>
              <w:pStyle w:val="Tabletextbullet"/>
            </w:pPr>
            <w:r w:rsidRPr="00292C37">
              <w:t>Is a local planning policy necessary OR is the issue adequately covered by another planning tool or decision guideline?</w:t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ADDB6F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6C00847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00A7CA0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  <w:sz w:val="28"/>
                <w:szCs w:val="28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D5BE5F5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0F445742" w14:textId="77777777" w:rsidTr="00606896">
        <w:trPr>
          <w:trHeight w:val="60"/>
        </w:trPr>
        <w:tc>
          <w:tcPr>
            <w:tcW w:w="1511" w:type="dxa"/>
            <w:vMerge w:val="restart"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699AD835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  <w:r w:rsidRPr="00C8042D">
              <w:rPr>
                <w:b/>
                <w:bCs w:val="0"/>
              </w:rPr>
              <w:t>Does the amendment support or implement the LPPF?</w:t>
            </w:r>
          </w:p>
          <w:p w14:paraId="74656376" w14:textId="77777777" w:rsidR="00EB6017" w:rsidRPr="001D7EA7" w:rsidRDefault="00EB6017" w:rsidP="00D26351">
            <w:pPr>
              <w:pStyle w:val="Tabletext"/>
            </w:pPr>
            <w:r w:rsidRPr="001D7EA7">
              <w:t>*This strategic consideration only applies if the planning scheme includes an LPPF at Clause 20.</w:t>
            </w:r>
          </w:p>
        </w:tc>
        <w:tc>
          <w:tcPr>
            <w:tcW w:w="4025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70A58985" w14:textId="77777777" w:rsidR="00EB6017" w:rsidRPr="008D32E9" w:rsidRDefault="00EB6017" w:rsidP="003B49E9">
            <w:pPr>
              <w:pStyle w:val="Tabletextbullet"/>
            </w:pPr>
            <w:r>
              <w:t>Does the amendment implement or support the MSS?</w:t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999A3A3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627627B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FF9E05A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020A41A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0FFD5652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4BD44256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2901C266" w14:textId="77777777" w:rsidR="00EB6017" w:rsidRDefault="00EB6017" w:rsidP="003B49E9">
            <w:pPr>
              <w:pStyle w:val="Tabletextbullet"/>
            </w:pPr>
            <w:r>
              <w:t>Does the amendment seek to change the objectives or strategies of the MSS? If so, what is the change?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38B7EC6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98B42DA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E9085A1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9634290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6D639E4F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04E550A0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6C52AC84" w14:textId="77777777" w:rsidR="00EB6017" w:rsidRDefault="00EB6017" w:rsidP="003B49E9">
            <w:pPr>
              <w:pStyle w:val="Tabletextbullet"/>
            </w:pPr>
            <w:r w:rsidRPr="003B49E9">
              <w:t>What</w:t>
            </w:r>
            <w:r>
              <w:t xml:space="preserve"> effect will any change to the MSS have on the rest of the MSS: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AB12C1B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9F5CDDE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5E7911F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FB71313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0E4E435C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21BD37CF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7312C475" w14:textId="77777777" w:rsidR="00EB6017" w:rsidRDefault="00EB6017" w:rsidP="00415A3D">
            <w:pPr>
              <w:pStyle w:val="TableSub-B"/>
              <w:ind w:left="544" w:hanging="283"/>
            </w:pPr>
            <w:r w:rsidRPr="00E6104D">
              <w:t>Is the amendment consistent/inconsistent with strategic directions elsewhere in the MSS?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207A88D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ADA005D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84CD324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64CE086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0FFAE3A6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6B7AC941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6087C297" w14:textId="77777777" w:rsidR="00EB6017" w:rsidRDefault="00EB6017" w:rsidP="00415A3D">
            <w:pPr>
              <w:pStyle w:val="TableSub-B"/>
              <w:ind w:left="544" w:hanging="283"/>
            </w:pPr>
            <w:r w:rsidRPr="00E6104D">
              <w:t>Has the cumulative effect of this amendment on the strategic directions in the MSS been considered?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340FDFC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F5C924C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D656114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549EC4B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6E2F905D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26FC0816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2DCEF0FC" w14:textId="77777777" w:rsidR="00EB6017" w:rsidRDefault="00EB6017" w:rsidP="003B49E9">
            <w:pPr>
              <w:pStyle w:val="Tabletextbullet"/>
            </w:pPr>
            <w:r>
              <w:t>Does the new or amended local planning policy: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6FFC7D7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DA26A35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AD14AB1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A2B6787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32B3E365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31C23666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02ADAF37" w14:textId="77777777" w:rsidR="00EB6017" w:rsidRDefault="00EB6017" w:rsidP="00483DCF">
            <w:pPr>
              <w:pStyle w:val="TableSub-B"/>
              <w:ind w:left="544" w:hanging="283"/>
            </w:pPr>
            <w:r w:rsidRPr="004D1EC5">
              <w:t>respond to a demonstrated need?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C27816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29B737A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0AA0F39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716D9F2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38920CF3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3A27624C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13F2D7D3" w14:textId="77777777" w:rsidR="00EB6017" w:rsidRDefault="00EB6017" w:rsidP="00483DCF">
            <w:pPr>
              <w:pStyle w:val="TableSub-B"/>
              <w:ind w:left="544" w:hanging="283"/>
            </w:pPr>
            <w:r w:rsidRPr="004D1EC5">
              <w:t>implement an objective or strategy in the MSS?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64E87CD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DBCAE9E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A83D9DB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F49AD81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492D4432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56078D02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7AB9718C" w14:textId="77777777" w:rsidR="00EB6017" w:rsidRDefault="00EB6017" w:rsidP="00483DCF">
            <w:pPr>
              <w:pStyle w:val="TableSub-B"/>
              <w:ind w:left="544" w:hanging="283"/>
            </w:pPr>
            <w:r w:rsidRPr="004D1EC5">
              <w:t>relate to a specific discretion or group of discretions in the planning scheme?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745F04F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120E8A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68951D7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D15676B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19DECE0D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689E0136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10A166A9" w14:textId="77777777" w:rsidR="00EB6017" w:rsidRDefault="00EB6017" w:rsidP="00483DCF">
            <w:pPr>
              <w:pStyle w:val="TableSub-B"/>
              <w:ind w:left="544" w:hanging="283"/>
            </w:pPr>
            <w:r w:rsidRPr="004D1EC5">
              <w:t>assist the responsible authority to make a decision?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AEC2668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08A226B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E575D60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8A62B7A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45EE9BB3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13937D66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1C3E8022" w14:textId="77777777" w:rsidR="00EB6017" w:rsidRDefault="00EB6017" w:rsidP="00483DCF">
            <w:pPr>
              <w:pStyle w:val="TableSub-B"/>
              <w:ind w:left="544" w:hanging="283"/>
            </w:pPr>
            <w:r w:rsidRPr="004D1EC5">
              <w:t>assist any other person to understand whether a proposal is likely to be supported?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4C6562B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7E483D7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4A2AF3D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02992B9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6A807224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6DD7E95B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0F204544" w14:textId="77777777" w:rsidR="00EB6017" w:rsidRDefault="00EB6017" w:rsidP="003B49E9">
            <w:pPr>
              <w:pStyle w:val="Tabletextbullet"/>
            </w:pPr>
            <w:r w:rsidRPr="0089376E">
              <w:t>Does the amendment affect any existing local planning policy or tool?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40E094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98614BA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7D5DEB0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2CCEBD7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2554ADC5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5CA7C384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2B048322" w14:textId="77777777" w:rsidR="00EB6017" w:rsidRDefault="00EB6017" w:rsidP="003B49E9">
            <w:pPr>
              <w:pStyle w:val="Tabletextbullet"/>
            </w:pPr>
            <w:r w:rsidRPr="0089376E">
              <w:t>Is a local planning policy necessary OR is the issue adequately covered by another planning tool or decision guideline?</w:t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727839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1EF582B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6166B8D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528B280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19E49379" w14:textId="77777777" w:rsidTr="00606896">
        <w:trPr>
          <w:trHeight w:val="60"/>
        </w:trPr>
        <w:tc>
          <w:tcPr>
            <w:tcW w:w="1511" w:type="dxa"/>
            <w:vMerge w:val="restart"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3C9B2D2B" w14:textId="77777777" w:rsidR="00EB6017" w:rsidRPr="00C8042D" w:rsidRDefault="00EB6017" w:rsidP="00C8042D">
            <w:pPr>
              <w:pStyle w:val="Tabletext"/>
              <w:rPr>
                <w:b/>
                <w:bCs w:val="0"/>
              </w:rPr>
            </w:pPr>
            <w:r w:rsidRPr="00C8042D">
              <w:rPr>
                <w:b/>
                <w:bCs w:val="0"/>
              </w:rPr>
              <w:t>Does the amendment support or implement the MPS?</w:t>
            </w:r>
          </w:p>
          <w:p w14:paraId="282092DB" w14:textId="77777777" w:rsidR="00EB6017" w:rsidRPr="00470D16" w:rsidRDefault="00EB6017" w:rsidP="00470D16">
            <w:pPr>
              <w:pStyle w:val="Tabletext"/>
              <w:rPr>
                <w:i/>
                <w:iCs/>
              </w:rPr>
            </w:pPr>
            <w:r w:rsidRPr="00470D16">
              <w:rPr>
                <w:i/>
                <w:iCs/>
              </w:rPr>
              <w:t xml:space="preserve">*This </w:t>
            </w:r>
            <w:r w:rsidRPr="00470D16">
              <w:t>strategic</w:t>
            </w:r>
            <w:r w:rsidRPr="00470D16">
              <w:rPr>
                <w:i/>
                <w:iCs/>
              </w:rPr>
              <w:t xml:space="preserve"> consideration only applies if the planning scheme includes an MPS at Clause 02.</w:t>
            </w:r>
          </w:p>
        </w:tc>
        <w:tc>
          <w:tcPr>
            <w:tcW w:w="4025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04AE92EF" w14:textId="77777777" w:rsidR="00EB6017" w:rsidRDefault="00EB6017" w:rsidP="003B49E9">
            <w:pPr>
              <w:pStyle w:val="Tabletextbullet"/>
            </w:pPr>
            <w:r w:rsidRPr="002F5990">
              <w:t>How does the amendment seek to implement or support the MPS?</w:t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8479738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D81024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940595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4AF733C" w14:textId="77777777" w:rsidR="00EB6017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1F92AC05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70FA5827" w14:textId="77777777" w:rsidR="00EB6017" w:rsidRPr="000D6DC8" w:rsidRDefault="00EB6017" w:rsidP="00765993">
            <w:pPr>
              <w:pStyle w:val="Tabletextbold"/>
              <w:spacing w:before="40" w:after="40"/>
              <w:contextualSpacing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4F14D025" w14:textId="77777777" w:rsidR="00EB6017" w:rsidRPr="00D60C65" w:rsidRDefault="00EB6017" w:rsidP="003B49E9">
            <w:pPr>
              <w:pStyle w:val="Tabletextbullet"/>
            </w:pPr>
            <w:r w:rsidRPr="002F5990">
              <w:t>Does the amendment seek to change the strategic directions of the MPS? If so, what is the change?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C81FE9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2100CCA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CC794FF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FABDEE5" w14:textId="77777777" w:rsidR="00EB6017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218384F1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58DDF177" w14:textId="77777777" w:rsidR="00EB6017" w:rsidRPr="000D6DC8" w:rsidRDefault="00EB6017" w:rsidP="00765993">
            <w:pPr>
              <w:pStyle w:val="Tabletextbold"/>
              <w:spacing w:before="40" w:after="40"/>
              <w:contextualSpacing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55853E2B" w14:textId="77777777" w:rsidR="00EB6017" w:rsidRPr="00D60C65" w:rsidRDefault="00EB6017" w:rsidP="003B49E9">
            <w:pPr>
              <w:pStyle w:val="Tabletextbullet"/>
            </w:pPr>
            <w:r w:rsidRPr="002F5990">
              <w:t>What effect will any change to the MPS have on the rest of the MPS?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3AECC96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3EB95F3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FE43DB4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220059A" w14:textId="77777777" w:rsidR="00EB6017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4E7B9E89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4D8FDA88" w14:textId="77777777" w:rsidR="00EB6017" w:rsidRPr="000D6DC8" w:rsidRDefault="00EB6017" w:rsidP="00765993">
            <w:pPr>
              <w:pStyle w:val="Tabletextbold"/>
              <w:spacing w:before="40" w:after="40"/>
              <w:contextualSpacing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22BF811A" w14:textId="77777777" w:rsidR="00EB6017" w:rsidRPr="00D60C65" w:rsidRDefault="00EB6017" w:rsidP="003B49E9">
            <w:pPr>
              <w:pStyle w:val="Tabletextbullet"/>
            </w:pPr>
            <w:r w:rsidRPr="002F5990">
              <w:t>Is the amendment consistent/inconsistent with strategic directions elsewhere in the MPS?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7C8994A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5AD735D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A2F9B8F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F6FC8EB" w14:textId="77777777" w:rsidR="00EB6017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5E126794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777DCC53" w14:textId="77777777" w:rsidR="00EB6017" w:rsidRPr="000D6DC8" w:rsidRDefault="00EB6017" w:rsidP="00765993">
            <w:pPr>
              <w:pStyle w:val="Tabletextbold"/>
              <w:spacing w:before="40" w:after="40"/>
              <w:contextualSpacing/>
            </w:pPr>
          </w:p>
        </w:tc>
        <w:tc>
          <w:tcPr>
            <w:tcW w:w="4025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30149533" w14:textId="77777777" w:rsidR="00EB6017" w:rsidRPr="00D60C65" w:rsidRDefault="00EB6017" w:rsidP="003B49E9">
            <w:pPr>
              <w:pStyle w:val="Tabletextbullet"/>
            </w:pPr>
            <w:r w:rsidRPr="002F5990">
              <w:t xml:space="preserve">What is the cumulative effect of this amendment on the other directions in the MPS? </w:t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0AC818C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4F29E4C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AAF733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7E317BB" w14:textId="77777777" w:rsidR="00EB6017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10C8F812" w14:textId="77777777" w:rsidTr="00606896">
        <w:trPr>
          <w:trHeight w:val="60"/>
        </w:trPr>
        <w:tc>
          <w:tcPr>
            <w:tcW w:w="1511" w:type="dxa"/>
            <w:vMerge w:val="restart"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031C8258" w14:textId="77777777" w:rsidR="00EB6017" w:rsidRPr="00C8042D" w:rsidRDefault="00EB6017" w:rsidP="00D26351">
            <w:pPr>
              <w:pStyle w:val="Tabletext"/>
              <w:rPr>
                <w:b/>
                <w:bCs w:val="0"/>
              </w:rPr>
            </w:pPr>
            <w:r w:rsidRPr="00C8042D">
              <w:rPr>
                <w:b/>
                <w:bCs w:val="0"/>
              </w:rPr>
              <w:t>Does the amendment make proper use of the VPP?</w:t>
            </w:r>
          </w:p>
        </w:tc>
        <w:tc>
          <w:tcPr>
            <w:tcW w:w="4025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77C11AD2" w14:textId="77777777" w:rsidR="00EB6017" w:rsidRPr="008D32E9" w:rsidRDefault="00EB6017" w:rsidP="003B49E9">
            <w:pPr>
              <w:pStyle w:val="Tabletextbullet"/>
            </w:pPr>
            <w:r w:rsidRPr="001D6399">
              <w:t xml:space="preserve">Does the amendment use the most appropriate VPP tool to achieve the strategic objective of the planning scheme? </w:t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62ED49D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D9F7237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8ED6007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589C14A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465957" w:rsidRPr="008D32E9" w14:paraId="63050196" w14:textId="77777777" w:rsidTr="00606896">
        <w:trPr>
          <w:trHeight w:val="158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08E18942" w14:textId="77777777" w:rsidR="00465957" w:rsidRPr="000D6DC8" w:rsidRDefault="0046595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79B6D518" w14:textId="77777777" w:rsidR="00465957" w:rsidRDefault="00465957" w:rsidP="003B49E9">
            <w:pPr>
              <w:pStyle w:val="Tabletextbullet"/>
            </w:pPr>
            <w:r w:rsidRPr="001D6399">
              <w:t>Does the amendment affect, conflict with or duplicate another existing provision in the planning scheme that deals with the same land, use or development?</w:t>
            </w:r>
          </w:p>
          <w:p w14:paraId="4F5B5DBA" w14:textId="7619E5C3" w:rsidR="00465957" w:rsidRDefault="00465957" w:rsidP="003B49E9">
            <w:pPr>
              <w:pStyle w:val="Tabletextbullet"/>
            </w:pPr>
            <w:r w:rsidRPr="001D6399">
              <w:t>If so, have the provisions been reconciled?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F277D9C" w14:textId="77777777" w:rsidR="00465957" w:rsidRPr="007778E7" w:rsidRDefault="0046595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90AD018" w14:textId="77777777" w:rsidR="00465957" w:rsidRPr="007778E7" w:rsidRDefault="0046595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EDDFD77" w14:textId="77777777" w:rsidR="00465957" w:rsidRPr="007778E7" w:rsidRDefault="0046595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551826A" w14:textId="77777777" w:rsidR="00465957" w:rsidRPr="008D32E9" w:rsidRDefault="0046595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13EAB67D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16647013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262C4572" w14:textId="77777777" w:rsidR="00EB6017" w:rsidRDefault="00EB6017" w:rsidP="003B49E9">
            <w:pPr>
              <w:pStyle w:val="Tabletextbullet"/>
            </w:pPr>
            <w:r w:rsidRPr="001D6399">
              <w:t>Does the control capture matters that do not specifically relate to the purpose or objectives of the control or matters that should not be dealt with under planning?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B70F744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7CA9ECF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33B1A09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D626C8B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1F0BD0F7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2E67A769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598E445B" w14:textId="77777777" w:rsidR="00EB6017" w:rsidRDefault="00EB6017" w:rsidP="003B49E9">
            <w:pPr>
              <w:pStyle w:val="Tabletextbullet"/>
            </w:pPr>
            <w:r w:rsidRPr="001D6399">
              <w:t>Does the amendment make any existing provision in the planning scheme redundant?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1E12F66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6E43BCF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CD779A6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1629C1C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2393220C" w14:textId="77777777" w:rsidTr="0060689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235C51B3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27B6FBD2" w14:textId="77777777" w:rsidR="00EB6017" w:rsidRDefault="00EB6017" w:rsidP="003B49E9">
            <w:pPr>
              <w:pStyle w:val="Tabletextbullet"/>
            </w:pPr>
            <w:r w:rsidRPr="001D6399">
              <w:t>Is the amendment consistent with any relevant planning practice note?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1E77F2E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906E406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8668BA1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10763F9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6CE51DDE" w14:textId="77777777" w:rsidTr="00606896">
        <w:trPr>
          <w:trHeight w:val="60"/>
        </w:trPr>
        <w:tc>
          <w:tcPr>
            <w:tcW w:w="1511" w:type="dxa"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5E8DF0FD" w14:textId="77777777" w:rsidR="00EB6017" w:rsidRPr="000D6DC8" w:rsidRDefault="00EB6017" w:rsidP="00D26351">
            <w:pPr>
              <w:pStyle w:val="Tabletext"/>
            </w:pPr>
            <w:r w:rsidRPr="00C8042D">
              <w:rPr>
                <w:b/>
                <w:bCs w:val="0"/>
              </w:rPr>
              <w:t>How does the amendment address the views of any relevant agency?</w:t>
            </w:r>
          </w:p>
        </w:tc>
        <w:tc>
          <w:tcPr>
            <w:tcW w:w="4025" w:type="dxa"/>
            <w:tcBorders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0662F075" w14:textId="77777777" w:rsidR="00EB6017" w:rsidRPr="008D32E9" w:rsidRDefault="00EB6017" w:rsidP="003B49E9">
            <w:pPr>
              <w:pStyle w:val="Tabletextbullet"/>
            </w:pPr>
            <w:r>
              <w:t>Have the views of any relevant agency been addressed?</w:t>
            </w:r>
          </w:p>
        </w:tc>
        <w:tc>
          <w:tcPr>
            <w:tcW w:w="742" w:type="dxa"/>
            <w:tcBorders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CAF641D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FA07B70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AAC356E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B8A8A36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4468DC" w:rsidRPr="008D32E9" w14:paraId="56B93F0F" w14:textId="77777777" w:rsidTr="00606896">
        <w:trPr>
          <w:trHeight w:val="60"/>
        </w:trPr>
        <w:tc>
          <w:tcPr>
            <w:tcW w:w="1511" w:type="dxa"/>
            <w:vMerge w:val="restart"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2CB7CF33" w14:textId="77777777" w:rsidR="004468DC" w:rsidRPr="00C8042D" w:rsidRDefault="004468DC" w:rsidP="00D26351">
            <w:pPr>
              <w:pStyle w:val="Tabletext"/>
              <w:rPr>
                <w:b/>
                <w:bCs w:val="0"/>
              </w:rPr>
            </w:pPr>
            <w:r w:rsidRPr="00C8042D">
              <w:rPr>
                <w:b/>
                <w:bCs w:val="0"/>
              </w:rPr>
              <w:lastRenderedPageBreak/>
              <w:t xml:space="preserve">Does the amendment address the requirements of the </w:t>
            </w:r>
            <w:r w:rsidRPr="00C8042D">
              <w:rPr>
                <w:b/>
                <w:bCs w:val="0"/>
                <w:i/>
                <w:iCs/>
              </w:rPr>
              <w:t>Transport Integration Act 2010</w:t>
            </w:r>
            <w:r w:rsidRPr="00C8042D">
              <w:rPr>
                <w:b/>
                <w:bCs w:val="0"/>
              </w:rPr>
              <w:t xml:space="preserve"> (TIA)?</w:t>
            </w:r>
          </w:p>
        </w:tc>
        <w:tc>
          <w:tcPr>
            <w:tcW w:w="4025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2294B39E" w14:textId="77777777" w:rsidR="004468DC" w:rsidRPr="005337F1" w:rsidRDefault="004468DC" w:rsidP="003B49E9">
            <w:pPr>
              <w:pStyle w:val="Tabletextbullet"/>
            </w:pPr>
            <w:r w:rsidRPr="005337F1">
              <w:t xml:space="preserve">Is the amendment likely to have a significant impact on the transport system, as defined by section 3 of the </w:t>
            </w:r>
            <w:r>
              <w:t>TIA</w:t>
            </w:r>
            <w:r w:rsidRPr="005337F1">
              <w:t>?</w:t>
            </w:r>
          </w:p>
          <w:p w14:paraId="3DBB70F1" w14:textId="77777777" w:rsidR="004468DC" w:rsidRPr="00D97B33" w:rsidRDefault="004468DC" w:rsidP="003B49E9">
            <w:pPr>
              <w:pStyle w:val="Tabletextbullet"/>
            </w:pPr>
            <w:r w:rsidRPr="00BF4866">
              <w:t>If so, explain how the amendment addresses the transport system objectives and decision making principles set out in Part 2, Divisions 2 and 3 of the TIA.</w:t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AE89E66" w14:textId="77777777" w:rsidR="004468DC" w:rsidRPr="007778E7" w:rsidRDefault="004468DC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9118885" w14:textId="77777777" w:rsidR="004468DC" w:rsidRPr="007778E7" w:rsidRDefault="004468DC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0AF2B83" w14:textId="77777777" w:rsidR="004468DC" w:rsidRPr="007778E7" w:rsidRDefault="004468DC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B250838" w14:textId="77777777" w:rsidR="004468DC" w:rsidRPr="008D32E9" w:rsidRDefault="004468DC" w:rsidP="00765993">
            <w:pPr>
              <w:pStyle w:val="Tabletextbold"/>
              <w:spacing w:before="40" w:after="40"/>
              <w:contextualSpacing/>
            </w:pPr>
          </w:p>
        </w:tc>
      </w:tr>
      <w:tr w:rsidR="004468DC" w:rsidRPr="008D32E9" w14:paraId="0B99E188" w14:textId="77777777" w:rsidTr="0053242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1BB4FFE3" w14:textId="77777777" w:rsidR="004468DC" w:rsidRPr="000D6DC8" w:rsidRDefault="004468DC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09C96E5A" w14:textId="77777777" w:rsidR="004468DC" w:rsidRPr="005337F1" w:rsidRDefault="004468DC" w:rsidP="003B49E9">
            <w:pPr>
              <w:pStyle w:val="Tabletextbullet"/>
            </w:pPr>
            <w:r w:rsidRPr="005337F1">
              <w:t xml:space="preserve">Are there any applicable statements of policy principles prepared under section 22 of the </w:t>
            </w:r>
            <w:r>
              <w:t>TIA</w:t>
            </w:r>
            <w:r w:rsidRPr="005337F1">
              <w:t>?</w:t>
            </w:r>
          </w:p>
          <w:p w14:paraId="0F9B1FBB" w14:textId="77777777" w:rsidR="004468DC" w:rsidRPr="005337F1" w:rsidRDefault="004468DC" w:rsidP="003B49E9">
            <w:pPr>
              <w:pStyle w:val="Tabletextbullet"/>
            </w:pPr>
            <w:r w:rsidRPr="00BF4866">
              <w:t>If so, assess how the amendment addresses any specified policy principles that apply to the proposal.</w:t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D1D02C7" w14:textId="77777777" w:rsidR="004468DC" w:rsidRPr="007778E7" w:rsidRDefault="004468DC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D006ED2" w14:textId="77777777" w:rsidR="004468DC" w:rsidRPr="007778E7" w:rsidRDefault="004468DC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4A86906" w14:textId="77777777" w:rsidR="004468DC" w:rsidRPr="007778E7" w:rsidRDefault="004468DC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single" w:sz="4" w:space="0" w:color="201547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BD1D30A" w14:textId="77777777" w:rsidR="004468DC" w:rsidRPr="008D32E9" w:rsidRDefault="004468DC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5C39F0E8" w14:textId="77777777" w:rsidTr="00532426">
        <w:trPr>
          <w:trHeight w:val="60"/>
        </w:trPr>
        <w:tc>
          <w:tcPr>
            <w:tcW w:w="1511" w:type="dxa"/>
            <w:vMerge w:val="restart"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296DC90B" w14:textId="77777777" w:rsidR="00EB6017" w:rsidRPr="000D6DC8" w:rsidRDefault="00EB6017" w:rsidP="00D26351">
            <w:pPr>
              <w:pStyle w:val="Tabletext"/>
            </w:pPr>
            <w:r w:rsidRPr="00470D16">
              <w:rPr>
                <w:b/>
                <w:bCs w:val="0"/>
              </w:rPr>
              <w:t xml:space="preserve">What impact </w:t>
            </w:r>
            <w:r w:rsidRPr="00C8042D">
              <w:rPr>
                <w:b/>
                <w:bCs w:val="0"/>
              </w:rPr>
              <w:t>will the new planning provisions have on the resource and administrative costs of the responsible authority?</w:t>
            </w:r>
          </w:p>
        </w:tc>
        <w:tc>
          <w:tcPr>
            <w:tcW w:w="4025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73C66C08" w14:textId="77777777" w:rsidR="00EB6017" w:rsidRPr="008D32E9" w:rsidRDefault="00EB6017" w:rsidP="003B49E9">
            <w:pPr>
              <w:pStyle w:val="Tabletextbullet"/>
            </w:pPr>
            <w:r>
              <w:t>Has the council considered the cost implications in implementing and administrating the new planning provisions? - including:</w:t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1E2B6239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163ED2B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18E3088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6E8CE29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776F6011" w14:textId="77777777" w:rsidTr="0053242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35DBD16B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4CFDC73E" w14:textId="77777777" w:rsidR="00EB6017" w:rsidRDefault="00EB6017" w:rsidP="00483DCF">
            <w:pPr>
              <w:pStyle w:val="TableSub-B"/>
              <w:ind w:left="544" w:hanging="283"/>
            </w:pPr>
            <w:r w:rsidRPr="00025415">
              <w:t>estimated increase in number of planning permit applications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3ED17967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52B432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7BB133D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EDE0B97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22D9FA8D" w14:textId="77777777" w:rsidTr="0053242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06C55F92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5CF00D06" w14:textId="77777777" w:rsidR="00EB6017" w:rsidRDefault="00EB6017" w:rsidP="00483DCF">
            <w:pPr>
              <w:pStyle w:val="TableSub-B"/>
              <w:ind w:left="544" w:hanging="283"/>
            </w:pPr>
            <w:r w:rsidRPr="00025415">
              <w:t>planning staff resources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03086BC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60AD8ED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7D4CF4CA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C57E432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2E80473E" w14:textId="77777777" w:rsidTr="0053242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1F6DC964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51D3D6D2" w14:textId="77777777" w:rsidR="00EB6017" w:rsidRDefault="00EB6017" w:rsidP="00483DCF">
            <w:pPr>
              <w:pStyle w:val="TableSub-B"/>
              <w:ind w:left="544" w:hanging="283"/>
            </w:pPr>
            <w:r w:rsidRPr="00025415">
              <w:t>other miscellaneous costs including legal or other professional advice, for example, heritage advisers</w:t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6E519CB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E1B62FA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5BB0EFAE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  <w:bottom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DE7BE67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tr w:rsidR="00EB6017" w:rsidRPr="008D32E9" w14:paraId="165EC50E" w14:textId="77777777" w:rsidTr="00532426">
        <w:trPr>
          <w:trHeight w:val="60"/>
        </w:trPr>
        <w:tc>
          <w:tcPr>
            <w:tcW w:w="1511" w:type="dxa"/>
            <w:vMerge/>
            <w:shd w:val="clear" w:color="auto" w:fill="auto"/>
            <w:tcMar>
              <w:top w:w="85" w:type="dxa"/>
              <w:left w:w="85" w:type="dxa"/>
              <w:right w:w="57" w:type="dxa"/>
            </w:tcMar>
          </w:tcPr>
          <w:p w14:paraId="0A39D67D" w14:textId="77777777" w:rsidR="00EB6017" w:rsidRPr="000D6DC8" w:rsidRDefault="00EB6017" w:rsidP="00D26351">
            <w:pPr>
              <w:pStyle w:val="Tabletext"/>
            </w:pPr>
          </w:p>
        </w:tc>
        <w:tc>
          <w:tcPr>
            <w:tcW w:w="4025" w:type="dxa"/>
            <w:tcBorders>
              <w:top w:val="nil"/>
            </w:tcBorders>
            <w:shd w:val="clear" w:color="auto" w:fill="auto"/>
            <w:tcMar>
              <w:top w:w="85" w:type="dxa"/>
              <w:left w:w="85" w:type="dxa"/>
              <w:bottom w:w="113" w:type="dxa"/>
              <w:right w:w="57" w:type="dxa"/>
            </w:tcMar>
          </w:tcPr>
          <w:p w14:paraId="67E63F64" w14:textId="77777777" w:rsidR="00EB6017" w:rsidRDefault="00EB6017" w:rsidP="00483DCF">
            <w:pPr>
              <w:pStyle w:val="TableSub-B"/>
              <w:ind w:left="544" w:hanging="283"/>
            </w:pPr>
            <w:r w:rsidRPr="00025415">
              <w:t>capacity to consider the new application within the prescribed time?</w:t>
            </w:r>
          </w:p>
        </w:tc>
        <w:tc>
          <w:tcPr>
            <w:tcW w:w="742" w:type="dxa"/>
            <w:tcBorders>
              <w:top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71AD232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2AFE8D1A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742" w:type="dxa"/>
            <w:tcBorders>
              <w:top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0277D61F" w14:textId="77777777" w:rsidR="00EB6017" w:rsidRPr="007778E7" w:rsidRDefault="00EB6017" w:rsidP="00456062">
            <w:pPr>
              <w:pStyle w:val="Tabletextbold"/>
              <w:spacing w:before="40" w:after="40"/>
              <w:jc w:val="center"/>
              <w:rPr>
                <w:color w:val="201547"/>
              </w:rPr>
            </w:pPr>
            <w:r w:rsidRPr="007778E7">
              <w:rPr>
                <w:color w:val="201547"/>
                <w:sz w:val="28"/>
                <w:szCs w:val="28"/>
              </w:rPr>
              <w:sym w:font="Webdings" w:char="F063"/>
            </w:r>
          </w:p>
        </w:tc>
        <w:tc>
          <w:tcPr>
            <w:tcW w:w="2310" w:type="dxa"/>
            <w:tcBorders>
              <w:top w:val="nil"/>
            </w:tcBorders>
            <w:shd w:val="clear" w:color="auto" w:fill="auto"/>
            <w:tcMar>
              <w:top w:w="85" w:type="dxa"/>
              <w:left w:w="85" w:type="dxa"/>
              <w:bottom w:w="80" w:type="dxa"/>
              <w:right w:w="57" w:type="dxa"/>
            </w:tcMar>
          </w:tcPr>
          <w:p w14:paraId="4A5E152A" w14:textId="77777777" w:rsidR="00EB6017" w:rsidRPr="008D32E9" w:rsidRDefault="00EB6017" w:rsidP="00765993">
            <w:pPr>
              <w:pStyle w:val="Tabletextbold"/>
              <w:spacing w:before="40" w:after="40"/>
              <w:contextualSpacing/>
            </w:pPr>
          </w:p>
        </w:tc>
      </w:tr>
      <w:bookmarkEnd w:id="0"/>
      <w:bookmarkEnd w:id="1"/>
    </w:tbl>
    <w:p w14:paraId="55D6100B" w14:textId="57709846" w:rsidR="002B1BE6" w:rsidRDefault="002B1BE6"/>
    <w:sectPr w:rsidR="002B1BE6" w:rsidSect="004E7E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6" w:right="720" w:bottom="284" w:left="720" w:header="70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DEB63" w14:textId="77777777" w:rsidR="006620C2" w:rsidRDefault="006620C2" w:rsidP="003D2C8C">
      <w:pPr>
        <w:spacing w:before="0"/>
      </w:pPr>
      <w:r>
        <w:separator/>
      </w:r>
    </w:p>
  </w:endnote>
  <w:endnote w:type="continuationSeparator" w:id="0">
    <w:p w14:paraId="1E79452A" w14:textId="77777777" w:rsidR="006620C2" w:rsidRDefault="006620C2" w:rsidP="003D2C8C">
      <w:pPr>
        <w:spacing w:before="0"/>
      </w:pPr>
      <w:r>
        <w:continuationSeparator/>
      </w:r>
    </w:p>
  </w:endnote>
  <w:endnote w:type="continuationNotice" w:id="1">
    <w:p w14:paraId="35F94DCB" w14:textId="77777777" w:rsidR="006620C2" w:rsidRDefault="006620C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6E9A" w14:textId="77777777" w:rsidR="004E7ED5" w:rsidRDefault="004E7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10C8" w14:textId="747843AF" w:rsidR="00B004EE" w:rsidRDefault="004E7ED5" w:rsidP="00B66199">
    <w:pPr>
      <w:pStyle w:val="FootHeadNote"/>
      <w:tabs>
        <w:tab w:val="left" w:pos="9214"/>
      </w:tabs>
      <w:spacing w:before="120" w:after="120"/>
      <w:ind w:right="119"/>
      <w:jc w:val="left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4C986D0" wp14:editId="54842AA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7" name="MSIPCM7a8741aa8bab12db27c2eb3d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24B04D" w14:textId="1BD7B8D0" w:rsidR="004E7ED5" w:rsidRPr="004E7ED5" w:rsidRDefault="004E7ED5" w:rsidP="004E7ED5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4E7ED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986D0" id="_x0000_t202" coordsize="21600,21600" o:spt="202" path="m,l,21600r21600,l21600,xe">
              <v:stroke joinstyle="miter"/>
              <v:path gradientshapeok="t" o:connecttype="rect"/>
            </v:shapetype>
            <v:shape id="MSIPCM7a8741aa8bab12db27c2eb3d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7524B04D" w14:textId="1BD7B8D0" w:rsidR="004E7ED5" w:rsidRPr="004E7ED5" w:rsidRDefault="004E7ED5" w:rsidP="004E7ED5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4E7ED5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04EE" w:rsidRPr="009B53ED">
      <w:rPr>
        <w:b/>
      </w:rPr>
      <w:t xml:space="preserve">Planning Practice Note </w:t>
    </w:r>
    <w:r w:rsidR="000F3DCA" w:rsidRPr="000F3DCA">
      <w:rPr>
        <w:b/>
      </w:rPr>
      <w:t>46</w:t>
    </w:r>
    <w:r w:rsidR="00B004EE" w:rsidRPr="009B53ED">
      <w:t xml:space="preserve"> | </w:t>
    </w:r>
    <w:r w:rsidR="000F3DCA" w:rsidRPr="00510920">
      <w:rPr>
        <w:iCs w:val="0"/>
      </w:rPr>
      <w:t>Strategic Assessment Guidelines</w:t>
    </w:r>
    <w:r w:rsidR="00B004EE" w:rsidRPr="009B53ED">
      <w:tab/>
    </w:r>
    <w:r w:rsidR="00B004EE" w:rsidRPr="009B53ED">
      <w:tab/>
    </w:r>
    <w:sdt>
      <w:sdtPr>
        <w:id w:val="182508057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004EE" w:rsidRPr="009B53ED">
              <w:t xml:space="preserve">Page </w:t>
            </w:r>
            <w:r w:rsidR="00B004EE" w:rsidRPr="009B53ED">
              <w:fldChar w:fldCharType="begin"/>
            </w:r>
            <w:r w:rsidR="00B004EE" w:rsidRPr="009B53ED">
              <w:instrText xml:space="preserve"> PAGE </w:instrText>
            </w:r>
            <w:r w:rsidR="00B004EE" w:rsidRPr="009B53ED">
              <w:fldChar w:fldCharType="separate"/>
            </w:r>
            <w:r w:rsidR="00B004EE">
              <w:t>2</w:t>
            </w:r>
            <w:r w:rsidR="00B004EE" w:rsidRPr="009B53ED">
              <w:fldChar w:fldCharType="end"/>
            </w:r>
            <w:r w:rsidR="00B004EE" w:rsidRPr="009B53ED">
              <w:t xml:space="preserve"> of </w:t>
            </w:r>
            <w:fldSimple w:instr=" NUMPAGES  ">
              <w:r w:rsidR="00B004EE">
                <w:t>2</w:t>
              </w:r>
            </w:fldSimple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53E7" w14:textId="3AA221CC" w:rsidR="00765993" w:rsidRDefault="000E4F58" w:rsidP="005D33A1">
    <w:pPr>
      <w:pStyle w:val="Footer"/>
      <w:tabs>
        <w:tab w:val="clear" w:pos="4513"/>
        <w:tab w:val="clear" w:pos="9026"/>
        <w:tab w:val="left" w:pos="1880"/>
      </w:tabs>
      <w:spacing w:before="1600"/>
    </w:pPr>
    <w:r w:rsidRPr="000E4F58">
      <w:rPr>
        <w:noProof/>
      </w:rPr>
      <w:drawing>
        <wp:anchor distT="0" distB="0" distL="114300" distR="114300" simplePos="0" relativeHeight="251661312" behindDoc="1" locked="1" layoutInCell="1" allowOverlap="1" wp14:anchorId="36B15634" wp14:editId="78F7571D">
          <wp:simplePos x="0" y="0"/>
          <wp:positionH relativeFrom="page">
            <wp:posOffset>5136515</wp:posOffset>
          </wp:positionH>
          <wp:positionV relativeFrom="page">
            <wp:posOffset>9580880</wp:posOffset>
          </wp:positionV>
          <wp:extent cx="2422525" cy="1083310"/>
          <wp:effectExtent l="0" t="0" r="0" b="0"/>
          <wp:wrapNone/>
          <wp:docPr id="44" name="LogoColour" descr="Logo - Victoria State Government - DELW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LogoColour" descr="Logo - Victoria State Government - DELW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525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4F58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7902A92" wp14:editId="5A5A6DBE">
              <wp:simplePos x="0" y="0"/>
              <wp:positionH relativeFrom="page">
                <wp:posOffset>38100</wp:posOffset>
              </wp:positionH>
              <wp:positionV relativeFrom="page">
                <wp:posOffset>9737090</wp:posOffset>
              </wp:positionV>
              <wp:extent cx="2590800" cy="361950"/>
              <wp:effectExtent l="0" t="0" r="0" b="0"/>
              <wp:wrapNone/>
              <wp:docPr id="37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08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59926" w14:textId="0F0B14DA" w:rsidR="000E4F58" w:rsidRPr="00194D1F" w:rsidRDefault="00563D24" w:rsidP="00563D24">
                          <w:pPr>
                            <w:pStyle w:val="xWeb"/>
                            <w:rPr>
                              <w:rFonts w:ascii="VIC" w:hAnsi="VIC"/>
                              <w:sz w:val="24"/>
                              <w:szCs w:val="24"/>
                            </w:rPr>
                          </w:pPr>
                          <w:r w:rsidRPr="00194D1F">
                            <w:rPr>
                              <w:rFonts w:ascii="VIC" w:hAnsi="VIC"/>
                              <w:sz w:val="24"/>
                              <w:szCs w:val="24"/>
                            </w:rPr>
                            <w:t>planning.vic.gov.au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02A92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27" type="#_x0000_t202" style="position:absolute;margin-left:3pt;margin-top:766.7pt;width:204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" filled="f" stroked="f" strokeweight=".5pt">
              <v:textbox inset="15mm">
                <w:txbxContent>
                  <w:p w14:paraId="71B59926" w14:textId="0F0B14DA" w:rsidR="000E4F58" w:rsidRPr="00194D1F" w:rsidRDefault="00563D24" w:rsidP="00563D24">
                    <w:pPr>
                      <w:pStyle w:val="xWeb"/>
                      <w:rPr>
                        <w:rFonts w:ascii="VIC" w:hAnsi="VIC"/>
                        <w:sz w:val="24"/>
                        <w:szCs w:val="24"/>
                      </w:rPr>
                    </w:pPr>
                    <w:r w:rsidRPr="00194D1F">
                      <w:rPr>
                        <w:rFonts w:ascii="VIC" w:hAnsi="VIC"/>
                        <w:sz w:val="24"/>
                        <w:szCs w:val="24"/>
                      </w:rPr>
                      <w:t>planning.vic.gov.au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65993">
      <w:rPr>
        <w:noProof/>
      </w:rPr>
      <w:drawing>
        <wp:anchor distT="0" distB="0" distL="114300" distR="114300" simplePos="0" relativeHeight="251651072" behindDoc="1" locked="1" layoutInCell="1" allowOverlap="1" wp14:anchorId="4E27E96E" wp14:editId="5B1E6D0B">
          <wp:simplePos x="0" y="0"/>
          <wp:positionH relativeFrom="page">
            <wp:posOffset>-35560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45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993">
      <w:rPr>
        <w:noProof/>
      </w:rPr>
      <w:drawing>
        <wp:anchor distT="0" distB="0" distL="114300" distR="114300" simplePos="0" relativeHeight="251649024" behindDoc="1" locked="1" layoutInCell="1" allowOverlap="1" wp14:anchorId="7CEE9135" wp14:editId="674590A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46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3762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DF19" w14:textId="77777777" w:rsidR="006620C2" w:rsidRDefault="006620C2" w:rsidP="003D2C8C">
      <w:pPr>
        <w:spacing w:before="0"/>
      </w:pPr>
      <w:r>
        <w:separator/>
      </w:r>
    </w:p>
  </w:footnote>
  <w:footnote w:type="continuationSeparator" w:id="0">
    <w:p w14:paraId="2C7B8E19" w14:textId="77777777" w:rsidR="006620C2" w:rsidRDefault="006620C2" w:rsidP="003D2C8C">
      <w:pPr>
        <w:spacing w:before="0"/>
      </w:pPr>
      <w:r>
        <w:continuationSeparator/>
      </w:r>
    </w:p>
  </w:footnote>
  <w:footnote w:type="continuationNotice" w:id="1">
    <w:p w14:paraId="797B3520" w14:textId="77777777" w:rsidR="006620C2" w:rsidRDefault="006620C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CF20" w14:textId="77777777" w:rsidR="004E7ED5" w:rsidRDefault="004E7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05E6" w14:textId="77777777" w:rsidR="004E7ED5" w:rsidRDefault="004E7E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AFB2" w14:textId="77777777" w:rsidR="00765993" w:rsidRPr="00510920" w:rsidRDefault="00765993" w:rsidP="00A85960">
    <w:pPr>
      <w:pStyle w:val="PPNTitle"/>
      <w:rPr>
        <w:iCs/>
      </w:rPr>
    </w:pPr>
    <w:r w:rsidRPr="00653D2C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E4A15C" wp14:editId="270F1CAB">
              <wp:simplePos x="0" y="0"/>
              <wp:positionH relativeFrom="page">
                <wp:posOffset>609600</wp:posOffset>
              </wp:positionH>
              <wp:positionV relativeFrom="page">
                <wp:posOffset>1153795</wp:posOffset>
              </wp:positionV>
              <wp:extent cx="914400" cy="981075"/>
              <wp:effectExtent l="0" t="0" r="0" b="9525"/>
              <wp:wrapNone/>
              <wp:docPr id="26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0" cy="981075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B2A9">
                          <a:alpha val="31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9780C0" id="TriangleLeft" o:spid="_x0000_s1026" alt="&quot;&quot;" style="position:absolute;margin-left:48pt;margin-top:90.85pt;width:1in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" path="m,l665,1419,1334,,,xe" fillcolor="#00b2a9" stroked="f">
              <v:fill opacity="20303f"/>
              <v:path arrowok="t" o:connecttype="custom" o:connectlocs="0,0;455829,981075;914400,0;0,0" o:connectangles="0,0,0,0"/>
              <w10:wrap anchorx="page" anchory="page"/>
            </v:shape>
          </w:pict>
        </mc:Fallback>
      </mc:AlternateContent>
    </w:r>
    <w:r w:rsidRPr="00653D2C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9CB8239" wp14:editId="5F4F7DBA">
              <wp:simplePos x="0" y="0"/>
              <wp:positionH relativeFrom="page">
                <wp:posOffset>600075</wp:posOffset>
              </wp:positionH>
              <wp:positionV relativeFrom="page">
                <wp:posOffset>172720</wp:posOffset>
              </wp:positionV>
              <wp:extent cx="914400" cy="982345"/>
              <wp:effectExtent l="0" t="0" r="0" b="8255"/>
              <wp:wrapNone/>
              <wp:docPr id="56" name="TriangleRigh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0" cy="982345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rgbClr val="201547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DB6364" id="TriangleRight" o:spid="_x0000_s1026" alt="&quot;&quot;" style="position:absolute;margin-left:47.25pt;margin-top:13.6pt;width:1in;height:77.3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" path="m1339,1419l669,,,1419r1339,xe" fillcolor="#201547" stroked="f">
              <v:path arrowok="t" o:connecttype="custom" o:connectlocs="914400,982345;456859,0;0,982345;914400,982345" o:connectangles="0,0,0,0"/>
              <w10:wrap anchorx="page" anchory="page"/>
            </v:shape>
          </w:pict>
        </mc:Fallback>
      </mc:AlternateContent>
    </w:r>
    <w:r w:rsidRPr="00653D2C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07972B2E" wp14:editId="4D6038AF">
              <wp:simplePos x="0" y="0"/>
              <wp:positionH relativeFrom="page">
                <wp:posOffset>152400</wp:posOffset>
              </wp:positionH>
              <wp:positionV relativeFrom="page">
                <wp:posOffset>182245</wp:posOffset>
              </wp:positionV>
              <wp:extent cx="7248525" cy="981075"/>
              <wp:effectExtent l="0" t="0" r="9525" b="9525"/>
              <wp:wrapNone/>
              <wp:docPr id="59" name="Rectangl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48525" cy="981075"/>
                      </a:xfrm>
                      <a:prstGeom prst="rect">
                        <a:avLst/>
                      </a:prstGeom>
                      <a:solidFill>
                        <a:srgbClr val="642667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C076F2" id="Rectangle" o:spid="_x0000_s1026" alt="&quot;&quot;" style="position:absolute;margin-left:12pt;margin-top:14.35pt;width:570.75pt;height:77.2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" fillcolor="#642667" stroked="f">
              <w10:wrap anchorx="page" anchory="page"/>
            </v:rect>
          </w:pict>
        </mc:Fallback>
      </mc:AlternateContent>
    </w:r>
    <w:r w:rsidRPr="00653D2C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F6B7B85" wp14:editId="596E9760">
              <wp:simplePos x="0" y="0"/>
              <wp:positionH relativeFrom="page">
                <wp:posOffset>161925</wp:posOffset>
              </wp:positionH>
              <wp:positionV relativeFrom="page">
                <wp:posOffset>182245</wp:posOffset>
              </wp:positionV>
              <wp:extent cx="914400" cy="981075"/>
              <wp:effectExtent l="0" t="0" r="0" b="9525"/>
              <wp:wrapNone/>
              <wp:docPr id="58" name="TriangleLeft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0" cy="981075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B2A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55432" id="TriangleLeft" o:spid="_x0000_s1026" alt="&quot;&quot;" style="position:absolute;margin-left:12.75pt;margin-top:14.35pt;width:1in;height:77.2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" path="m,l665,1419,1334,,,xe" fillcolor="#00b2a9" stroked="f">
              <v:path arrowok="t" o:connecttype="custom" o:connectlocs="0,0;455829,981075;914400,0;0,0" o:connectangles="0,0,0,0"/>
              <w10:wrap anchorx="page" anchory="page"/>
            </v:shape>
          </w:pict>
        </mc:Fallback>
      </mc:AlternateContent>
    </w:r>
    <w:r w:rsidRPr="00510920">
      <w:t xml:space="preserve"> </w:t>
    </w:r>
    <w:r w:rsidRPr="00510920">
      <w:rPr>
        <w:iCs/>
      </w:rPr>
      <w:t xml:space="preserve">Strategic Assessment Guidelines </w:t>
    </w:r>
  </w:p>
  <w:p w14:paraId="78793B4B" w14:textId="77777777" w:rsidR="00765993" w:rsidRPr="00510920" w:rsidRDefault="00765993" w:rsidP="00A85960">
    <w:pPr>
      <w:pStyle w:val="PPNTitle"/>
      <w:spacing w:before="0"/>
      <w:rPr>
        <w:iCs/>
        <w:sz w:val="28"/>
        <w:szCs w:val="28"/>
      </w:rPr>
    </w:pPr>
    <w:r w:rsidRPr="00510920">
      <w:rPr>
        <w:iCs/>
        <w:sz w:val="28"/>
        <w:szCs w:val="28"/>
      </w:rPr>
      <w:t>for preparing and evaluating planning scheme amendments</w:t>
    </w:r>
  </w:p>
  <w:p w14:paraId="558BC45B" w14:textId="77777777" w:rsidR="00765993" w:rsidRDefault="00765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801"/>
    <w:multiLevelType w:val="multilevel"/>
    <w:tmpl w:val="621A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pStyle w:val="Bullets2n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3570"/>
    <w:multiLevelType w:val="hybridMultilevel"/>
    <w:tmpl w:val="8402BA1A"/>
    <w:lvl w:ilvl="0" w:tplc="30B26552">
      <w:start w:val="1"/>
      <w:numFmt w:val="bullet"/>
      <w:pStyle w:val="TableSub-B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025B2"/>
    <w:multiLevelType w:val="hybridMultilevel"/>
    <w:tmpl w:val="6B10C90E"/>
    <w:lvl w:ilvl="0" w:tplc="AA1A190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54BF0"/>
    <w:multiLevelType w:val="hybridMultilevel"/>
    <w:tmpl w:val="3CBC4BFE"/>
    <w:lvl w:ilvl="0" w:tplc="E0BC0E26">
      <w:start w:val="16"/>
      <w:numFmt w:val="bullet"/>
      <w:pStyle w:val="Bullettext"/>
      <w:lvlText w:val=""/>
      <w:lvlJc w:val="left"/>
      <w:pPr>
        <w:ind w:left="473" w:hanging="360"/>
      </w:pPr>
      <w:rPr>
        <w:rFonts w:ascii="Symbol" w:hAnsi="Symbol" w:hint="default"/>
        <w:color w:val="auto"/>
        <w:sz w:val="16"/>
      </w:rPr>
    </w:lvl>
    <w:lvl w:ilvl="1" w:tplc="0C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" w15:restartNumberingAfterBreak="0">
    <w:nsid w:val="1EAD1715"/>
    <w:multiLevelType w:val="multilevel"/>
    <w:tmpl w:val="29786AD6"/>
    <w:styleLink w:val="Bullets"/>
    <w:lvl w:ilvl="0">
      <w:start w:val="1"/>
      <w:numFmt w:val="bullet"/>
      <w:pStyle w:val="Table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pStyle w:val="Tabletextbullet2n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82874"/>
    <w:multiLevelType w:val="multilevel"/>
    <w:tmpl w:val="29786AD6"/>
    <w:numStyleLink w:val="Bullets"/>
  </w:abstractNum>
  <w:abstractNum w:abstractNumId="6" w15:restartNumberingAfterBreak="0">
    <w:nsid w:val="58741B8A"/>
    <w:multiLevelType w:val="hybridMultilevel"/>
    <w:tmpl w:val="6FD84E48"/>
    <w:lvl w:ilvl="0" w:tplc="9904B5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183942"/>
    <w:multiLevelType w:val="hybridMultilevel"/>
    <w:tmpl w:val="F580D294"/>
    <w:lvl w:ilvl="0" w:tplc="244CC4DE">
      <w:start w:val="16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1EBEB4FA">
      <w:start w:val="1"/>
      <w:numFmt w:val="bullet"/>
      <w:pStyle w:val="Sub-Bullet"/>
      <w:lvlText w:val="-"/>
      <w:lvlJc w:val="left"/>
      <w:pPr>
        <w:ind w:left="1080" w:hanging="360"/>
      </w:pPr>
      <w:rPr>
        <w:rFonts w:ascii="Calibri Light" w:hAnsi="Calibri Light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D37619"/>
    <w:multiLevelType w:val="hybridMultilevel"/>
    <w:tmpl w:val="D5D27538"/>
    <w:lvl w:ilvl="0" w:tplc="060A082C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91176">
    <w:abstractNumId w:val="3"/>
  </w:num>
  <w:num w:numId="2" w16cid:durableId="79956510">
    <w:abstractNumId w:val="4"/>
  </w:num>
  <w:num w:numId="3" w16cid:durableId="347415019">
    <w:abstractNumId w:val="0"/>
  </w:num>
  <w:num w:numId="4" w16cid:durableId="232013397">
    <w:abstractNumId w:val="5"/>
  </w:num>
  <w:num w:numId="5" w16cid:durableId="131797742">
    <w:abstractNumId w:val="2"/>
  </w:num>
  <w:num w:numId="6" w16cid:durableId="502204743">
    <w:abstractNumId w:val="8"/>
  </w:num>
  <w:num w:numId="7" w16cid:durableId="1225684238">
    <w:abstractNumId w:val="7"/>
  </w:num>
  <w:num w:numId="8" w16cid:durableId="557664898">
    <w:abstractNumId w:val="1"/>
  </w:num>
  <w:num w:numId="9" w16cid:durableId="77019021">
    <w:abstractNumId w:val="3"/>
  </w:num>
  <w:num w:numId="10" w16cid:durableId="1809779273">
    <w:abstractNumId w:val="3"/>
  </w:num>
  <w:num w:numId="11" w16cid:durableId="1077170535">
    <w:abstractNumId w:val="3"/>
  </w:num>
  <w:num w:numId="12" w16cid:durableId="1895120091">
    <w:abstractNumId w:val="6"/>
  </w:num>
  <w:num w:numId="13" w16cid:durableId="579101927">
    <w:abstractNumId w:val="1"/>
  </w:num>
  <w:num w:numId="14" w16cid:durableId="78332990">
    <w:abstractNumId w:val="1"/>
  </w:num>
  <w:num w:numId="15" w16cid:durableId="1248802248">
    <w:abstractNumId w:val="1"/>
  </w:num>
  <w:num w:numId="16" w16cid:durableId="344409040">
    <w:abstractNumId w:val="1"/>
  </w:num>
  <w:num w:numId="17" w16cid:durableId="1960792321">
    <w:abstractNumId w:val="1"/>
  </w:num>
  <w:num w:numId="18" w16cid:durableId="582567140">
    <w:abstractNumId w:val="1"/>
  </w:num>
  <w:num w:numId="19" w16cid:durableId="1902713016">
    <w:abstractNumId w:val="1"/>
  </w:num>
  <w:num w:numId="20" w16cid:durableId="1100678945">
    <w:abstractNumId w:val="1"/>
  </w:num>
  <w:num w:numId="21" w16cid:durableId="1032070660">
    <w:abstractNumId w:val="1"/>
  </w:num>
  <w:num w:numId="22" w16cid:durableId="933365993">
    <w:abstractNumId w:val="1"/>
  </w:num>
  <w:num w:numId="23" w16cid:durableId="1440642815">
    <w:abstractNumId w:val="1"/>
  </w:num>
  <w:num w:numId="24" w16cid:durableId="60214769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8C"/>
    <w:rsid w:val="00003A12"/>
    <w:rsid w:val="0001260F"/>
    <w:rsid w:val="000333B0"/>
    <w:rsid w:val="000473A1"/>
    <w:rsid w:val="000516B8"/>
    <w:rsid w:val="00056ED9"/>
    <w:rsid w:val="000876D5"/>
    <w:rsid w:val="00094AA8"/>
    <w:rsid w:val="000B14CE"/>
    <w:rsid w:val="000E0F42"/>
    <w:rsid w:val="000E4F58"/>
    <w:rsid w:val="000E57FA"/>
    <w:rsid w:val="000E707F"/>
    <w:rsid w:val="000E7AB5"/>
    <w:rsid w:val="000F3021"/>
    <w:rsid w:val="000F3DCA"/>
    <w:rsid w:val="000F424E"/>
    <w:rsid w:val="00107200"/>
    <w:rsid w:val="001105D5"/>
    <w:rsid w:val="00124CE2"/>
    <w:rsid w:val="00131A14"/>
    <w:rsid w:val="00137F4B"/>
    <w:rsid w:val="00151FB4"/>
    <w:rsid w:val="001634DA"/>
    <w:rsid w:val="00165442"/>
    <w:rsid w:val="0018430D"/>
    <w:rsid w:val="001870C8"/>
    <w:rsid w:val="00193AD7"/>
    <w:rsid w:val="00194D1F"/>
    <w:rsid w:val="001A045C"/>
    <w:rsid w:val="001A2C17"/>
    <w:rsid w:val="001B2B6F"/>
    <w:rsid w:val="001D7EA7"/>
    <w:rsid w:val="00220115"/>
    <w:rsid w:val="00264078"/>
    <w:rsid w:val="00290E51"/>
    <w:rsid w:val="00291BD8"/>
    <w:rsid w:val="00295506"/>
    <w:rsid w:val="002979DA"/>
    <w:rsid w:val="002B1BE6"/>
    <w:rsid w:val="002B216F"/>
    <w:rsid w:val="002D0A76"/>
    <w:rsid w:val="00302A0F"/>
    <w:rsid w:val="00317084"/>
    <w:rsid w:val="00322548"/>
    <w:rsid w:val="00323C50"/>
    <w:rsid w:val="00365889"/>
    <w:rsid w:val="00366B8D"/>
    <w:rsid w:val="0039638D"/>
    <w:rsid w:val="003B49E9"/>
    <w:rsid w:val="003B7097"/>
    <w:rsid w:val="003C2B51"/>
    <w:rsid w:val="003C58E3"/>
    <w:rsid w:val="003D2C8C"/>
    <w:rsid w:val="003D2F07"/>
    <w:rsid w:val="00406026"/>
    <w:rsid w:val="00406664"/>
    <w:rsid w:val="00414EF1"/>
    <w:rsid w:val="00415A3D"/>
    <w:rsid w:val="00420F3B"/>
    <w:rsid w:val="0042680F"/>
    <w:rsid w:val="004468DC"/>
    <w:rsid w:val="00450661"/>
    <w:rsid w:val="00456062"/>
    <w:rsid w:val="00456C1B"/>
    <w:rsid w:val="00465957"/>
    <w:rsid w:val="00470D16"/>
    <w:rsid w:val="00475A91"/>
    <w:rsid w:val="00483DCF"/>
    <w:rsid w:val="0049486C"/>
    <w:rsid w:val="0049591C"/>
    <w:rsid w:val="00497659"/>
    <w:rsid w:val="004A0E27"/>
    <w:rsid w:val="004B57C1"/>
    <w:rsid w:val="004D7021"/>
    <w:rsid w:val="004E21C9"/>
    <w:rsid w:val="004E7ED5"/>
    <w:rsid w:val="00510920"/>
    <w:rsid w:val="00532426"/>
    <w:rsid w:val="00540DB0"/>
    <w:rsid w:val="0054264C"/>
    <w:rsid w:val="00544ED2"/>
    <w:rsid w:val="00560FA5"/>
    <w:rsid w:val="00562761"/>
    <w:rsid w:val="00563D24"/>
    <w:rsid w:val="00584A0C"/>
    <w:rsid w:val="00597BD0"/>
    <w:rsid w:val="005A5293"/>
    <w:rsid w:val="005B3F18"/>
    <w:rsid w:val="005C34C2"/>
    <w:rsid w:val="005D33A1"/>
    <w:rsid w:val="005D6596"/>
    <w:rsid w:val="005E0600"/>
    <w:rsid w:val="005F561F"/>
    <w:rsid w:val="005F619A"/>
    <w:rsid w:val="005F648D"/>
    <w:rsid w:val="00606896"/>
    <w:rsid w:val="006219F8"/>
    <w:rsid w:val="0063354C"/>
    <w:rsid w:val="00633596"/>
    <w:rsid w:val="00640A63"/>
    <w:rsid w:val="006509B6"/>
    <w:rsid w:val="00653D2C"/>
    <w:rsid w:val="006620C2"/>
    <w:rsid w:val="00671808"/>
    <w:rsid w:val="00673AAE"/>
    <w:rsid w:val="00674F25"/>
    <w:rsid w:val="00696B8C"/>
    <w:rsid w:val="006A6D3F"/>
    <w:rsid w:val="006B6DC7"/>
    <w:rsid w:val="006C0C94"/>
    <w:rsid w:val="006D48B4"/>
    <w:rsid w:val="006E4306"/>
    <w:rsid w:val="006F4C11"/>
    <w:rsid w:val="006F4E59"/>
    <w:rsid w:val="006F5E01"/>
    <w:rsid w:val="006F7F7C"/>
    <w:rsid w:val="007023CE"/>
    <w:rsid w:val="00737D67"/>
    <w:rsid w:val="0074718B"/>
    <w:rsid w:val="00751EB6"/>
    <w:rsid w:val="00764716"/>
    <w:rsid w:val="00765993"/>
    <w:rsid w:val="007661FD"/>
    <w:rsid w:val="007778E7"/>
    <w:rsid w:val="00787910"/>
    <w:rsid w:val="007C221A"/>
    <w:rsid w:val="007C58AD"/>
    <w:rsid w:val="007D2BED"/>
    <w:rsid w:val="007D393C"/>
    <w:rsid w:val="007D53BE"/>
    <w:rsid w:val="007D6A1F"/>
    <w:rsid w:val="007E5A31"/>
    <w:rsid w:val="007F585D"/>
    <w:rsid w:val="00807551"/>
    <w:rsid w:val="00817A7C"/>
    <w:rsid w:val="0083301A"/>
    <w:rsid w:val="00845097"/>
    <w:rsid w:val="00850868"/>
    <w:rsid w:val="008541CA"/>
    <w:rsid w:val="008606C0"/>
    <w:rsid w:val="00866AC9"/>
    <w:rsid w:val="008917C9"/>
    <w:rsid w:val="00891D65"/>
    <w:rsid w:val="00896B5E"/>
    <w:rsid w:val="008B1FA7"/>
    <w:rsid w:val="008B5AA1"/>
    <w:rsid w:val="008B7CB6"/>
    <w:rsid w:val="008C0338"/>
    <w:rsid w:val="008D77E2"/>
    <w:rsid w:val="008E34F0"/>
    <w:rsid w:val="008F4D9E"/>
    <w:rsid w:val="008F7F1F"/>
    <w:rsid w:val="009071B3"/>
    <w:rsid w:val="00934AAC"/>
    <w:rsid w:val="00947320"/>
    <w:rsid w:val="0095394E"/>
    <w:rsid w:val="00953F67"/>
    <w:rsid w:val="00954129"/>
    <w:rsid w:val="009733F5"/>
    <w:rsid w:val="00973FE4"/>
    <w:rsid w:val="0097476B"/>
    <w:rsid w:val="00975D7A"/>
    <w:rsid w:val="00981CFD"/>
    <w:rsid w:val="009A160C"/>
    <w:rsid w:val="009A4A6A"/>
    <w:rsid w:val="009A5854"/>
    <w:rsid w:val="009B1B4D"/>
    <w:rsid w:val="009B34DB"/>
    <w:rsid w:val="009B3A3B"/>
    <w:rsid w:val="009B53ED"/>
    <w:rsid w:val="009C194B"/>
    <w:rsid w:val="009C3D0E"/>
    <w:rsid w:val="009C445C"/>
    <w:rsid w:val="009C4906"/>
    <w:rsid w:val="009D1226"/>
    <w:rsid w:val="009F0C8D"/>
    <w:rsid w:val="00A24AFE"/>
    <w:rsid w:val="00A32128"/>
    <w:rsid w:val="00A36EA8"/>
    <w:rsid w:val="00A420D9"/>
    <w:rsid w:val="00A43C1E"/>
    <w:rsid w:val="00A445BA"/>
    <w:rsid w:val="00A50C53"/>
    <w:rsid w:val="00A565F5"/>
    <w:rsid w:val="00A732CC"/>
    <w:rsid w:val="00A7408E"/>
    <w:rsid w:val="00A80647"/>
    <w:rsid w:val="00A85960"/>
    <w:rsid w:val="00A90043"/>
    <w:rsid w:val="00A96090"/>
    <w:rsid w:val="00AA77BB"/>
    <w:rsid w:val="00AB3884"/>
    <w:rsid w:val="00AC2E47"/>
    <w:rsid w:val="00AD5D9B"/>
    <w:rsid w:val="00AF6ACA"/>
    <w:rsid w:val="00B004EE"/>
    <w:rsid w:val="00B00833"/>
    <w:rsid w:val="00B1040B"/>
    <w:rsid w:val="00B231D5"/>
    <w:rsid w:val="00B34D26"/>
    <w:rsid w:val="00B37F07"/>
    <w:rsid w:val="00B43C44"/>
    <w:rsid w:val="00B6202B"/>
    <w:rsid w:val="00B66199"/>
    <w:rsid w:val="00B71AD8"/>
    <w:rsid w:val="00B8044B"/>
    <w:rsid w:val="00B867E3"/>
    <w:rsid w:val="00B873F9"/>
    <w:rsid w:val="00B952DB"/>
    <w:rsid w:val="00BC0BF1"/>
    <w:rsid w:val="00BC3B32"/>
    <w:rsid w:val="00BD55E5"/>
    <w:rsid w:val="00BE2295"/>
    <w:rsid w:val="00BE30AB"/>
    <w:rsid w:val="00BE619A"/>
    <w:rsid w:val="00C126CA"/>
    <w:rsid w:val="00C30D94"/>
    <w:rsid w:val="00C51746"/>
    <w:rsid w:val="00C53A0B"/>
    <w:rsid w:val="00C60C2A"/>
    <w:rsid w:val="00C64B91"/>
    <w:rsid w:val="00C715D2"/>
    <w:rsid w:val="00C77F3B"/>
    <w:rsid w:val="00C8042D"/>
    <w:rsid w:val="00C91DBF"/>
    <w:rsid w:val="00CA11C6"/>
    <w:rsid w:val="00CA1F4E"/>
    <w:rsid w:val="00CA6662"/>
    <w:rsid w:val="00CB02C3"/>
    <w:rsid w:val="00CB61B1"/>
    <w:rsid w:val="00CC3A98"/>
    <w:rsid w:val="00CD2622"/>
    <w:rsid w:val="00CF5033"/>
    <w:rsid w:val="00CF6871"/>
    <w:rsid w:val="00D219D0"/>
    <w:rsid w:val="00D252F9"/>
    <w:rsid w:val="00D26351"/>
    <w:rsid w:val="00D42E5F"/>
    <w:rsid w:val="00D432A8"/>
    <w:rsid w:val="00D43D86"/>
    <w:rsid w:val="00D56235"/>
    <w:rsid w:val="00D73498"/>
    <w:rsid w:val="00D74CBD"/>
    <w:rsid w:val="00D80E29"/>
    <w:rsid w:val="00DA3C23"/>
    <w:rsid w:val="00DA7120"/>
    <w:rsid w:val="00DC4277"/>
    <w:rsid w:val="00DD214E"/>
    <w:rsid w:val="00DD70AE"/>
    <w:rsid w:val="00DD76C6"/>
    <w:rsid w:val="00DE1A93"/>
    <w:rsid w:val="00E26F84"/>
    <w:rsid w:val="00E44C33"/>
    <w:rsid w:val="00E46564"/>
    <w:rsid w:val="00E671B9"/>
    <w:rsid w:val="00E81E39"/>
    <w:rsid w:val="00EB6017"/>
    <w:rsid w:val="00EE68A7"/>
    <w:rsid w:val="00F078AB"/>
    <w:rsid w:val="00F10D4E"/>
    <w:rsid w:val="00F20EED"/>
    <w:rsid w:val="00F5216D"/>
    <w:rsid w:val="00F5594E"/>
    <w:rsid w:val="00F76953"/>
    <w:rsid w:val="00F804BC"/>
    <w:rsid w:val="00FA67E7"/>
    <w:rsid w:val="00FB2A0F"/>
    <w:rsid w:val="00FC31C7"/>
    <w:rsid w:val="00FD54FB"/>
    <w:rsid w:val="00FE33E5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574DA"/>
  <w15:chartTrackingRefBased/>
  <w15:docId w15:val="{B164298E-C063-491B-8B03-385EFA49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D65"/>
    <w:pPr>
      <w:numPr>
        <w:ilvl w:val="1"/>
      </w:numPr>
      <w:spacing w:before="0" w:line="320" w:lineRule="exact"/>
      <w:ind w:right="118"/>
      <w:jc w:val="right"/>
      <w:outlineLvl w:val="0"/>
    </w:pPr>
    <w:rPr>
      <w:rFonts w:ascii="VIC" w:eastAsia="MingLiU" w:hAnsi="VIC" w:cs="Times New Roman"/>
      <w:bCs/>
      <w:iCs/>
      <w:color w:val="642667"/>
      <w:spacing w:val="-2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D65"/>
    <w:pPr>
      <w:numPr>
        <w:ilvl w:val="1"/>
      </w:numPr>
      <w:spacing w:before="0" w:line="320" w:lineRule="exact"/>
      <w:ind w:right="118"/>
      <w:jc w:val="right"/>
      <w:outlineLvl w:val="1"/>
    </w:pPr>
    <w:rPr>
      <w:rFonts w:ascii="VIC" w:eastAsia="MingLiU" w:hAnsi="VIC" w:cs="Times New Roman"/>
      <w:bCs/>
      <w:iCs/>
      <w:color w:val="642667"/>
      <w:spacing w:val="-2"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0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0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3D2C8C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642667"/>
        <w:bottom w:val="single" w:sz="8" w:space="0" w:color="642667"/>
        <w:insideH w:val="single" w:sz="8" w:space="0" w:color="642667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642667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FE9F0"/>
      </w:tcPr>
    </w:tblStylePr>
    <w:tblStylePr w:type="nwCell">
      <w:pPr>
        <w:jc w:val="left"/>
      </w:pPr>
      <w:tblPr/>
      <w:tcPr>
        <w:vAlign w:val="center"/>
      </w:tcPr>
    </w:tblStylePr>
  </w:style>
  <w:style w:type="table" w:styleId="TableGrid">
    <w:name w:val="Table Grid"/>
    <w:basedOn w:val="TableNormal"/>
    <w:rsid w:val="003D2C8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D2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C8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D2C8C"/>
  </w:style>
  <w:style w:type="paragraph" w:styleId="Footer">
    <w:name w:val="footer"/>
    <w:basedOn w:val="Normal"/>
    <w:link w:val="FooterChar"/>
    <w:uiPriority w:val="99"/>
    <w:unhideWhenUsed/>
    <w:rsid w:val="003D2C8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D2C8C"/>
  </w:style>
  <w:style w:type="paragraph" w:customStyle="1" w:styleId="xWeb">
    <w:name w:val="xWeb"/>
    <w:basedOn w:val="Normal"/>
    <w:rsid w:val="00BE619A"/>
    <w:pPr>
      <w:spacing w:before="0"/>
    </w:pPr>
    <w:rPr>
      <w:rFonts w:eastAsia="Times New Roman" w:cs="Arial"/>
      <w:b/>
      <w:color w:val="00A9B2"/>
      <w:spacing w:val="-4"/>
      <w:sz w:val="25"/>
      <w:szCs w:val="42"/>
      <w:lang w:eastAsia="en-AU"/>
    </w:rPr>
  </w:style>
  <w:style w:type="paragraph" w:customStyle="1" w:styleId="SmallBodyText">
    <w:name w:val="Small Body Text"/>
    <w:basedOn w:val="Normal"/>
    <w:rsid w:val="003C2B51"/>
    <w:pPr>
      <w:spacing w:before="40" w:after="40" w:line="160" w:lineRule="atLeast"/>
      <w:ind w:right="340"/>
    </w:pPr>
    <w:rPr>
      <w:rFonts w:eastAsia="Times New Roman" w:cs="Arial"/>
      <w:color w:val="000000" w:themeColor="text1"/>
      <w:spacing w:val="2"/>
      <w:sz w:val="12"/>
      <w:szCs w:val="20"/>
      <w:lang w:eastAsia="en-AU"/>
    </w:rPr>
  </w:style>
  <w:style w:type="paragraph" w:customStyle="1" w:styleId="SmallHeading">
    <w:name w:val="Small Heading"/>
    <w:basedOn w:val="Normal"/>
    <w:next w:val="SmallBodyText"/>
    <w:rsid w:val="003C2B51"/>
    <w:pPr>
      <w:spacing w:before="60" w:line="160" w:lineRule="atLeast"/>
      <w:ind w:right="3119"/>
    </w:pPr>
    <w:rPr>
      <w:rFonts w:eastAsia="Times New Roman" w:cs="Arial"/>
      <w:b/>
      <w:color w:val="000000" w:themeColor="text1"/>
      <w:sz w:val="12"/>
      <w:szCs w:val="20"/>
      <w:lang w:eastAsia="en-AU"/>
    </w:rPr>
  </w:style>
  <w:style w:type="paragraph" w:customStyle="1" w:styleId="xAccessibilityText">
    <w:name w:val="xAccessibility Text"/>
    <w:basedOn w:val="Normal"/>
    <w:semiHidden/>
    <w:qFormat/>
    <w:rsid w:val="003C2B51"/>
    <w:pPr>
      <w:spacing w:before="0" w:line="276" w:lineRule="exact"/>
    </w:pPr>
    <w:rPr>
      <w:rFonts w:eastAsia="Times New Roman" w:cs="Arial"/>
      <w:color w:val="000000" w:themeColor="text1"/>
      <w:sz w:val="24"/>
      <w:szCs w:val="20"/>
      <w:lang w:eastAsia="en-AU"/>
    </w:rPr>
  </w:style>
  <w:style w:type="paragraph" w:customStyle="1" w:styleId="xAccessibilityHeading">
    <w:name w:val="xAccessibility Heading"/>
    <w:basedOn w:val="Normal"/>
    <w:semiHidden/>
    <w:qFormat/>
    <w:rsid w:val="003C2B51"/>
    <w:pPr>
      <w:spacing w:before="0" w:line="300" w:lineRule="exact"/>
    </w:pPr>
    <w:rPr>
      <w:rFonts w:eastAsia="Times New Roman" w:cs="Arial"/>
      <w:b/>
      <w:color w:val="000000" w:themeColor="text1"/>
      <w:szCs w:val="20"/>
      <w:lang w:eastAsia="en-AU"/>
    </w:rPr>
  </w:style>
  <w:style w:type="paragraph" w:customStyle="1" w:styleId="ParaHeading">
    <w:name w:val="Para Heading"/>
    <w:basedOn w:val="Normal"/>
    <w:link w:val="ParaHeadingChar"/>
    <w:qFormat/>
    <w:rsid w:val="000E7AB5"/>
    <w:pPr>
      <w:widowControl w:val="0"/>
      <w:spacing w:before="240" w:after="60" w:line="220" w:lineRule="atLeast"/>
      <w:ind w:left="113" w:right="113"/>
    </w:pPr>
    <w:rPr>
      <w:rFonts w:ascii="VIC" w:eastAsia="Times New Roman" w:hAnsi="VIC" w:cs="Times New Roman"/>
      <w:b/>
      <w:bCs/>
      <w:iCs/>
      <w:color w:val="201547"/>
      <w:kern w:val="20"/>
      <w:sz w:val="24"/>
      <w:szCs w:val="24"/>
      <w:lang w:eastAsia="en-AU"/>
    </w:rPr>
  </w:style>
  <w:style w:type="paragraph" w:customStyle="1" w:styleId="ParaText">
    <w:name w:val="Para Text"/>
    <w:basedOn w:val="ParaHeading"/>
    <w:link w:val="ParaTextChar"/>
    <w:qFormat/>
    <w:rsid w:val="00D73498"/>
    <w:pPr>
      <w:spacing w:before="120" w:after="0"/>
    </w:pPr>
    <w:rPr>
      <w:b w:val="0"/>
      <w:bCs w:val="0"/>
      <w:color w:val="auto"/>
      <w:sz w:val="20"/>
      <w:szCs w:val="20"/>
    </w:rPr>
  </w:style>
  <w:style w:type="character" w:customStyle="1" w:styleId="ParaHeadingChar">
    <w:name w:val="Para Heading Char"/>
    <w:basedOn w:val="DefaultParagraphFont"/>
    <w:link w:val="ParaHeading"/>
    <w:rsid w:val="000E7AB5"/>
    <w:rPr>
      <w:rFonts w:ascii="VIC" w:eastAsia="Times New Roman" w:hAnsi="VIC" w:cs="Times New Roman"/>
      <w:b/>
      <w:bCs/>
      <w:iCs/>
      <w:color w:val="201547"/>
      <w:kern w:val="20"/>
      <w:sz w:val="24"/>
      <w:szCs w:val="24"/>
      <w:lang w:eastAsia="en-AU"/>
    </w:rPr>
  </w:style>
  <w:style w:type="paragraph" w:customStyle="1" w:styleId="Exampletext">
    <w:name w:val="Example text"/>
    <w:basedOn w:val="Normal"/>
    <w:link w:val="ExampletextChar"/>
    <w:qFormat/>
    <w:rsid w:val="00DD70AE"/>
    <w:pPr>
      <w:widowControl w:val="0"/>
      <w:ind w:left="142" w:right="626"/>
    </w:pPr>
    <w:rPr>
      <w:rFonts w:ascii="Arial" w:eastAsia="Times New Roman" w:hAnsi="Arial" w:cs="Arial"/>
      <w:i/>
      <w:iCs/>
      <w:color w:val="642667"/>
      <w:sz w:val="20"/>
      <w:szCs w:val="20"/>
      <w:lang w:eastAsia="en-AU"/>
    </w:rPr>
  </w:style>
  <w:style w:type="character" w:customStyle="1" w:styleId="ParaTextChar">
    <w:name w:val="Para Text Char"/>
    <w:basedOn w:val="ParaHeadingChar"/>
    <w:link w:val="ParaText"/>
    <w:rsid w:val="00D73498"/>
    <w:rPr>
      <w:rFonts w:ascii="VIC" w:eastAsia="Times New Roman" w:hAnsi="VIC" w:cs="Times New Roman"/>
      <w:b w:val="0"/>
      <w:bCs w:val="0"/>
      <w:iCs/>
      <w:color w:val="201547"/>
      <w:kern w:val="20"/>
      <w:sz w:val="20"/>
      <w:szCs w:val="20"/>
      <w:lang w:eastAsia="en-AU"/>
    </w:rPr>
  </w:style>
  <w:style w:type="paragraph" w:customStyle="1" w:styleId="Bullettext">
    <w:name w:val="Bullet text"/>
    <w:basedOn w:val="ListParagraph"/>
    <w:link w:val="BullettextChar"/>
    <w:qFormat/>
    <w:rsid w:val="00A85960"/>
    <w:pPr>
      <w:widowControl w:val="0"/>
      <w:numPr>
        <w:numId w:val="1"/>
      </w:numPr>
      <w:ind w:right="113"/>
      <w:contextualSpacing w:val="0"/>
    </w:pPr>
    <w:rPr>
      <w:rFonts w:ascii="VIC" w:eastAsia="Times New Roman" w:hAnsi="VIC" w:cs="Times New Roman"/>
      <w:color w:val="363534"/>
      <w:sz w:val="20"/>
      <w:szCs w:val="20"/>
      <w:lang w:eastAsia="en-AU"/>
    </w:rPr>
  </w:style>
  <w:style w:type="character" w:customStyle="1" w:styleId="ExampletextChar">
    <w:name w:val="Example text Char"/>
    <w:basedOn w:val="DefaultParagraphFont"/>
    <w:link w:val="Exampletext"/>
    <w:rsid w:val="00DD70AE"/>
    <w:rPr>
      <w:rFonts w:ascii="Arial" w:eastAsia="Times New Roman" w:hAnsi="Arial" w:cs="Arial"/>
      <w:i/>
      <w:iCs/>
      <w:color w:val="642667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91D65"/>
    <w:rPr>
      <w:rFonts w:ascii="VIC" w:eastAsia="MingLiU" w:hAnsi="VIC" w:cs="Times New Roman"/>
      <w:bCs/>
      <w:iCs/>
      <w:color w:val="642667"/>
      <w:spacing w:val="-2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70AE"/>
  </w:style>
  <w:style w:type="character" w:customStyle="1" w:styleId="BullettextChar">
    <w:name w:val="Bullet text Char"/>
    <w:basedOn w:val="ListParagraphChar"/>
    <w:link w:val="Bullettext"/>
    <w:rsid w:val="00A85960"/>
    <w:rPr>
      <w:rFonts w:ascii="VIC" w:eastAsia="Times New Roman" w:hAnsi="VIC" w:cs="Times New Roman"/>
      <w:color w:val="363534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891D65"/>
    <w:rPr>
      <w:rFonts w:ascii="VIC" w:eastAsia="MingLiU" w:hAnsi="VIC" w:cs="Times New Roman"/>
      <w:bCs/>
      <w:iCs/>
      <w:color w:val="642667"/>
      <w:spacing w:val="-2"/>
      <w:sz w:val="20"/>
      <w:szCs w:val="20"/>
      <w:lang w:eastAsia="en-AU"/>
    </w:rPr>
  </w:style>
  <w:style w:type="paragraph" w:customStyle="1" w:styleId="Captiontext">
    <w:name w:val="Caption text"/>
    <w:basedOn w:val="Normal"/>
    <w:link w:val="CaptiontextChar"/>
    <w:qFormat/>
    <w:rsid w:val="00317084"/>
    <w:pPr>
      <w:widowControl w:val="0"/>
      <w:spacing w:before="240" w:after="60" w:line="220" w:lineRule="atLeast"/>
      <w:ind w:left="113" w:right="113"/>
    </w:pPr>
    <w:rPr>
      <w:rFonts w:ascii="VIC" w:eastAsia="Times New Roman" w:hAnsi="VIC" w:cs="Times New Roman"/>
      <w:b/>
      <w:bCs/>
      <w:color w:val="642667"/>
      <w:sz w:val="20"/>
      <w:szCs w:val="20"/>
      <w:lang w:eastAsia="en-AU"/>
      <w14:textFill>
        <w14:solidFill>
          <w14:srgbClr w14:val="642667">
            <w14:lumMod w14:val="75000"/>
          </w14:srgbClr>
        </w14:solidFill>
      </w14:textFill>
    </w:rPr>
  </w:style>
  <w:style w:type="paragraph" w:customStyle="1" w:styleId="ParaSub-heading">
    <w:name w:val="Para Sub-heading"/>
    <w:basedOn w:val="Normal"/>
    <w:link w:val="ParaSub-headingChar"/>
    <w:qFormat/>
    <w:rsid w:val="00BC3B32"/>
    <w:pPr>
      <w:widowControl w:val="0"/>
      <w:spacing w:before="240"/>
      <w:ind w:left="113" w:right="113"/>
    </w:pPr>
    <w:rPr>
      <w:rFonts w:ascii="VIC" w:eastAsia="Times New Roman" w:hAnsi="VIC" w:cs="Times New Roman"/>
      <w:b/>
      <w:bCs/>
      <w:iCs/>
      <w:color w:val="642667"/>
      <w:lang w:eastAsia="en-AU"/>
      <w14:textFill>
        <w14:solidFill>
          <w14:srgbClr w14:val="642667">
            <w14:lumMod w14:val="75000"/>
          </w14:srgbClr>
        </w14:solidFill>
      </w14:textFill>
    </w:rPr>
  </w:style>
  <w:style w:type="character" w:customStyle="1" w:styleId="CaptiontextChar">
    <w:name w:val="Caption text Char"/>
    <w:basedOn w:val="DefaultParagraphFont"/>
    <w:link w:val="Captiontext"/>
    <w:rsid w:val="00317084"/>
    <w:rPr>
      <w:rFonts w:ascii="VIC" w:eastAsia="Times New Roman" w:hAnsi="VIC" w:cs="Times New Roman"/>
      <w:b/>
      <w:bCs/>
      <w:color w:val="642667"/>
      <w:sz w:val="20"/>
      <w:szCs w:val="20"/>
      <w:lang w:eastAsia="en-AU"/>
      <w14:textFill>
        <w14:solidFill>
          <w14:srgbClr w14:val="642667">
            <w14:lumMod w14:val="75000"/>
          </w14:srgbClr>
        </w14:solidFill>
      </w14:textFill>
    </w:rPr>
  </w:style>
  <w:style w:type="paragraph" w:customStyle="1" w:styleId="Break-outboxtext">
    <w:name w:val="Break-out box text"/>
    <w:basedOn w:val="Normal"/>
    <w:link w:val="Break-outboxtextChar"/>
    <w:qFormat/>
    <w:rsid w:val="003C58E3"/>
    <w:pPr>
      <w:spacing w:before="60" w:after="60"/>
    </w:pPr>
    <w:rPr>
      <w:rFonts w:ascii="VIC" w:hAnsi="VIC"/>
      <w:color w:val="201547"/>
      <w:sz w:val="18"/>
      <w:szCs w:val="18"/>
    </w:rPr>
  </w:style>
  <w:style w:type="character" w:customStyle="1" w:styleId="ParaSub-headingChar">
    <w:name w:val="Para Sub-heading Char"/>
    <w:basedOn w:val="DefaultParagraphFont"/>
    <w:link w:val="ParaSub-heading"/>
    <w:rsid w:val="00BC3B32"/>
    <w:rPr>
      <w:rFonts w:ascii="VIC" w:eastAsia="Times New Roman" w:hAnsi="VIC" w:cs="Times New Roman"/>
      <w:b/>
      <w:bCs/>
      <w:iCs/>
      <w:color w:val="642667"/>
      <w:lang w:eastAsia="en-AU"/>
      <w14:textFill>
        <w14:solidFill>
          <w14:srgbClr w14:val="642667">
            <w14:lumMod w14:val="75000"/>
          </w14:srgbClr>
        </w14:solidFill>
      </w14:textFill>
    </w:rPr>
  </w:style>
  <w:style w:type="character" w:customStyle="1" w:styleId="Break-outboxtextChar">
    <w:name w:val="Break-out box text Char"/>
    <w:basedOn w:val="DefaultParagraphFont"/>
    <w:link w:val="Break-outboxtext"/>
    <w:rsid w:val="003C58E3"/>
    <w:rPr>
      <w:rFonts w:ascii="VIC" w:hAnsi="VIC"/>
      <w:color w:val="201547"/>
      <w:sz w:val="18"/>
      <w:szCs w:val="18"/>
    </w:rPr>
  </w:style>
  <w:style w:type="paragraph" w:customStyle="1" w:styleId="PPNTitle">
    <w:name w:val="PPN Title"/>
    <w:basedOn w:val="Header"/>
    <w:link w:val="PPNTitleChar"/>
    <w:qFormat/>
    <w:rsid w:val="001A045C"/>
    <w:pPr>
      <w:spacing w:before="120"/>
      <w:jc w:val="right"/>
    </w:pPr>
    <w:rPr>
      <w:rFonts w:ascii="VIC" w:hAnsi="VIC"/>
      <w:b/>
      <w:bCs/>
      <w:color w:val="FFFFFF" w:themeColor="background1"/>
      <w:sz w:val="40"/>
      <w:szCs w:val="40"/>
    </w:rPr>
  </w:style>
  <w:style w:type="paragraph" w:customStyle="1" w:styleId="FootHeadNote">
    <w:name w:val="Foot.Head Note"/>
    <w:basedOn w:val="Heading2"/>
    <w:link w:val="FootHeadNoteChar"/>
    <w:qFormat/>
    <w:rsid w:val="006509B6"/>
    <w:rPr>
      <w:color w:val="201547"/>
      <w:sz w:val="16"/>
      <w:szCs w:val="16"/>
    </w:rPr>
  </w:style>
  <w:style w:type="character" w:customStyle="1" w:styleId="PPNTitleChar">
    <w:name w:val="PPN Title Char"/>
    <w:basedOn w:val="HeaderChar"/>
    <w:link w:val="PPNTitle"/>
    <w:rsid w:val="001A045C"/>
    <w:rPr>
      <w:rFonts w:ascii="VIC" w:hAnsi="VIC"/>
      <w:b/>
      <w:bCs/>
      <w:color w:val="FFFFFF" w:themeColor="background1"/>
      <w:sz w:val="40"/>
      <w:szCs w:val="40"/>
    </w:rPr>
  </w:style>
  <w:style w:type="character" w:customStyle="1" w:styleId="FootHeadNoteChar">
    <w:name w:val="Foot.Head Note Char"/>
    <w:basedOn w:val="Heading2Char"/>
    <w:link w:val="FootHeadNote"/>
    <w:rsid w:val="006509B6"/>
    <w:rPr>
      <w:rFonts w:ascii="VIC" w:eastAsia="MingLiU" w:hAnsi="VIC" w:cs="Times New Roman"/>
      <w:bCs/>
      <w:iCs/>
      <w:color w:val="201547"/>
      <w:spacing w:val="-2"/>
      <w:sz w:val="16"/>
      <w:szCs w:val="16"/>
      <w:lang w:eastAsia="en-AU"/>
    </w:rPr>
  </w:style>
  <w:style w:type="paragraph" w:customStyle="1" w:styleId="3rdlevelleading">
    <w:name w:val="3rd level leading"/>
    <w:basedOn w:val="ParaSub-heading"/>
    <w:link w:val="3rdlevelleadingChar"/>
    <w:qFormat/>
    <w:rsid w:val="00BC3B32"/>
    <w:pPr>
      <w:spacing w:before="120"/>
    </w:pPr>
    <w:rPr>
      <w:color w:val="00B2A9"/>
      <w:sz w:val="20"/>
      <w:szCs w:val="20"/>
      <w14:textFill>
        <w14:solidFill>
          <w14:srgbClr w14:val="00B2A9">
            <w14:lumMod w14:val="75000"/>
          </w14:srgbClr>
        </w14:solidFill>
      </w14:textFill>
    </w:rPr>
  </w:style>
  <w:style w:type="paragraph" w:customStyle="1" w:styleId="Break-outboxheading">
    <w:name w:val="Break-out box heading"/>
    <w:basedOn w:val="Break-outboxtext"/>
    <w:link w:val="Break-outboxheadingChar"/>
    <w:qFormat/>
    <w:rsid w:val="00F804BC"/>
    <w:rPr>
      <w:b/>
      <w:bCs/>
      <w:color w:val="642667"/>
      <w:sz w:val="22"/>
      <w:szCs w:val="22"/>
    </w:rPr>
  </w:style>
  <w:style w:type="character" w:customStyle="1" w:styleId="3rdlevelleadingChar">
    <w:name w:val="3rd level leading Char"/>
    <w:basedOn w:val="ParaSub-headingChar"/>
    <w:link w:val="3rdlevelleading"/>
    <w:rsid w:val="00BC3B32"/>
    <w:rPr>
      <w:rFonts w:ascii="VIC" w:eastAsia="Times New Roman" w:hAnsi="VIC" w:cs="Times New Roman"/>
      <w:b/>
      <w:bCs/>
      <w:iCs/>
      <w:color w:val="00B2A9"/>
      <w:sz w:val="20"/>
      <w:szCs w:val="20"/>
      <w:lang w:eastAsia="en-AU"/>
      <w14:textFill>
        <w14:solidFill>
          <w14:srgbClr w14:val="00B2A9">
            <w14:lumMod w14:val="75000"/>
          </w14:srgbClr>
        </w14:solidFill>
      </w14:textFill>
    </w:rPr>
  </w:style>
  <w:style w:type="paragraph" w:customStyle="1" w:styleId="Tablesub-heading">
    <w:name w:val="Table sub-heading"/>
    <w:basedOn w:val="ParaHeading"/>
    <w:link w:val="Tablesub-headingChar"/>
    <w:qFormat/>
    <w:rsid w:val="00A732CC"/>
    <w:pPr>
      <w:spacing w:before="40" w:after="40" w:line="240" w:lineRule="auto"/>
    </w:pPr>
    <w:rPr>
      <w:color w:val="FFFFFF" w:themeColor="background1"/>
      <w:sz w:val="20"/>
      <w:szCs w:val="20"/>
    </w:rPr>
  </w:style>
  <w:style w:type="character" w:customStyle="1" w:styleId="Break-outboxheadingChar">
    <w:name w:val="Break-out box heading Char"/>
    <w:basedOn w:val="Break-outboxtextChar"/>
    <w:link w:val="Break-outboxheading"/>
    <w:rsid w:val="00F804BC"/>
    <w:rPr>
      <w:rFonts w:ascii="VIC" w:hAnsi="VIC"/>
      <w:b/>
      <w:bCs/>
      <w:color w:val="642667"/>
      <w:sz w:val="18"/>
      <w:szCs w:val="18"/>
    </w:rPr>
  </w:style>
  <w:style w:type="paragraph" w:customStyle="1" w:styleId="Tableheading">
    <w:name w:val="Table heading"/>
    <w:basedOn w:val="Normal"/>
    <w:link w:val="TableheadingChar"/>
    <w:qFormat/>
    <w:rsid w:val="008F4D9E"/>
    <w:pPr>
      <w:spacing w:before="40" w:after="40"/>
    </w:pPr>
    <w:rPr>
      <w:rFonts w:ascii="VIC" w:hAnsi="VIC"/>
      <w:b/>
      <w:bCs/>
      <w:sz w:val="20"/>
      <w:szCs w:val="20"/>
      <w:lang w:eastAsia="en-AU"/>
    </w:rPr>
  </w:style>
  <w:style w:type="character" w:customStyle="1" w:styleId="Tablesub-headingChar">
    <w:name w:val="Table sub-heading Char"/>
    <w:basedOn w:val="DefaultParagraphFont"/>
    <w:link w:val="Tablesub-heading"/>
    <w:rsid w:val="00A732CC"/>
    <w:rPr>
      <w:rFonts w:ascii="VIC" w:eastAsia="Times New Roman" w:hAnsi="VIC" w:cs="Times New Roman"/>
      <w:b/>
      <w:bCs/>
      <w:iCs/>
      <w:color w:val="FFFFFF" w:themeColor="background1"/>
      <w:kern w:val="20"/>
      <w:sz w:val="20"/>
      <w:szCs w:val="20"/>
      <w:lang w:eastAsia="en-AU"/>
    </w:rPr>
  </w:style>
  <w:style w:type="paragraph" w:customStyle="1" w:styleId="Tableminiheading">
    <w:name w:val="Table mini heading"/>
    <w:basedOn w:val="Tableheading"/>
    <w:link w:val="TableminiheadingChar"/>
    <w:qFormat/>
    <w:rsid w:val="00151FB4"/>
    <w:pPr>
      <w:spacing w:before="20" w:after="20"/>
    </w:pPr>
    <w:rPr>
      <w:b w:val="0"/>
      <w:bCs w:val="0"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8F4D9E"/>
    <w:rPr>
      <w:rFonts w:ascii="VIC" w:hAnsi="VIC"/>
      <w:b/>
      <w:bCs/>
      <w:sz w:val="20"/>
      <w:szCs w:val="20"/>
      <w:lang w:eastAsia="en-AU"/>
    </w:rPr>
  </w:style>
  <w:style w:type="paragraph" w:customStyle="1" w:styleId="Tabletext">
    <w:name w:val="Table text"/>
    <w:basedOn w:val="Normal"/>
    <w:link w:val="TabletextChar"/>
    <w:qFormat/>
    <w:rsid w:val="00D26351"/>
    <w:pPr>
      <w:spacing w:before="40" w:after="40"/>
    </w:pPr>
    <w:rPr>
      <w:rFonts w:ascii="VIC" w:hAnsi="VIC"/>
      <w:bCs/>
      <w:color w:val="201547"/>
      <w:sz w:val="18"/>
      <w:szCs w:val="18"/>
      <w:lang w:eastAsia="en-AU"/>
    </w:rPr>
  </w:style>
  <w:style w:type="character" w:customStyle="1" w:styleId="TableminiheadingChar">
    <w:name w:val="Table mini heading Char"/>
    <w:basedOn w:val="TableheadingChar"/>
    <w:link w:val="Tableminiheading"/>
    <w:rsid w:val="00151FB4"/>
    <w:rPr>
      <w:rFonts w:ascii="VIC" w:hAnsi="VIC"/>
      <w:b w:val="0"/>
      <w:bCs w:val="0"/>
      <w:sz w:val="16"/>
      <w:szCs w:val="16"/>
      <w:lang w:eastAsia="en-AU"/>
    </w:rPr>
  </w:style>
  <w:style w:type="paragraph" w:customStyle="1" w:styleId="FigureTableHeading">
    <w:name w:val="Figure.Table Heading"/>
    <w:basedOn w:val="3rdlevelleading"/>
    <w:link w:val="FigureTableHeadingChar"/>
    <w:qFormat/>
    <w:rsid w:val="00F10D4E"/>
    <w:pPr>
      <w:spacing w:after="60"/>
    </w:pPr>
  </w:style>
  <w:style w:type="character" w:customStyle="1" w:styleId="TabletextChar">
    <w:name w:val="Table text Char"/>
    <w:basedOn w:val="DefaultParagraphFont"/>
    <w:link w:val="Tabletext"/>
    <w:rsid w:val="00D26351"/>
    <w:rPr>
      <w:rFonts w:ascii="VIC" w:hAnsi="VIC"/>
      <w:bCs/>
      <w:color w:val="201547"/>
      <w:sz w:val="18"/>
      <w:szCs w:val="18"/>
      <w:lang w:eastAsia="en-AU"/>
    </w:rPr>
  </w:style>
  <w:style w:type="character" w:styleId="Emphasis">
    <w:name w:val="Emphasis"/>
    <w:uiPriority w:val="20"/>
    <w:qFormat/>
    <w:rsid w:val="005F561F"/>
    <w:rPr>
      <w:rFonts w:ascii="Arial Narrow" w:hAnsi="Arial Narrow"/>
      <w:i/>
      <w:iCs/>
      <w:color w:val="FF0000"/>
    </w:rPr>
  </w:style>
  <w:style w:type="character" w:customStyle="1" w:styleId="FigureTableHeadingChar">
    <w:name w:val="Figure.Table Heading Char"/>
    <w:basedOn w:val="3rdlevelleadingChar"/>
    <w:link w:val="FigureTableHeading"/>
    <w:rsid w:val="00F10D4E"/>
    <w:rPr>
      <w:rFonts w:ascii="VIC" w:eastAsia="Times New Roman" w:hAnsi="VIC" w:cs="Times New Roman"/>
      <w:b/>
      <w:bCs/>
      <w:iCs/>
      <w:color w:val="00B2A9"/>
      <w:sz w:val="20"/>
      <w:szCs w:val="20"/>
      <w:lang w:eastAsia="en-AU"/>
      <w14:textFill>
        <w14:solidFill>
          <w14:srgbClr w14:val="00B2A9">
            <w14:lumMod w14:val="75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6C0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C9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0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0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odyText1">
    <w:name w:val="Body Text1"/>
    <w:basedOn w:val="Normal"/>
    <w:link w:val="BodytextChar"/>
    <w:rsid w:val="00EB6017"/>
    <w:pPr>
      <w:spacing w:before="0" w:after="200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Char">
    <w:name w:val="Body text Char"/>
    <w:link w:val="BodyText1"/>
    <w:rsid w:val="00EB6017"/>
    <w:rPr>
      <w:rFonts w:ascii="Arial" w:eastAsia="Times New Roman" w:hAnsi="Arial" w:cs="Times New Roman"/>
      <w:sz w:val="20"/>
      <w:szCs w:val="24"/>
      <w:lang w:eastAsia="en-AU"/>
    </w:rPr>
  </w:style>
  <w:style w:type="numbering" w:customStyle="1" w:styleId="Bullets">
    <w:name w:val="Bullets"/>
    <w:rsid w:val="00EB6017"/>
    <w:pPr>
      <w:numPr>
        <w:numId w:val="2"/>
      </w:numPr>
    </w:pPr>
  </w:style>
  <w:style w:type="character" w:customStyle="1" w:styleId="bodytextbold">
    <w:name w:val="body text bold"/>
    <w:uiPriority w:val="99"/>
    <w:rsid w:val="00EB6017"/>
    <w:rPr>
      <w:b/>
      <w:bCs/>
    </w:rPr>
  </w:style>
  <w:style w:type="character" w:customStyle="1" w:styleId="Bodytextitalic">
    <w:name w:val="Body text italic"/>
    <w:uiPriority w:val="99"/>
    <w:rsid w:val="00EB6017"/>
    <w:rPr>
      <w:rFonts w:cs="Arial"/>
      <w:i/>
      <w:szCs w:val="20"/>
    </w:rPr>
  </w:style>
  <w:style w:type="paragraph" w:customStyle="1" w:styleId="Bullets2nd">
    <w:name w:val="Bullets 2nd"/>
    <w:basedOn w:val="BodyText1"/>
    <w:rsid w:val="00EB6017"/>
    <w:pPr>
      <w:numPr>
        <w:ilvl w:val="1"/>
        <w:numId w:val="3"/>
      </w:numPr>
    </w:pPr>
  </w:style>
  <w:style w:type="paragraph" w:customStyle="1" w:styleId="Tabletextbold">
    <w:name w:val="Table text bold"/>
    <w:basedOn w:val="BodyText1"/>
    <w:rsid w:val="00EB6017"/>
    <w:pPr>
      <w:spacing w:after="120"/>
    </w:pPr>
    <w:rPr>
      <w:b/>
    </w:rPr>
  </w:style>
  <w:style w:type="paragraph" w:customStyle="1" w:styleId="Tabletextbullet">
    <w:name w:val="Table text bullet"/>
    <w:basedOn w:val="Tabletext"/>
    <w:link w:val="TabletextbulletChar"/>
    <w:rsid w:val="003B49E9"/>
    <w:pPr>
      <w:numPr>
        <w:numId w:val="4"/>
      </w:numPr>
      <w:tabs>
        <w:tab w:val="clear" w:pos="720"/>
      </w:tabs>
      <w:ind w:left="261" w:hanging="218"/>
    </w:pPr>
    <w:rPr>
      <w:rFonts w:eastAsia="Times New Roman" w:cs="Times New Roman"/>
    </w:rPr>
  </w:style>
  <w:style w:type="paragraph" w:customStyle="1" w:styleId="Tabletextbullet2nd">
    <w:name w:val="Table text bullet 2nd"/>
    <w:basedOn w:val="Tabletextbullet"/>
    <w:rsid w:val="00EB6017"/>
    <w:pPr>
      <w:numPr>
        <w:ilvl w:val="1"/>
      </w:numPr>
      <w:tabs>
        <w:tab w:val="clear" w:pos="1440"/>
      </w:tabs>
    </w:pPr>
  </w:style>
  <w:style w:type="paragraph" w:customStyle="1" w:styleId="Bullet1">
    <w:name w:val="Bullet 1"/>
    <w:basedOn w:val="Normal"/>
    <w:uiPriority w:val="99"/>
    <w:rsid w:val="00EB6017"/>
    <w:pPr>
      <w:numPr>
        <w:numId w:val="5"/>
      </w:numPr>
      <w:suppressAutoHyphens/>
      <w:autoSpaceDE w:val="0"/>
      <w:autoSpaceDN w:val="0"/>
      <w:adjustRightInd w:val="0"/>
      <w:spacing w:before="0" w:after="200"/>
      <w:textAlignment w:val="center"/>
    </w:pPr>
    <w:rPr>
      <w:rFonts w:ascii="Arial" w:eastAsia="Times New Roman" w:hAnsi="Arial" w:cs="Arial"/>
      <w:color w:val="000000"/>
      <w:sz w:val="20"/>
      <w:szCs w:val="20"/>
      <w:lang w:val="en-GB" w:eastAsia="en-AU"/>
    </w:rPr>
  </w:style>
  <w:style w:type="paragraph" w:customStyle="1" w:styleId="Sub-Bullet">
    <w:name w:val="Sub-Bullet"/>
    <w:basedOn w:val="Bullettext"/>
    <w:link w:val="Sub-BulletChar"/>
    <w:qFormat/>
    <w:rsid w:val="00633596"/>
    <w:pPr>
      <w:numPr>
        <w:ilvl w:val="1"/>
        <w:numId w:val="7"/>
      </w:numPr>
      <w:ind w:left="851"/>
    </w:pPr>
  </w:style>
  <w:style w:type="paragraph" w:customStyle="1" w:styleId="Tablesub-bullet">
    <w:name w:val="Table sub-bullet"/>
    <w:basedOn w:val="Tabletextbullet"/>
    <w:link w:val="Tablesub-bulletChar"/>
    <w:qFormat/>
    <w:rsid w:val="003B49E9"/>
    <w:pPr>
      <w:numPr>
        <w:numId w:val="0"/>
      </w:numPr>
      <w:ind w:left="360" w:hanging="360"/>
    </w:pPr>
  </w:style>
  <w:style w:type="character" w:customStyle="1" w:styleId="Sub-BulletChar">
    <w:name w:val="Sub-Bullet Char"/>
    <w:basedOn w:val="BullettextChar"/>
    <w:link w:val="Sub-Bullet"/>
    <w:rsid w:val="00633596"/>
    <w:rPr>
      <w:rFonts w:ascii="VIC" w:eastAsia="Times New Roman" w:hAnsi="VIC" w:cs="Times New Roman"/>
      <w:color w:val="363534"/>
      <w:sz w:val="20"/>
      <w:szCs w:val="20"/>
      <w:lang w:eastAsia="en-AU"/>
    </w:rPr>
  </w:style>
  <w:style w:type="character" w:customStyle="1" w:styleId="TabletextbulletChar">
    <w:name w:val="Table text bullet Char"/>
    <w:basedOn w:val="TabletextChar"/>
    <w:link w:val="Tabletextbullet"/>
    <w:rsid w:val="003B49E9"/>
    <w:rPr>
      <w:rFonts w:ascii="VIC" w:eastAsia="Times New Roman" w:hAnsi="VIC" w:cs="Times New Roman"/>
      <w:bCs/>
      <w:color w:val="201547"/>
      <w:sz w:val="18"/>
      <w:szCs w:val="18"/>
      <w:lang w:eastAsia="en-AU"/>
    </w:rPr>
  </w:style>
  <w:style w:type="character" w:customStyle="1" w:styleId="Tablesub-bulletChar">
    <w:name w:val="Table sub-bullet Char"/>
    <w:basedOn w:val="TabletextbulletChar"/>
    <w:link w:val="Tablesub-bullet"/>
    <w:rsid w:val="003B49E9"/>
    <w:rPr>
      <w:rFonts w:ascii="VIC" w:eastAsia="Times New Roman" w:hAnsi="VIC" w:cs="Times New Roman"/>
      <w:bCs/>
      <w:color w:val="201547"/>
      <w:sz w:val="18"/>
      <w:szCs w:val="18"/>
      <w:lang w:eastAsia="en-AU"/>
    </w:rPr>
  </w:style>
  <w:style w:type="paragraph" w:customStyle="1" w:styleId="TableSub-B">
    <w:name w:val="Table Sub-B"/>
    <w:basedOn w:val="Tabletextbullet"/>
    <w:link w:val="TableSub-BChar"/>
    <w:qFormat/>
    <w:rsid w:val="00415A3D"/>
    <w:pPr>
      <w:numPr>
        <w:numId w:val="8"/>
      </w:numPr>
    </w:pPr>
  </w:style>
  <w:style w:type="character" w:customStyle="1" w:styleId="TableSub-BChar">
    <w:name w:val="Table Sub-B Char"/>
    <w:basedOn w:val="TabletextbulletChar"/>
    <w:link w:val="TableSub-B"/>
    <w:rsid w:val="00415A3D"/>
    <w:rPr>
      <w:rFonts w:ascii="VIC" w:eastAsia="Times New Roman" w:hAnsi="VIC" w:cs="Times New Roman"/>
      <w:bCs/>
      <w:color w:val="201547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E49B90340AF44A07AA5C348D70C22" ma:contentTypeVersion="20" ma:contentTypeDescription="Create a new document." ma:contentTypeScope="" ma:versionID="10c9ca516e22d1554fddbd557d71587b">
  <xsd:schema xmlns:xsd="http://www.w3.org/2001/XMLSchema" xmlns:xs="http://www.w3.org/2001/XMLSchema" xmlns:p="http://schemas.microsoft.com/office/2006/metadata/properties" xmlns:ns2="a5f32de4-e402-4188-b034-e71ca7d22e54" xmlns:ns3="dcba8cd8-4ab0-4252-839b-82aa47f9fc8a" xmlns:ns4="9fd47c19-1c4a-4d7d-b342-c10cef269344" xmlns:ns5="6fb2e63c-2bd9-440f-a689-992b6b9291d9" targetNamespace="http://schemas.microsoft.com/office/2006/metadata/properties" ma:root="true" ma:fieldsID="106dc99d9e81fb559930f143c8141429" ns2:_="" ns3:_="" ns4:_="" ns5:_="">
    <xsd:import namespace="a5f32de4-e402-4188-b034-e71ca7d22e54"/>
    <xsd:import namespace="dcba8cd8-4ab0-4252-839b-82aa47f9fc8a"/>
    <xsd:import namespace="9fd47c19-1c4a-4d7d-b342-c10cef269344"/>
    <xsd:import namespace="6fb2e63c-2bd9-440f-a689-992b6b9291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ed385936e7646da9ee9cb5c9a681f3c" minOccurs="0"/>
                <xsd:element ref="ns3:m612677ec3164b4f8c858819e2ed5121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a8cd8-4ab0-4252-839b-82aa47f9fc8a" elementFormDefault="qualified">
    <xsd:import namespace="http://schemas.microsoft.com/office/2006/documentManagement/types"/>
    <xsd:import namespace="http://schemas.microsoft.com/office/infopath/2007/PartnerControls"/>
    <xsd:element name="ied385936e7646da9ee9cb5c9a681f3c" ma:index="12" nillable="true" ma:taxonomy="true" ma:internalName="ied385936e7646da9ee9cb5c9a681f3c" ma:taxonomyFieldName="Records_x0020_Purpose" ma:displayName="Records Purpose" ma:default="1;#Minor / routine projects|61f94139-eaaa-400f-b6db-76a98071b4b1" ma:fieldId="{2ed38593-6e76-46da-9ee9-cb5c9a681f3c}" ma:sspId="797aeec6-0273-40f2-ab3e-beee73212332" ma:termSetId="bcf5a239-fe11-49e0-8a78-d51fb720f0dd" ma:anchorId="d9c211bb-4a81-4cc6-9764-6af3d4c88160" ma:open="false" ma:isKeyword="false">
      <xsd:complexType>
        <xsd:sequence>
          <xsd:element ref="pc:Terms" minOccurs="0" maxOccurs="1"/>
        </xsd:sequence>
      </xsd:complexType>
    </xsd:element>
    <xsd:element name="m612677ec3164b4f8c858819e2ed5121" ma:index="13" nillable="true" ma:taxonomy="true" ma:internalName="m612677ec3164b4f8c858819e2ed5121" ma:taxonomyFieldName="Records_x0020_Classification" ma:displayName="Records Classification" ma:default="" ma:fieldId="{6612677e-c316-4b4f-8c85-8819e2ed5121}" ma:sspId="797aeec6-0273-40f2-ab3e-beee73212332" ma:termSetId="4258747f-0974-48f0-ac10-46f208a52c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f9ae72-0e53-4fc1-bc15-05fee3a41671}" ma:internalName="TaxCatchAll" ma:showField="CatchAllData" ma:web="6fb2e63c-2bd9-440f-a689-992b6b929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2e63c-2bd9-440f-a689-992b6b9291d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d385936e7646da9ee9cb5c9a681f3c xmlns="dcba8cd8-4ab0-4252-839b-82aa47f9f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Minor / routine projects</TermName>
          <TermId xmlns="http://schemas.microsoft.com/office/infopath/2007/PartnerControls">61f94139-eaaa-400f-b6db-76a98071b4b1</TermId>
        </TermInfo>
      </Terms>
    </ied385936e7646da9ee9cb5c9a681f3c>
    <lcf76f155ced4ddcb4097134ff3c332f xmlns="dcba8cd8-4ab0-4252-839b-82aa47f9fc8a">
      <Terms xmlns="http://schemas.microsoft.com/office/infopath/2007/PartnerControls"/>
    </lcf76f155ced4ddcb4097134ff3c332f>
    <TaxCatchAll xmlns="9fd47c19-1c4a-4d7d-b342-c10cef269344">
      <Value>1</Value>
    </TaxCatchAll>
    <m612677ec3164b4f8c858819e2ed5121 xmlns="dcba8cd8-4ab0-4252-839b-82aa47f9fc8a">
      <Terms xmlns="http://schemas.microsoft.com/office/infopath/2007/PartnerControls"/>
    </m612677ec3164b4f8c858819e2ed5121>
  </documentManagement>
</p:properties>
</file>

<file path=customXml/item5.xml><?xml version="1.0" encoding="utf-8"?>
<?mso-contentType ?>
<SharedContentType xmlns="Microsoft.SharePoint.Taxonomy.ContentTypeSync" SourceId="797aeec6-0273-40f2-ab3e-beee73212332" ContentTypeId="0x0101" PreviousValue="false"/>
</file>

<file path=customXml/itemProps1.xml><?xml version="1.0" encoding="utf-8"?>
<ds:datastoreItem xmlns:ds="http://schemas.openxmlformats.org/officeDocument/2006/customXml" ds:itemID="{7A920854-483A-4C8E-BE1E-8F4D20836A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2DB1C6-4C37-417E-8B09-9AFE6CCC5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6D87F-68E2-4C89-B364-AEF24386E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dcba8cd8-4ab0-4252-839b-82aa47f9fc8a"/>
    <ds:schemaRef ds:uri="9fd47c19-1c4a-4d7d-b342-c10cef269344"/>
    <ds:schemaRef ds:uri="6fb2e63c-2bd9-440f-a689-992b6b929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3E935-D4A9-469F-B512-4D5CAF5AA9E8}">
  <ds:schemaRefs>
    <ds:schemaRef ds:uri="http://schemas.microsoft.com/office/2006/metadata/properties"/>
    <ds:schemaRef ds:uri="http://schemas.microsoft.com/office/infopath/2007/PartnerControls"/>
    <ds:schemaRef ds:uri="dcba8cd8-4ab0-4252-839b-82aa47f9fc8a"/>
    <ds:schemaRef ds:uri="9fd47c19-1c4a-4d7d-b342-c10cef269344"/>
  </ds:schemaRefs>
</ds:datastoreItem>
</file>

<file path=customXml/itemProps5.xml><?xml version="1.0" encoding="utf-8"?>
<ds:datastoreItem xmlns:ds="http://schemas.openxmlformats.org/officeDocument/2006/customXml" ds:itemID="{C315AAC0-D903-4F9F-B985-F4A4205918A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Planning Practice Note 46</vt:lpstr>
      <vt:lpstr>    September 2022</vt:lpstr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Dzomba (DELWP)</dc:creator>
  <cp:keywords/>
  <dc:description/>
  <cp:lastModifiedBy>Brooke Beddall (DEECA)</cp:lastModifiedBy>
  <cp:revision>2</cp:revision>
  <cp:lastPrinted>2022-09-13T01:26:00Z</cp:lastPrinted>
  <dcterms:created xsi:type="dcterms:W3CDTF">2023-06-04T22:16:00Z</dcterms:created>
  <dcterms:modified xsi:type="dcterms:W3CDTF">2023-06-04T22:16:00Z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0x01010044AE49B90340AF44A07AA5C348D70C22</vt:lpwstr>
  </property>
  <property fmtid="{D5CDD505-2E9C-101B-9397-08002B2CF9AE}" pid="4" name="Records Purpose">
    <vt:lpwstr>1;#Minor / routine projects|61f94139-eaaa-400f-b6db-76a98071b4b1</vt:lpwstr>
  </property>
  <property fmtid="{D5CDD505-2E9C-101B-9397-08002B2CF9AE}" pid="5" name="Records_x0020_Classification">
    <vt:lpwstr/>
  </property>
  <property fmtid="{D5CDD505-2E9C-101B-9397-08002B2CF9AE}" pid="6" name="Records Classification">
    <vt:lpwstr/>
  </property>
  <property fmtid="{D5CDD505-2E9C-101B-9397-08002B2CF9AE}" pid="7" name="MSIP_Label_4257e2ab-f512-40e2-9c9a-c64247360765_Enabled">
    <vt:lpwstr>true</vt:lpwstr>
  </property>
  <property fmtid="{D5CDD505-2E9C-101B-9397-08002B2CF9AE}" pid="8" name="MSIP_Label_4257e2ab-f512-40e2-9c9a-c64247360765_SetDate">
    <vt:lpwstr>2023-06-04T22:16:57Z</vt:lpwstr>
  </property>
  <property fmtid="{D5CDD505-2E9C-101B-9397-08002B2CF9AE}" pid="9" name="MSIP_Label_4257e2ab-f512-40e2-9c9a-c64247360765_Method">
    <vt:lpwstr>Privileged</vt:lpwstr>
  </property>
  <property fmtid="{D5CDD505-2E9C-101B-9397-08002B2CF9AE}" pid="10" name="MSIP_Label_4257e2ab-f512-40e2-9c9a-c64247360765_Name">
    <vt:lpwstr>OFFICIAL</vt:lpwstr>
  </property>
  <property fmtid="{D5CDD505-2E9C-101B-9397-08002B2CF9AE}" pid="11" name="MSIP_Label_4257e2ab-f512-40e2-9c9a-c64247360765_SiteId">
    <vt:lpwstr>e8bdd6f7-fc18-4e48-a554-7f547927223b</vt:lpwstr>
  </property>
  <property fmtid="{D5CDD505-2E9C-101B-9397-08002B2CF9AE}" pid="12" name="MSIP_Label_4257e2ab-f512-40e2-9c9a-c64247360765_ActionId">
    <vt:lpwstr>3813be8e-6b69-48ea-9edb-c4df0ffc075c</vt:lpwstr>
  </property>
  <property fmtid="{D5CDD505-2E9C-101B-9397-08002B2CF9AE}" pid="13" name="MSIP_Label_4257e2ab-f512-40e2-9c9a-c64247360765_ContentBits">
    <vt:lpwstr>2</vt:lpwstr>
  </property>
</Properties>
</file>