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E1411" w14:textId="77777777" w:rsidR="009C626A" w:rsidRDefault="009C626A" w:rsidP="009C626A">
      <w:pPr>
        <w:pStyle w:val="Default"/>
        <w:rPr>
          <w:b/>
          <w:bCs/>
          <w:sz w:val="23"/>
          <w:szCs w:val="23"/>
        </w:rPr>
      </w:pPr>
      <w:r>
        <w:rPr>
          <w:b/>
          <w:bCs/>
          <w:sz w:val="23"/>
          <w:szCs w:val="23"/>
        </w:rPr>
        <w:t>DECISION ON PROJECT: Gippsland Regional Port</w:t>
      </w:r>
    </w:p>
    <w:p w14:paraId="4F04993B" w14:textId="77777777" w:rsidR="009C626A" w:rsidRDefault="009C626A" w:rsidP="009C626A">
      <w:pPr>
        <w:pStyle w:val="Default"/>
        <w:rPr>
          <w:sz w:val="23"/>
          <w:szCs w:val="23"/>
        </w:rPr>
      </w:pPr>
      <w:r>
        <w:rPr>
          <w:b/>
          <w:bCs/>
          <w:sz w:val="23"/>
          <w:szCs w:val="23"/>
        </w:rPr>
        <w:t xml:space="preserve"> </w:t>
      </w:r>
      <w:bookmarkStart w:id="0" w:name="_GoBack"/>
      <w:bookmarkEnd w:id="0"/>
    </w:p>
    <w:p w14:paraId="7E774A17" w14:textId="77777777" w:rsidR="009C626A" w:rsidRDefault="009C626A" w:rsidP="009C626A">
      <w:pPr>
        <w:pStyle w:val="Default"/>
        <w:rPr>
          <w:b/>
          <w:bCs/>
          <w:i/>
          <w:iCs/>
          <w:sz w:val="22"/>
          <w:szCs w:val="22"/>
        </w:rPr>
      </w:pPr>
      <w:r>
        <w:rPr>
          <w:b/>
          <w:bCs/>
          <w:sz w:val="22"/>
          <w:szCs w:val="22"/>
        </w:rPr>
        <w:t xml:space="preserve">Decision under section 8B(3)(a) of the </w:t>
      </w:r>
      <w:r>
        <w:rPr>
          <w:b/>
          <w:bCs/>
          <w:i/>
          <w:iCs/>
          <w:sz w:val="22"/>
          <w:szCs w:val="22"/>
        </w:rPr>
        <w:t xml:space="preserve">Environment Effects Act 1978 </w:t>
      </w:r>
    </w:p>
    <w:p w14:paraId="41625682" w14:textId="77777777" w:rsidR="009C626A" w:rsidRDefault="009C626A" w:rsidP="009C626A">
      <w:pPr>
        <w:pStyle w:val="Default"/>
        <w:rPr>
          <w:sz w:val="22"/>
          <w:szCs w:val="22"/>
        </w:rPr>
      </w:pPr>
    </w:p>
    <w:p w14:paraId="749D8055" w14:textId="3BBEE857" w:rsidR="009C626A" w:rsidRDefault="009C626A" w:rsidP="009C626A">
      <w:pPr>
        <w:pStyle w:val="Default"/>
        <w:rPr>
          <w:sz w:val="23"/>
          <w:szCs w:val="23"/>
        </w:rPr>
      </w:pPr>
      <w:r>
        <w:rPr>
          <w:sz w:val="23"/>
          <w:szCs w:val="23"/>
        </w:rPr>
        <w:t xml:space="preserve">Assessment though an environment effects statement (EES) under the </w:t>
      </w:r>
      <w:r>
        <w:rPr>
          <w:i/>
          <w:iCs/>
          <w:sz w:val="23"/>
          <w:szCs w:val="23"/>
        </w:rPr>
        <w:t xml:space="preserve">Environment Effects Act 1978 </w:t>
      </w:r>
      <w:r>
        <w:rPr>
          <w:b/>
          <w:bCs/>
          <w:sz w:val="23"/>
          <w:szCs w:val="23"/>
        </w:rPr>
        <w:t xml:space="preserve">is required </w:t>
      </w:r>
      <w:r>
        <w:rPr>
          <w:sz w:val="23"/>
          <w:szCs w:val="23"/>
        </w:rPr>
        <w:t xml:space="preserve">for the reasons set out in the attached </w:t>
      </w:r>
      <w:r w:rsidR="00633A25">
        <w:rPr>
          <w:sz w:val="23"/>
          <w:szCs w:val="23"/>
        </w:rPr>
        <w:t>n</w:t>
      </w:r>
      <w:r>
        <w:rPr>
          <w:sz w:val="23"/>
          <w:szCs w:val="23"/>
        </w:rPr>
        <w:t xml:space="preserve">otice of </w:t>
      </w:r>
      <w:r w:rsidR="00633A25">
        <w:rPr>
          <w:sz w:val="23"/>
          <w:szCs w:val="23"/>
        </w:rPr>
        <w:t>r</w:t>
      </w:r>
      <w:r>
        <w:rPr>
          <w:sz w:val="23"/>
          <w:szCs w:val="23"/>
        </w:rPr>
        <w:t xml:space="preserve">easons for </w:t>
      </w:r>
      <w:r w:rsidR="00633A25">
        <w:rPr>
          <w:sz w:val="23"/>
          <w:szCs w:val="23"/>
        </w:rPr>
        <w:t>d</w:t>
      </w:r>
      <w:r>
        <w:rPr>
          <w:sz w:val="23"/>
          <w:szCs w:val="23"/>
        </w:rPr>
        <w:t xml:space="preserve">ecision. </w:t>
      </w:r>
    </w:p>
    <w:p w14:paraId="5951252E" w14:textId="77777777" w:rsidR="009C626A" w:rsidRDefault="009C626A" w:rsidP="009C626A">
      <w:pPr>
        <w:pStyle w:val="Default"/>
        <w:rPr>
          <w:sz w:val="23"/>
          <w:szCs w:val="23"/>
        </w:rPr>
      </w:pPr>
    </w:p>
    <w:p w14:paraId="190C298F" w14:textId="77777777" w:rsidR="009C626A" w:rsidRDefault="009C626A" w:rsidP="009C626A">
      <w:pPr>
        <w:pStyle w:val="Default"/>
        <w:rPr>
          <w:sz w:val="22"/>
          <w:szCs w:val="22"/>
        </w:rPr>
      </w:pPr>
      <w:r>
        <w:rPr>
          <w:b/>
          <w:bCs/>
          <w:sz w:val="22"/>
          <w:szCs w:val="22"/>
        </w:rPr>
        <w:t>Procedures and requirements under section 8</w:t>
      </w:r>
      <w:proofErr w:type="gramStart"/>
      <w:r>
        <w:rPr>
          <w:b/>
          <w:bCs/>
          <w:sz w:val="22"/>
          <w:szCs w:val="22"/>
        </w:rPr>
        <w:t>B(</w:t>
      </w:r>
      <w:proofErr w:type="gramEnd"/>
      <w:r>
        <w:rPr>
          <w:b/>
          <w:bCs/>
          <w:sz w:val="22"/>
          <w:szCs w:val="22"/>
        </w:rPr>
        <w:t xml:space="preserve">5) of the </w:t>
      </w:r>
      <w:r>
        <w:rPr>
          <w:b/>
          <w:bCs/>
          <w:i/>
          <w:iCs/>
          <w:sz w:val="22"/>
          <w:szCs w:val="22"/>
        </w:rPr>
        <w:t xml:space="preserve">Environment Effects Act 1978 </w:t>
      </w:r>
    </w:p>
    <w:p w14:paraId="02A3103F" w14:textId="77777777" w:rsidR="009C626A" w:rsidRDefault="009C626A" w:rsidP="009C626A">
      <w:pPr>
        <w:pStyle w:val="Default"/>
        <w:rPr>
          <w:sz w:val="22"/>
          <w:szCs w:val="22"/>
        </w:rPr>
      </w:pPr>
    </w:p>
    <w:p w14:paraId="44B2E454" w14:textId="77777777" w:rsidR="009C626A" w:rsidRDefault="009C626A" w:rsidP="009C626A">
      <w:pPr>
        <w:pStyle w:val="Default"/>
        <w:rPr>
          <w:sz w:val="22"/>
          <w:szCs w:val="22"/>
        </w:rPr>
      </w:pPr>
      <w:r>
        <w:rPr>
          <w:sz w:val="22"/>
          <w:szCs w:val="22"/>
        </w:rPr>
        <w:t>The procedures and requirements applying to the EES process, in accordance with both section 8</w:t>
      </w:r>
      <w:proofErr w:type="gramStart"/>
      <w:r>
        <w:rPr>
          <w:sz w:val="22"/>
          <w:szCs w:val="22"/>
        </w:rPr>
        <w:t>B(</w:t>
      </w:r>
      <w:proofErr w:type="gramEnd"/>
      <w:r>
        <w:rPr>
          <w:sz w:val="22"/>
          <w:szCs w:val="22"/>
        </w:rPr>
        <w:t xml:space="preserve">5) of the Act and the </w:t>
      </w:r>
      <w:r>
        <w:rPr>
          <w:i/>
          <w:iCs/>
          <w:sz w:val="22"/>
          <w:szCs w:val="22"/>
        </w:rPr>
        <w:t xml:space="preserve">Ministerial guidelines for assessment of environmental effects under the Environment Effects Act 1978 </w:t>
      </w:r>
      <w:r>
        <w:rPr>
          <w:sz w:val="22"/>
          <w:szCs w:val="22"/>
        </w:rPr>
        <w:t xml:space="preserve">(Ministerial Guidelines), are as follows: </w:t>
      </w:r>
    </w:p>
    <w:p w14:paraId="1DEE4123" w14:textId="77777777" w:rsidR="009C626A" w:rsidRDefault="009C626A" w:rsidP="009C626A">
      <w:pPr>
        <w:pStyle w:val="Default"/>
        <w:rPr>
          <w:sz w:val="22"/>
          <w:szCs w:val="22"/>
        </w:rPr>
      </w:pPr>
    </w:p>
    <w:p w14:paraId="4E7514CB" w14:textId="23D684DC" w:rsidR="001E424F" w:rsidRPr="00283475" w:rsidRDefault="001E424F" w:rsidP="00A4693B">
      <w:pPr>
        <w:pStyle w:val="Default"/>
        <w:numPr>
          <w:ilvl w:val="0"/>
          <w:numId w:val="2"/>
        </w:numPr>
        <w:rPr>
          <w:sz w:val="22"/>
          <w:szCs w:val="22"/>
        </w:rPr>
      </w:pPr>
      <w:r>
        <w:rPr>
          <w:rStyle w:val="normaltextrun"/>
          <w:sz w:val="22"/>
          <w:szCs w:val="22"/>
          <w:shd w:val="clear" w:color="auto" w:fill="FFFFFF"/>
        </w:rPr>
        <w:t xml:space="preserve">The EES </w:t>
      </w:r>
      <w:r w:rsidR="006039B6">
        <w:rPr>
          <w:rStyle w:val="normaltextrun"/>
          <w:sz w:val="22"/>
          <w:szCs w:val="22"/>
          <w:shd w:val="clear" w:color="auto" w:fill="FFFFFF"/>
        </w:rPr>
        <w:t>needs</w:t>
      </w:r>
      <w:r>
        <w:rPr>
          <w:rStyle w:val="normaltextrun"/>
          <w:sz w:val="22"/>
          <w:szCs w:val="22"/>
          <w:shd w:val="clear" w:color="auto" w:fill="FFFFFF"/>
        </w:rPr>
        <w:t xml:space="preserve"> to document investigations </w:t>
      </w:r>
      <w:r w:rsidR="00727D63">
        <w:rPr>
          <w:rStyle w:val="normaltextrun"/>
          <w:sz w:val="22"/>
          <w:szCs w:val="22"/>
          <w:shd w:val="clear" w:color="auto" w:fill="FFFFFF"/>
        </w:rPr>
        <w:t xml:space="preserve">and avoidance </w:t>
      </w:r>
      <w:r>
        <w:rPr>
          <w:rStyle w:val="normaltextrun"/>
          <w:sz w:val="22"/>
          <w:szCs w:val="22"/>
          <w:shd w:val="clear" w:color="auto" w:fill="FFFFFF"/>
        </w:rPr>
        <w:t>of potential environmental effects of the proposed project</w:t>
      </w:r>
      <w:r w:rsidR="00DB4FB0">
        <w:rPr>
          <w:rStyle w:val="normaltextrun"/>
          <w:sz w:val="22"/>
          <w:szCs w:val="22"/>
          <w:shd w:val="clear" w:color="auto" w:fill="FFFFFF"/>
        </w:rPr>
        <w:t xml:space="preserve"> to acceptable levels</w:t>
      </w:r>
      <w:r>
        <w:rPr>
          <w:rStyle w:val="normaltextrun"/>
          <w:sz w:val="22"/>
          <w:szCs w:val="22"/>
          <w:shd w:val="clear" w:color="auto" w:fill="FFFFFF"/>
        </w:rPr>
        <w:t xml:space="preserve">, including </w:t>
      </w:r>
      <w:r w:rsidR="0013374E">
        <w:rPr>
          <w:rStyle w:val="normaltextrun"/>
          <w:sz w:val="22"/>
          <w:szCs w:val="22"/>
          <w:shd w:val="clear" w:color="auto" w:fill="FFFFFF"/>
        </w:rPr>
        <w:t xml:space="preserve">any </w:t>
      </w:r>
      <w:r w:rsidR="00740CE8">
        <w:rPr>
          <w:rStyle w:val="normaltextrun"/>
          <w:sz w:val="22"/>
          <w:szCs w:val="22"/>
          <w:shd w:val="clear" w:color="auto" w:fill="FFFFFF"/>
        </w:rPr>
        <w:t xml:space="preserve">relevant </w:t>
      </w:r>
      <w:r w:rsidR="00BC0DD0">
        <w:rPr>
          <w:rStyle w:val="normaltextrun"/>
          <w:sz w:val="22"/>
          <w:szCs w:val="22"/>
          <w:shd w:val="clear" w:color="auto" w:fill="FFFFFF"/>
        </w:rPr>
        <w:t>alternatives</w:t>
      </w:r>
      <w:r w:rsidR="00F56C36">
        <w:rPr>
          <w:rStyle w:val="normaltextrun"/>
          <w:sz w:val="22"/>
          <w:szCs w:val="22"/>
          <w:shd w:val="clear" w:color="auto" w:fill="FFFFFF"/>
        </w:rPr>
        <w:t xml:space="preserve"> and their effects</w:t>
      </w:r>
      <w:r w:rsidR="007422C7">
        <w:rPr>
          <w:rStyle w:val="normaltextrun"/>
          <w:sz w:val="22"/>
          <w:szCs w:val="22"/>
          <w:shd w:val="clear" w:color="auto" w:fill="FFFFFF"/>
        </w:rPr>
        <w:t>,</w:t>
      </w:r>
      <w:r w:rsidR="00BC0DD0">
        <w:rPr>
          <w:rStyle w:val="normaltextrun"/>
          <w:sz w:val="22"/>
          <w:szCs w:val="22"/>
          <w:shd w:val="clear" w:color="auto" w:fill="FFFFFF"/>
        </w:rPr>
        <w:t xml:space="preserve"> </w:t>
      </w:r>
      <w:r w:rsidR="00F56C36">
        <w:rPr>
          <w:rStyle w:val="normaltextrun"/>
          <w:sz w:val="22"/>
          <w:szCs w:val="22"/>
          <w:shd w:val="clear" w:color="auto" w:fill="FFFFFF"/>
        </w:rPr>
        <w:t xml:space="preserve">as well as </w:t>
      </w:r>
      <w:r>
        <w:rPr>
          <w:rStyle w:val="normaltextrun"/>
          <w:sz w:val="22"/>
          <w:szCs w:val="22"/>
          <w:shd w:val="clear" w:color="auto" w:fill="FFFFFF"/>
        </w:rPr>
        <w:t>the feasibility of associated environmental mitigation and management measures</w:t>
      </w:r>
      <w:r w:rsidR="00E125E7">
        <w:rPr>
          <w:rStyle w:val="normaltextrun"/>
          <w:sz w:val="22"/>
          <w:szCs w:val="22"/>
          <w:shd w:val="clear" w:color="auto" w:fill="FFFFFF"/>
        </w:rPr>
        <w:t xml:space="preserve">. </w:t>
      </w:r>
      <w:r w:rsidR="00E125E7" w:rsidRPr="00E125E7">
        <w:rPr>
          <w:rStyle w:val="normaltextrun"/>
          <w:sz w:val="22"/>
          <w:szCs w:val="22"/>
          <w:shd w:val="clear" w:color="auto" w:fill="FFFFFF"/>
        </w:rPr>
        <w:t xml:space="preserve">It is to incorporate a well-integrated assessment of potential environmental effects and </w:t>
      </w:r>
      <w:r w:rsidR="006039B6">
        <w:rPr>
          <w:rStyle w:val="normaltextrun"/>
          <w:sz w:val="22"/>
          <w:szCs w:val="22"/>
          <w:shd w:val="clear" w:color="auto" w:fill="FFFFFF"/>
        </w:rPr>
        <w:t xml:space="preserve">associated uncertainties, to sufficiently </w:t>
      </w:r>
      <w:r w:rsidR="00E125E7" w:rsidRPr="00E125E7">
        <w:rPr>
          <w:rStyle w:val="normaltextrun"/>
          <w:sz w:val="22"/>
          <w:szCs w:val="22"/>
          <w:shd w:val="clear" w:color="auto" w:fill="FFFFFF"/>
        </w:rPr>
        <w:t>address:</w:t>
      </w:r>
      <w:r>
        <w:rPr>
          <w:rStyle w:val="eop"/>
          <w:sz w:val="22"/>
          <w:szCs w:val="22"/>
          <w:shd w:val="clear" w:color="auto" w:fill="FFFFFF"/>
        </w:rPr>
        <w:t> </w:t>
      </w:r>
    </w:p>
    <w:p w14:paraId="54896E6E" w14:textId="77777777" w:rsidR="00613CA6" w:rsidRDefault="00613CA6" w:rsidP="00613CA6">
      <w:pPr>
        <w:pStyle w:val="Default"/>
        <w:ind w:left="1080"/>
        <w:rPr>
          <w:sz w:val="22"/>
          <w:szCs w:val="22"/>
        </w:rPr>
      </w:pPr>
    </w:p>
    <w:p w14:paraId="1C3B8045" w14:textId="3F7AD718" w:rsidR="000A114D" w:rsidRPr="00C03F73" w:rsidRDefault="00847BB9" w:rsidP="00C03F73">
      <w:pPr>
        <w:numPr>
          <w:ilvl w:val="1"/>
          <w:numId w:val="2"/>
        </w:numPr>
        <w:autoSpaceDE w:val="0"/>
        <w:autoSpaceDN w:val="0"/>
        <w:adjustRightInd w:val="0"/>
        <w:spacing w:after="120" w:line="240" w:lineRule="auto"/>
      </w:pPr>
      <w:r>
        <w:rPr>
          <w:rFonts w:ascii="Arial" w:hAnsi="Arial" w:cs="Arial"/>
          <w:color w:val="000000"/>
        </w:rPr>
        <w:t>e</w:t>
      </w:r>
      <w:r w:rsidR="00EA4945" w:rsidRPr="00EA4945">
        <w:rPr>
          <w:rFonts w:ascii="Arial" w:hAnsi="Arial" w:cs="Arial"/>
          <w:color w:val="000000"/>
        </w:rPr>
        <w:t xml:space="preserve">ffects on biodiversity and ecological values within and near the </w:t>
      </w:r>
      <w:r w:rsidR="006039B6">
        <w:rPr>
          <w:rFonts w:ascii="Arial" w:hAnsi="Arial" w:cs="Arial"/>
          <w:color w:val="000000"/>
        </w:rPr>
        <w:t>project</w:t>
      </w:r>
      <w:r w:rsidR="009707D3">
        <w:rPr>
          <w:rFonts w:ascii="Arial" w:hAnsi="Arial" w:cs="Arial"/>
          <w:color w:val="000000"/>
        </w:rPr>
        <w:t xml:space="preserve"> area</w:t>
      </w:r>
      <w:r w:rsidR="00D2125A">
        <w:rPr>
          <w:rFonts w:ascii="Arial" w:hAnsi="Arial" w:cs="Arial"/>
          <w:color w:val="000000"/>
        </w:rPr>
        <w:t>,</w:t>
      </w:r>
      <w:r w:rsidR="00EA4945" w:rsidRPr="00EA4945">
        <w:rPr>
          <w:rFonts w:ascii="Arial" w:hAnsi="Arial" w:cs="Arial"/>
          <w:color w:val="000000"/>
        </w:rPr>
        <w:t xml:space="preserve"> including</w:t>
      </w:r>
      <w:r w:rsidR="00D2125A">
        <w:rPr>
          <w:rFonts w:ascii="Arial" w:hAnsi="Arial" w:cs="Arial"/>
          <w:color w:val="000000"/>
        </w:rPr>
        <w:t xml:space="preserve"> potentia</w:t>
      </w:r>
      <w:r w:rsidR="004321D6">
        <w:rPr>
          <w:rFonts w:ascii="Arial" w:hAnsi="Arial" w:cs="Arial"/>
          <w:color w:val="000000"/>
        </w:rPr>
        <w:t xml:space="preserve">l impacts associated with the loss of native vegetation, indirect and direct impacts on </w:t>
      </w:r>
      <w:r w:rsidR="00EA4945" w:rsidRPr="002F3B96">
        <w:rPr>
          <w:rFonts w:ascii="Arial" w:hAnsi="Arial" w:cs="Arial"/>
          <w:color w:val="000000"/>
        </w:rPr>
        <w:t xml:space="preserve">listed communities and species (flora and fauna) under the </w:t>
      </w:r>
      <w:r w:rsidR="00EA4945" w:rsidRPr="002F3B96">
        <w:rPr>
          <w:rFonts w:ascii="Arial" w:hAnsi="Arial" w:cs="Arial"/>
          <w:i/>
          <w:iCs/>
          <w:color w:val="000000"/>
        </w:rPr>
        <w:t>Flora an</w:t>
      </w:r>
      <w:r w:rsidR="0072258A" w:rsidRPr="002F3B96">
        <w:rPr>
          <w:rFonts w:ascii="Arial" w:hAnsi="Arial" w:cs="Arial"/>
          <w:i/>
          <w:iCs/>
          <w:color w:val="000000"/>
        </w:rPr>
        <w:t xml:space="preserve">d </w:t>
      </w:r>
      <w:r w:rsidR="00EA4945" w:rsidRPr="002F3B96">
        <w:rPr>
          <w:rFonts w:ascii="Arial" w:hAnsi="Arial" w:cs="Arial"/>
          <w:i/>
          <w:iCs/>
          <w:color w:val="000000"/>
        </w:rPr>
        <w:t>Fauna Guarantee Act 1988</w:t>
      </w:r>
      <w:r w:rsidR="0072258A" w:rsidRPr="002F3B96">
        <w:rPr>
          <w:rFonts w:ascii="Arial" w:hAnsi="Arial" w:cs="Arial"/>
          <w:color w:val="000000"/>
        </w:rPr>
        <w:t xml:space="preserve"> </w:t>
      </w:r>
      <w:r w:rsidR="00EA4945" w:rsidRPr="002F3B96">
        <w:rPr>
          <w:rFonts w:ascii="Arial" w:hAnsi="Arial" w:cs="Arial"/>
          <w:color w:val="000000"/>
        </w:rPr>
        <w:t xml:space="preserve">and </w:t>
      </w:r>
      <w:r w:rsidR="00EA4945" w:rsidRPr="002F3B96">
        <w:rPr>
          <w:rFonts w:ascii="Arial" w:hAnsi="Arial" w:cs="Arial"/>
          <w:i/>
          <w:iCs/>
          <w:color w:val="000000"/>
        </w:rPr>
        <w:t>Environment Protection and Biodiversity Conservation Act 1999</w:t>
      </w:r>
      <w:r w:rsidR="00165D22" w:rsidRPr="002F3B96">
        <w:rPr>
          <w:rFonts w:ascii="Arial" w:hAnsi="Arial" w:cs="Arial"/>
          <w:i/>
          <w:iCs/>
          <w:color w:val="000000"/>
        </w:rPr>
        <w:t xml:space="preserve"> </w:t>
      </w:r>
      <w:r w:rsidR="00165D22" w:rsidRPr="002F3B96">
        <w:rPr>
          <w:rFonts w:ascii="Arial" w:hAnsi="Arial" w:cs="Arial"/>
          <w:color w:val="000000"/>
        </w:rPr>
        <w:t>such as through the</w:t>
      </w:r>
      <w:r w:rsidR="00A86C44" w:rsidRPr="002F3B96">
        <w:rPr>
          <w:rFonts w:ascii="Arial" w:hAnsi="Arial" w:cs="Arial"/>
          <w:color w:val="000000"/>
        </w:rPr>
        <w:t xml:space="preserve"> loss, degradation or fragmentation of habitat</w:t>
      </w:r>
      <w:r w:rsidR="000A114D" w:rsidRPr="00C03F73">
        <w:rPr>
          <w:rFonts w:ascii="Arial" w:hAnsi="Arial" w:cs="Arial"/>
          <w:color w:val="000000"/>
        </w:rPr>
        <w:t>;</w:t>
      </w:r>
    </w:p>
    <w:p w14:paraId="3A75A619" w14:textId="722D8AA1" w:rsidR="00ED05A5" w:rsidRDefault="00847BB9" w:rsidP="00F93661">
      <w:pPr>
        <w:numPr>
          <w:ilvl w:val="1"/>
          <w:numId w:val="2"/>
        </w:numPr>
        <w:autoSpaceDE w:val="0"/>
        <w:autoSpaceDN w:val="0"/>
        <w:adjustRightInd w:val="0"/>
        <w:spacing w:after="120" w:line="240" w:lineRule="auto"/>
        <w:ind w:left="1434" w:hanging="357"/>
        <w:rPr>
          <w:rFonts w:ascii="Arial" w:hAnsi="Arial" w:cs="Arial"/>
          <w:color w:val="000000"/>
        </w:rPr>
      </w:pPr>
      <w:r w:rsidRPr="00B42F3D">
        <w:rPr>
          <w:rFonts w:ascii="Arial" w:hAnsi="Arial" w:cs="Arial"/>
          <w:color w:val="000000"/>
        </w:rPr>
        <w:t>e</w:t>
      </w:r>
      <w:r w:rsidR="00ED05A5" w:rsidRPr="00B42F3D">
        <w:rPr>
          <w:rFonts w:ascii="Arial" w:hAnsi="Arial" w:cs="Arial"/>
          <w:color w:val="000000"/>
        </w:rPr>
        <w:t xml:space="preserve">ffects on the marine </w:t>
      </w:r>
      <w:r w:rsidR="00900CF6">
        <w:rPr>
          <w:rFonts w:ascii="Arial" w:hAnsi="Arial" w:cs="Arial"/>
          <w:color w:val="000000"/>
        </w:rPr>
        <w:t xml:space="preserve">and coastal </w:t>
      </w:r>
      <w:r w:rsidR="00ED05A5" w:rsidRPr="00B42F3D">
        <w:rPr>
          <w:rFonts w:ascii="Arial" w:hAnsi="Arial" w:cs="Arial"/>
          <w:color w:val="000000"/>
        </w:rPr>
        <w:t>environment</w:t>
      </w:r>
      <w:r w:rsidR="00900CF6">
        <w:rPr>
          <w:rFonts w:ascii="Arial" w:hAnsi="Arial" w:cs="Arial"/>
          <w:color w:val="000000"/>
        </w:rPr>
        <w:t>s</w:t>
      </w:r>
      <w:r w:rsidR="00ED05A5" w:rsidRPr="00B42F3D">
        <w:rPr>
          <w:rFonts w:ascii="Arial" w:hAnsi="Arial" w:cs="Arial"/>
          <w:color w:val="000000"/>
        </w:rPr>
        <w:t xml:space="preserve"> and related </w:t>
      </w:r>
      <w:r w:rsidR="007A2E74">
        <w:rPr>
          <w:rFonts w:ascii="Arial" w:hAnsi="Arial" w:cs="Arial"/>
          <w:color w:val="000000"/>
        </w:rPr>
        <w:t>natural processes</w:t>
      </w:r>
      <w:r w:rsidR="00ED05A5" w:rsidRPr="00B42F3D">
        <w:rPr>
          <w:rFonts w:ascii="Arial" w:hAnsi="Arial" w:cs="Arial"/>
          <w:color w:val="000000"/>
        </w:rPr>
        <w:t>, including as a result of dredging</w:t>
      </w:r>
      <w:r w:rsidR="00BF24F2" w:rsidRPr="00B42F3D">
        <w:rPr>
          <w:rFonts w:ascii="Arial" w:hAnsi="Arial" w:cs="Arial"/>
          <w:color w:val="000000"/>
        </w:rPr>
        <w:t xml:space="preserve">, </w:t>
      </w:r>
      <w:r w:rsidR="00A769C7" w:rsidRPr="00B42F3D">
        <w:rPr>
          <w:rFonts w:ascii="Arial" w:hAnsi="Arial" w:cs="Arial"/>
          <w:color w:val="000000"/>
        </w:rPr>
        <w:t>the placement of dredged material in o</w:t>
      </w:r>
      <w:r w:rsidR="009F6F8B" w:rsidRPr="00B42F3D">
        <w:rPr>
          <w:rFonts w:ascii="Arial" w:hAnsi="Arial" w:cs="Arial"/>
          <w:color w:val="000000"/>
        </w:rPr>
        <w:t xml:space="preserve">nshore and offshore sites and </w:t>
      </w:r>
      <w:r w:rsidR="00BF24F2" w:rsidRPr="00B42F3D">
        <w:rPr>
          <w:rFonts w:ascii="Arial" w:hAnsi="Arial" w:cs="Arial"/>
          <w:color w:val="000000"/>
        </w:rPr>
        <w:t>pile driving</w:t>
      </w:r>
      <w:r w:rsidR="007A2E74">
        <w:rPr>
          <w:rFonts w:ascii="Arial" w:hAnsi="Arial" w:cs="Arial"/>
          <w:color w:val="000000"/>
        </w:rPr>
        <w:t>, as well as from operation of the proposed port</w:t>
      </w:r>
      <w:r w:rsidR="00ED05A5" w:rsidRPr="00B42F3D">
        <w:rPr>
          <w:rFonts w:ascii="Arial" w:hAnsi="Arial" w:cs="Arial"/>
          <w:color w:val="000000"/>
        </w:rPr>
        <w:t xml:space="preserve">; </w:t>
      </w:r>
    </w:p>
    <w:p w14:paraId="77473A37" w14:textId="77777777" w:rsidR="00B11A13" w:rsidRPr="00B11A13" w:rsidRDefault="00B11A13" w:rsidP="00B11A13">
      <w:pPr>
        <w:numPr>
          <w:ilvl w:val="1"/>
          <w:numId w:val="2"/>
        </w:numPr>
        <w:autoSpaceDE w:val="0"/>
        <w:autoSpaceDN w:val="0"/>
        <w:adjustRightInd w:val="0"/>
        <w:spacing w:after="120" w:line="240" w:lineRule="auto"/>
        <w:ind w:left="1434" w:hanging="357"/>
        <w:rPr>
          <w:rFonts w:ascii="Arial" w:hAnsi="Arial" w:cs="Arial"/>
          <w:color w:val="000000"/>
        </w:rPr>
      </w:pPr>
      <w:r w:rsidRPr="00B11A13">
        <w:rPr>
          <w:rFonts w:ascii="Arial" w:hAnsi="Arial" w:cs="Arial"/>
          <w:color w:val="000000"/>
        </w:rPr>
        <w:t xml:space="preserve">effects on environmental values associated with the area’s marine national parks, marine parks, coastal reserves and conservation areas (e.g. Corner Inlet, </w:t>
      </w:r>
      <w:proofErr w:type="spellStart"/>
      <w:r w:rsidRPr="00B11A13">
        <w:rPr>
          <w:rFonts w:ascii="Arial" w:hAnsi="Arial" w:cs="Arial"/>
          <w:color w:val="000000"/>
        </w:rPr>
        <w:t>Nooramunga</w:t>
      </w:r>
      <w:proofErr w:type="spellEnd"/>
      <w:r w:rsidRPr="00B11A13">
        <w:rPr>
          <w:rFonts w:ascii="Arial" w:hAnsi="Arial" w:cs="Arial"/>
          <w:color w:val="000000"/>
        </w:rPr>
        <w:t xml:space="preserve">, Wilsons Promontory, Port Franklin – Port Welshpool), as well as the ecological character of the Corner Inlet Ramsar site; </w:t>
      </w:r>
    </w:p>
    <w:p w14:paraId="36419D2A" w14:textId="77777777" w:rsidR="00732334" w:rsidRPr="00732334" w:rsidRDefault="00732334" w:rsidP="00732334">
      <w:pPr>
        <w:numPr>
          <w:ilvl w:val="1"/>
          <w:numId w:val="2"/>
        </w:numPr>
        <w:autoSpaceDE w:val="0"/>
        <w:autoSpaceDN w:val="0"/>
        <w:adjustRightInd w:val="0"/>
        <w:spacing w:after="120" w:line="240" w:lineRule="auto"/>
        <w:ind w:left="1434" w:hanging="357"/>
        <w:rPr>
          <w:rFonts w:ascii="Arial" w:hAnsi="Arial" w:cs="Arial"/>
          <w:color w:val="000000"/>
        </w:rPr>
      </w:pPr>
      <w:r w:rsidRPr="00732334">
        <w:rPr>
          <w:rFonts w:ascii="Arial" w:hAnsi="Arial" w:cs="Arial"/>
          <w:color w:val="000000"/>
        </w:rPr>
        <w:t xml:space="preserve">risks to other ecosystem services of parks and conservation areas in proximity to the proposal; </w:t>
      </w:r>
    </w:p>
    <w:p w14:paraId="6CFF2A24" w14:textId="094767B5" w:rsidR="00451891" w:rsidRPr="00F42D58" w:rsidRDefault="00451891" w:rsidP="00F42D58">
      <w:pPr>
        <w:numPr>
          <w:ilvl w:val="1"/>
          <w:numId w:val="2"/>
        </w:numPr>
        <w:autoSpaceDE w:val="0"/>
        <w:autoSpaceDN w:val="0"/>
        <w:adjustRightInd w:val="0"/>
        <w:spacing w:after="120" w:line="240" w:lineRule="auto"/>
        <w:rPr>
          <w:rFonts w:ascii="Arial" w:hAnsi="Arial" w:cs="Arial"/>
          <w:color w:val="000000"/>
        </w:rPr>
      </w:pPr>
      <w:r w:rsidRPr="00451891">
        <w:rPr>
          <w:rFonts w:ascii="Arial" w:hAnsi="Arial" w:cs="Arial"/>
          <w:color w:val="000000"/>
        </w:rPr>
        <w:t>effects on surface water environments, including local waterways and the broader catchment, as</w:t>
      </w:r>
      <w:r w:rsidR="00F42D58">
        <w:rPr>
          <w:rFonts w:ascii="Arial" w:hAnsi="Arial" w:cs="Arial"/>
          <w:color w:val="000000"/>
        </w:rPr>
        <w:t xml:space="preserve"> </w:t>
      </w:r>
      <w:r w:rsidRPr="00F42D58">
        <w:rPr>
          <w:rFonts w:ascii="Arial" w:hAnsi="Arial" w:cs="Arial"/>
          <w:color w:val="000000"/>
        </w:rPr>
        <w:t>well as groundwater (hydrology, quality, uses and dependent</w:t>
      </w:r>
      <w:r w:rsidR="00662F44">
        <w:rPr>
          <w:rFonts w:ascii="Arial" w:hAnsi="Arial" w:cs="Arial"/>
          <w:color w:val="000000"/>
        </w:rPr>
        <w:t xml:space="preserve"> </w:t>
      </w:r>
      <w:r w:rsidRPr="00F42D58">
        <w:rPr>
          <w:rFonts w:ascii="Arial" w:hAnsi="Arial" w:cs="Arial"/>
          <w:color w:val="000000"/>
        </w:rPr>
        <w:t>ecosystems).</w:t>
      </w:r>
    </w:p>
    <w:p w14:paraId="53844968" w14:textId="3CCB0F10" w:rsidR="00F93661" w:rsidRDefault="00847BB9" w:rsidP="00F93661">
      <w:pPr>
        <w:numPr>
          <w:ilvl w:val="1"/>
          <w:numId w:val="2"/>
        </w:numPr>
        <w:autoSpaceDE w:val="0"/>
        <w:autoSpaceDN w:val="0"/>
        <w:adjustRightInd w:val="0"/>
        <w:spacing w:after="120" w:line="240" w:lineRule="auto"/>
        <w:ind w:left="1434" w:hanging="357"/>
        <w:rPr>
          <w:rFonts w:ascii="Arial" w:hAnsi="Arial" w:cs="Arial"/>
          <w:color w:val="000000"/>
        </w:rPr>
      </w:pPr>
      <w:r>
        <w:rPr>
          <w:rFonts w:ascii="Arial" w:hAnsi="Arial" w:cs="Arial"/>
          <w:color w:val="000000"/>
        </w:rPr>
        <w:t>e</w:t>
      </w:r>
      <w:r w:rsidR="00613CA6" w:rsidRPr="00613CA6">
        <w:rPr>
          <w:rFonts w:ascii="Arial" w:hAnsi="Arial" w:cs="Arial"/>
          <w:color w:val="000000"/>
        </w:rPr>
        <w:t xml:space="preserve">ffects on Aboriginal </w:t>
      </w:r>
      <w:r w:rsidR="00C54299">
        <w:rPr>
          <w:rFonts w:ascii="Arial" w:hAnsi="Arial" w:cs="Arial"/>
          <w:color w:val="000000"/>
        </w:rPr>
        <w:t xml:space="preserve">and historic </w:t>
      </w:r>
      <w:r w:rsidR="00613CA6" w:rsidRPr="00613CA6">
        <w:rPr>
          <w:rFonts w:ascii="Arial" w:hAnsi="Arial" w:cs="Arial"/>
          <w:color w:val="000000"/>
        </w:rPr>
        <w:t>cultural heritage values</w:t>
      </w:r>
      <w:r w:rsidR="009A44A0">
        <w:rPr>
          <w:rFonts w:ascii="Arial" w:hAnsi="Arial" w:cs="Arial"/>
          <w:color w:val="000000"/>
        </w:rPr>
        <w:t>, including maritime archaeology</w:t>
      </w:r>
      <w:r w:rsidR="00D25F40">
        <w:rPr>
          <w:rFonts w:ascii="Arial" w:hAnsi="Arial" w:cs="Arial"/>
          <w:color w:val="000000"/>
        </w:rPr>
        <w:t>;</w:t>
      </w:r>
      <w:r w:rsidR="00613CA6" w:rsidRPr="00613CA6">
        <w:rPr>
          <w:rFonts w:ascii="Arial" w:hAnsi="Arial" w:cs="Arial"/>
          <w:color w:val="000000"/>
        </w:rPr>
        <w:t xml:space="preserve"> </w:t>
      </w:r>
    </w:p>
    <w:p w14:paraId="315AD161" w14:textId="5F921FC0" w:rsidR="00611BB7" w:rsidRPr="00611BB7" w:rsidRDefault="00611BB7" w:rsidP="00611BB7">
      <w:pPr>
        <w:numPr>
          <w:ilvl w:val="1"/>
          <w:numId w:val="2"/>
        </w:numPr>
        <w:autoSpaceDE w:val="0"/>
        <w:autoSpaceDN w:val="0"/>
        <w:adjustRightInd w:val="0"/>
        <w:spacing w:after="120" w:line="240" w:lineRule="auto"/>
        <w:rPr>
          <w:rFonts w:ascii="Arial" w:hAnsi="Arial" w:cs="Arial"/>
          <w:color w:val="000000"/>
        </w:rPr>
      </w:pPr>
      <w:r w:rsidRPr="00611BB7">
        <w:rPr>
          <w:rFonts w:ascii="Arial" w:hAnsi="Arial" w:cs="Arial"/>
          <w:color w:val="000000"/>
        </w:rPr>
        <w:t>effects of project construction and operation on air quality and noise on nearby sensitive</w:t>
      </w:r>
      <w:r>
        <w:rPr>
          <w:rFonts w:ascii="Arial" w:hAnsi="Arial" w:cs="Arial"/>
          <w:color w:val="000000"/>
        </w:rPr>
        <w:t xml:space="preserve"> </w:t>
      </w:r>
      <w:r w:rsidRPr="00611BB7">
        <w:rPr>
          <w:rFonts w:ascii="Arial" w:hAnsi="Arial" w:cs="Arial"/>
          <w:color w:val="000000"/>
        </w:rPr>
        <w:t>receptors (particular</w:t>
      </w:r>
      <w:r w:rsidR="000476D1">
        <w:rPr>
          <w:rFonts w:ascii="Arial" w:hAnsi="Arial" w:cs="Arial"/>
          <w:color w:val="000000"/>
        </w:rPr>
        <w:t>ly</w:t>
      </w:r>
      <w:r w:rsidRPr="00611BB7">
        <w:rPr>
          <w:rFonts w:ascii="Arial" w:hAnsi="Arial" w:cs="Arial"/>
          <w:color w:val="000000"/>
        </w:rPr>
        <w:t xml:space="preserve"> residences);</w:t>
      </w:r>
    </w:p>
    <w:p w14:paraId="5E2CE15A" w14:textId="47D239E5" w:rsidR="00847BB9" w:rsidRPr="00847BB9" w:rsidRDefault="00847BB9" w:rsidP="00F93661">
      <w:pPr>
        <w:numPr>
          <w:ilvl w:val="1"/>
          <w:numId w:val="2"/>
        </w:numPr>
        <w:autoSpaceDE w:val="0"/>
        <w:autoSpaceDN w:val="0"/>
        <w:adjustRightInd w:val="0"/>
        <w:spacing w:after="120" w:line="240" w:lineRule="auto"/>
        <w:ind w:left="1434" w:hanging="357"/>
        <w:rPr>
          <w:rFonts w:ascii="Arial" w:hAnsi="Arial" w:cs="Arial"/>
          <w:color w:val="000000"/>
        </w:rPr>
      </w:pPr>
      <w:r w:rsidRPr="00847BB9">
        <w:rPr>
          <w:rFonts w:ascii="Arial" w:hAnsi="Arial" w:cs="Arial"/>
          <w:color w:val="000000"/>
        </w:rPr>
        <w:t xml:space="preserve">effects on the socioeconomic environment, at local and regional scales, including </w:t>
      </w:r>
      <w:r w:rsidR="00544244">
        <w:rPr>
          <w:rFonts w:ascii="Arial" w:hAnsi="Arial" w:cs="Arial"/>
          <w:color w:val="000000"/>
        </w:rPr>
        <w:t xml:space="preserve">commercial </w:t>
      </w:r>
      <w:r w:rsidR="0005761F">
        <w:rPr>
          <w:rFonts w:ascii="Arial" w:hAnsi="Arial" w:cs="Arial"/>
          <w:color w:val="000000"/>
        </w:rPr>
        <w:t xml:space="preserve">and recreational </w:t>
      </w:r>
      <w:r w:rsidR="00544244">
        <w:rPr>
          <w:rFonts w:ascii="Arial" w:hAnsi="Arial" w:cs="Arial"/>
          <w:color w:val="000000"/>
        </w:rPr>
        <w:t>fishing</w:t>
      </w:r>
      <w:r w:rsidR="0078525A">
        <w:rPr>
          <w:rFonts w:ascii="Arial" w:hAnsi="Arial" w:cs="Arial"/>
          <w:color w:val="000000"/>
        </w:rPr>
        <w:t xml:space="preserve">, </w:t>
      </w:r>
      <w:r w:rsidR="00544244">
        <w:rPr>
          <w:rFonts w:ascii="Arial" w:hAnsi="Arial" w:cs="Arial"/>
          <w:color w:val="000000"/>
        </w:rPr>
        <w:t xml:space="preserve">and </w:t>
      </w:r>
      <w:r w:rsidR="00D8733B">
        <w:rPr>
          <w:rFonts w:ascii="Arial" w:hAnsi="Arial" w:cs="Arial"/>
          <w:color w:val="000000"/>
        </w:rPr>
        <w:t>traffic</w:t>
      </w:r>
      <w:r w:rsidR="00993788">
        <w:rPr>
          <w:rFonts w:ascii="Arial" w:hAnsi="Arial" w:cs="Arial"/>
          <w:color w:val="000000"/>
        </w:rPr>
        <w:t xml:space="preserve"> </w:t>
      </w:r>
      <w:r w:rsidRPr="00847BB9">
        <w:rPr>
          <w:rFonts w:ascii="Arial" w:hAnsi="Arial" w:cs="Arial"/>
          <w:color w:val="000000"/>
        </w:rPr>
        <w:t xml:space="preserve">movement; </w:t>
      </w:r>
    </w:p>
    <w:p w14:paraId="01F63980" w14:textId="73356F31" w:rsidR="00613CA6" w:rsidRDefault="00472A5F" w:rsidP="00472A5F">
      <w:pPr>
        <w:numPr>
          <w:ilvl w:val="1"/>
          <w:numId w:val="2"/>
        </w:numPr>
        <w:autoSpaceDE w:val="0"/>
        <w:autoSpaceDN w:val="0"/>
        <w:adjustRightInd w:val="0"/>
        <w:spacing w:after="120" w:line="240" w:lineRule="auto"/>
        <w:ind w:left="1434" w:hanging="357"/>
        <w:rPr>
          <w:rFonts w:ascii="Arial" w:hAnsi="Arial" w:cs="Arial"/>
          <w:color w:val="000000"/>
        </w:rPr>
      </w:pPr>
      <w:r>
        <w:rPr>
          <w:rFonts w:ascii="Arial" w:hAnsi="Arial" w:cs="Arial"/>
          <w:color w:val="000000"/>
        </w:rPr>
        <w:t>e</w:t>
      </w:r>
      <w:r w:rsidR="00224265">
        <w:rPr>
          <w:rFonts w:ascii="Arial" w:hAnsi="Arial" w:cs="Arial"/>
          <w:color w:val="000000"/>
        </w:rPr>
        <w:t>ffects on existing landscape values</w:t>
      </w:r>
      <w:r w:rsidR="004A737A">
        <w:rPr>
          <w:rFonts w:ascii="Arial" w:hAnsi="Arial" w:cs="Arial"/>
          <w:color w:val="000000"/>
        </w:rPr>
        <w:t>; and</w:t>
      </w:r>
    </w:p>
    <w:p w14:paraId="3BDDE9AF" w14:textId="661213F4" w:rsidR="00C94AB9" w:rsidRPr="00C94AB9" w:rsidRDefault="00472A5F" w:rsidP="00C94AB9">
      <w:pPr>
        <w:numPr>
          <w:ilvl w:val="1"/>
          <w:numId w:val="2"/>
        </w:numPr>
        <w:autoSpaceDE w:val="0"/>
        <w:autoSpaceDN w:val="0"/>
        <w:adjustRightInd w:val="0"/>
        <w:spacing w:after="120" w:line="240" w:lineRule="auto"/>
        <w:ind w:left="1434" w:hanging="357"/>
        <w:rPr>
          <w:rFonts w:ascii="Arial" w:hAnsi="Arial" w:cs="Arial"/>
          <w:color w:val="000000"/>
        </w:rPr>
      </w:pPr>
      <w:r w:rsidRPr="00472A5F">
        <w:rPr>
          <w:rFonts w:ascii="Arial" w:hAnsi="Arial" w:cs="Arial"/>
          <w:color w:val="000000"/>
        </w:rPr>
        <w:t>effects of waste (solid</w:t>
      </w:r>
      <w:r w:rsidR="00216E44">
        <w:rPr>
          <w:rFonts w:ascii="Arial" w:hAnsi="Arial" w:cs="Arial"/>
          <w:color w:val="000000"/>
        </w:rPr>
        <w:t xml:space="preserve"> and liquid</w:t>
      </w:r>
      <w:r w:rsidRPr="00472A5F">
        <w:rPr>
          <w:rFonts w:ascii="Arial" w:hAnsi="Arial" w:cs="Arial"/>
          <w:color w:val="000000"/>
        </w:rPr>
        <w:t>) that might be generated by the project during construction</w:t>
      </w:r>
      <w:r w:rsidR="005A483B">
        <w:rPr>
          <w:rFonts w:ascii="Arial" w:hAnsi="Arial" w:cs="Arial"/>
          <w:color w:val="000000"/>
        </w:rPr>
        <w:t xml:space="preserve"> </w:t>
      </w:r>
      <w:r w:rsidRPr="005A483B">
        <w:rPr>
          <w:rFonts w:ascii="Arial" w:hAnsi="Arial" w:cs="Arial"/>
          <w:color w:val="000000"/>
        </w:rPr>
        <w:t>and operation.</w:t>
      </w:r>
    </w:p>
    <w:p w14:paraId="7A4EEFE0" w14:textId="6E1BCEEA" w:rsidR="00CD0471" w:rsidRPr="00DF5814" w:rsidRDefault="00CD0471" w:rsidP="004D0A50">
      <w:pPr>
        <w:pStyle w:val="Default"/>
        <w:numPr>
          <w:ilvl w:val="0"/>
          <w:numId w:val="2"/>
        </w:numPr>
        <w:spacing w:after="120"/>
        <w:ind w:left="1077"/>
        <w:rPr>
          <w:sz w:val="22"/>
          <w:szCs w:val="22"/>
        </w:rPr>
      </w:pPr>
      <w:r w:rsidRPr="00DF5814">
        <w:rPr>
          <w:sz w:val="22"/>
          <w:szCs w:val="22"/>
        </w:rPr>
        <w:t>The matters to be investigated and documented in the EES will be set out more fully in scoping requirements. Draft scoping requirements will be exhibited for 15 business days for public comment, before final scoping requirements are issued by the Minister for Planning.</w:t>
      </w:r>
    </w:p>
    <w:p w14:paraId="41556361" w14:textId="3936D4A1" w:rsidR="00CD0471" w:rsidRPr="00DF5814" w:rsidRDefault="00CD0471" w:rsidP="004D0A50">
      <w:pPr>
        <w:pStyle w:val="Default"/>
        <w:numPr>
          <w:ilvl w:val="0"/>
          <w:numId w:val="2"/>
        </w:numPr>
        <w:spacing w:after="120"/>
        <w:ind w:left="1077"/>
        <w:rPr>
          <w:sz w:val="22"/>
          <w:szCs w:val="22"/>
        </w:rPr>
      </w:pPr>
      <w:r w:rsidRPr="00DF5814">
        <w:rPr>
          <w:sz w:val="22"/>
          <w:szCs w:val="22"/>
        </w:rPr>
        <w:lastRenderedPageBreak/>
        <w:t>The proponent is to prepare and submit to the Department of Environment, Land, Water and Planning (DELWP) a draft EES study program to inform the preparation of scoping requirements.</w:t>
      </w:r>
    </w:p>
    <w:p w14:paraId="1816E0B0" w14:textId="6A664FBB" w:rsidR="004434D9" w:rsidRPr="00DF5814" w:rsidRDefault="004434D9" w:rsidP="004D0A50">
      <w:pPr>
        <w:pStyle w:val="Default"/>
        <w:numPr>
          <w:ilvl w:val="0"/>
          <w:numId w:val="2"/>
        </w:numPr>
        <w:spacing w:after="120"/>
        <w:ind w:left="1077"/>
        <w:rPr>
          <w:sz w:val="22"/>
          <w:szCs w:val="22"/>
        </w:rPr>
      </w:pPr>
      <w:r w:rsidRPr="00883B49">
        <w:rPr>
          <w:sz w:val="22"/>
          <w:szCs w:val="22"/>
        </w:rPr>
        <w:t>The level of detail of investigation for the EES studies should be consistent with the scoping requirements issued for this project and be adequate to inform an assessment of the potential environmental effects (and their acceptability) of the project and any relevant alternatives, in the context of the Ministerial Guidelines.</w:t>
      </w:r>
    </w:p>
    <w:p w14:paraId="372A0AB3" w14:textId="26C8DAF4" w:rsidR="00CD0471" w:rsidRPr="00DF5814" w:rsidRDefault="00CD0471" w:rsidP="004D0A50">
      <w:pPr>
        <w:pStyle w:val="Default"/>
        <w:numPr>
          <w:ilvl w:val="0"/>
          <w:numId w:val="2"/>
        </w:numPr>
        <w:spacing w:after="120"/>
        <w:ind w:left="1077"/>
        <w:rPr>
          <w:sz w:val="22"/>
          <w:szCs w:val="22"/>
        </w:rPr>
      </w:pPr>
      <w:r w:rsidRPr="00DF5814">
        <w:rPr>
          <w:sz w:val="22"/>
          <w:szCs w:val="22"/>
        </w:rPr>
        <w:t>DELWP will convene an inter-agency technical reference group (TRG) to advise DELWP and the proponent, as appropriate, during the preparation of the EES on the scoping requirements, the design and adequacy of the EES studies, and coordination with statutory approval processes.</w:t>
      </w:r>
    </w:p>
    <w:p w14:paraId="02E31653" w14:textId="715A120C" w:rsidR="001E5E67" w:rsidRDefault="00CD0471" w:rsidP="004D0A50">
      <w:pPr>
        <w:pStyle w:val="Default"/>
        <w:numPr>
          <w:ilvl w:val="0"/>
          <w:numId w:val="2"/>
        </w:numPr>
        <w:spacing w:after="120"/>
        <w:ind w:left="1077"/>
        <w:rPr>
          <w:sz w:val="22"/>
          <w:szCs w:val="22"/>
        </w:rPr>
      </w:pPr>
      <w:r w:rsidRPr="00DF5814">
        <w:rPr>
          <w:sz w:val="22"/>
          <w:szCs w:val="22"/>
        </w:rPr>
        <w:t xml:space="preserve">The proponent is to prepare and </w:t>
      </w:r>
      <w:r w:rsidR="00E954D6">
        <w:rPr>
          <w:sz w:val="22"/>
          <w:szCs w:val="22"/>
        </w:rPr>
        <w:t xml:space="preserve">submit to DELWP its proposed </w:t>
      </w:r>
      <w:r w:rsidRPr="00DF5814">
        <w:rPr>
          <w:sz w:val="22"/>
          <w:szCs w:val="22"/>
        </w:rPr>
        <w:t xml:space="preserve">EES consultation plan for </w:t>
      </w:r>
      <w:r w:rsidR="00B81451">
        <w:rPr>
          <w:sz w:val="22"/>
          <w:szCs w:val="22"/>
        </w:rPr>
        <w:t xml:space="preserve">consulting </w:t>
      </w:r>
      <w:r w:rsidRPr="00DF5814">
        <w:rPr>
          <w:sz w:val="22"/>
          <w:szCs w:val="22"/>
        </w:rPr>
        <w:t xml:space="preserve">the public and </w:t>
      </w:r>
      <w:r w:rsidR="00B81451">
        <w:rPr>
          <w:sz w:val="22"/>
          <w:szCs w:val="22"/>
        </w:rPr>
        <w:t xml:space="preserve">engaging </w:t>
      </w:r>
      <w:r w:rsidRPr="00DF5814">
        <w:rPr>
          <w:sz w:val="22"/>
          <w:szCs w:val="22"/>
        </w:rPr>
        <w:t>with stakeholders during the preparation of the EES</w:t>
      </w:r>
      <w:r w:rsidR="00B81451">
        <w:rPr>
          <w:sz w:val="22"/>
          <w:szCs w:val="22"/>
        </w:rPr>
        <w:t xml:space="preserve">. </w:t>
      </w:r>
      <w:r w:rsidR="00C45003">
        <w:rPr>
          <w:sz w:val="22"/>
          <w:szCs w:val="22"/>
        </w:rPr>
        <w:t>Once completed to the satisfaction of DELWP</w:t>
      </w:r>
      <w:r w:rsidRPr="00DF5814">
        <w:rPr>
          <w:sz w:val="22"/>
          <w:szCs w:val="22"/>
        </w:rPr>
        <w:t xml:space="preserve">, </w:t>
      </w:r>
      <w:r w:rsidR="00E57B23">
        <w:rPr>
          <w:sz w:val="22"/>
          <w:szCs w:val="22"/>
        </w:rPr>
        <w:t xml:space="preserve">the EES consultation plan is to be implemented (and updated as appropriate) by the proponent, </w:t>
      </w:r>
      <w:r w:rsidRPr="00DF5814">
        <w:rPr>
          <w:sz w:val="22"/>
          <w:szCs w:val="22"/>
        </w:rPr>
        <w:t>having regard to advice from DELWP and the TRG.</w:t>
      </w:r>
    </w:p>
    <w:p w14:paraId="26BF2692" w14:textId="4CA62A50" w:rsidR="004D0A50" w:rsidRPr="004D0A50" w:rsidRDefault="004D0A50" w:rsidP="004D0A50">
      <w:pPr>
        <w:pStyle w:val="Default"/>
        <w:numPr>
          <w:ilvl w:val="0"/>
          <w:numId w:val="2"/>
        </w:numPr>
        <w:spacing w:after="120"/>
        <w:rPr>
          <w:sz w:val="22"/>
          <w:szCs w:val="22"/>
        </w:rPr>
      </w:pPr>
      <w:r w:rsidRPr="004D0A50">
        <w:rPr>
          <w:sz w:val="22"/>
          <w:szCs w:val="22"/>
        </w:rPr>
        <w:t>The proponent is also to prepare and submit to DELWP its proposed schedule for the</w:t>
      </w:r>
      <w:r>
        <w:rPr>
          <w:sz w:val="22"/>
          <w:szCs w:val="22"/>
        </w:rPr>
        <w:t xml:space="preserve"> </w:t>
      </w:r>
      <w:r w:rsidRPr="004D0A50">
        <w:rPr>
          <w:sz w:val="22"/>
          <w:szCs w:val="22"/>
        </w:rPr>
        <w:t>completion of studies, preparation and exhibition of the EES, following confirmation of</w:t>
      </w:r>
      <w:r>
        <w:rPr>
          <w:sz w:val="22"/>
          <w:szCs w:val="22"/>
        </w:rPr>
        <w:t xml:space="preserve"> </w:t>
      </w:r>
      <w:r w:rsidRPr="004D0A50">
        <w:rPr>
          <w:sz w:val="22"/>
          <w:szCs w:val="22"/>
        </w:rPr>
        <w:t xml:space="preserve">the </w:t>
      </w:r>
      <w:r w:rsidR="00732E42">
        <w:rPr>
          <w:sz w:val="22"/>
          <w:szCs w:val="22"/>
        </w:rPr>
        <w:t xml:space="preserve">draft </w:t>
      </w:r>
      <w:r w:rsidRPr="004D0A50">
        <w:rPr>
          <w:sz w:val="22"/>
          <w:szCs w:val="22"/>
        </w:rPr>
        <w:t xml:space="preserve">scoping requirements. This </w:t>
      </w:r>
      <w:r w:rsidR="00C839BF">
        <w:rPr>
          <w:sz w:val="22"/>
          <w:szCs w:val="22"/>
        </w:rPr>
        <w:t xml:space="preserve">is to enable effective management of the EES process on the basis of an agreed </w:t>
      </w:r>
      <w:r w:rsidRPr="004D0A50">
        <w:rPr>
          <w:sz w:val="22"/>
          <w:szCs w:val="22"/>
        </w:rPr>
        <w:t>alignment of the</w:t>
      </w:r>
      <w:r>
        <w:rPr>
          <w:sz w:val="22"/>
          <w:szCs w:val="22"/>
        </w:rPr>
        <w:t xml:space="preserve"> </w:t>
      </w:r>
      <w:r w:rsidRPr="004D0A50">
        <w:rPr>
          <w:sz w:val="22"/>
          <w:szCs w:val="22"/>
        </w:rPr>
        <w:t>proponent’s and DELWP’s</w:t>
      </w:r>
      <w:r w:rsidR="00F14EB3">
        <w:rPr>
          <w:sz w:val="22"/>
          <w:szCs w:val="22"/>
        </w:rPr>
        <w:t xml:space="preserve"> schedules</w:t>
      </w:r>
      <w:r w:rsidRPr="004D0A50">
        <w:rPr>
          <w:sz w:val="22"/>
          <w:szCs w:val="22"/>
        </w:rPr>
        <w:t>, including for TRG review of technical studies for</w:t>
      </w:r>
      <w:r>
        <w:rPr>
          <w:sz w:val="22"/>
          <w:szCs w:val="22"/>
        </w:rPr>
        <w:t xml:space="preserve"> </w:t>
      </w:r>
      <w:r w:rsidRPr="004D0A50">
        <w:rPr>
          <w:sz w:val="22"/>
          <w:szCs w:val="22"/>
        </w:rPr>
        <w:t xml:space="preserve">the EES and the main </w:t>
      </w:r>
      <w:r w:rsidR="00F14EB3">
        <w:rPr>
          <w:sz w:val="22"/>
          <w:szCs w:val="22"/>
        </w:rPr>
        <w:t xml:space="preserve">draft </w:t>
      </w:r>
      <w:r w:rsidRPr="004D0A50">
        <w:rPr>
          <w:sz w:val="22"/>
          <w:szCs w:val="22"/>
        </w:rPr>
        <w:t>EES documentation.</w:t>
      </w:r>
    </w:p>
    <w:p w14:paraId="014C0B48" w14:textId="580B4275" w:rsidR="004D0A50" w:rsidRPr="004D0A50" w:rsidRDefault="004D0A50" w:rsidP="004D0A50">
      <w:pPr>
        <w:pStyle w:val="Default"/>
        <w:numPr>
          <w:ilvl w:val="0"/>
          <w:numId w:val="2"/>
        </w:numPr>
        <w:spacing w:after="120"/>
        <w:rPr>
          <w:sz w:val="22"/>
          <w:szCs w:val="22"/>
        </w:rPr>
      </w:pPr>
      <w:r w:rsidRPr="004D0A50">
        <w:rPr>
          <w:sz w:val="22"/>
          <w:szCs w:val="22"/>
        </w:rPr>
        <w:t>The proponent is to apply appropriate peer review and quality management procedures</w:t>
      </w:r>
      <w:r>
        <w:rPr>
          <w:sz w:val="22"/>
          <w:szCs w:val="22"/>
        </w:rPr>
        <w:t xml:space="preserve"> </w:t>
      </w:r>
      <w:r w:rsidRPr="004D0A50">
        <w:rPr>
          <w:sz w:val="22"/>
          <w:szCs w:val="22"/>
        </w:rPr>
        <w:t>to enable the completion of EES studies to a satisfactory standard.</w:t>
      </w:r>
    </w:p>
    <w:p w14:paraId="0AB55F0F" w14:textId="2E44A5E0" w:rsidR="004D0A50" w:rsidRPr="004D0A50" w:rsidRDefault="004D0A50" w:rsidP="004D0A50">
      <w:pPr>
        <w:pStyle w:val="Default"/>
        <w:numPr>
          <w:ilvl w:val="0"/>
          <w:numId w:val="2"/>
        </w:numPr>
        <w:spacing w:after="120"/>
        <w:rPr>
          <w:sz w:val="22"/>
          <w:szCs w:val="22"/>
        </w:rPr>
      </w:pPr>
      <w:r w:rsidRPr="004D0A50">
        <w:rPr>
          <w:sz w:val="22"/>
          <w:szCs w:val="22"/>
        </w:rPr>
        <w:t>The EES is to be exhibited for a period of not less than 30 business days for public</w:t>
      </w:r>
      <w:r>
        <w:rPr>
          <w:sz w:val="22"/>
          <w:szCs w:val="22"/>
        </w:rPr>
        <w:t xml:space="preserve"> </w:t>
      </w:r>
      <w:r w:rsidRPr="004D0A50">
        <w:rPr>
          <w:sz w:val="22"/>
          <w:szCs w:val="22"/>
        </w:rPr>
        <w:t>comment, unless the exhibition period spans the Christmas–New Year period, in which</w:t>
      </w:r>
      <w:r>
        <w:rPr>
          <w:sz w:val="22"/>
          <w:szCs w:val="22"/>
        </w:rPr>
        <w:t xml:space="preserve"> </w:t>
      </w:r>
      <w:r w:rsidRPr="004D0A50">
        <w:rPr>
          <w:sz w:val="22"/>
          <w:szCs w:val="22"/>
        </w:rPr>
        <w:t>case 40 business days will apply.</w:t>
      </w:r>
    </w:p>
    <w:p w14:paraId="7CEFBEE6" w14:textId="74156DF6" w:rsidR="004D0A50" w:rsidRDefault="004D0A50" w:rsidP="002647B8">
      <w:pPr>
        <w:pStyle w:val="Default"/>
        <w:numPr>
          <w:ilvl w:val="0"/>
          <w:numId w:val="2"/>
        </w:numPr>
        <w:ind w:left="1077"/>
        <w:rPr>
          <w:sz w:val="22"/>
          <w:szCs w:val="22"/>
        </w:rPr>
      </w:pPr>
      <w:r w:rsidRPr="004D0A50">
        <w:rPr>
          <w:sz w:val="22"/>
          <w:szCs w:val="22"/>
        </w:rPr>
        <w:t xml:space="preserve">An inquiry will be appointed under the </w:t>
      </w:r>
      <w:r w:rsidRPr="00F23515">
        <w:rPr>
          <w:i/>
          <w:iCs/>
          <w:sz w:val="22"/>
          <w:szCs w:val="22"/>
        </w:rPr>
        <w:t>Environment Effects Act 1978</w:t>
      </w:r>
      <w:r w:rsidRPr="004D0A50">
        <w:rPr>
          <w:sz w:val="22"/>
          <w:szCs w:val="22"/>
        </w:rPr>
        <w:t xml:space="preserve"> to consider</w:t>
      </w:r>
      <w:r>
        <w:rPr>
          <w:sz w:val="22"/>
          <w:szCs w:val="22"/>
        </w:rPr>
        <w:t xml:space="preserve"> </w:t>
      </w:r>
      <w:r w:rsidRPr="004D0A50">
        <w:rPr>
          <w:sz w:val="22"/>
          <w:szCs w:val="22"/>
        </w:rPr>
        <w:t>environmental effects of the pro</w:t>
      </w:r>
      <w:r w:rsidR="00194577">
        <w:rPr>
          <w:sz w:val="22"/>
          <w:szCs w:val="22"/>
        </w:rPr>
        <w:t>ject</w:t>
      </w:r>
      <w:r w:rsidRPr="004D0A50">
        <w:rPr>
          <w:sz w:val="22"/>
          <w:szCs w:val="22"/>
        </w:rPr>
        <w:t>.</w:t>
      </w:r>
    </w:p>
    <w:p w14:paraId="6F32A575" w14:textId="0502731E" w:rsidR="004D0A50" w:rsidRDefault="004D0A50" w:rsidP="00030724">
      <w:pPr>
        <w:pStyle w:val="Default"/>
        <w:rPr>
          <w:sz w:val="22"/>
          <w:szCs w:val="22"/>
        </w:rPr>
      </w:pPr>
    </w:p>
    <w:p w14:paraId="44FBE34C" w14:textId="77777777" w:rsidR="001D51FE" w:rsidRPr="001D51FE" w:rsidRDefault="001D51FE" w:rsidP="001D51FE">
      <w:pPr>
        <w:pStyle w:val="Default"/>
        <w:spacing w:after="120"/>
        <w:rPr>
          <w:b/>
          <w:bCs/>
          <w:sz w:val="22"/>
          <w:szCs w:val="22"/>
        </w:rPr>
      </w:pPr>
      <w:r w:rsidRPr="001D51FE">
        <w:rPr>
          <w:b/>
          <w:bCs/>
          <w:sz w:val="22"/>
          <w:szCs w:val="22"/>
        </w:rPr>
        <w:t>Notification</w:t>
      </w:r>
    </w:p>
    <w:p w14:paraId="2E93BA91" w14:textId="02721F9C" w:rsidR="001D51FE" w:rsidRPr="001D51FE" w:rsidRDefault="001D51FE" w:rsidP="001D51FE">
      <w:pPr>
        <w:pStyle w:val="Default"/>
        <w:spacing w:after="120"/>
        <w:rPr>
          <w:sz w:val="22"/>
          <w:szCs w:val="22"/>
        </w:rPr>
      </w:pPr>
      <w:r w:rsidRPr="001D51FE">
        <w:rPr>
          <w:sz w:val="22"/>
          <w:szCs w:val="22"/>
        </w:rPr>
        <w:t>The following parties (proponent and relevant decision-makers) are to be notified of</w:t>
      </w:r>
      <w:r>
        <w:rPr>
          <w:sz w:val="22"/>
          <w:szCs w:val="22"/>
        </w:rPr>
        <w:t xml:space="preserve"> </w:t>
      </w:r>
      <w:r w:rsidRPr="001D51FE">
        <w:rPr>
          <w:sz w:val="22"/>
          <w:szCs w:val="22"/>
        </w:rPr>
        <w:t xml:space="preserve">this decision in accordance with sections 8A and 8B(4)(a)(i) of the </w:t>
      </w:r>
      <w:r w:rsidRPr="00F23515">
        <w:rPr>
          <w:i/>
          <w:iCs/>
          <w:sz w:val="22"/>
          <w:szCs w:val="22"/>
        </w:rPr>
        <w:t>Environment Effects Act</w:t>
      </w:r>
      <w:r w:rsidR="00F23515" w:rsidRPr="00F23515">
        <w:rPr>
          <w:i/>
          <w:iCs/>
          <w:sz w:val="22"/>
          <w:szCs w:val="22"/>
        </w:rPr>
        <w:t xml:space="preserve"> </w:t>
      </w:r>
      <w:r w:rsidRPr="00F23515">
        <w:rPr>
          <w:i/>
          <w:iCs/>
          <w:sz w:val="22"/>
          <w:szCs w:val="22"/>
        </w:rPr>
        <w:t>1978</w:t>
      </w:r>
      <w:r w:rsidRPr="001D51FE">
        <w:rPr>
          <w:sz w:val="22"/>
          <w:szCs w:val="22"/>
        </w:rPr>
        <w:t>:</w:t>
      </w:r>
    </w:p>
    <w:p w14:paraId="74690A7D" w14:textId="67E27A10" w:rsidR="001D51FE" w:rsidRPr="001D51FE" w:rsidRDefault="00F23515" w:rsidP="00F23515">
      <w:pPr>
        <w:pStyle w:val="Default"/>
        <w:numPr>
          <w:ilvl w:val="0"/>
          <w:numId w:val="7"/>
        </w:numPr>
        <w:spacing w:after="120"/>
        <w:rPr>
          <w:sz w:val="22"/>
          <w:szCs w:val="22"/>
        </w:rPr>
      </w:pPr>
      <w:proofErr w:type="spellStart"/>
      <w:r>
        <w:rPr>
          <w:sz w:val="22"/>
          <w:szCs w:val="22"/>
        </w:rPr>
        <w:t>Qube</w:t>
      </w:r>
      <w:proofErr w:type="spellEnd"/>
      <w:r>
        <w:rPr>
          <w:sz w:val="22"/>
          <w:szCs w:val="22"/>
        </w:rPr>
        <w:t xml:space="preserve"> Energy Pty Ltd</w:t>
      </w:r>
      <w:r w:rsidR="001D51FE" w:rsidRPr="001D51FE">
        <w:rPr>
          <w:sz w:val="22"/>
          <w:szCs w:val="22"/>
        </w:rPr>
        <w:t xml:space="preserve"> (proponent);</w:t>
      </w:r>
    </w:p>
    <w:p w14:paraId="1CF0962E" w14:textId="4275182C" w:rsidR="002563D0" w:rsidRDefault="00E36CE3" w:rsidP="00F23515">
      <w:pPr>
        <w:pStyle w:val="Default"/>
        <w:numPr>
          <w:ilvl w:val="0"/>
          <w:numId w:val="7"/>
        </w:numPr>
        <w:spacing w:after="120"/>
        <w:rPr>
          <w:sz w:val="22"/>
          <w:szCs w:val="22"/>
        </w:rPr>
      </w:pPr>
      <w:r>
        <w:rPr>
          <w:sz w:val="22"/>
          <w:szCs w:val="22"/>
        </w:rPr>
        <w:t xml:space="preserve">Commonwealth </w:t>
      </w:r>
      <w:r w:rsidR="00D83B05" w:rsidRPr="00D83B05">
        <w:rPr>
          <w:sz w:val="22"/>
          <w:szCs w:val="22"/>
        </w:rPr>
        <w:t>Minister for Environment</w:t>
      </w:r>
      <w:r w:rsidR="00D83B05">
        <w:rPr>
          <w:sz w:val="22"/>
          <w:szCs w:val="22"/>
        </w:rPr>
        <w:t>;</w:t>
      </w:r>
    </w:p>
    <w:p w14:paraId="69FC4916" w14:textId="094E53C6" w:rsidR="00402936" w:rsidRDefault="00402936" w:rsidP="00F23515">
      <w:pPr>
        <w:pStyle w:val="Default"/>
        <w:numPr>
          <w:ilvl w:val="0"/>
          <w:numId w:val="7"/>
        </w:numPr>
        <w:spacing w:after="120"/>
        <w:rPr>
          <w:sz w:val="22"/>
          <w:szCs w:val="22"/>
        </w:rPr>
      </w:pPr>
      <w:r w:rsidRPr="00402936">
        <w:rPr>
          <w:sz w:val="22"/>
          <w:szCs w:val="22"/>
        </w:rPr>
        <w:t>Minister for Ports and Freight</w:t>
      </w:r>
      <w:r w:rsidR="00636AA5">
        <w:rPr>
          <w:sz w:val="22"/>
          <w:szCs w:val="22"/>
        </w:rPr>
        <w:t>;</w:t>
      </w:r>
    </w:p>
    <w:p w14:paraId="13708B69" w14:textId="0218CE6F" w:rsidR="001D51FE" w:rsidRDefault="001D51FE" w:rsidP="00F23515">
      <w:pPr>
        <w:pStyle w:val="Default"/>
        <w:numPr>
          <w:ilvl w:val="0"/>
          <w:numId w:val="7"/>
        </w:numPr>
        <w:spacing w:after="120"/>
        <w:rPr>
          <w:sz w:val="22"/>
          <w:szCs w:val="22"/>
        </w:rPr>
      </w:pPr>
      <w:r w:rsidRPr="001D51FE">
        <w:rPr>
          <w:sz w:val="22"/>
          <w:szCs w:val="22"/>
        </w:rPr>
        <w:t>Minister for Water;</w:t>
      </w:r>
    </w:p>
    <w:p w14:paraId="0CB436E5" w14:textId="527FCD2A" w:rsidR="00F12B68" w:rsidRPr="001D51FE" w:rsidRDefault="00F12B68" w:rsidP="00F23515">
      <w:pPr>
        <w:pStyle w:val="Default"/>
        <w:numPr>
          <w:ilvl w:val="0"/>
          <w:numId w:val="7"/>
        </w:numPr>
        <w:spacing w:after="120"/>
        <w:rPr>
          <w:sz w:val="22"/>
          <w:szCs w:val="22"/>
        </w:rPr>
      </w:pPr>
      <w:r>
        <w:rPr>
          <w:sz w:val="22"/>
          <w:szCs w:val="22"/>
        </w:rPr>
        <w:t>Minister for Planning;</w:t>
      </w:r>
    </w:p>
    <w:p w14:paraId="5FA0F06B" w14:textId="179F4C31" w:rsidR="001D51FE" w:rsidRPr="001D51FE" w:rsidRDefault="001D51FE" w:rsidP="00F23515">
      <w:pPr>
        <w:pStyle w:val="Default"/>
        <w:numPr>
          <w:ilvl w:val="0"/>
          <w:numId w:val="7"/>
        </w:numPr>
        <w:spacing w:after="120"/>
        <w:rPr>
          <w:sz w:val="22"/>
          <w:szCs w:val="22"/>
        </w:rPr>
      </w:pPr>
      <w:r w:rsidRPr="001D51FE">
        <w:rPr>
          <w:sz w:val="22"/>
          <w:szCs w:val="22"/>
        </w:rPr>
        <w:t>Secretary of the Department of Environment, Land, Water and Planning;</w:t>
      </w:r>
    </w:p>
    <w:p w14:paraId="1D2D485D" w14:textId="2BB62D76" w:rsidR="001D51FE" w:rsidRPr="001D51FE" w:rsidRDefault="00F9453B" w:rsidP="00F23515">
      <w:pPr>
        <w:pStyle w:val="Default"/>
        <w:numPr>
          <w:ilvl w:val="0"/>
          <w:numId w:val="7"/>
        </w:numPr>
        <w:spacing w:after="120"/>
        <w:rPr>
          <w:sz w:val="22"/>
          <w:szCs w:val="22"/>
        </w:rPr>
      </w:pPr>
      <w:r>
        <w:rPr>
          <w:sz w:val="22"/>
          <w:szCs w:val="22"/>
        </w:rPr>
        <w:t>CEO</w:t>
      </w:r>
      <w:r w:rsidR="001D51FE" w:rsidRPr="001D51FE">
        <w:rPr>
          <w:sz w:val="22"/>
          <w:szCs w:val="22"/>
        </w:rPr>
        <w:t xml:space="preserve"> of </w:t>
      </w:r>
      <w:r>
        <w:rPr>
          <w:sz w:val="22"/>
          <w:szCs w:val="22"/>
        </w:rPr>
        <w:t xml:space="preserve">the </w:t>
      </w:r>
      <w:r w:rsidR="001D51FE" w:rsidRPr="001D51FE">
        <w:rPr>
          <w:sz w:val="22"/>
          <w:szCs w:val="22"/>
        </w:rPr>
        <w:t>South Gippsland Shire Council;</w:t>
      </w:r>
    </w:p>
    <w:p w14:paraId="6D3DE7F5" w14:textId="5A61C2AA" w:rsidR="001D51FE" w:rsidRPr="00807875" w:rsidRDefault="001D51FE" w:rsidP="00F23515">
      <w:pPr>
        <w:pStyle w:val="Default"/>
        <w:numPr>
          <w:ilvl w:val="0"/>
          <w:numId w:val="7"/>
        </w:numPr>
        <w:spacing w:after="120"/>
        <w:rPr>
          <w:sz w:val="22"/>
          <w:szCs w:val="22"/>
        </w:rPr>
      </w:pPr>
      <w:r w:rsidRPr="00807875">
        <w:rPr>
          <w:sz w:val="22"/>
          <w:szCs w:val="22"/>
        </w:rPr>
        <w:t>CEO of the West Gippsland Catchment Management Authority;</w:t>
      </w:r>
    </w:p>
    <w:p w14:paraId="7AF8897A" w14:textId="7375D563" w:rsidR="001D51FE" w:rsidRPr="001D51FE" w:rsidRDefault="001D51FE" w:rsidP="00F23515">
      <w:pPr>
        <w:pStyle w:val="Default"/>
        <w:numPr>
          <w:ilvl w:val="0"/>
          <w:numId w:val="7"/>
        </w:numPr>
        <w:spacing w:after="120"/>
        <w:rPr>
          <w:sz w:val="22"/>
          <w:szCs w:val="22"/>
        </w:rPr>
      </w:pPr>
      <w:r w:rsidRPr="001D51FE">
        <w:rPr>
          <w:sz w:val="22"/>
          <w:szCs w:val="22"/>
        </w:rPr>
        <w:t>CEO of the Environment Protection Authority;</w:t>
      </w:r>
    </w:p>
    <w:p w14:paraId="4A06F1E2" w14:textId="1F386F01" w:rsidR="004D0A50" w:rsidRDefault="001D51FE" w:rsidP="001D51FE">
      <w:pPr>
        <w:pStyle w:val="Default"/>
        <w:numPr>
          <w:ilvl w:val="0"/>
          <w:numId w:val="7"/>
        </w:numPr>
        <w:spacing w:after="120"/>
        <w:rPr>
          <w:sz w:val="22"/>
          <w:szCs w:val="22"/>
        </w:rPr>
      </w:pPr>
      <w:r w:rsidRPr="001D51FE">
        <w:rPr>
          <w:sz w:val="22"/>
          <w:szCs w:val="22"/>
        </w:rPr>
        <w:t>Executive Director of Aboriginal Victoria;</w:t>
      </w:r>
    </w:p>
    <w:p w14:paraId="04948EDF" w14:textId="77777777" w:rsidR="00636AA5" w:rsidRPr="00636AA5" w:rsidRDefault="00636AA5" w:rsidP="00636AA5">
      <w:pPr>
        <w:pStyle w:val="Default"/>
        <w:numPr>
          <w:ilvl w:val="0"/>
          <w:numId w:val="7"/>
        </w:numPr>
        <w:spacing w:after="120"/>
        <w:rPr>
          <w:sz w:val="22"/>
          <w:szCs w:val="22"/>
        </w:rPr>
      </w:pPr>
      <w:r w:rsidRPr="00636AA5">
        <w:rPr>
          <w:sz w:val="22"/>
          <w:szCs w:val="22"/>
        </w:rPr>
        <w:t xml:space="preserve">Executive Director of Heritage Victoria; </w:t>
      </w:r>
    </w:p>
    <w:p w14:paraId="63EDAA65" w14:textId="76BF9D72" w:rsidR="00A50B54" w:rsidRPr="0045754B" w:rsidRDefault="00A50B54" w:rsidP="00A50B54">
      <w:pPr>
        <w:pStyle w:val="Default"/>
        <w:numPr>
          <w:ilvl w:val="0"/>
          <w:numId w:val="7"/>
        </w:numPr>
        <w:spacing w:after="120"/>
        <w:rPr>
          <w:sz w:val="22"/>
          <w:szCs w:val="22"/>
        </w:rPr>
      </w:pPr>
      <w:r w:rsidRPr="0045754B">
        <w:rPr>
          <w:sz w:val="22"/>
          <w:szCs w:val="22"/>
        </w:rPr>
        <w:t xml:space="preserve">CEO of </w:t>
      </w:r>
      <w:proofErr w:type="spellStart"/>
      <w:r w:rsidRPr="0045754B">
        <w:rPr>
          <w:sz w:val="22"/>
          <w:szCs w:val="22"/>
        </w:rPr>
        <w:t>Gurnaikurnai</w:t>
      </w:r>
      <w:proofErr w:type="spellEnd"/>
      <w:r w:rsidRPr="0045754B">
        <w:rPr>
          <w:sz w:val="22"/>
          <w:szCs w:val="22"/>
        </w:rPr>
        <w:t xml:space="preserve"> Land and Waters Aboriginal Corporation; and </w:t>
      </w:r>
    </w:p>
    <w:p w14:paraId="2FAEDAA1" w14:textId="410FF637" w:rsidR="00A50B54" w:rsidRPr="0045754B" w:rsidRDefault="00A50B54" w:rsidP="00A50B54">
      <w:pPr>
        <w:pStyle w:val="Default"/>
        <w:numPr>
          <w:ilvl w:val="0"/>
          <w:numId w:val="7"/>
        </w:numPr>
        <w:spacing w:after="120"/>
        <w:rPr>
          <w:sz w:val="22"/>
          <w:szCs w:val="22"/>
        </w:rPr>
      </w:pPr>
      <w:r w:rsidRPr="0045754B">
        <w:rPr>
          <w:sz w:val="22"/>
          <w:szCs w:val="22"/>
        </w:rPr>
        <w:lastRenderedPageBreak/>
        <w:t xml:space="preserve">CEO of </w:t>
      </w:r>
      <w:proofErr w:type="spellStart"/>
      <w:r w:rsidRPr="0045754B">
        <w:rPr>
          <w:sz w:val="22"/>
          <w:szCs w:val="22"/>
        </w:rPr>
        <w:t>Bunurong</w:t>
      </w:r>
      <w:proofErr w:type="spellEnd"/>
      <w:r w:rsidRPr="0045754B">
        <w:rPr>
          <w:sz w:val="22"/>
          <w:szCs w:val="22"/>
        </w:rPr>
        <w:t xml:space="preserve"> Land Council Aboriginal Corporation. </w:t>
      </w:r>
    </w:p>
    <w:p w14:paraId="530730F6" w14:textId="7277459A" w:rsidR="00A50B54" w:rsidRDefault="00A50B54" w:rsidP="00CC435C">
      <w:pPr>
        <w:pStyle w:val="Default"/>
        <w:spacing w:after="120"/>
        <w:ind w:left="360"/>
        <w:rPr>
          <w:sz w:val="22"/>
          <w:szCs w:val="22"/>
        </w:rPr>
      </w:pPr>
    </w:p>
    <w:p w14:paraId="64B609F2" w14:textId="77777777" w:rsidR="00506787" w:rsidRDefault="00506787" w:rsidP="00CC435C">
      <w:pPr>
        <w:pStyle w:val="Default"/>
        <w:spacing w:after="120"/>
        <w:ind w:left="360"/>
        <w:rPr>
          <w:sz w:val="22"/>
          <w:szCs w:val="22"/>
        </w:rPr>
      </w:pPr>
    </w:p>
    <w:p w14:paraId="4EE7C6D2" w14:textId="2CC34CDE" w:rsidR="00326A77" w:rsidRDefault="00326A77" w:rsidP="00CC435C">
      <w:pPr>
        <w:pStyle w:val="Default"/>
        <w:spacing w:after="120"/>
        <w:ind w:left="360"/>
        <w:rPr>
          <w:sz w:val="22"/>
          <w:szCs w:val="22"/>
        </w:rPr>
      </w:pPr>
    </w:p>
    <w:p w14:paraId="5B68ADAC" w14:textId="59DB9532" w:rsidR="00326A77" w:rsidRDefault="00326A77" w:rsidP="00CC435C">
      <w:pPr>
        <w:pStyle w:val="Default"/>
        <w:spacing w:after="120"/>
        <w:ind w:left="360"/>
        <w:rPr>
          <w:sz w:val="22"/>
          <w:szCs w:val="22"/>
        </w:rPr>
      </w:pPr>
    </w:p>
    <w:p w14:paraId="07EBB5BB" w14:textId="77777777" w:rsidR="00326A77" w:rsidRDefault="00326A77" w:rsidP="00326A77">
      <w:pPr>
        <w:pStyle w:val="Default"/>
        <w:rPr>
          <w:sz w:val="23"/>
          <w:szCs w:val="23"/>
        </w:rPr>
      </w:pPr>
      <w:r>
        <w:rPr>
          <w:b/>
          <w:bCs/>
          <w:sz w:val="23"/>
          <w:szCs w:val="23"/>
        </w:rPr>
        <w:t xml:space="preserve">HON RICHARD WYNNE MP </w:t>
      </w:r>
    </w:p>
    <w:p w14:paraId="78A7740A" w14:textId="7AA905AE" w:rsidR="00326A77" w:rsidRDefault="00326A77" w:rsidP="00326A77">
      <w:pPr>
        <w:pStyle w:val="Default"/>
        <w:rPr>
          <w:b/>
          <w:bCs/>
          <w:sz w:val="23"/>
          <w:szCs w:val="23"/>
        </w:rPr>
      </w:pPr>
      <w:r>
        <w:rPr>
          <w:b/>
          <w:bCs/>
          <w:sz w:val="23"/>
          <w:szCs w:val="23"/>
        </w:rPr>
        <w:t xml:space="preserve">Minister for Planning </w:t>
      </w:r>
    </w:p>
    <w:p w14:paraId="50257776" w14:textId="77777777" w:rsidR="00326A77" w:rsidRDefault="00326A77" w:rsidP="00326A77">
      <w:pPr>
        <w:pStyle w:val="Default"/>
        <w:spacing w:after="120"/>
        <w:rPr>
          <w:sz w:val="23"/>
          <w:szCs w:val="23"/>
        </w:rPr>
      </w:pPr>
    </w:p>
    <w:p w14:paraId="5DEB3A75" w14:textId="77777777" w:rsidR="00326A77" w:rsidRDefault="00326A77" w:rsidP="00326A77">
      <w:pPr>
        <w:pStyle w:val="Default"/>
        <w:spacing w:after="120"/>
        <w:rPr>
          <w:sz w:val="23"/>
          <w:szCs w:val="23"/>
        </w:rPr>
      </w:pPr>
    </w:p>
    <w:p w14:paraId="57F786B7" w14:textId="4864CBCC" w:rsidR="00326A77" w:rsidRPr="00A50B54" w:rsidRDefault="00326A77" w:rsidP="00326A77">
      <w:pPr>
        <w:pStyle w:val="Default"/>
        <w:spacing w:after="120"/>
        <w:rPr>
          <w:sz w:val="22"/>
          <w:szCs w:val="22"/>
        </w:rPr>
      </w:pPr>
      <w:r>
        <w:rPr>
          <w:sz w:val="23"/>
          <w:szCs w:val="23"/>
        </w:rPr>
        <w:t>Date:</w:t>
      </w:r>
    </w:p>
    <w:sectPr w:rsidR="00326A77" w:rsidRPr="00A50B54" w:rsidSect="007E4666">
      <w:pgSz w:w="11906" w:h="17340"/>
      <w:pgMar w:top="1860" w:right="908" w:bottom="1440"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34BB20"/>
    <w:multiLevelType w:val="hybridMultilevel"/>
    <w:tmpl w:val="2A7765A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72E827"/>
    <w:multiLevelType w:val="hybridMultilevel"/>
    <w:tmpl w:val="9A8229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D8E07B"/>
    <w:multiLevelType w:val="hybridMultilevel"/>
    <w:tmpl w:val="9388E5B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CCCDF1"/>
    <w:multiLevelType w:val="hybridMultilevel"/>
    <w:tmpl w:val="1EF744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B5A1F6"/>
    <w:multiLevelType w:val="hybridMultilevel"/>
    <w:tmpl w:val="940782B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A16E421"/>
    <w:multiLevelType w:val="hybridMultilevel"/>
    <w:tmpl w:val="2FB1D9F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00818F7"/>
    <w:multiLevelType w:val="hybridMultilevel"/>
    <w:tmpl w:val="67CA4454"/>
    <w:lvl w:ilvl="0" w:tplc="A8FE9C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C6218"/>
    <w:multiLevelType w:val="hybridMultilevel"/>
    <w:tmpl w:val="D1C40B92"/>
    <w:lvl w:ilvl="0" w:tplc="5AB2F9E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321DE8"/>
    <w:multiLevelType w:val="hybridMultilevel"/>
    <w:tmpl w:val="F2F0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445562"/>
    <w:multiLevelType w:val="hybridMultilevel"/>
    <w:tmpl w:val="7D080DE0"/>
    <w:lvl w:ilvl="0" w:tplc="F8E8A4BA">
      <w:start w:val="1"/>
      <w:numFmt w:val="decimal"/>
      <w:lvlText w:val="%1."/>
      <w:lvlJc w:val="left"/>
      <w:pPr>
        <w:ind w:left="360" w:hanging="360"/>
      </w:pPr>
      <w:rPr>
        <w:rFonts w:ascii="Arial" w:hAnsi="Arial" w:cs="Arial" w:hint="default"/>
        <w:i w:val="0"/>
        <w:color w:val="auto"/>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0"/>
  </w:num>
  <w:num w:numId="6">
    <w:abstractNumId w:val="8"/>
  </w:num>
  <w:num w:numId="7">
    <w:abstractNumId w:val="6"/>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6A"/>
    <w:rsid w:val="00030724"/>
    <w:rsid w:val="000476D1"/>
    <w:rsid w:val="0005761F"/>
    <w:rsid w:val="000A114D"/>
    <w:rsid w:val="000B683B"/>
    <w:rsid w:val="00122FEE"/>
    <w:rsid w:val="0013374E"/>
    <w:rsid w:val="00144F8C"/>
    <w:rsid w:val="00165D22"/>
    <w:rsid w:val="00194577"/>
    <w:rsid w:val="001A5372"/>
    <w:rsid w:val="001B349B"/>
    <w:rsid w:val="001D51FE"/>
    <w:rsid w:val="001E424F"/>
    <w:rsid w:val="001E5E67"/>
    <w:rsid w:val="001F33A8"/>
    <w:rsid w:val="002050DD"/>
    <w:rsid w:val="00216E44"/>
    <w:rsid w:val="00224265"/>
    <w:rsid w:val="002563D0"/>
    <w:rsid w:val="002647B8"/>
    <w:rsid w:val="00283475"/>
    <w:rsid w:val="00296587"/>
    <w:rsid w:val="002F3B96"/>
    <w:rsid w:val="00313500"/>
    <w:rsid w:val="00326A77"/>
    <w:rsid w:val="00351D7C"/>
    <w:rsid w:val="003C4189"/>
    <w:rsid w:val="003C58DA"/>
    <w:rsid w:val="003D6595"/>
    <w:rsid w:val="00402936"/>
    <w:rsid w:val="004321D6"/>
    <w:rsid w:val="004434D9"/>
    <w:rsid w:val="00447DBA"/>
    <w:rsid w:val="00451891"/>
    <w:rsid w:val="0045754B"/>
    <w:rsid w:val="00472A5F"/>
    <w:rsid w:val="004A737A"/>
    <w:rsid w:val="004D0A50"/>
    <w:rsid w:val="005008CE"/>
    <w:rsid w:val="00506787"/>
    <w:rsid w:val="0051263A"/>
    <w:rsid w:val="005375F1"/>
    <w:rsid w:val="00544244"/>
    <w:rsid w:val="005538FF"/>
    <w:rsid w:val="005A483B"/>
    <w:rsid w:val="005C7011"/>
    <w:rsid w:val="005F68AD"/>
    <w:rsid w:val="006039B6"/>
    <w:rsid w:val="00611BB7"/>
    <w:rsid w:val="00613CA6"/>
    <w:rsid w:val="00633A25"/>
    <w:rsid w:val="00636AA5"/>
    <w:rsid w:val="00662F44"/>
    <w:rsid w:val="00675916"/>
    <w:rsid w:val="00675BA1"/>
    <w:rsid w:val="006C008D"/>
    <w:rsid w:val="006E4FB3"/>
    <w:rsid w:val="0071413F"/>
    <w:rsid w:val="0072258A"/>
    <w:rsid w:val="00727D63"/>
    <w:rsid w:val="00732334"/>
    <w:rsid w:val="00732E42"/>
    <w:rsid w:val="00740CE8"/>
    <w:rsid w:val="007422C7"/>
    <w:rsid w:val="0078525A"/>
    <w:rsid w:val="007A2E74"/>
    <w:rsid w:val="007B04F8"/>
    <w:rsid w:val="007F586E"/>
    <w:rsid w:val="008038B7"/>
    <w:rsid w:val="00807875"/>
    <w:rsid w:val="00842420"/>
    <w:rsid w:val="00847BB9"/>
    <w:rsid w:val="0086350D"/>
    <w:rsid w:val="00883B49"/>
    <w:rsid w:val="008A4E88"/>
    <w:rsid w:val="008A6951"/>
    <w:rsid w:val="00900CF6"/>
    <w:rsid w:val="00920AD9"/>
    <w:rsid w:val="00941187"/>
    <w:rsid w:val="009707D3"/>
    <w:rsid w:val="00993788"/>
    <w:rsid w:val="009A44A0"/>
    <w:rsid w:val="009C55D2"/>
    <w:rsid w:val="009C626A"/>
    <w:rsid w:val="009F6F8B"/>
    <w:rsid w:val="00A4693B"/>
    <w:rsid w:val="00A50B54"/>
    <w:rsid w:val="00A769C7"/>
    <w:rsid w:val="00A86C44"/>
    <w:rsid w:val="00AA0D22"/>
    <w:rsid w:val="00AB23F9"/>
    <w:rsid w:val="00B03910"/>
    <w:rsid w:val="00B11A13"/>
    <w:rsid w:val="00B42F3D"/>
    <w:rsid w:val="00B67EDA"/>
    <w:rsid w:val="00B81451"/>
    <w:rsid w:val="00BA60CC"/>
    <w:rsid w:val="00BC0DD0"/>
    <w:rsid w:val="00BE183E"/>
    <w:rsid w:val="00BF24F2"/>
    <w:rsid w:val="00C03F73"/>
    <w:rsid w:val="00C45003"/>
    <w:rsid w:val="00C54299"/>
    <w:rsid w:val="00C7476B"/>
    <w:rsid w:val="00C839BF"/>
    <w:rsid w:val="00C94271"/>
    <w:rsid w:val="00C94AB9"/>
    <w:rsid w:val="00CA490F"/>
    <w:rsid w:val="00CC435C"/>
    <w:rsid w:val="00CD0471"/>
    <w:rsid w:val="00D2125A"/>
    <w:rsid w:val="00D25F40"/>
    <w:rsid w:val="00D33692"/>
    <w:rsid w:val="00D6664B"/>
    <w:rsid w:val="00D83B05"/>
    <w:rsid w:val="00D8733B"/>
    <w:rsid w:val="00DB4FB0"/>
    <w:rsid w:val="00DD03A9"/>
    <w:rsid w:val="00DF5814"/>
    <w:rsid w:val="00DF67A1"/>
    <w:rsid w:val="00E125E7"/>
    <w:rsid w:val="00E36CE3"/>
    <w:rsid w:val="00E57B23"/>
    <w:rsid w:val="00E7075E"/>
    <w:rsid w:val="00E954D6"/>
    <w:rsid w:val="00EA338A"/>
    <w:rsid w:val="00EA4945"/>
    <w:rsid w:val="00EA71D7"/>
    <w:rsid w:val="00ED05A5"/>
    <w:rsid w:val="00F12B68"/>
    <w:rsid w:val="00F14EB3"/>
    <w:rsid w:val="00F23515"/>
    <w:rsid w:val="00F25F59"/>
    <w:rsid w:val="00F33626"/>
    <w:rsid w:val="00F42D58"/>
    <w:rsid w:val="00F55C52"/>
    <w:rsid w:val="00F56C36"/>
    <w:rsid w:val="00F93661"/>
    <w:rsid w:val="00F9453B"/>
    <w:rsid w:val="00FB4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4F47"/>
  <w15:chartTrackingRefBased/>
  <w15:docId w15:val="{EDD0DDFB-6FA9-4501-B00D-F388FAA3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26A"/>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1E424F"/>
  </w:style>
  <w:style w:type="character" w:customStyle="1" w:styleId="eop">
    <w:name w:val="eop"/>
    <w:basedOn w:val="DefaultParagraphFont"/>
    <w:rsid w:val="001E424F"/>
  </w:style>
  <w:style w:type="paragraph" w:styleId="BalloonText">
    <w:name w:val="Balloon Text"/>
    <w:basedOn w:val="Normal"/>
    <w:link w:val="BalloonTextChar"/>
    <w:uiPriority w:val="99"/>
    <w:semiHidden/>
    <w:unhideWhenUsed/>
    <w:rsid w:val="000A1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14D"/>
    <w:rPr>
      <w:rFonts w:ascii="Segoe UI" w:hAnsi="Segoe UI" w:cs="Segoe UI"/>
      <w:sz w:val="18"/>
      <w:szCs w:val="18"/>
    </w:rPr>
  </w:style>
  <w:style w:type="paragraph" w:customStyle="1" w:styleId="ReplyLet">
    <w:name w:val="ReplyLet"/>
    <w:basedOn w:val="Normal"/>
    <w:link w:val="ReplyLetChar"/>
    <w:qFormat/>
    <w:rsid w:val="001A5372"/>
    <w:pPr>
      <w:spacing w:after="0" w:line="240" w:lineRule="auto"/>
      <w:jc w:val="both"/>
    </w:pPr>
    <w:rPr>
      <w:rFonts w:ascii="Arial" w:eastAsia="Times New Roman" w:hAnsi="Arial" w:cs="Arial"/>
      <w:sz w:val="23"/>
      <w:szCs w:val="20"/>
    </w:rPr>
  </w:style>
  <w:style w:type="character" w:customStyle="1" w:styleId="ReplyLetChar">
    <w:name w:val="ReplyLet Char"/>
    <w:link w:val="ReplyLet"/>
    <w:rsid w:val="001A5372"/>
    <w:rPr>
      <w:rFonts w:ascii="Arial" w:eastAsia="Times New Roman" w:hAnsi="Arial" w:cs="Arial"/>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DOCID360-1787451323-781</_dlc_DocId>
    <_dlc_DocIdUrl xmlns="a5f32de4-e402-4188-b034-e71ca7d22e54">
      <Url>https://delwpvicgovau.sharepoint.com/sites/ecm_360/_layouts/15/DocIdRedir.aspx?ID=DOCID360-1787451323-781</Url>
      <Description>DOCID360-1787451323-781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F2470FB8C98D4FB9A608741A968138" ma:contentTypeVersion="16" ma:contentTypeDescription="Create a new document." ma:contentTypeScope="" ma:versionID="3d0662378bc20aae07343f6c69fffa79">
  <xsd:schema xmlns:xsd="http://www.w3.org/2001/XMLSchema" xmlns:xs="http://www.w3.org/2001/XMLSchema" xmlns:p="http://schemas.microsoft.com/office/2006/metadata/properties" xmlns:ns3="a5f32de4-e402-4188-b034-e71ca7d22e54" xmlns:ns4="4c49ed55-987a-4cce-829b-4e697128d0f0" xmlns:ns5="2e2a2b6c-db35-4f40-9203-777f244c9fdb" targetNamespace="http://schemas.microsoft.com/office/2006/metadata/properties" ma:root="true" ma:fieldsID="9f4000a39a180880ea3f8af47f1fc40d" ns3:_="" ns4:_="" ns5:_="">
    <xsd:import namespace="a5f32de4-e402-4188-b034-e71ca7d22e54"/>
    <xsd:import namespace="4c49ed55-987a-4cce-829b-4e697128d0f0"/>
    <xsd:import namespace="2e2a2b6c-db35-4f40-9203-777f244c9fdb"/>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49ed55-987a-4cce-829b-4e697128d0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a2b6c-db35-4f40-9203-777f244c9f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B87DC90-7398-4DB9-9593-F4DD54EA8C04}">
  <ds:schemaRefs>
    <ds:schemaRef ds:uri="http://schemas.microsoft.com/sharepoint/v3/contenttype/forms"/>
  </ds:schemaRefs>
</ds:datastoreItem>
</file>

<file path=customXml/itemProps2.xml><?xml version="1.0" encoding="utf-8"?>
<ds:datastoreItem xmlns:ds="http://schemas.openxmlformats.org/officeDocument/2006/customXml" ds:itemID="{B6D5035D-C7F9-440D-8D2A-BBB56E54862B}">
  <ds:schemaRef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e2a2b6c-db35-4f40-9203-777f244c9fdb"/>
    <ds:schemaRef ds:uri="4c49ed55-987a-4cce-829b-4e697128d0f0"/>
    <ds:schemaRef ds:uri="http://www.w3.org/XML/1998/namespace"/>
    <ds:schemaRef ds:uri="http://purl.org/dc/dcmitype/"/>
  </ds:schemaRefs>
</ds:datastoreItem>
</file>

<file path=customXml/itemProps3.xml><?xml version="1.0" encoding="utf-8"?>
<ds:datastoreItem xmlns:ds="http://schemas.openxmlformats.org/officeDocument/2006/customXml" ds:itemID="{72827441-252E-4A73-8951-1E70D40D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c49ed55-987a-4cce-829b-4e697128d0f0"/>
    <ds:schemaRef ds:uri="2e2a2b6c-db35-4f40-9203-777f244c9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6192E-9BA6-4D51-9796-4840B76C2A60}">
  <ds:schemaRefs>
    <ds:schemaRef ds:uri="Microsoft.SharePoint.Taxonomy.ContentTypeSync"/>
  </ds:schemaRefs>
</ds:datastoreItem>
</file>

<file path=customXml/itemProps5.xml><?xml version="1.0" encoding="utf-8"?>
<ds:datastoreItem xmlns:ds="http://schemas.openxmlformats.org/officeDocument/2006/customXml" ds:itemID="{BCF9F9A6-67EF-4FC4-BB2C-4B5B6475D6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MBR042829</dc:title>
  <dc:subject/>
  <dc:creator>Tasha N Latham (DELWP)</dc:creator>
  <cp:keywords/>
  <dc:description/>
  <cp:lastModifiedBy>Tasha N Latham (DELWP)</cp:lastModifiedBy>
  <cp:revision>15</cp:revision>
  <dcterms:created xsi:type="dcterms:W3CDTF">2020-08-10T00:01:00Z</dcterms:created>
  <dcterms:modified xsi:type="dcterms:W3CDTF">2020-08-10T01:02:00Z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0x010100F5F2470FB8C98D4FB9A608741A968138</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4;#Impact Assessment|27013645-8e33-4b93-bd17-833b2e397a14</vt:lpwstr>
  </property>
  <property fmtid="{D5CDD505-2E9C-101B-9397-08002B2CF9AE}" pid="6" name="_dlc_DocIdItemGuid">
    <vt:lpwstr>4d701846-0396-457b-9f0c-41d1184217d3</vt:lpwstr>
  </property>
  <property fmtid="{D5CDD505-2E9C-101B-9397-08002B2CF9AE}" pid="7" name="Division">
    <vt:lpwstr>5;#Statutory Planning Services|916b3c81-e5df-4494-a9cf-10d10856131e</vt:lpwstr>
  </property>
  <property fmtid="{D5CDD505-2E9C-101B-9397-08002B2CF9AE}" pid="8" name="Group1">
    <vt:lpwstr>6;#Planning|a27341dd-7be7-4882-a552-a667d667e276</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Order">
    <vt:r8>78100</vt:r8>
  </property>
</Properties>
</file>