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049E2" w14:textId="77777777" w:rsidR="00EF6091" w:rsidRPr="00EF6091" w:rsidRDefault="00EF6091" w:rsidP="00EF6091">
      <w:pPr>
        <w:pStyle w:val="Title"/>
        <w:rPr>
          <w:lang w:val="en-US"/>
        </w:rPr>
      </w:pPr>
      <w:r w:rsidRPr="00EF6091">
        <w:rPr>
          <w:lang w:val="en-GB"/>
        </w:rPr>
        <w:t>Plan Melbourne 2017-2050</w:t>
      </w:r>
    </w:p>
    <w:p w14:paraId="065DF661" w14:textId="77777777" w:rsidR="00A6630B" w:rsidRDefault="00EF6091" w:rsidP="00EF6091">
      <w:pPr>
        <w:pStyle w:val="Title"/>
        <w:rPr>
          <w:lang w:val="en-US"/>
        </w:rPr>
      </w:pPr>
      <w:r w:rsidRPr="00EF6091">
        <w:rPr>
          <w:lang w:val="en-US"/>
        </w:rPr>
        <w:t xml:space="preserve">Draft </w:t>
      </w:r>
      <w:r w:rsidR="0083536C" w:rsidRPr="00EF6091">
        <w:rPr>
          <w:lang w:val="en-US"/>
        </w:rPr>
        <w:t xml:space="preserve">Northern Metro </w:t>
      </w:r>
    </w:p>
    <w:p w14:paraId="0F247859" w14:textId="0427CFDD" w:rsidR="00EF6091" w:rsidRPr="00EF6091" w:rsidRDefault="00EF6091" w:rsidP="00EF6091">
      <w:pPr>
        <w:pStyle w:val="Title"/>
        <w:rPr>
          <w:lang w:val="en-US"/>
        </w:rPr>
      </w:pPr>
      <w:r w:rsidRPr="00EF6091">
        <w:rPr>
          <w:lang w:val="en-US"/>
        </w:rPr>
        <w:t>Land Use Framework Plan</w:t>
      </w:r>
    </w:p>
    <w:p w14:paraId="38EF1757" w14:textId="0645ACAA" w:rsidR="00EF6091" w:rsidRDefault="0076698A" w:rsidP="00EF6091">
      <w:pPr>
        <w:pStyle w:val="Title"/>
        <w:rPr>
          <w:lang w:val="en-US"/>
        </w:rPr>
      </w:pPr>
      <w:r w:rsidRPr="00EF6091">
        <w:rPr>
          <w:lang w:val="en-US"/>
        </w:rPr>
        <w:t>Summary</w:t>
      </w:r>
      <w:r w:rsidR="00EF6091" w:rsidRPr="00EF6091">
        <w:rPr>
          <w:lang w:val="en-US"/>
        </w:rPr>
        <w:t xml:space="preserve"> </w:t>
      </w:r>
    </w:p>
    <w:p w14:paraId="09E4C45F" w14:textId="77777777" w:rsidR="00EF6091" w:rsidRDefault="00EF6091">
      <w:pPr>
        <w:spacing w:before="0" w:after="0"/>
        <w:rPr>
          <w:rFonts w:eastAsiaTheme="majorEastAsia" w:cstheme="majorBidi"/>
          <w:spacing w:val="-10"/>
          <w:kern w:val="28"/>
          <w:sz w:val="56"/>
          <w:szCs w:val="56"/>
          <w:lang w:val="en-US"/>
        </w:rPr>
      </w:pPr>
      <w:r>
        <w:rPr>
          <w:lang w:val="en-US"/>
        </w:rPr>
        <w:br w:type="page"/>
      </w:r>
    </w:p>
    <w:p w14:paraId="1E881CBC" w14:textId="7DEC5355" w:rsidR="00D268DD" w:rsidRDefault="4109614E" w:rsidP="00EF6091">
      <w:pPr>
        <w:rPr>
          <w:b/>
          <w:bCs/>
          <w:lang w:val="en-US"/>
        </w:rPr>
      </w:pPr>
      <w:r>
        <w:rPr>
          <w:noProof/>
        </w:rPr>
        <w:lastRenderedPageBreak/>
        <w:drawing>
          <wp:inline distT="0" distB="0" distL="0" distR="0" wp14:anchorId="6E45E833" wp14:editId="605938F2">
            <wp:extent cx="6332220" cy="4156075"/>
            <wp:effectExtent l="0" t="0" r="5080" b="0"/>
            <wp:docPr id="19" name="Picture 19" descr="Three photographs connected by a decorative grid pattern and colourful squares. The photographs include a modern eight story building (photo credit: Diana Snape), a metro Melbourne train on a sky rail (photo credit: Tim Bell Studio) and a community street with rainbow benches and colourful squiggle art on the footpath (photo credit: Department of Jobs, Precincts an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ree photographs connected by a decorative grid pattern and colourful squares. The photographs include a modern eight story building (photo credit: Diana Snape), a metro Melbourne train on a sky rail (photo credit: Tim Bell Studio) and a community street with rainbow benches and colourful squiggle art on the footpath (photo credit: Department of Jobs, Precincts and Regions)."/>
                    <pic:cNvPicPr/>
                  </pic:nvPicPr>
                  <pic:blipFill>
                    <a:blip r:embed="rId13">
                      <a:extLst>
                        <a:ext uri="{28A0092B-C50C-407E-A947-70E740481C1C}">
                          <a14:useLocalDpi xmlns:a14="http://schemas.microsoft.com/office/drawing/2010/main"/>
                        </a:ext>
                      </a:extLst>
                    </a:blip>
                    <a:stretch>
                      <a:fillRect/>
                    </a:stretch>
                  </pic:blipFill>
                  <pic:spPr>
                    <a:xfrm>
                      <a:off x="0" y="0"/>
                      <a:ext cx="6332220" cy="4156075"/>
                    </a:xfrm>
                    <a:prstGeom prst="rect">
                      <a:avLst/>
                    </a:prstGeom>
                  </pic:spPr>
                </pic:pic>
              </a:graphicData>
            </a:graphic>
          </wp:inline>
        </w:drawing>
      </w:r>
    </w:p>
    <w:p w14:paraId="2E7A22DE" w14:textId="4E0B31F3" w:rsidR="00EF6091" w:rsidRPr="00EF6091" w:rsidRDefault="00EF6091" w:rsidP="00D268DD">
      <w:pPr>
        <w:pStyle w:val="Heading2"/>
        <w:rPr>
          <w:lang w:val="en-US"/>
        </w:rPr>
      </w:pPr>
      <w:r w:rsidRPr="436F1EF0">
        <w:rPr>
          <w:lang w:val="en-US"/>
        </w:rPr>
        <w:t xml:space="preserve">Great cities aren’t born. They’re made. </w:t>
      </w:r>
    </w:p>
    <w:p w14:paraId="1E987A10" w14:textId="77777777" w:rsidR="00EF6091" w:rsidRPr="00D268DD" w:rsidRDefault="00EF6091" w:rsidP="00EF6091">
      <w:pPr>
        <w:rPr>
          <w:lang w:val="en-US"/>
        </w:rPr>
      </w:pPr>
      <w:r w:rsidRPr="00D268DD">
        <w:rPr>
          <w:lang w:val="en-US"/>
        </w:rPr>
        <w:t xml:space="preserve">Melbourne is a great city. It’s a great place to live, work and raise a family. It’s a great place for investment and creativity. It’s a great place to visit and enjoy. </w:t>
      </w:r>
    </w:p>
    <w:p w14:paraId="5A8F825D" w14:textId="77777777" w:rsidR="00EF6091" w:rsidRPr="00EF6091" w:rsidRDefault="00EF6091" w:rsidP="00EF6091">
      <w:pPr>
        <w:rPr>
          <w:lang w:val="en-GB"/>
        </w:rPr>
      </w:pPr>
      <w:r w:rsidRPr="00EF6091">
        <w:rPr>
          <w:lang w:val="en-GB"/>
        </w:rPr>
        <w:t xml:space="preserve">The Victorian Government has developed land use framework plans for each of the six metropolitan regions that are all about ensuring Melbourne remains a great city as it grows. </w:t>
      </w:r>
    </w:p>
    <w:p w14:paraId="4E891FB9" w14:textId="77777777" w:rsidR="00EF6091" w:rsidRPr="00EF6091" w:rsidRDefault="00EF6091" w:rsidP="00EF6091">
      <w:pPr>
        <w:rPr>
          <w:lang w:val="en-GB"/>
        </w:rPr>
      </w:pPr>
      <w:r w:rsidRPr="00EF6091">
        <w:rPr>
          <w:lang w:val="en-GB"/>
        </w:rPr>
        <w:t xml:space="preserve">These plans mark a new era in the planning of Melbourne, building on the efforts of generations of Victorians to shape the way land is used around Port Phillip Bay. </w:t>
      </w:r>
    </w:p>
    <w:p w14:paraId="7D92D24C" w14:textId="14E60B08" w:rsidR="00EF6091" w:rsidRPr="00EF6091" w:rsidRDefault="00EF6091" w:rsidP="00EF6091">
      <w:pPr>
        <w:rPr>
          <w:lang w:val="en-GB"/>
        </w:rPr>
      </w:pPr>
      <w:r w:rsidRPr="00EF6091">
        <w:rPr>
          <w:lang w:val="en-GB"/>
        </w:rPr>
        <w:t xml:space="preserve">The Northern Metro Land Use Framework Plan is a 30-year strategy for action across seven local government areas – Banyule, Darebin, Hume, Moreland, Nillumbik, </w:t>
      </w:r>
      <w:proofErr w:type="gramStart"/>
      <w:r w:rsidRPr="00EF6091">
        <w:rPr>
          <w:lang w:val="en-GB"/>
        </w:rPr>
        <w:t>Whittlesea</w:t>
      </w:r>
      <w:proofErr w:type="gramEnd"/>
      <w:r w:rsidRPr="00EF6091">
        <w:rPr>
          <w:lang w:val="en-GB"/>
        </w:rPr>
        <w:t xml:space="preserve"> and part of Mitchell. </w:t>
      </w:r>
    </w:p>
    <w:p w14:paraId="049AA280" w14:textId="77777777" w:rsidR="00EF6091" w:rsidRPr="00EF6091" w:rsidRDefault="00EF6091" w:rsidP="00EF6091">
      <w:pPr>
        <w:rPr>
          <w:lang w:val="en-GB"/>
        </w:rPr>
      </w:pPr>
      <w:r w:rsidRPr="00EF6091">
        <w:rPr>
          <w:lang w:val="en-GB"/>
        </w:rPr>
        <w:t xml:space="preserve">It’s about making the long-term plans and investments that protect and enhance local areas and communities while ensuring Melbourne’s north grows more prosperous, liveable, </w:t>
      </w:r>
      <w:proofErr w:type="gramStart"/>
      <w:r w:rsidRPr="00EF6091">
        <w:rPr>
          <w:lang w:val="en-GB"/>
        </w:rPr>
        <w:t>affordable</w:t>
      </w:r>
      <w:proofErr w:type="gramEnd"/>
      <w:r w:rsidRPr="00EF6091">
        <w:rPr>
          <w:lang w:val="en-GB"/>
        </w:rPr>
        <w:t xml:space="preserve"> and sustainable. </w:t>
      </w:r>
    </w:p>
    <w:p w14:paraId="3B58C9C3" w14:textId="77777777" w:rsidR="00EF6091" w:rsidRPr="00EF6091" w:rsidRDefault="00EF6091" w:rsidP="00EF6091">
      <w:pPr>
        <w:rPr>
          <w:lang w:val="en-GB"/>
        </w:rPr>
      </w:pPr>
      <w:r w:rsidRPr="00EF6091">
        <w:rPr>
          <w:lang w:val="en-GB"/>
        </w:rPr>
        <w:t xml:space="preserve">The Northern Metro Land Use Framework Plan is also about maximising the social, </w:t>
      </w:r>
      <w:proofErr w:type="gramStart"/>
      <w:r w:rsidRPr="00EF6091">
        <w:rPr>
          <w:lang w:val="en-GB"/>
        </w:rPr>
        <w:t>economic</w:t>
      </w:r>
      <w:proofErr w:type="gramEnd"/>
      <w:r w:rsidRPr="00EF6091">
        <w:rPr>
          <w:lang w:val="en-GB"/>
        </w:rPr>
        <w:t xml:space="preserve"> and environmental benefits of transformational city-shaping investments like the Metro Tunnel, West Gate Tunnel, Melbourne Airport Rail and Suburban Rail Loop.</w:t>
      </w:r>
    </w:p>
    <w:p w14:paraId="58411FB2" w14:textId="57974E03" w:rsidR="00EF6091" w:rsidRDefault="00EF6091" w:rsidP="00EF6091">
      <w:pPr>
        <w:rPr>
          <w:lang w:val="en-GB"/>
        </w:rPr>
      </w:pPr>
      <w:r w:rsidRPr="00EF6091">
        <w:rPr>
          <w:lang w:val="en-GB"/>
        </w:rPr>
        <w:t xml:space="preserve">This plan is all about keeping northern Melbourne marvellous – from its established suburbs and industrial areas to its green wedge areas and growth corridors. It’s also about building the best possible future for the Northern Metro region. </w:t>
      </w:r>
    </w:p>
    <w:p w14:paraId="6298AE17" w14:textId="14AB04F3" w:rsidR="00D268DD" w:rsidRPr="00EF6091" w:rsidRDefault="0076698A" w:rsidP="00EF6091">
      <w:pPr>
        <w:rPr>
          <w:lang w:val="en-GB"/>
        </w:rPr>
      </w:pPr>
      <w:r>
        <w:rPr>
          <w:noProof/>
        </w:rPr>
        <w:lastRenderedPageBreak/>
        <w:drawing>
          <wp:inline distT="0" distB="0" distL="0" distR="0" wp14:anchorId="7FE98CF4" wp14:editId="6FCFD34C">
            <wp:extent cx="6332220" cy="6861808"/>
            <wp:effectExtent l="0" t="0" r="5080" b="0"/>
            <wp:docPr id="18" name="Picture 18" descr="Two photographs connected by a decorative grid pattern and colourful squares. The photographs include a busy road with tram tracks (photo credit: Tim Bell Studio) and a close up of light globes on a production line (photo credit: Department of Jobs, Precincts and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photographs connected by a decorative grid pattern and colourful squares. The photographs include a busy road with tram tracks (photo credit: Tim Bell Studio) and a close up of light globes on a production line (photo credit: Department of Jobs, Precincts and Regions). "/>
                    <pic:cNvPicPr/>
                  </pic:nvPicPr>
                  <pic:blipFill>
                    <a:blip r:embed="rId14">
                      <a:extLst>
                        <a:ext uri="{28A0092B-C50C-407E-A947-70E740481C1C}">
                          <a14:useLocalDpi xmlns:a14="http://schemas.microsoft.com/office/drawing/2010/main"/>
                        </a:ext>
                      </a:extLst>
                    </a:blip>
                    <a:stretch>
                      <a:fillRect/>
                    </a:stretch>
                  </pic:blipFill>
                  <pic:spPr>
                    <a:xfrm>
                      <a:off x="0" y="0"/>
                      <a:ext cx="6332220" cy="6861808"/>
                    </a:xfrm>
                    <a:prstGeom prst="rect">
                      <a:avLst/>
                    </a:prstGeom>
                  </pic:spPr>
                </pic:pic>
              </a:graphicData>
            </a:graphic>
          </wp:inline>
        </w:drawing>
      </w:r>
    </w:p>
    <w:p w14:paraId="5BE6EE6A" w14:textId="2380EC58" w:rsidR="00D268DD" w:rsidRDefault="00D268DD" w:rsidP="00D268DD">
      <w:pPr>
        <w:pStyle w:val="Heading1"/>
      </w:pPr>
      <w:r>
        <w:lastRenderedPageBreak/>
        <w:t xml:space="preserve">What the Northern Metro Land Use Framework Plan means for you </w:t>
      </w:r>
    </w:p>
    <w:p w14:paraId="76DC0E49" w14:textId="77777777" w:rsidR="00D268DD" w:rsidRPr="00A77616" w:rsidRDefault="00D268DD" w:rsidP="00D268DD">
      <w:pPr>
        <w:pStyle w:val="Heading2"/>
      </w:pPr>
      <w:r w:rsidRPr="00A77616">
        <w:t>Productivity</w:t>
      </w:r>
    </w:p>
    <w:p w14:paraId="5D650556" w14:textId="77777777" w:rsidR="00D268DD" w:rsidRPr="00D268DD" w:rsidRDefault="00D268DD" w:rsidP="00D268DD">
      <w:pPr>
        <w:pStyle w:val="ListParagraph"/>
        <w:numPr>
          <w:ilvl w:val="0"/>
          <w:numId w:val="23"/>
        </w:numPr>
        <w:rPr>
          <w:lang w:val="en-GB"/>
        </w:rPr>
      </w:pPr>
      <w:r w:rsidRPr="00D268DD">
        <w:rPr>
          <w:lang w:val="en-GB"/>
        </w:rPr>
        <w:t xml:space="preserve">You will see economic activity around the La Trobe National Employment and Innovation Cluster (NEIC) and activity centres such as Broadmeadows, Epping and Lockerbie. </w:t>
      </w:r>
    </w:p>
    <w:p w14:paraId="078AA982" w14:textId="77777777" w:rsidR="00D268DD" w:rsidRPr="00D268DD" w:rsidRDefault="00D268DD" w:rsidP="00D268DD">
      <w:pPr>
        <w:pStyle w:val="ListParagraph"/>
        <w:numPr>
          <w:ilvl w:val="0"/>
          <w:numId w:val="23"/>
        </w:numPr>
        <w:rPr>
          <w:lang w:val="en-GB"/>
        </w:rPr>
      </w:pPr>
      <w:r w:rsidRPr="00D268DD">
        <w:rPr>
          <w:lang w:val="en-GB"/>
        </w:rPr>
        <w:t xml:space="preserve">You will see jobs created in the food and beverage, agriculture and food science, advanced manufacturing, </w:t>
      </w:r>
      <w:proofErr w:type="gramStart"/>
      <w:r w:rsidRPr="00D268DD">
        <w:rPr>
          <w:lang w:val="en-GB"/>
        </w:rPr>
        <w:t>health</w:t>
      </w:r>
      <w:proofErr w:type="gramEnd"/>
      <w:r w:rsidRPr="00D268DD">
        <w:rPr>
          <w:lang w:val="en-GB"/>
        </w:rPr>
        <w:t xml:space="preserve"> and logistics industries.</w:t>
      </w:r>
    </w:p>
    <w:p w14:paraId="6D959DF7" w14:textId="77777777" w:rsidR="00D268DD" w:rsidRPr="00D268DD" w:rsidRDefault="00D268DD" w:rsidP="00D268DD">
      <w:pPr>
        <w:pStyle w:val="ListParagraph"/>
        <w:numPr>
          <w:ilvl w:val="0"/>
          <w:numId w:val="23"/>
        </w:numPr>
        <w:rPr>
          <w:lang w:val="en-GB"/>
        </w:rPr>
      </w:pPr>
      <w:r w:rsidRPr="00D268DD">
        <w:rPr>
          <w:lang w:val="en-GB"/>
        </w:rPr>
        <w:t>You will see thriving creative precincts in Brunswick and Northcote as well as some outer areas.</w:t>
      </w:r>
    </w:p>
    <w:p w14:paraId="1FDA0059" w14:textId="470F2E97" w:rsidR="00D268DD" w:rsidRDefault="00D268DD" w:rsidP="00D268DD">
      <w:pPr>
        <w:pStyle w:val="ListParagraph"/>
        <w:numPr>
          <w:ilvl w:val="0"/>
          <w:numId w:val="23"/>
        </w:numPr>
        <w:rPr>
          <w:lang w:val="en-GB"/>
        </w:rPr>
      </w:pPr>
      <w:r w:rsidRPr="00D268DD">
        <w:rPr>
          <w:lang w:val="en-GB"/>
        </w:rPr>
        <w:t xml:space="preserve">You will see the development of key industrial precincts such as the Melbourne Wholesale Fruit and Vegetable and Flower Market and the proposed Beveridge Interstate Freight Terminal. </w:t>
      </w:r>
    </w:p>
    <w:p w14:paraId="7A76F1D0" w14:textId="71249EF7" w:rsidR="00B41049" w:rsidRDefault="007A09A0" w:rsidP="00D268DD">
      <w:pPr>
        <w:pStyle w:val="Heading2"/>
        <w:rPr>
          <w:lang w:val="en-US"/>
        </w:rPr>
      </w:pPr>
      <w:r>
        <w:rPr>
          <w:lang w:val="en-US"/>
        </w:rPr>
        <w:t xml:space="preserve">Integrated </w:t>
      </w:r>
      <w:r w:rsidR="00B41049">
        <w:rPr>
          <w:lang w:val="en-US"/>
        </w:rPr>
        <w:t>Transport</w:t>
      </w:r>
    </w:p>
    <w:p w14:paraId="1ADEDA7D" w14:textId="63BAC7CE" w:rsidR="00961882" w:rsidRPr="008909F3" w:rsidRDefault="00961882" w:rsidP="008909F3">
      <w:pPr>
        <w:pStyle w:val="ListParagraph"/>
        <w:numPr>
          <w:ilvl w:val="0"/>
          <w:numId w:val="23"/>
        </w:numPr>
        <w:rPr>
          <w:lang w:val="en-GB"/>
        </w:rPr>
      </w:pPr>
      <w:r w:rsidRPr="008909F3">
        <w:rPr>
          <w:lang w:val="en-US"/>
        </w:rPr>
        <w:t>You will see the region remain Victoria’s interstate and international gateway</w:t>
      </w:r>
    </w:p>
    <w:p w14:paraId="5A6D2CE4" w14:textId="4D2EF626" w:rsidR="008909F3" w:rsidRDefault="00961882" w:rsidP="008909F3">
      <w:pPr>
        <w:pStyle w:val="ListParagraph"/>
        <w:rPr>
          <w:lang w:val="en-US"/>
        </w:rPr>
      </w:pPr>
      <w:r w:rsidRPr="00961882">
        <w:rPr>
          <w:lang w:val="en-US"/>
        </w:rPr>
        <w:t>for passenger travel,</w:t>
      </w:r>
      <w:r>
        <w:rPr>
          <w:lang w:val="en-US"/>
        </w:rPr>
        <w:t xml:space="preserve"> </w:t>
      </w:r>
      <w:proofErr w:type="gramStart"/>
      <w:r w:rsidRPr="00961882">
        <w:rPr>
          <w:lang w:val="en-US"/>
        </w:rPr>
        <w:t>freight</w:t>
      </w:r>
      <w:proofErr w:type="gramEnd"/>
      <w:r w:rsidRPr="00961882">
        <w:rPr>
          <w:lang w:val="en-US"/>
        </w:rPr>
        <w:t xml:space="preserve"> and logistics</w:t>
      </w:r>
      <w:r w:rsidR="008909F3">
        <w:rPr>
          <w:lang w:val="en-US"/>
        </w:rPr>
        <w:t>.</w:t>
      </w:r>
    </w:p>
    <w:p w14:paraId="1DA5DF62" w14:textId="744E9C5B" w:rsidR="008909F3" w:rsidRPr="008558B8" w:rsidRDefault="008558B8" w:rsidP="008558B8">
      <w:pPr>
        <w:pStyle w:val="ListParagraph"/>
        <w:numPr>
          <w:ilvl w:val="0"/>
          <w:numId w:val="23"/>
        </w:numPr>
        <w:rPr>
          <w:lang w:val="en-GB"/>
        </w:rPr>
      </w:pPr>
      <w:r w:rsidRPr="008558B8">
        <w:rPr>
          <w:lang w:val="en-GB"/>
        </w:rPr>
        <w:t>You will see cycling and</w:t>
      </w:r>
      <w:r>
        <w:rPr>
          <w:lang w:val="en-GB"/>
        </w:rPr>
        <w:t xml:space="preserve"> </w:t>
      </w:r>
      <w:r w:rsidRPr="008558B8">
        <w:rPr>
          <w:lang w:val="en-GB"/>
        </w:rPr>
        <w:t>pedestrian networks</w:t>
      </w:r>
      <w:r>
        <w:rPr>
          <w:lang w:val="en-GB"/>
        </w:rPr>
        <w:t xml:space="preserve"> </w:t>
      </w:r>
      <w:r w:rsidRPr="008558B8">
        <w:rPr>
          <w:lang w:val="en-GB"/>
        </w:rPr>
        <w:t>that support 20-minute</w:t>
      </w:r>
      <w:r>
        <w:rPr>
          <w:lang w:val="en-GB"/>
        </w:rPr>
        <w:t xml:space="preserve"> </w:t>
      </w:r>
      <w:r w:rsidRPr="008558B8">
        <w:rPr>
          <w:lang w:val="en-GB"/>
        </w:rPr>
        <w:t>neighbourhoods.</w:t>
      </w:r>
    </w:p>
    <w:p w14:paraId="2C7B3C16" w14:textId="1A09866E" w:rsidR="00D268DD" w:rsidRPr="00D268DD" w:rsidRDefault="00D268DD" w:rsidP="00D268DD">
      <w:pPr>
        <w:pStyle w:val="Heading2"/>
        <w:rPr>
          <w:lang w:val="en-US"/>
        </w:rPr>
      </w:pPr>
      <w:r w:rsidRPr="00A77616">
        <w:rPr>
          <w:lang w:val="en-US"/>
        </w:rPr>
        <w:t>Housing Choice</w:t>
      </w:r>
    </w:p>
    <w:p w14:paraId="094C144D" w14:textId="14D633EE" w:rsidR="00D268DD" w:rsidRDefault="00D268DD" w:rsidP="00D268DD">
      <w:pPr>
        <w:pStyle w:val="ListParagraph"/>
        <w:numPr>
          <w:ilvl w:val="0"/>
          <w:numId w:val="23"/>
        </w:numPr>
        <w:rPr>
          <w:lang w:val="en-GB"/>
        </w:rPr>
      </w:pPr>
      <w:r w:rsidRPr="00D268DD">
        <w:rPr>
          <w:lang w:val="en-GB"/>
        </w:rPr>
        <w:t xml:space="preserve">You will see a diversity of high-quality, affordable housing that is close to good public transport, </w:t>
      </w:r>
      <w:proofErr w:type="gramStart"/>
      <w:r w:rsidRPr="00D268DD">
        <w:rPr>
          <w:lang w:val="en-GB"/>
        </w:rPr>
        <w:t>services</w:t>
      </w:r>
      <w:proofErr w:type="gramEnd"/>
      <w:r w:rsidRPr="00D268DD">
        <w:rPr>
          <w:lang w:val="en-GB"/>
        </w:rPr>
        <w:t xml:space="preserve"> and amenities. </w:t>
      </w:r>
    </w:p>
    <w:p w14:paraId="7892F2A5" w14:textId="1D111874" w:rsidR="00D268DD" w:rsidRPr="00D268DD" w:rsidRDefault="00D268DD" w:rsidP="00D268DD">
      <w:pPr>
        <w:pStyle w:val="Heading2"/>
        <w:rPr>
          <w:lang w:val="en-US"/>
        </w:rPr>
      </w:pPr>
      <w:r w:rsidRPr="00A77616">
        <w:rPr>
          <w:lang w:val="en-US"/>
        </w:rPr>
        <w:t>Strong Communities</w:t>
      </w:r>
    </w:p>
    <w:p w14:paraId="46B389C4" w14:textId="33E3D602" w:rsidR="00D268DD" w:rsidRDefault="00D268DD" w:rsidP="00D268DD">
      <w:pPr>
        <w:pStyle w:val="ListParagraph"/>
        <w:numPr>
          <w:ilvl w:val="0"/>
          <w:numId w:val="23"/>
        </w:numPr>
        <w:rPr>
          <w:lang w:val="en-GB"/>
        </w:rPr>
      </w:pPr>
      <w:r w:rsidRPr="00D268DD">
        <w:rPr>
          <w:lang w:val="en-GB"/>
        </w:rPr>
        <w:t xml:space="preserve">You will see people living and working in 20-minute neighbourhoods. </w:t>
      </w:r>
    </w:p>
    <w:p w14:paraId="4695E996" w14:textId="07DC3F4C" w:rsidR="00D268DD" w:rsidRPr="00D268DD" w:rsidRDefault="00D268DD" w:rsidP="00D268DD">
      <w:pPr>
        <w:pStyle w:val="Heading2"/>
      </w:pPr>
      <w:proofErr w:type="spellStart"/>
      <w:r w:rsidRPr="00A77616">
        <w:rPr>
          <w:lang w:val="en-US"/>
        </w:rPr>
        <w:t>Liveability</w:t>
      </w:r>
      <w:proofErr w:type="spellEnd"/>
    </w:p>
    <w:p w14:paraId="70B8FC17" w14:textId="4764A1CA" w:rsidR="00D268DD" w:rsidRDefault="00D268DD" w:rsidP="00D268DD">
      <w:pPr>
        <w:pStyle w:val="ListParagraph"/>
        <w:numPr>
          <w:ilvl w:val="0"/>
          <w:numId w:val="23"/>
        </w:numPr>
        <w:rPr>
          <w:lang w:val="en-GB"/>
        </w:rPr>
      </w:pPr>
      <w:r w:rsidRPr="00D268DD">
        <w:rPr>
          <w:lang w:val="en-GB"/>
        </w:rPr>
        <w:t xml:space="preserve">You will see that green wedge land and heritage </w:t>
      </w:r>
      <w:r w:rsidR="00E916BE">
        <w:rPr>
          <w:lang w:val="en-GB"/>
        </w:rPr>
        <w:t>are</w:t>
      </w:r>
      <w:r w:rsidRPr="00D268DD">
        <w:rPr>
          <w:lang w:val="en-GB"/>
        </w:rPr>
        <w:t xml:space="preserve"> valued and protected.</w:t>
      </w:r>
    </w:p>
    <w:p w14:paraId="4FD2D6D5" w14:textId="0104DCB3" w:rsidR="00D268DD" w:rsidRPr="00D268DD" w:rsidRDefault="00D268DD" w:rsidP="00D268DD">
      <w:pPr>
        <w:pStyle w:val="Heading2"/>
        <w:rPr>
          <w:lang w:val="en-US"/>
        </w:rPr>
      </w:pPr>
      <w:r w:rsidRPr="00A77616">
        <w:rPr>
          <w:lang w:val="en-US"/>
        </w:rPr>
        <w:t>Sustainability and Resilience</w:t>
      </w:r>
    </w:p>
    <w:p w14:paraId="6018D65E" w14:textId="411348EE" w:rsidR="00D268DD" w:rsidRPr="005434D3" w:rsidRDefault="00D268DD" w:rsidP="00D268DD">
      <w:pPr>
        <w:pStyle w:val="ListParagraph"/>
        <w:numPr>
          <w:ilvl w:val="0"/>
          <w:numId w:val="23"/>
        </w:numPr>
        <w:rPr>
          <w:lang w:val="en-US"/>
        </w:rPr>
      </w:pPr>
      <w:r w:rsidRPr="00D268DD">
        <w:rPr>
          <w:lang w:val="en-GB"/>
        </w:rPr>
        <w:t>You will see more trees across the region to help with urban greening and cooling, and improved biodiversity.</w:t>
      </w:r>
    </w:p>
    <w:p w14:paraId="535E52F3" w14:textId="77777777" w:rsidR="00641B8B" w:rsidRDefault="00641B8B" w:rsidP="005434D3">
      <w:pPr>
        <w:rPr>
          <w:lang w:val="en-US"/>
        </w:rPr>
        <w:sectPr w:rsidR="00641B8B" w:rsidSect="009C6605">
          <w:footerReference w:type="even" r:id="rId15"/>
          <w:footerReference w:type="first" r:id="rId16"/>
          <w:pgSz w:w="12240" w:h="15840"/>
          <w:pgMar w:top="1134" w:right="1134" w:bottom="1134" w:left="1134" w:header="720" w:footer="720" w:gutter="0"/>
          <w:cols w:space="720"/>
          <w:noEndnote/>
          <w:titlePg/>
          <w:docGrid w:linePitch="326"/>
        </w:sectPr>
      </w:pPr>
    </w:p>
    <w:p w14:paraId="11C42548" w14:textId="77777777" w:rsidR="00641B8B" w:rsidRDefault="4109614E" w:rsidP="00421A4D">
      <w:pPr>
        <w:jc w:val="center"/>
        <w:rPr>
          <w:lang w:val="en-US"/>
        </w:rPr>
        <w:sectPr w:rsidR="00641B8B" w:rsidSect="00641B8B">
          <w:footerReference w:type="first" r:id="rId17"/>
          <w:pgSz w:w="15840" w:h="12240" w:orient="landscape"/>
          <w:pgMar w:top="1134" w:right="1134" w:bottom="1134" w:left="1134" w:header="720" w:footer="720" w:gutter="0"/>
          <w:cols w:space="720"/>
          <w:noEndnote/>
          <w:titlePg/>
          <w:docGrid w:linePitch="326"/>
        </w:sectPr>
      </w:pPr>
      <w:r>
        <w:rPr>
          <w:noProof/>
        </w:rPr>
        <w:lastRenderedPageBreak/>
        <w:drawing>
          <wp:inline distT="0" distB="0" distL="0" distR="0" wp14:anchorId="3F8CF8AD" wp14:editId="5BF59F31">
            <wp:extent cx="8602345" cy="6053126"/>
            <wp:effectExtent l="0" t="0" r="8255" b="5080"/>
            <wp:docPr id="17" name="Picture 17" descr="See text box below image for a description of the regional 2050 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e text box below image for a description of the regional 2050 visio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26648" cy="6070227"/>
                    </a:xfrm>
                    <a:prstGeom prst="rect">
                      <a:avLst/>
                    </a:prstGeom>
                  </pic:spPr>
                </pic:pic>
              </a:graphicData>
            </a:graphic>
          </wp:inline>
        </w:drawing>
      </w:r>
    </w:p>
    <w:p w14:paraId="27324027" w14:textId="3E8846AB" w:rsidR="008A5961" w:rsidRPr="005434D3" w:rsidRDefault="008A5961" w:rsidP="005434D3">
      <w:pPr>
        <w:rPr>
          <w:lang w:val="en-US"/>
        </w:rPr>
      </w:pPr>
      <w:r w:rsidRPr="008A5961">
        <w:rPr>
          <w:rFonts w:asciiTheme="minorHAnsi" w:hAnsiTheme="minorHAnsi"/>
          <w:noProof/>
          <w:sz w:val="22"/>
          <w:szCs w:val="22"/>
        </w:rPr>
        <w:lastRenderedPageBreak/>
        <mc:AlternateContent>
          <mc:Choice Requires="wps">
            <w:drawing>
              <wp:anchor distT="45720" distB="45720" distL="114300" distR="114300" simplePos="0" relativeHeight="251658240" behindDoc="0" locked="0" layoutInCell="1" allowOverlap="1" wp14:anchorId="0D0BF0CE" wp14:editId="1E21CAC8">
                <wp:simplePos x="0" y="0"/>
                <wp:positionH relativeFrom="column">
                  <wp:posOffset>193040</wp:posOffset>
                </wp:positionH>
                <wp:positionV relativeFrom="paragraph">
                  <wp:posOffset>498475</wp:posOffset>
                </wp:positionV>
                <wp:extent cx="5705475" cy="1819275"/>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819275"/>
                        </a:xfrm>
                        <a:prstGeom prst="rect">
                          <a:avLst/>
                        </a:prstGeom>
                        <a:solidFill>
                          <a:srgbClr val="FFFFFF"/>
                        </a:solidFill>
                        <a:ln w="9525">
                          <a:solidFill>
                            <a:srgbClr val="000000"/>
                          </a:solidFill>
                          <a:miter lim="800000"/>
                          <a:headEnd/>
                          <a:tailEnd/>
                        </a:ln>
                      </wps:spPr>
                      <wps:txbx>
                        <w:txbxContent>
                          <w:p w14:paraId="1233BB52" w14:textId="316B2F6F" w:rsidR="008A5961" w:rsidRPr="00C123A6" w:rsidRDefault="008A5961" w:rsidP="008A5961">
                            <w:pPr>
                              <w:rPr>
                                <w:rFonts w:cs="Arial"/>
                                <w:b/>
                                <w:bCs/>
                              </w:rPr>
                            </w:pPr>
                            <w:r>
                              <w:rPr>
                                <w:rFonts w:cs="Arial"/>
                                <w:b/>
                                <w:bCs/>
                              </w:rPr>
                              <w:t>Northern</w:t>
                            </w:r>
                            <w:r w:rsidRPr="00C123A6">
                              <w:rPr>
                                <w:rFonts w:cs="Arial"/>
                                <w:b/>
                                <w:bCs/>
                              </w:rPr>
                              <w:t xml:space="preserve"> Metro Region – Regional 2050 Vision  </w:t>
                            </w:r>
                          </w:p>
                          <w:p w14:paraId="65A60404" w14:textId="77777777" w:rsidR="008A5961" w:rsidRPr="00E200FB" w:rsidRDefault="008A5961" w:rsidP="008A5961">
                            <w:pPr>
                              <w:rPr>
                                <w:b/>
                                <w:bCs/>
                              </w:rPr>
                            </w:pPr>
                            <w:r w:rsidRPr="00E200FB">
                              <w:rPr>
                                <w:b/>
                                <w:bCs/>
                              </w:rPr>
                              <w:t xml:space="preserve"> A schematic map of the Northern Metro Region in 2050 showing: </w:t>
                            </w:r>
                          </w:p>
                          <w:p w14:paraId="2CF4F561" w14:textId="77777777" w:rsidR="008A5961" w:rsidRPr="00E200FB" w:rsidRDefault="008A5961" w:rsidP="008A5961">
                            <w:pPr>
                              <w:pStyle w:val="ListParagraph"/>
                              <w:numPr>
                                <w:ilvl w:val="0"/>
                                <w:numId w:val="37"/>
                              </w:numPr>
                              <w:spacing w:before="0" w:after="160" w:line="259" w:lineRule="auto"/>
                              <w:rPr>
                                <w:b/>
                                <w:bCs/>
                              </w:rPr>
                            </w:pPr>
                            <w:r w:rsidRPr="00E200FB">
                              <w:rPr>
                                <w:b/>
                                <w:bCs/>
                              </w:rPr>
                              <w:t>The region’s boundary, the urban area, and green wedge land.</w:t>
                            </w:r>
                          </w:p>
                          <w:p w14:paraId="4C76619B" w14:textId="77777777" w:rsidR="008A5961" w:rsidRPr="00E200FB" w:rsidRDefault="008A5961" w:rsidP="008A5961">
                            <w:pPr>
                              <w:pStyle w:val="ListParagraph"/>
                            </w:pPr>
                          </w:p>
                          <w:p w14:paraId="748B4934" w14:textId="77777777" w:rsidR="008A5961" w:rsidRPr="00E200FB" w:rsidRDefault="008A5961" w:rsidP="008A5961">
                            <w:pPr>
                              <w:pStyle w:val="ListParagraph"/>
                              <w:numPr>
                                <w:ilvl w:val="0"/>
                                <w:numId w:val="37"/>
                              </w:numPr>
                              <w:spacing w:before="0" w:after="160" w:line="259" w:lineRule="auto"/>
                              <w:rPr>
                                <w:b/>
                                <w:bCs/>
                              </w:rPr>
                            </w:pPr>
                            <w:r w:rsidRPr="00E200FB">
                              <w:rPr>
                                <w:b/>
                                <w:bCs/>
                              </w:rPr>
                              <w:t>Locations for growth and investment, including:</w:t>
                            </w:r>
                          </w:p>
                          <w:p w14:paraId="1E843E30" w14:textId="77777777" w:rsidR="008A5961" w:rsidRPr="00E200FB" w:rsidRDefault="008A5961" w:rsidP="008A5961">
                            <w:pPr>
                              <w:pStyle w:val="ListParagraph"/>
                              <w:numPr>
                                <w:ilvl w:val="0"/>
                                <w:numId w:val="35"/>
                              </w:numPr>
                              <w:spacing w:before="0" w:after="160" w:line="259" w:lineRule="auto"/>
                            </w:pPr>
                            <w:r w:rsidRPr="00E200FB">
                              <w:t xml:space="preserve">The location and indicative boundary of the La Trobe NEIC in the south of the region </w:t>
                            </w:r>
                          </w:p>
                          <w:p w14:paraId="5252794C" w14:textId="77777777" w:rsidR="008A5961" w:rsidRPr="00E200FB" w:rsidRDefault="008A5961" w:rsidP="008A5961">
                            <w:pPr>
                              <w:pStyle w:val="ListParagraph"/>
                              <w:numPr>
                                <w:ilvl w:val="0"/>
                                <w:numId w:val="35"/>
                              </w:numPr>
                              <w:spacing w:before="0" w:after="160" w:line="259" w:lineRule="auto"/>
                            </w:pPr>
                            <w:r w:rsidRPr="00E200FB">
                              <w:t>Industrial precincts located through the centre of the region from south to north</w:t>
                            </w:r>
                          </w:p>
                          <w:p w14:paraId="41044BD9" w14:textId="77777777" w:rsidR="008A5961" w:rsidRPr="00E200FB" w:rsidRDefault="008A5961" w:rsidP="008A5961">
                            <w:pPr>
                              <w:pStyle w:val="ListParagraph"/>
                              <w:numPr>
                                <w:ilvl w:val="0"/>
                                <w:numId w:val="35"/>
                              </w:numPr>
                              <w:spacing w:before="0" w:after="160" w:line="259" w:lineRule="auto"/>
                            </w:pPr>
                            <w:r w:rsidRPr="00E200FB">
                              <w:t xml:space="preserve">Broadmeadows and Epping Metropolitan Activity Centres and the proposed metropolitan activity centre at Lockerbie </w:t>
                            </w:r>
                          </w:p>
                          <w:p w14:paraId="5CDEAB9B" w14:textId="77777777" w:rsidR="008A5961" w:rsidRPr="00E200FB" w:rsidRDefault="008A5961" w:rsidP="008A5961">
                            <w:pPr>
                              <w:pStyle w:val="ListParagraph"/>
                              <w:numPr>
                                <w:ilvl w:val="0"/>
                                <w:numId w:val="35"/>
                              </w:numPr>
                              <w:spacing w:before="0" w:after="160" w:line="259" w:lineRule="auto"/>
                            </w:pPr>
                            <w:r w:rsidRPr="00E200FB">
                              <w:t xml:space="preserve">The network of major activity centres predominantly located on the rail and road network, including the proposed major activity centres at Wallan, Beveridge, Mickleham, Sunbury South, and </w:t>
                            </w:r>
                            <w:proofErr w:type="spellStart"/>
                            <w:r w:rsidRPr="00E200FB">
                              <w:t>Woolert</w:t>
                            </w:r>
                            <w:proofErr w:type="spellEnd"/>
                          </w:p>
                          <w:p w14:paraId="656A491A" w14:textId="77777777" w:rsidR="008A5961" w:rsidRPr="00E200FB" w:rsidRDefault="008A5961" w:rsidP="008A5961">
                            <w:pPr>
                              <w:pStyle w:val="ListParagraph"/>
                              <w:numPr>
                                <w:ilvl w:val="0"/>
                                <w:numId w:val="35"/>
                              </w:numPr>
                              <w:spacing w:before="0" w:after="160" w:line="259" w:lineRule="auto"/>
                            </w:pPr>
                            <w:r w:rsidRPr="00E200FB">
                              <w:t xml:space="preserve">State- and </w:t>
                            </w:r>
                            <w:proofErr w:type="gramStart"/>
                            <w:r w:rsidRPr="00E200FB">
                              <w:t>regionally-significant</w:t>
                            </w:r>
                            <w:proofErr w:type="gramEnd"/>
                            <w:r w:rsidRPr="00E200FB">
                              <w:t xml:space="preserve"> health and/or education precincts, highlighting those at Heidelberg, Preston, Brunswick, Greensborough, Bundoora, Epping, Craigieburn, Broadmeadows and Sunbury</w:t>
                            </w:r>
                          </w:p>
                          <w:p w14:paraId="39834496" w14:textId="77777777" w:rsidR="008A5961" w:rsidRPr="00E200FB" w:rsidRDefault="008A5961" w:rsidP="008A5961">
                            <w:pPr>
                              <w:pStyle w:val="ListParagraph"/>
                              <w:numPr>
                                <w:ilvl w:val="0"/>
                                <w:numId w:val="35"/>
                              </w:numPr>
                              <w:spacing w:before="0" w:after="160" w:line="259" w:lineRule="auto"/>
                            </w:pPr>
                            <w:r w:rsidRPr="00E200FB">
                              <w:t>The 10 urban renewal areas of:</w:t>
                            </w:r>
                          </w:p>
                          <w:p w14:paraId="7BEAF5AC" w14:textId="77777777" w:rsidR="008A5961" w:rsidRPr="00E200FB" w:rsidRDefault="008A5961" w:rsidP="008A5961">
                            <w:pPr>
                              <w:pStyle w:val="ListParagraph"/>
                            </w:pPr>
                          </w:p>
                          <w:p w14:paraId="7FDFB6C0" w14:textId="77777777" w:rsidR="008A5961" w:rsidRPr="00E200FB" w:rsidRDefault="008A5961" w:rsidP="00092763">
                            <w:pPr>
                              <w:pStyle w:val="ListParagraph"/>
                              <w:ind w:left="1418"/>
                            </w:pPr>
                            <w:r w:rsidRPr="00E200FB">
                              <w:t>East Brunswick Village</w:t>
                            </w:r>
                          </w:p>
                          <w:p w14:paraId="4472D9E9" w14:textId="77777777" w:rsidR="008A5961" w:rsidRPr="00E200FB" w:rsidRDefault="008A5961" w:rsidP="00092763">
                            <w:pPr>
                              <w:pStyle w:val="ListParagraph"/>
                              <w:ind w:left="1418"/>
                            </w:pPr>
                            <w:r w:rsidRPr="00E200FB">
                              <w:t>Albert Street Brunswick Urban Renewal Precinct</w:t>
                            </w:r>
                          </w:p>
                          <w:p w14:paraId="051EAAB9" w14:textId="77777777" w:rsidR="008A5961" w:rsidRPr="00E200FB" w:rsidRDefault="008A5961" w:rsidP="00092763">
                            <w:pPr>
                              <w:pStyle w:val="ListParagraph"/>
                              <w:ind w:left="1418"/>
                            </w:pPr>
                            <w:r w:rsidRPr="00E200FB">
                              <w:t>The Junction South Preston</w:t>
                            </w:r>
                          </w:p>
                          <w:p w14:paraId="04881DFA" w14:textId="77777777" w:rsidR="008A5961" w:rsidRPr="00E200FB" w:rsidRDefault="008A5961" w:rsidP="00092763">
                            <w:pPr>
                              <w:pStyle w:val="ListParagraph"/>
                              <w:ind w:left="1418"/>
                            </w:pPr>
                            <w:r w:rsidRPr="00E200FB">
                              <w:t>Northland Urban Renewal Precinct (NURP)</w:t>
                            </w:r>
                          </w:p>
                          <w:p w14:paraId="74F2BE15" w14:textId="77777777" w:rsidR="008A5961" w:rsidRPr="00E200FB" w:rsidRDefault="008A5961" w:rsidP="00092763">
                            <w:pPr>
                              <w:pStyle w:val="ListParagraph"/>
                              <w:ind w:left="1418"/>
                            </w:pPr>
                            <w:r w:rsidRPr="00E200FB">
                              <w:t>Olympic Village, Heidelberg West</w:t>
                            </w:r>
                          </w:p>
                          <w:p w14:paraId="1F7329A9" w14:textId="77777777" w:rsidR="008A5961" w:rsidRPr="00E200FB" w:rsidRDefault="008A5961" w:rsidP="00092763">
                            <w:pPr>
                              <w:pStyle w:val="ListParagraph"/>
                              <w:ind w:left="1418"/>
                            </w:pPr>
                            <w:r w:rsidRPr="00E200FB">
                              <w:t>Pentridge, Coburg</w:t>
                            </w:r>
                          </w:p>
                          <w:p w14:paraId="2011FFF4" w14:textId="77777777" w:rsidR="008A5961" w:rsidRPr="00E200FB" w:rsidRDefault="008A5961" w:rsidP="00092763">
                            <w:pPr>
                              <w:pStyle w:val="ListParagraph"/>
                              <w:ind w:left="1418"/>
                              <w:rPr>
                                <w:b/>
                                <w:bCs/>
                              </w:rPr>
                            </w:pPr>
                            <w:r w:rsidRPr="00E200FB">
                              <w:t>Reservoir Junction</w:t>
                            </w:r>
                          </w:p>
                          <w:p w14:paraId="6D94F906" w14:textId="77777777" w:rsidR="008A5961" w:rsidRPr="00E200FB" w:rsidRDefault="008A5961" w:rsidP="00092763">
                            <w:pPr>
                              <w:pStyle w:val="ListParagraph"/>
                              <w:ind w:left="1418"/>
                              <w:rPr>
                                <w:b/>
                                <w:bCs/>
                              </w:rPr>
                            </w:pPr>
                            <w:r w:rsidRPr="00E200FB">
                              <w:t>Thomastown / Lalor (between Edgars and Dalton Roads)</w:t>
                            </w:r>
                          </w:p>
                          <w:p w14:paraId="07223CAA" w14:textId="77777777" w:rsidR="008A5961" w:rsidRPr="00E200FB" w:rsidRDefault="008A5961" w:rsidP="00092763">
                            <w:pPr>
                              <w:pStyle w:val="ListParagraph"/>
                              <w:ind w:left="1418"/>
                            </w:pPr>
                            <w:r w:rsidRPr="00E200FB">
                              <w:t>New Epping (former Epping Quarry Site, 215 Cooper Street Epping)</w:t>
                            </w:r>
                          </w:p>
                          <w:p w14:paraId="477E055F" w14:textId="77777777" w:rsidR="008A5961" w:rsidRPr="00E200FB" w:rsidRDefault="008A5961" w:rsidP="008A5961">
                            <w:pPr>
                              <w:pStyle w:val="ListParagraph"/>
                            </w:pPr>
                          </w:p>
                          <w:p w14:paraId="48A0EF85" w14:textId="0E4E55F7" w:rsidR="008A5961" w:rsidRPr="00E200FB" w:rsidRDefault="008A5961" w:rsidP="008A5961">
                            <w:pPr>
                              <w:pStyle w:val="ListParagraph"/>
                              <w:numPr>
                                <w:ilvl w:val="0"/>
                                <w:numId w:val="36"/>
                              </w:numPr>
                              <w:spacing w:before="0" w:after="160" w:line="259" w:lineRule="auto"/>
                            </w:pPr>
                            <w:r w:rsidRPr="00E200FB">
                              <w:t>Suburban Rail Loop North (Box Hill to Airport) stations at Heidelberg</w:t>
                            </w:r>
                            <w:r w:rsidR="003B5B6A" w:rsidRPr="00E200FB">
                              <w:t>, B</w:t>
                            </w:r>
                            <w:r w:rsidRPr="00E200FB">
                              <w:t>undoora</w:t>
                            </w:r>
                            <w:r w:rsidR="0052502C" w:rsidRPr="00E200FB">
                              <w:t>,</w:t>
                            </w:r>
                            <w:r w:rsidRPr="00E200FB">
                              <w:t xml:space="preserve"> Reservoir, Fawkner, Broadmeadows and Melbourne Airport.</w:t>
                            </w:r>
                          </w:p>
                          <w:p w14:paraId="61118B45" w14:textId="77777777" w:rsidR="008A5961" w:rsidRPr="00E200FB" w:rsidRDefault="008A5961" w:rsidP="008A5961">
                            <w:pPr>
                              <w:pStyle w:val="ListParagraph"/>
                            </w:pPr>
                          </w:p>
                          <w:p w14:paraId="7918BA9E" w14:textId="77777777" w:rsidR="008A5961" w:rsidRPr="00E200FB" w:rsidRDefault="008A5961" w:rsidP="008A5961">
                            <w:pPr>
                              <w:pStyle w:val="ListParagraph"/>
                              <w:numPr>
                                <w:ilvl w:val="0"/>
                                <w:numId w:val="37"/>
                              </w:numPr>
                              <w:spacing w:before="0" w:after="160" w:line="259" w:lineRule="auto"/>
                              <w:rPr>
                                <w:b/>
                                <w:bCs/>
                              </w:rPr>
                            </w:pPr>
                            <w:r w:rsidRPr="00E200FB">
                              <w:rPr>
                                <w:b/>
                                <w:bCs/>
                              </w:rPr>
                              <w:t>Key transport linkages and movement network including:</w:t>
                            </w:r>
                          </w:p>
                          <w:p w14:paraId="44BC3676" w14:textId="77777777" w:rsidR="008A5961" w:rsidRPr="00E200FB" w:rsidRDefault="008A5961" w:rsidP="008A5961">
                            <w:pPr>
                              <w:pStyle w:val="ListParagraph"/>
                              <w:numPr>
                                <w:ilvl w:val="0"/>
                                <w:numId w:val="36"/>
                              </w:numPr>
                              <w:spacing w:before="0" w:after="160" w:line="259" w:lineRule="auto"/>
                            </w:pPr>
                            <w:r w:rsidRPr="00E200FB">
                              <w:t>Railway lines and train stations including new stations in the growth areas, Suburban Rail Loop (North) (Box Hill to Airport) and Suburban Rail Loop (West) (Airport to Werribee) stations, and the future Melbourne Airport Rail link</w:t>
                            </w:r>
                          </w:p>
                          <w:p w14:paraId="03821879" w14:textId="77777777" w:rsidR="008A5961" w:rsidRPr="00E200FB" w:rsidRDefault="008A5961" w:rsidP="008A5961">
                            <w:pPr>
                              <w:pStyle w:val="ListParagraph"/>
                              <w:numPr>
                                <w:ilvl w:val="0"/>
                                <w:numId w:val="36"/>
                              </w:numPr>
                              <w:spacing w:before="0" w:after="160" w:line="259" w:lineRule="auto"/>
                            </w:pPr>
                            <w:r w:rsidRPr="00E200FB">
                              <w:t>The road network including the state-significant road corridors of the Tullamarine Freeway and Metropolitan Ring Road, and the proposed Outer Metropolitan Ring / E6</w:t>
                            </w:r>
                          </w:p>
                          <w:p w14:paraId="30F19800" w14:textId="23CDF559" w:rsidR="008A5961" w:rsidRPr="00E200FB" w:rsidRDefault="008A5961" w:rsidP="008A5961">
                            <w:pPr>
                              <w:pStyle w:val="ListParagraph"/>
                              <w:numPr>
                                <w:ilvl w:val="0"/>
                                <w:numId w:val="36"/>
                              </w:numPr>
                              <w:spacing w:before="0" w:after="160" w:line="259" w:lineRule="auto"/>
                            </w:pPr>
                            <w:r w:rsidRPr="00E200FB">
                              <w:t>Transport gateways at Melbourne Airport and the proposed Beveridge Interstate Freight Terminal</w:t>
                            </w:r>
                            <w:r w:rsidR="00E200FB" w:rsidRPr="00E200FB">
                              <w:t xml:space="preserve"> (indicative only)</w:t>
                            </w:r>
                            <w:r w:rsidRPr="00E200FB">
                              <w:t>.</w:t>
                            </w:r>
                          </w:p>
                          <w:p w14:paraId="3F60FAC3" w14:textId="77777777" w:rsidR="008A5961" w:rsidRPr="00E200FB" w:rsidRDefault="008A5961" w:rsidP="008A5961">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D0BF0CE" id="_x0000_t202" coordsize="21600,21600" o:spt="202" path="m,l,21600r21600,l21600,xe">
                <v:stroke joinstyle="miter"/>
                <v:path gradientshapeok="t" o:connecttype="rect"/>
              </v:shapetype>
              <v:shape id="Text Box 4" o:spid="_x0000_s1026" type="#_x0000_t202" style="position:absolute;margin-left:15.2pt;margin-top:39.25pt;width:449.25pt;height:14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">
                <v:textbox style="mso-fit-shape-to-text:t">
                  <w:txbxContent>
                    <w:p w14:paraId="1233BB52" w14:textId="316B2F6F" w:rsidR="008A5961" w:rsidRPr="00C123A6" w:rsidRDefault="008A5961" w:rsidP="008A5961">
                      <w:pPr>
                        <w:rPr>
                          <w:rFonts w:cs="Arial"/>
                          <w:b/>
                          <w:bCs/>
                        </w:rPr>
                      </w:pPr>
                      <w:r>
                        <w:rPr>
                          <w:rFonts w:cs="Arial"/>
                          <w:b/>
                          <w:bCs/>
                        </w:rPr>
                        <w:t>Northern</w:t>
                      </w:r>
                      <w:r w:rsidRPr="00C123A6">
                        <w:rPr>
                          <w:rFonts w:cs="Arial"/>
                          <w:b/>
                          <w:bCs/>
                        </w:rPr>
                        <w:t xml:space="preserve"> Metro Region – Regional 2050 Vision  </w:t>
                      </w:r>
                    </w:p>
                    <w:p w14:paraId="65A60404" w14:textId="77777777" w:rsidR="008A5961" w:rsidRPr="00E200FB" w:rsidRDefault="008A5961" w:rsidP="008A5961">
                      <w:pPr>
                        <w:rPr>
                          <w:b/>
                          <w:bCs/>
                        </w:rPr>
                      </w:pPr>
                      <w:r w:rsidRPr="00E200FB">
                        <w:rPr>
                          <w:b/>
                          <w:bCs/>
                        </w:rPr>
                        <w:t xml:space="preserve"> A schematic map of the Northern Metro Region in 2050 showing: </w:t>
                      </w:r>
                    </w:p>
                    <w:p w14:paraId="2CF4F561" w14:textId="77777777" w:rsidR="008A5961" w:rsidRPr="00E200FB" w:rsidRDefault="008A5961" w:rsidP="008A5961">
                      <w:pPr>
                        <w:pStyle w:val="ListParagraph"/>
                        <w:numPr>
                          <w:ilvl w:val="0"/>
                          <w:numId w:val="37"/>
                        </w:numPr>
                        <w:spacing w:before="0" w:after="160" w:line="259" w:lineRule="auto"/>
                        <w:rPr>
                          <w:b/>
                          <w:bCs/>
                        </w:rPr>
                      </w:pPr>
                      <w:r w:rsidRPr="00E200FB">
                        <w:rPr>
                          <w:b/>
                          <w:bCs/>
                        </w:rPr>
                        <w:t>The region’s boundary, the urban area, and green wedge land.</w:t>
                      </w:r>
                    </w:p>
                    <w:p w14:paraId="4C76619B" w14:textId="77777777" w:rsidR="008A5961" w:rsidRPr="00E200FB" w:rsidRDefault="008A5961" w:rsidP="008A5961">
                      <w:pPr>
                        <w:pStyle w:val="ListParagraph"/>
                      </w:pPr>
                    </w:p>
                    <w:p w14:paraId="748B4934" w14:textId="77777777" w:rsidR="008A5961" w:rsidRPr="00E200FB" w:rsidRDefault="008A5961" w:rsidP="008A5961">
                      <w:pPr>
                        <w:pStyle w:val="ListParagraph"/>
                        <w:numPr>
                          <w:ilvl w:val="0"/>
                          <w:numId w:val="37"/>
                        </w:numPr>
                        <w:spacing w:before="0" w:after="160" w:line="259" w:lineRule="auto"/>
                        <w:rPr>
                          <w:b/>
                          <w:bCs/>
                        </w:rPr>
                      </w:pPr>
                      <w:r w:rsidRPr="00E200FB">
                        <w:rPr>
                          <w:b/>
                          <w:bCs/>
                        </w:rPr>
                        <w:t>Locations for growth and investment, including:</w:t>
                      </w:r>
                    </w:p>
                    <w:p w14:paraId="1E843E30" w14:textId="77777777" w:rsidR="008A5961" w:rsidRPr="00E200FB" w:rsidRDefault="008A5961" w:rsidP="008A5961">
                      <w:pPr>
                        <w:pStyle w:val="ListParagraph"/>
                        <w:numPr>
                          <w:ilvl w:val="0"/>
                          <w:numId w:val="35"/>
                        </w:numPr>
                        <w:spacing w:before="0" w:after="160" w:line="259" w:lineRule="auto"/>
                      </w:pPr>
                      <w:r w:rsidRPr="00E200FB">
                        <w:t xml:space="preserve">The location and indicative boundary of the La Trobe NEIC in the south of the region </w:t>
                      </w:r>
                    </w:p>
                    <w:p w14:paraId="5252794C" w14:textId="77777777" w:rsidR="008A5961" w:rsidRPr="00E200FB" w:rsidRDefault="008A5961" w:rsidP="008A5961">
                      <w:pPr>
                        <w:pStyle w:val="ListParagraph"/>
                        <w:numPr>
                          <w:ilvl w:val="0"/>
                          <w:numId w:val="35"/>
                        </w:numPr>
                        <w:spacing w:before="0" w:after="160" w:line="259" w:lineRule="auto"/>
                      </w:pPr>
                      <w:r w:rsidRPr="00E200FB">
                        <w:t>Industrial precincts located through the centre of the region from south to north</w:t>
                      </w:r>
                    </w:p>
                    <w:p w14:paraId="41044BD9" w14:textId="77777777" w:rsidR="008A5961" w:rsidRPr="00E200FB" w:rsidRDefault="008A5961" w:rsidP="008A5961">
                      <w:pPr>
                        <w:pStyle w:val="ListParagraph"/>
                        <w:numPr>
                          <w:ilvl w:val="0"/>
                          <w:numId w:val="35"/>
                        </w:numPr>
                        <w:spacing w:before="0" w:after="160" w:line="259" w:lineRule="auto"/>
                      </w:pPr>
                      <w:r w:rsidRPr="00E200FB">
                        <w:t xml:space="preserve">Broadmeadows and Epping Metropolitan Activity Centres and the proposed metropolitan activity centre at Lockerbie </w:t>
                      </w:r>
                    </w:p>
                    <w:p w14:paraId="5CDEAB9B" w14:textId="77777777" w:rsidR="008A5961" w:rsidRPr="00E200FB" w:rsidRDefault="008A5961" w:rsidP="008A5961">
                      <w:pPr>
                        <w:pStyle w:val="ListParagraph"/>
                        <w:numPr>
                          <w:ilvl w:val="0"/>
                          <w:numId w:val="35"/>
                        </w:numPr>
                        <w:spacing w:before="0" w:after="160" w:line="259" w:lineRule="auto"/>
                      </w:pPr>
                      <w:r w:rsidRPr="00E200FB">
                        <w:t>The network of major activity centres predominantly located on the rail and road network, including the proposed major activity centres at Wallan, Beveridge, Mickleham, Sunbury South, and Woolert</w:t>
                      </w:r>
                    </w:p>
                    <w:p w14:paraId="656A491A" w14:textId="77777777" w:rsidR="008A5961" w:rsidRPr="00E200FB" w:rsidRDefault="008A5961" w:rsidP="008A5961">
                      <w:pPr>
                        <w:pStyle w:val="ListParagraph"/>
                        <w:numPr>
                          <w:ilvl w:val="0"/>
                          <w:numId w:val="35"/>
                        </w:numPr>
                        <w:spacing w:before="0" w:after="160" w:line="259" w:lineRule="auto"/>
                      </w:pPr>
                      <w:r w:rsidRPr="00E200FB">
                        <w:t>State- and regionally-significant health and/or education precincts, highlighting those at Heidelberg, Preston, Brunswick, Greensborough, Bundoora, Epping, Craigieburn, Broadmeadows and Sunbury</w:t>
                      </w:r>
                    </w:p>
                    <w:p w14:paraId="39834496" w14:textId="77777777" w:rsidR="008A5961" w:rsidRPr="00E200FB" w:rsidRDefault="008A5961" w:rsidP="008A5961">
                      <w:pPr>
                        <w:pStyle w:val="ListParagraph"/>
                        <w:numPr>
                          <w:ilvl w:val="0"/>
                          <w:numId w:val="35"/>
                        </w:numPr>
                        <w:spacing w:before="0" w:after="160" w:line="259" w:lineRule="auto"/>
                      </w:pPr>
                      <w:r w:rsidRPr="00E200FB">
                        <w:t>The 10 urban renewal areas of:</w:t>
                      </w:r>
                    </w:p>
                    <w:p w14:paraId="7BEAF5AC" w14:textId="77777777" w:rsidR="008A5961" w:rsidRPr="00E200FB" w:rsidRDefault="008A5961" w:rsidP="008A5961">
                      <w:pPr>
                        <w:pStyle w:val="ListParagraph"/>
                      </w:pPr>
                    </w:p>
                    <w:p w14:paraId="7FDFB6C0" w14:textId="77777777" w:rsidR="008A5961" w:rsidRPr="00E200FB" w:rsidRDefault="008A5961" w:rsidP="00092763">
                      <w:pPr>
                        <w:pStyle w:val="ListParagraph"/>
                        <w:ind w:left="1418"/>
                      </w:pPr>
                      <w:r w:rsidRPr="00E200FB">
                        <w:t>East Brunswick Village</w:t>
                      </w:r>
                    </w:p>
                    <w:p w14:paraId="4472D9E9" w14:textId="77777777" w:rsidR="008A5961" w:rsidRPr="00E200FB" w:rsidRDefault="008A5961" w:rsidP="00092763">
                      <w:pPr>
                        <w:pStyle w:val="ListParagraph"/>
                        <w:ind w:left="1418"/>
                      </w:pPr>
                      <w:r w:rsidRPr="00E200FB">
                        <w:t>Albert Street Brunswick Urban Renewal Precinct</w:t>
                      </w:r>
                    </w:p>
                    <w:p w14:paraId="051EAAB9" w14:textId="77777777" w:rsidR="008A5961" w:rsidRPr="00E200FB" w:rsidRDefault="008A5961" w:rsidP="00092763">
                      <w:pPr>
                        <w:pStyle w:val="ListParagraph"/>
                        <w:ind w:left="1418"/>
                      </w:pPr>
                      <w:r w:rsidRPr="00E200FB">
                        <w:t>The Junction South Preston</w:t>
                      </w:r>
                    </w:p>
                    <w:p w14:paraId="04881DFA" w14:textId="77777777" w:rsidR="008A5961" w:rsidRPr="00E200FB" w:rsidRDefault="008A5961" w:rsidP="00092763">
                      <w:pPr>
                        <w:pStyle w:val="ListParagraph"/>
                        <w:ind w:left="1418"/>
                      </w:pPr>
                      <w:r w:rsidRPr="00E200FB">
                        <w:t>Northland Urban Renewal Precinct (NURP)</w:t>
                      </w:r>
                    </w:p>
                    <w:p w14:paraId="74F2BE15" w14:textId="77777777" w:rsidR="008A5961" w:rsidRPr="00E200FB" w:rsidRDefault="008A5961" w:rsidP="00092763">
                      <w:pPr>
                        <w:pStyle w:val="ListParagraph"/>
                        <w:ind w:left="1418"/>
                      </w:pPr>
                      <w:r w:rsidRPr="00E200FB">
                        <w:t>Olympic Village, Heidelberg West</w:t>
                      </w:r>
                    </w:p>
                    <w:p w14:paraId="1F7329A9" w14:textId="77777777" w:rsidR="008A5961" w:rsidRPr="00E200FB" w:rsidRDefault="008A5961" w:rsidP="00092763">
                      <w:pPr>
                        <w:pStyle w:val="ListParagraph"/>
                        <w:ind w:left="1418"/>
                      </w:pPr>
                      <w:r w:rsidRPr="00E200FB">
                        <w:t>Pentridge, Coburg</w:t>
                      </w:r>
                    </w:p>
                    <w:p w14:paraId="2011FFF4" w14:textId="77777777" w:rsidR="008A5961" w:rsidRPr="00E200FB" w:rsidRDefault="008A5961" w:rsidP="00092763">
                      <w:pPr>
                        <w:pStyle w:val="ListParagraph"/>
                        <w:ind w:left="1418"/>
                        <w:rPr>
                          <w:b/>
                          <w:bCs/>
                        </w:rPr>
                      </w:pPr>
                      <w:r w:rsidRPr="00E200FB">
                        <w:t>Reservoir Junction</w:t>
                      </w:r>
                    </w:p>
                    <w:p w14:paraId="6D94F906" w14:textId="77777777" w:rsidR="008A5961" w:rsidRPr="00E200FB" w:rsidRDefault="008A5961" w:rsidP="00092763">
                      <w:pPr>
                        <w:pStyle w:val="ListParagraph"/>
                        <w:ind w:left="1418"/>
                        <w:rPr>
                          <w:b/>
                          <w:bCs/>
                        </w:rPr>
                      </w:pPr>
                      <w:r w:rsidRPr="00E200FB">
                        <w:t>Thomastown / Lalor (between Edgars and Dalton Roads)</w:t>
                      </w:r>
                    </w:p>
                    <w:p w14:paraId="07223CAA" w14:textId="77777777" w:rsidR="008A5961" w:rsidRPr="00E200FB" w:rsidRDefault="008A5961" w:rsidP="00092763">
                      <w:pPr>
                        <w:pStyle w:val="ListParagraph"/>
                        <w:ind w:left="1418"/>
                      </w:pPr>
                      <w:r w:rsidRPr="00E200FB">
                        <w:t>New Epping (former Epping Quarry Site, 215 Cooper Street Epping)</w:t>
                      </w:r>
                    </w:p>
                    <w:p w14:paraId="477E055F" w14:textId="77777777" w:rsidR="008A5961" w:rsidRPr="00E200FB" w:rsidRDefault="008A5961" w:rsidP="008A5961">
                      <w:pPr>
                        <w:pStyle w:val="ListParagraph"/>
                      </w:pPr>
                    </w:p>
                    <w:p w14:paraId="48A0EF85" w14:textId="0E4E55F7" w:rsidR="008A5961" w:rsidRPr="00E200FB" w:rsidRDefault="008A5961" w:rsidP="008A5961">
                      <w:pPr>
                        <w:pStyle w:val="ListParagraph"/>
                        <w:numPr>
                          <w:ilvl w:val="0"/>
                          <w:numId w:val="36"/>
                        </w:numPr>
                        <w:spacing w:before="0" w:after="160" w:line="259" w:lineRule="auto"/>
                      </w:pPr>
                      <w:r w:rsidRPr="00E200FB">
                        <w:t>Suburban Rail Loop North (Box Hill to Airport) stations at Heidelberg</w:t>
                      </w:r>
                      <w:r w:rsidR="003B5B6A" w:rsidRPr="00E200FB">
                        <w:t>, B</w:t>
                      </w:r>
                      <w:r w:rsidRPr="00E200FB">
                        <w:t>undoora</w:t>
                      </w:r>
                      <w:r w:rsidR="0052502C" w:rsidRPr="00E200FB">
                        <w:t>,</w:t>
                      </w:r>
                      <w:r w:rsidRPr="00E200FB">
                        <w:t xml:space="preserve"> Reservoir, Fawkner, Broadmeadows and Melbourne Airport.</w:t>
                      </w:r>
                    </w:p>
                    <w:p w14:paraId="61118B45" w14:textId="77777777" w:rsidR="008A5961" w:rsidRPr="00E200FB" w:rsidRDefault="008A5961" w:rsidP="008A5961">
                      <w:pPr>
                        <w:pStyle w:val="ListParagraph"/>
                      </w:pPr>
                    </w:p>
                    <w:p w14:paraId="7918BA9E" w14:textId="77777777" w:rsidR="008A5961" w:rsidRPr="00E200FB" w:rsidRDefault="008A5961" w:rsidP="008A5961">
                      <w:pPr>
                        <w:pStyle w:val="ListParagraph"/>
                        <w:numPr>
                          <w:ilvl w:val="0"/>
                          <w:numId w:val="37"/>
                        </w:numPr>
                        <w:spacing w:before="0" w:after="160" w:line="259" w:lineRule="auto"/>
                        <w:rPr>
                          <w:b/>
                          <w:bCs/>
                        </w:rPr>
                      </w:pPr>
                      <w:r w:rsidRPr="00E200FB">
                        <w:rPr>
                          <w:b/>
                          <w:bCs/>
                        </w:rPr>
                        <w:t>Key transport linkages and movement network including:</w:t>
                      </w:r>
                    </w:p>
                    <w:p w14:paraId="44BC3676" w14:textId="77777777" w:rsidR="008A5961" w:rsidRPr="00E200FB" w:rsidRDefault="008A5961" w:rsidP="008A5961">
                      <w:pPr>
                        <w:pStyle w:val="ListParagraph"/>
                        <w:numPr>
                          <w:ilvl w:val="0"/>
                          <w:numId w:val="36"/>
                        </w:numPr>
                        <w:spacing w:before="0" w:after="160" w:line="259" w:lineRule="auto"/>
                      </w:pPr>
                      <w:r w:rsidRPr="00E200FB">
                        <w:t>Railway lines and train stations including new stations in the growth areas, Suburban Rail Loop (North) (Box Hill to Airport) and Suburban Rail Loop (West) (Airport to Werribee) stations, and the future Melbourne Airport Rail link</w:t>
                      </w:r>
                    </w:p>
                    <w:p w14:paraId="03821879" w14:textId="77777777" w:rsidR="008A5961" w:rsidRPr="00E200FB" w:rsidRDefault="008A5961" w:rsidP="008A5961">
                      <w:pPr>
                        <w:pStyle w:val="ListParagraph"/>
                        <w:numPr>
                          <w:ilvl w:val="0"/>
                          <w:numId w:val="36"/>
                        </w:numPr>
                        <w:spacing w:before="0" w:after="160" w:line="259" w:lineRule="auto"/>
                      </w:pPr>
                      <w:r w:rsidRPr="00E200FB">
                        <w:t>The road network including the state-significant road corridors of the Tullamarine Freeway and Metropolitan Ring Road, and the proposed Outer Metropolitan Ring / E6</w:t>
                      </w:r>
                    </w:p>
                    <w:p w14:paraId="30F19800" w14:textId="23CDF559" w:rsidR="008A5961" w:rsidRPr="00E200FB" w:rsidRDefault="008A5961" w:rsidP="008A5961">
                      <w:pPr>
                        <w:pStyle w:val="ListParagraph"/>
                        <w:numPr>
                          <w:ilvl w:val="0"/>
                          <w:numId w:val="36"/>
                        </w:numPr>
                        <w:spacing w:before="0" w:after="160" w:line="259" w:lineRule="auto"/>
                      </w:pPr>
                      <w:r w:rsidRPr="00E200FB">
                        <w:t>Transport gateways at Melbourne Airport and the proposed Beveridge Interstate Freight Terminal</w:t>
                      </w:r>
                      <w:r w:rsidR="00E200FB" w:rsidRPr="00E200FB">
                        <w:t xml:space="preserve"> </w:t>
                      </w:r>
                      <w:r w:rsidR="00E200FB" w:rsidRPr="00E200FB">
                        <w:t>(indicative only)</w:t>
                      </w:r>
                      <w:r w:rsidRPr="00E200FB">
                        <w:t>.</w:t>
                      </w:r>
                    </w:p>
                    <w:p w14:paraId="3F60FAC3" w14:textId="77777777" w:rsidR="008A5961" w:rsidRPr="00E200FB" w:rsidRDefault="008A5961" w:rsidP="008A5961">
                      <w:pPr>
                        <w:spacing w:after="0"/>
                      </w:pPr>
                    </w:p>
                  </w:txbxContent>
                </v:textbox>
                <w10:wrap type="square"/>
              </v:shape>
            </w:pict>
          </mc:Fallback>
        </mc:AlternateContent>
      </w:r>
    </w:p>
    <w:p w14:paraId="14DCFF78" w14:textId="77777777" w:rsidR="002710B3" w:rsidRDefault="002710B3">
      <w:pPr>
        <w:spacing w:before="0" w:after="0"/>
      </w:pPr>
    </w:p>
    <w:p w14:paraId="518B5075" w14:textId="210555B7" w:rsidR="002710B3" w:rsidRDefault="002710B3">
      <w:pPr>
        <w:spacing w:before="0" w:after="0"/>
      </w:pPr>
    </w:p>
    <w:p w14:paraId="08BCA4A9" w14:textId="77777777" w:rsidR="002710B3" w:rsidRDefault="002710B3">
      <w:pPr>
        <w:spacing w:before="0" w:after="0"/>
      </w:pPr>
    </w:p>
    <w:p w14:paraId="2C7C5640" w14:textId="689A7663" w:rsidR="002710B3" w:rsidRDefault="002710B3">
      <w:pPr>
        <w:spacing w:before="0" w:after="0"/>
        <w:rPr>
          <w:rFonts w:cs="Arial"/>
          <w:color w:val="000056"/>
          <w:sz w:val="60"/>
          <w:szCs w:val="60"/>
          <w:lang w:val="en-US"/>
        </w:rPr>
      </w:pPr>
      <w:r>
        <w:br w:type="page"/>
      </w:r>
    </w:p>
    <w:p w14:paraId="0634B3C8" w14:textId="77777777" w:rsidR="002710B3" w:rsidRDefault="002710B3">
      <w:pPr>
        <w:spacing w:before="0" w:after="0"/>
      </w:pPr>
    </w:p>
    <w:p w14:paraId="2396718B" w14:textId="7B555E82" w:rsidR="002710B3" w:rsidRDefault="002710B3">
      <w:pPr>
        <w:spacing w:before="0" w:after="0"/>
      </w:pPr>
      <w:r w:rsidRPr="008A5961">
        <w:rPr>
          <w:rFonts w:asciiTheme="minorHAnsi" w:hAnsiTheme="minorHAnsi"/>
          <w:noProof/>
          <w:sz w:val="22"/>
          <w:szCs w:val="22"/>
        </w:rPr>
        <mc:AlternateContent>
          <mc:Choice Requires="wps">
            <w:drawing>
              <wp:anchor distT="45720" distB="45720" distL="114300" distR="114300" simplePos="0" relativeHeight="251660288" behindDoc="0" locked="0" layoutInCell="1" allowOverlap="1" wp14:anchorId="15179F2F" wp14:editId="46428E96">
                <wp:simplePos x="0" y="0"/>
                <wp:positionH relativeFrom="column">
                  <wp:posOffset>0</wp:posOffset>
                </wp:positionH>
                <wp:positionV relativeFrom="paragraph">
                  <wp:posOffset>208915</wp:posOffset>
                </wp:positionV>
                <wp:extent cx="5705475" cy="1819275"/>
                <wp:effectExtent l="0" t="0" r="28575"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819275"/>
                        </a:xfrm>
                        <a:prstGeom prst="rect">
                          <a:avLst/>
                        </a:prstGeom>
                        <a:solidFill>
                          <a:srgbClr val="FFFFFF"/>
                        </a:solidFill>
                        <a:ln w="9525">
                          <a:solidFill>
                            <a:srgbClr val="000000"/>
                          </a:solidFill>
                          <a:miter lim="800000"/>
                          <a:headEnd/>
                          <a:tailEnd/>
                        </a:ln>
                      </wps:spPr>
                      <wps:txbx>
                        <w:txbxContent>
                          <w:p w14:paraId="5C7F859D" w14:textId="77777777" w:rsidR="002710B3" w:rsidRPr="00E200FB" w:rsidRDefault="002710B3" w:rsidP="002710B3">
                            <w:pPr>
                              <w:pStyle w:val="ListParagraph"/>
                              <w:numPr>
                                <w:ilvl w:val="0"/>
                                <w:numId w:val="37"/>
                              </w:numPr>
                              <w:spacing w:before="0" w:after="160" w:line="259" w:lineRule="auto"/>
                              <w:rPr>
                                <w:b/>
                                <w:bCs/>
                              </w:rPr>
                            </w:pPr>
                            <w:r w:rsidRPr="00E200FB">
                              <w:rPr>
                                <w:b/>
                                <w:bCs/>
                              </w:rPr>
                              <w:t>Locations for growth and investment, including:</w:t>
                            </w:r>
                          </w:p>
                          <w:p w14:paraId="2335CA61" w14:textId="77777777" w:rsidR="002710B3" w:rsidRPr="00E200FB" w:rsidRDefault="002710B3" w:rsidP="002710B3">
                            <w:pPr>
                              <w:pStyle w:val="ListParagraph"/>
                              <w:numPr>
                                <w:ilvl w:val="0"/>
                                <w:numId w:val="35"/>
                              </w:numPr>
                              <w:spacing w:before="0" w:after="160" w:line="259" w:lineRule="auto"/>
                            </w:pPr>
                            <w:r w:rsidRPr="00E200FB">
                              <w:t xml:space="preserve">The location and indicative boundary of the La Trobe NEIC in the south of the region </w:t>
                            </w:r>
                          </w:p>
                          <w:p w14:paraId="61A1A5C1" w14:textId="77777777" w:rsidR="002710B3" w:rsidRPr="00E200FB" w:rsidRDefault="002710B3" w:rsidP="002710B3">
                            <w:pPr>
                              <w:pStyle w:val="ListParagraph"/>
                              <w:numPr>
                                <w:ilvl w:val="0"/>
                                <w:numId w:val="35"/>
                              </w:numPr>
                              <w:spacing w:before="0" w:after="160" w:line="259" w:lineRule="auto"/>
                            </w:pPr>
                            <w:r w:rsidRPr="00E200FB">
                              <w:t>Industrial precincts located through the centre of the region from south to north</w:t>
                            </w:r>
                          </w:p>
                          <w:p w14:paraId="1160D800" w14:textId="77777777" w:rsidR="002710B3" w:rsidRPr="00E200FB" w:rsidRDefault="002710B3" w:rsidP="002710B3">
                            <w:pPr>
                              <w:pStyle w:val="ListParagraph"/>
                              <w:numPr>
                                <w:ilvl w:val="0"/>
                                <w:numId w:val="35"/>
                              </w:numPr>
                              <w:spacing w:before="0" w:after="160" w:line="259" w:lineRule="auto"/>
                            </w:pPr>
                            <w:r w:rsidRPr="00E200FB">
                              <w:t xml:space="preserve">Broadmeadows and Epping Metropolitan Activity Centres and the proposed metropolitan activity centre at Lockerbie </w:t>
                            </w:r>
                          </w:p>
                          <w:p w14:paraId="4B4B2748" w14:textId="77777777" w:rsidR="002710B3" w:rsidRPr="00E200FB" w:rsidRDefault="002710B3" w:rsidP="002710B3">
                            <w:pPr>
                              <w:pStyle w:val="ListParagraph"/>
                              <w:numPr>
                                <w:ilvl w:val="0"/>
                                <w:numId w:val="35"/>
                              </w:numPr>
                              <w:spacing w:before="0" w:after="160" w:line="259" w:lineRule="auto"/>
                            </w:pPr>
                            <w:r w:rsidRPr="00E200FB">
                              <w:t xml:space="preserve">The network of major activity centres predominantly located on the rail and road network, including the proposed major activity centres at Wallan, Beveridge, Mickleham, Sunbury South, and </w:t>
                            </w:r>
                            <w:proofErr w:type="spellStart"/>
                            <w:r w:rsidRPr="00E200FB">
                              <w:t>Woolert</w:t>
                            </w:r>
                            <w:proofErr w:type="spellEnd"/>
                          </w:p>
                          <w:p w14:paraId="1D2EC03D" w14:textId="77777777" w:rsidR="002710B3" w:rsidRPr="00E200FB" w:rsidRDefault="002710B3" w:rsidP="002710B3">
                            <w:pPr>
                              <w:spacing w:after="0"/>
                            </w:pPr>
                          </w:p>
                          <w:p w14:paraId="259197CA" w14:textId="77777777" w:rsidR="002710B3" w:rsidRPr="00E200FB" w:rsidRDefault="002710B3" w:rsidP="002710B3">
                            <w:pPr>
                              <w:pStyle w:val="ListParagraph"/>
                              <w:numPr>
                                <w:ilvl w:val="0"/>
                                <w:numId w:val="37"/>
                              </w:numPr>
                              <w:spacing w:before="0" w:after="0" w:line="259" w:lineRule="auto"/>
                              <w:rPr>
                                <w:b/>
                                <w:bCs/>
                              </w:rPr>
                            </w:pPr>
                            <w:r w:rsidRPr="00E200FB">
                              <w:rPr>
                                <w:b/>
                                <w:bCs/>
                              </w:rPr>
                              <w:t>State and regional natural and cultural assets, including:</w:t>
                            </w:r>
                          </w:p>
                          <w:p w14:paraId="5D78D9A0" w14:textId="77777777" w:rsidR="002710B3" w:rsidRPr="00E200FB" w:rsidRDefault="002710B3" w:rsidP="002710B3">
                            <w:pPr>
                              <w:pStyle w:val="ListParagraph"/>
                              <w:numPr>
                                <w:ilvl w:val="0"/>
                                <w:numId w:val="36"/>
                              </w:numPr>
                              <w:spacing w:before="0" w:after="0" w:line="259" w:lineRule="auto"/>
                            </w:pPr>
                            <w:proofErr w:type="gramStart"/>
                            <w:r w:rsidRPr="00E200FB">
                              <w:t>State and National parks,</w:t>
                            </w:r>
                            <w:proofErr w:type="gramEnd"/>
                            <w:r w:rsidRPr="00E200FB">
                              <w:t xml:space="preserve"> proposed or improved regional parks at Plenty Gorge Parklands, Upper Merri Creek Parklands and Jacksons Creek Parklands, and other public open space. </w:t>
                            </w:r>
                          </w:p>
                          <w:p w14:paraId="0041C6A4" w14:textId="77777777" w:rsidR="002710B3" w:rsidRPr="00E200FB" w:rsidRDefault="002710B3" w:rsidP="002710B3">
                            <w:pPr>
                              <w:pStyle w:val="ListParagraph"/>
                              <w:numPr>
                                <w:ilvl w:val="0"/>
                                <w:numId w:val="36"/>
                              </w:numPr>
                              <w:spacing w:before="0" w:after="0" w:line="259" w:lineRule="auto"/>
                            </w:pPr>
                            <w:r w:rsidRPr="00E200FB">
                              <w:t xml:space="preserve">Reservoirs including </w:t>
                            </w:r>
                            <w:proofErr w:type="spellStart"/>
                            <w:r w:rsidRPr="00E200FB">
                              <w:t>Toorourrong</w:t>
                            </w:r>
                            <w:proofErr w:type="spellEnd"/>
                            <w:r w:rsidRPr="00E200FB">
                              <w:t xml:space="preserve"> Reservoir, Yan Yean Reservoir and Sugarloaf Reservoir in the north and east of the region, and Greenvale Reservoir on the edge of the urban area at Greenvale.</w:t>
                            </w:r>
                          </w:p>
                          <w:p w14:paraId="766E2A30" w14:textId="77777777" w:rsidR="002710B3" w:rsidRDefault="002710B3" w:rsidP="002710B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179F2F" id="Text Box 1" o:spid="_x0000_s1027" type="#_x0000_t202" style="position:absolute;margin-left:0;margin-top:16.45pt;width:449.25pt;height:14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">
                <v:textbox style="mso-fit-shape-to-text:t">
                  <w:txbxContent>
                    <w:p w14:paraId="5C7F859D" w14:textId="77777777" w:rsidR="002710B3" w:rsidRPr="00E200FB" w:rsidRDefault="002710B3" w:rsidP="002710B3">
                      <w:pPr>
                        <w:pStyle w:val="ListParagraph"/>
                        <w:numPr>
                          <w:ilvl w:val="0"/>
                          <w:numId w:val="37"/>
                        </w:numPr>
                        <w:spacing w:before="0" w:after="160" w:line="259" w:lineRule="auto"/>
                        <w:rPr>
                          <w:b/>
                          <w:bCs/>
                        </w:rPr>
                      </w:pPr>
                      <w:r w:rsidRPr="00E200FB">
                        <w:rPr>
                          <w:b/>
                          <w:bCs/>
                        </w:rPr>
                        <w:t>Locations for growth and investment, including:</w:t>
                      </w:r>
                    </w:p>
                    <w:p w14:paraId="2335CA61" w14:textId="77777777" w:rsidR="002710B3" w:rsidRPr="00E200FB" w:rsidRDefault="002710B3" w:rsidP="002710B3">
                      <w:pPr>
                        <w:pStyle w:val="ListParagraph"/>
                        <w:numPr>
                          <w:ilvl w:val="0"/>
                          <w:numId w:val="35"/>
                        </w:numPr>
                        <w:spacing w:before="0" w:after="160" w:line="259" w:lineRule="auto"/>
                      </w:pPr>
                      <w:r w:rsidRPr="00E200FB">
                        <w:t xml:space="preserve">The location and indicative boundary of the La Trobe NEIC in the south of the region </w:t>
                      </w:r>
                    </w:p>
                    <w:p w14:paraId="61A1A5C1" w14:textId="77777777" w:rsidR="002710B3" w:rsidRPr="00E200FB" w:rsidRDefault="002710B3" w:rsidP="002710B3">
                      <w:pPr>
                        <w:pStyle w:val="ListParagraph"/>
                        <w:numPr>
                          <w:ilvl w:val="0"/>
                          <w:numId w:val="35"/>
                        </w:numPr>
                        <w:spacing w:before="0" w:after="160" w:line="259" w:lineRule="auto"/>
                      </w:pPr>
                      <w:r w:rsidRPr="00E200FB">
                        <w:t>Industrial precincts located through the centre of the region from south to north</w:t>
                      </w:r>
                    </w:p>
                    <w:p w14:paraId="1160D800" w14:textId="77777777" w:rsidR="002710B3" w:rsidRPr="00E200FB" w:rsidRDefault="002710B3" w:rsidP="002710B3">
                      <w:pPr>
                        <w:pStyle w:val="ListParagraph"/>
                        <w:numPr>
                          <w:ilvl w:val="0"/>
                          <w:numId w:val="35"/>
                        </w:numPr>
                        <w:spacing w:before="0" w:after="160" w:line="259" w:lineRule="auto"/>
                      </w:pPr>
                      <w:r w:rsidRPr="00E200FB">
                        <w:t xml:space="preserve">Broadmeadows and Epping Metropolitan Activity Centres and the proposed metropolitan activity centre at Lockerbie </w:t>
                      </w:r>
                    </w:p>
                    <w:p w14:paraId="4B4B2748" w14:textId="77777777" w:rsidR="002710B3" w:rsidRPr="00E200FB" w:rsidRDefault="002710B3" w:rsidP="002710B3">
                      <w:pPr>
                        <w:pStyle w:val="ListParagraph"/>
                        <w:numPr>
                          <w:ilvl w:val="0"/>
                          <w:numId w:val="35"/>
                        </w:numPr>
                        <w:spacing w:before="0" w:after="160" w:line="259" w:lineRule="auto"/>
                      </w:pPr>
                      <w:r w:rsidRPr="00E200FB">
                        <w:t>The network of major activity centres predominantly located on the rail and road network, including the proposed major activity centres at Wallan, Beveridge, Mickleham, Sunbury South, and Woolert</w:t>
                      </w:r>
                    </w:p>
                    <w:p w14:paraId="1D2EC03D" w14:textId="77777777" w:rsidR="002710B3" w:rsidRPr="00E200FB" w:rsidRDefault="002710B3" w:rsidP="002710B3">
                      <w:pPr>
                        <w:spacing w:after="0"/>
                      </w:pPr>
                    </w:p>
                    <w:p w14:paraId="259197CA" w14:textId="77777777" w:rsidR="002710B3" w:rsidRPr="00E200FB" w:rsidRDefault="002710B3" w:rsidP="002710B3">
                      <w:pPr>
                        <w:pStyle w:val="ListParagraph"/>
                        <w:numPr>
                          <w:ilvl w:val="0"/>
                          <w:numId w:val="37"/>
                        </w:numPr>
                        <w:spacing w:before="0" w:after="0" w:line="259" w:lineRule="auto"/>
                        <w:rPr>
                          <w:b/>
                          <w:bCs/>
                        </w:rPr>
                      </w:pPr>
                      <w:r w:rsidRPr="00E200FB">
                        <w:rPr>
                          <w:b/>
                          <w:bCs/>
                        </w:rPr>
                        <w:t>State and regional natural and cultural assets, including:</w:t>
                      </w:r>
                    </w:p>
                    <w:p w14:paraId="5D78D9A0" w14:textId="77777777" w:rsidR="002710B3" w:rsidRPr="00E200FB" w:rsidRDefault="002710B3" w:rsidP="002710B3">
                      <w:pPr>
                        <w:pStyle w:val="ListParagraph"/>
                        <w:numPr>
                          <w:ilvl w:val="0"/>
                          <w:numId w:val="36"/>
                        </w:numPr>
                        <w:spacing w:before="0" w:after="0" w:line="259" w:lineRule="auto"/>
                      </w:pPr>
                      <w:r w:rsidRPr="00E200FB">
                        <w:t xml:space="preserve">State and National parks, proposed or improved regional parks at Plenty Gorge Parklands, Upper Merri Creek Parklands and Jacksons Creek Parklands, and other public open space. </w:t>
                      </w:r>
                    </w:p>
                    <w:p w14:paraId="0041C6A4" w14:textId="77777777" w:rsidR="002710B3" w:rsidRPr="00E200FB" w:rsidRDefault="002710B3" w:rsidP="002710B3">
                      <w:pPr>
                        <w:pStyle w:val="ListParagraph"/>
                        <w:numPr>
                          <w:ilvl w:val="0"/>
                          <w:numId w:val="36"/>
                        </w:numPr>
                        <w:spacing w:before="0" w:after="0" w:line="259" w:lineRule="auto"/>
                      </w:pPr>
                      <w:r w:rsidRPr="00E200FB">
                        <w:t>Reservoirs including Toorourrong Reservoir, Yan Yean Reservoir and Sugarloaf Reservoir in the north and east of the region, and Greenvale Reservoir on the edge of the urban area at Greenvale.</w:t>
                      </w:r>
                    </w:p>
                    <w:p w14:paraId="766E2A30" w14:textId="77777777" w:rsidR="002710B3" w:rsidRDefault="002710B3" w:rsidP="002710B3"/>
                  </w:txbxContent>
                </v:textbox>
                <w10:wrap type="square"/>
              </v:shape>
            </w:pict>
          </mc:Fallback>
        </mc:AlternateContent>
      </w:r>
    </w:p>
    <w:p w14:paraId="445D0A74" w14:textId="77777777" w:rsidR="002710B3" w:rsidRDefault="002710B3">
      <w:pPr>
        <w:spacing w:before="0" w:after="0"/>
      </w:pPr>
    </w:p>
    <w:p w14:paraId="37B6AD00" w14:textId="5D8EA501" w:rsidR="002710B3" w:rsidRDefault="002710B3">
      <w:pPr>
        <w:spacing w:before="0" w:after="0"/>
        <w:rPr>
          <w:rFonts w:cs="Arial"/>
          <w:color w:val="000056"/>
          <w:sz w:val="60"/>
          <w:szCs w:val="60"/>
          <w:lang w:val="en-US"/>
        </w:rPr>
      </w:pPr>
      <w:r>
        <w:br w:type="page"/>
      </w:r>
    </w:p>
    <w:p w14:paraId="57ABDCCA" w14:textId="64B610FD" w:rsidR="00EF6091" w:rsidRPr="00EF6091" w:rsidRDefault="00EF6091" w:rsidP="00D268DD">
      <w:pPr>
        <w:pStyle w:val="Heading1"/>
      </w:pPr>
      <w:r w:rsidRPr="00EF6091">
        <w:lastRenderedPageBreak/>
        <w:t>W</w:t>
      </w:r>
      <w:r w:rsidR="003E0922">
        <w:t>hat is the Northern Metro Land Use Framework Plan?</w:t>
      </w:r>
      <w:r w:rsidRPr="00EF6091">
        <w:t xml:space="preserve"> </w:t>
      </w:r>
    </w:p>
    <w:p w14:paraId="774227B1" w14:textId="77777777" w:rsidR="00EF6091" w:rsidRPr="005434D3" w:rsidRDefault="00EF6091" w:rsidP="00EF6091">
      <w:pPr>
        <w:rPr>
          <w:lang w:val="en-US"/>
        </w:rPr>
      </w:pPr>
      <w:r w:rsidRPr="005434D3">
        <w:rPr>
          <w:lang w:val="en-US"/>
        </w:rPr>
        <w:t>The Northern Metro Land Use Framework Plan is an extension of</w:t>
      </w:r>
      <w:r w:rsidRPr="005434D3">
        <w:rPr>
          <w:i/>
          <w:iCs/>
          <w:lang w:val="en-US"/>
        </w:rPr>
        <w:t xml:space="preserve"> Plan Melbourne 2017-2050.</w:t>
      </w:r>
      <w:r w:rsidRPr="005434D3">
        <w:rPr>
          <w:lang w:val="en-US"/>
        </w:rPr>
        <w:t xml:space="preserve"> </w:t>
      </w:r>
    </w:p>
    <w:p w14:paraId="3FF9AA3C" w14:textId="77777777" w:rsidR="00EF6091" w:rsidRPr="00EF6091" w:rsidRDefault="00EF6091" w:rsidP="00EF6091">
      <w:pPr>
        <w:rPr>
          <w:lang w:val="en-GB"/>
        </w:rPr>
      </w:pPr>
      <w:r w:rsidRPr="00EF6091">
        <w:rPr>
          <w:lang w:val="en-GB"/>
        </w:rPr>
        <w:t xml:space="preserve">Plan Melbourne is a blueprint to ensure Melbourne grows more sustainable, </w:t>
      </w:r>
      <w:proofErr w:type="gramStart"/>
      <w:r w:rsidRPr="00EF6091">
        <w:rPr>
          <w:lang w:val="en-GB"/>
        </w:rPr>
        <w:t>productive</w:t>
      </w:r>
      <w:proofErr w:type="gramEnd"/>
      <w:r w:rsidRPr="00EF6091">
        <w:rPr>
          <w:lang w:val="en-GB"/>
        </w:rPr>
        <w:t xml:space="preserve"> and liveable as its population approaches 8 million by 2050. It includes nine principles that outline the Victorian Government’s vision for the future of the city that </w:t>
      </w:r>
      <w:r w:rsidRPr="00EF6091">
        <w:rPr>
          <w:i/>
          <w:iCs/>
          <w:lang w:val="en-GB"/>
        </w:rPr>
        <w:t>Melbourne will continue to be a global city of opportunity and choice</w:t>
      </w:r>
      <w:r w:rsidRPr="00EF6091">
        <w:rPr>
          <w:lang w:val="en-GB"/>
        </w:rPr>
        <w:t xml:space="preserve">. </w:t>
      </w:r>
    </w:p>
    <w:p w14:paraId="6804A03A" w14:textId="77777777" w:rsidR="00EF6091" w:rsidRPr="005434D3" w:rsidRDefault="00EF6091" w:rsidP="005434D3">
      <w:pPr>
        <w:pStyle w:val="ListParagraph"/>
        <w:numPr>
          <w:ilvl w:val="0"/>
          <w:numId w:val="24"/>
        </w:numPr>
        <w:rPr>
          <w:b/>
          <w:bCs/>
          <w:lang w:val="en-GB"/>
        </w:rPr>
      </w:pPr>
      <w:r w:rsidRPr="005434D3">
        <w:rPr>
          <w:b/>
          <w:bCs/>
          <w:lang w:val="en-GB"/>
        </w:rPr>
        <w:t>A distinctive Melbourne</w:t>
      </w:r>
    </w:p>
    <w:p w14:paraId="1483C882" w14:textId="77777777" w:rsidR="00EF6091" w:rsidRPr="005434D3" w:rsidRDefault="00EF6091" w:rsidP="005434D3">
      <w:pPr>
        <w:pStyle w:val="ListParagraph"/>
        <w:numPr>
          <w:ilvl w:val="0"/>
          <w:numId w:val="24"/>
        </w:numPr>
        <w:rPr>
          <w:b/>
          <w:bCs/>
          <w:lang w:val="en-GB"/>
        </w:rPr>
      </w:pPr>
      <w:r w:rsidRPr="005434D3">
        <w:rPr>
          <w:b/>
          <w:bCs/>
          <w:lang w:val="en-GB"/>
        </w:rPr>
        <w:t>A globally connected and competitive city</w:t>
      </w:r>
    </w:p>
    <w:p w14:paraId="1EAFEB3C" w14:textId="77777777" w:rsidR="00EF6091" w:rsidRPr="005434D3" w:rsidRDefault="00EF6091" w:rsidP="005434D3">
      <w:pPr>
        <w:pStyle w:val="ListParagraph"/>
        <w:numPr>
          <w:ilvl w:val="0"/>
          <w:numId w:val="24"/>
        </w:numPr>
        <w:rPr>
          <w:b/>
          <w:bCs/>
          <w:lang w:val="en-GB"/>
        </w:rPr>
      </w:pPr>
      <w:r w:rsidRPr="005434D3">
        <w:rPr>
          <w:b/>
          <w:bCs/>
          <w:lang w:val="en-GB"/>
        </w:rPr>
        <w:t>A city of centres linked to regional Victoria</w:t>
      </w:r>
    </w:p>
    <w:p w14:paraId="5DE025A0" w14:textId="77777777" w:rsidR="00EF6091" w:rsidRPr="005434D3" w:rsidRDefault="00EF6091" w:rsidP="005434D3">
      <w:pPr>
        <w:pStyle w:val="ListParagraph"/>
        <w:numPr>
          <w:ilvl w:val="0"/>
          <w:numId w:val="24"/>
        </w:numPr>
        <w:rPr>
          <w:b/>
          <w:bCs/>
          <w:lang w:val="en-GB"/>
        </w:rPr>
      </w:pPr>
      <w:r w:rsidRPr="005434D3">
        <w:rPr>
          <w:b/>
          <w:bCs/>
          <w:lang w:val="en-GB"/>
        </w:rPr>
        <w:t>Environmental resilience and sustainability</w:t>
      </w:r>
    </w:p>
    <w:p w14:paraId="7B105A3E" w14:textId="77777777" w:rsidR="00EF6091" w:rsidRPr="005434D3" w:rsidRDefault="00EF6091" w:rsidP="005434D3">
      <w:pPr>
        <w:pStyle w:val="ListParagraph"/>
        <w:numPr>
          <w:ilvl w:val="0"/>
          <w:numId w:val="24"/>
        </w:numPr>
        <w:rPr>
          <w:b/>
          <w:bCs/>
          <w:lang w:val="en-GB"/>
        </w:rPr>
      </w:pPr>
      <w:r w:rsidRPr="005434D3">
        <w:rPr>
          <w:b/>
          <w:bCs/>
          <w:lang w:val="en-GB"/>
        </w:rPr>
        <w:t>Living locally in 20-minute neighbourhoods</w:t>
      </w:r>
    </w:p>
    <w:p w14:paraId="3D62E4AD" w14:textId="77777777" w:rsidR="00EF6091" w:rsidRPr="005434D3" w:rsidRDefault="00EF6091" w:rsidP="005434D3">
      <w:pPr>
        <w:pStyle w:val="ListParagraph"/>
        <w:numPr>
          <w:ilvl w:val="0"/>
          <w:numId w:val="24"/>
        </w:numPr>
        <w:rPr>
          <w:b/>
          <w:bCs/>
          <w:lang w:val="en-GB"/>
        </w:rPr>
      </w:pPr>
      <w:r w:rsidRPr="005434D3">
        <w:rPr>
          <w:b/>
          <w:bCs/>
          <w:lang w:val="en-GB"/>
        </w:rPr>
        <w:t>Social and economic participation</w:t>
      </w:r>
    </w:p>
    <w:p w14:paraId="15EB86E9" w14:textId="77777777" w:rsidR="00EF6091" w:rsidRPr="005434D3" w:rsidRDefault="00EF6091" w:rsidP="005434D3">
      <w:pPr>
        <w:pStyle w:val="ListParagraph"/>
        <w:numPr>
          <w:ilvl w:val="0"/>
          <w:numId w:val="24"/>
        </w:numPr>
        <w:rPr>
          <w:b/>
          <w:bCs/>
          <w:lang w:val="en-GB"/>
        </w:rPr>
      </w:pPr>
      <w:r w:rsidRPr="005434D3">
        <w:rPr>
          <w:b/>
          <w:bCs/>
          <w:lang w:val="en-GB"/>
        </w:rPr>
        <w:t>Strong and healthy communities</w:t>
      </w:r>
    </w:p>
    <w:p w14:paraId="07A345C1" w14:textId="77777777" w:rsidR="00EF6091" w:rsidRPr="005434D3" w:rsidRDefault="00EF6091" w:rsidP="005434D3">
      <w:pPr>
        <w:pStyle w:val="ListParagraph"/>
        <w:numPr>
          <w:ilvl w:val="0"/>
          <w:numId w:val="24"/>
        </w:numPr>
        <w:rPr>
          <w:b/>
          <w:bCs/>
          <w:lang w:val="en-GB"/>
        </w:rPr>
      </w:pPr>
      <w:r w:rsidRPr="005434D3">
        <w:rPr>
          <w:b/>
          <w:bCs/>
          <w:lang w:val="en-GB"/>
        </w:rPr>
        <w:t xml:space="preserve">Infrastructure investment that supports balanced city growth </w:t>
      </w:r>
    </w:p>
    <w:p w14:paraId="1DB7BDEE" w14:textId="77777777" w:rsidR="00EF6091" w:rsidRPr="005434D3" w:rsidRDefault="00EF6091" w:rsidP="005434D3">
      <w:pPr>
        <w:pStyle w:val="ListParagraph"/>
        <w:numPr>
          <w:ilvl w:val="0"/>
          <w:numId w:val="24"/>
        </w:numPr>
        <w:rPr>
          <w:lang w:val="en-GB"/>
        </w:rPr>
      </w:pPr>
      <w:r w:rsidRPr="005434D3">
        <w:rPr>
          <w:b/>
          <w:bCs/>
          <w:lang w:val="en-GB"/>
        </w:rPr>
        <w:t xml:space="preserve">Leadership and partnership. </w:t>
      </w:r>
    </w:p>
    <w:p w14:paraId="290C4EF9" w14:textId="77777777" w:rsidR="00EF6091" w:rsidRPr="00EF6091" w:rsidRDefault="00EF6091" w:rsidP="00EF6091">
      <w:pPr>
        <w:rPr>
          <w:lang w:val="en-GB"/>
        </w:rPr>
      </w:pPr>
      <w:r w:rsidRPr="00EF6091">
        <w:rPr>
          <w:lang w:val="en-GB"/>
        </w:rPr>
        <w:t xml:space="preserve">Plan Melbourne also divides the city into six metro regions: </w:t>
      </w:r>
    </w:p>
    <w:p w14:paraId="7AD5DA24" w14:textId="77777777" w:rsidR="00EF6091" w:rsidRPr="005434D3" w:rsidRDefault="00EF6091" w:rsidP="005434D3">
      <w:pPr>
        <w:pStyle w:val="ListParagraph"/>
        <w:numPr>
          <w:ilvl w:val="0"/>
          <w:numId w:val="23"/>
        </w:numPr>
        <w:rPr>
          <w:lang w:val="en-GB"/>
        </w:rPr>
      </w:pPr>
      <w:r w:rsidRPr="005434D3">
        <w:rPr>
          <w:lang w:val="en-GB"/>
        </w:rPr>
        <w:t xml:space="preserve">Inner </w:t>
      </w:r>
    </w:p>
    <w:p w14:paraId="791E927B" w14:textId="77777777" w:rsidR="00EF6091" w:rsidRPr="005434D3" w:rsidRDefault="00EF6091" w:rsidP="005434D3">
      <w:pPr>
        <w:pStyle w:val="ListParagraph"/>
        <w:numPr>
          <w:ilvl w:val="0"/>
          <w:numId w:val="23"/>
        </w:numPr>
        <w:rPr>
          <w:lang w:val="en-GB"/>
        </w:rPr>
      </w:pPr>
      <w:r w:rsidRPr="005434D3">
        <w:rPr>
          <w:lang w:val="en-GB"/>
        </w:rPr>
        <w:t>Inner South East</w:t>
      </w:r>
    </w:p>
    <w:p w14:paraId="24E67F2F" w14:textId="77777777" w:rsidR="00EF6091" w:rsidRPr="005434D3" w:rsidRDefault="00EF6091" w:rsidP="005434D3">
      <w:pPr>
        <w:pStyle w:val="ListParagraph"/>
        <w:numPr>
          <w:ilvl w:val="0"/>
          <w:numId w:val="23"/>
        </w:numPr>
        <w:rPr>
          <w:lang w:val="en-GB"/>
        </w:rPr>
      </w:pPr>
      <w:r w:rsidRPr="005434D3">
        <w:rPr>
          <w:lang w:val="en-GB"/>
        </w:rPr>
        <w:t xml:space="preserve">Eastern </w:t>
      </w:r>
    </w:p>
    <w:p w14:paraId="39A9E359" w14:textId="77777777" w:rsidR="00EF6091" w:rsidRPr="005434D3" w:rsidRDefault="00EF6091" w:rsidP="005434D3">
      <w:pPr>
        <w:pStyle w:val="ListParagraph"/>
        <w:numPr>
          <w:ilvl w:val="0"/>
          <w:numId w:val="23"/>
        </w:numPr>
        <w:rPr>
          <w:lang w:val="en-GB"/>
        </w:rPr>
      </w:pPr>
      <w:r w:rsidRPr="005434D3">
        <w:rPr>
          <w:lang w:val="en-GB"/>
        </w:rPr>
        <w:t>Southern</w:t>
      </w:r>
    </w:p>
    <w:p w14:paraId="4583ACCA" w14:textId="77777777" w:rsidR="00EF6091" w:rsidRPr="005434D3" w:rsidRDefault="00EF6091" w:rsidP="005434D3">
      <w:pPr>
        <w:pStyle w:val="ListParagraph"/>
        <w:numPr>
          <w:ilvl w:val="0"/>
          <w:numId w:val="23"/>
        </w:numPr>
        <w:rPr>
          <w:lang w:val="en-GB"/>
        </w:rPr>
      </w:pPr>
      <w:r w:rsidRPr="005434D3">
        <w:rPr>
          <w:lang w:val="en-GB"/>
        </w:rPr>
        <w:t xml:space="preserve">Western </w:t>
      </w:r>
    </w:p>
    <w:p w14:paraId="6788AAF4" w14:textId="77777777" w:rsidR="00EF6091" w:rsidRPr="005434D3" w:rsidRDefault="00EF6091" w:rsidP="005434D3">
      <w:pPr>
        <w:pStyle w:val="ListParagraph"/>
        <w:numPr>
          <w:ilvl w:val="0"/>
          <w:numId w:val="23"/>
        </w:numPr>
        <w:rPr>
          <w:lang w:val="en-GB"/>
        </w:rPr>
      </w:pPr>
      <w:r w:rsidRPr="005434D3">
        <w:rPr>
          <w:lang w:val="en-GB"/>
        </w:rPr>
        <w:t xml:space="preserve">Northern </w:t>
      </w:r>
    </w:p>
    <w:p w14:paraId="65B1964B" w14:textId="77777777" w:rsidR="00EF6091" w:rsidRPr="00EF6091" w:rsidRDefault="00EF6091" w:rsidP="00DB4D16">
      <w:pPr>
        <w:spacing w:before="80"/>
        <w:rPr>
          <w:lang w:val="en-GB"/>
        </w:rPr>
      </w:pPr>
      <w:r w:rsidRPr="00EF6091">
        <w:rPr>
          <w:lang w:val="en-GB"/>
        </w:rPr>
        <w:t xml:space="preserve">The Department of Environment, Land, Water and Planning (DELWP) is leading the development of land use framework plans. The purpose of the plans is to guide the application of Plan Melbourne’s nine principles, seven outcomes, 32 directions and 90 policies at a regional and local level.  </w:t>
      </w:r>
    </w:p>
    <w:p w14:paraId="68DFAE2F" w14:textId="4F4D133B" w:rsidR="00EF6091" w:rsidRPr="00EF6091" w:rsidRDefault="00EF6091" w:rsidP="00DB4D16">
      <w:pPr>
        <w:spacing w:before="80"/>
        <w:rPr>
          <w:lang w:val="en-GB"/>
        </w:rPr>
      </w:pPr>
      <w:r w:rsidRPr="00EF6091">
        <w:rPr>
          <w:lang w:val="en-GB"/>
        </w:rPr>
        <w:t>The</w:t>
      </w:r>
      <w:r w:rsidR="00DB4D16">
        <w:rPr>
          <w:lang w:val="en-GB"/>
        </w:rPr>
        <w:t xml:space="preserve"> plans</w:t>
      </w:r>
      <w:r w:rsidRPr="00EF6091">
        <w:rPr>
          <w:lang w:val="en-GB"/>
        </w:rPr>
        <w:t xml:space="preserve"> will support a regional approach to planning across state and local government. </w:t>
      </w:r>
    </w:p>
    <w:p w14:paraId="682A3356" w14:textId="77777777" w:rsidR="00EF6091" w:rsidRPr="00EF6091" w:rsidRDefault="00EF6091" w:rsidP="00DB4D16">
      <w:pPr>
        <w:spacing w:before="80"/>
        <w:rPr>
          <w:lang w:val="en-GB"/>
        </w:rPr>
      </w:pPr>
      <w:r w:rsidRPr="00EF6091">
        <w:rPr>
          <w:lang w:val="en-GB"/>
        </w:rPr>
        <w:t xml:space="preserve">This document summarises how the Northern Metro Land Use Framework Plan will: </w:t>
      </w:r>
    </w:p>
    <w:p w14:paraId="36006A85" w14:textId="77777777" w:rsidR="00EF6091" w:rsidRPr="005434D3" w:rsidRDefault="00EF6091" w:rsidP="00DB4D16">
      <w:pPr>
        <w:pStyle w:val="ListParagraph"/>
        <w:numPr>
          <w:ilvl w:val="0"/>
          <w:numId w:val="25"/>
        </w:numPr>
        <w:spacing w:before="80"/>
        <w:ind w:left="714" w:hanging="357"/>
        <w:rPr>
          <w:lang w:val="en-GB"/>
        </w:rPr>
      </w:pPr>
      <w:r w:rsidRPr="005434D3">
        <w:rPr>
          <w:lang w:val="en-GB"/>
        </w:rPr>
        <w:t xml:space="preserve">Shape population and industry growth </w:t>
      </w:r>
    </w:p>
    <w:p w14:paraId="490348F5" w14:textId="77777777" w:rsidR="00EF6091" w:rsidRPr="005434D3" w:rsidRDefault="00EF6091" w:rsidP="00DB4D16">
      <w:pPr>
        <w:pStyle w:val="ListParagraph"/>
        <w:numPr>
          <w:ilvl w:val="0"/>
          <w:numId w:val="25"/>
        </w:numPr>
        <w:spacing w:before="80"/>
        <w:rPr>
          <w:lang w:val="en-GB"/>
        </w:rPr>
      </w:pPr>
      <w:r w:rsidRPr="005434D3">
        <w:rPr>
          <w:lang w:val="en-GB"/>
        </w:rPr>
        <w:t>Inform plans for service and infrastructure development</w:t>
      </w:r>
    </w:p>
    <w:p w14:paraId="1E12B446" w14:textId="77777777" w:rsidR="00EF6091" w:rsidRPr="005434D3" w:rsidRDefault="00EF6091" w:rsidP="00DB4D16">
      <w:pPr>
        <w:pStyle w:val="ListParagraph"/>
        <w:numPr>
          <w:ilvl w:val="0"/>
          <w:numId w:val="25"/>
        </w:numPr>
        <w:spacing w:before="80"/>
        <w:rPr>
          <w:lang w:val="en-GB"/>
        </w:rPr>
      </w:pPr>
      <w:r w:rsidRPr="005434D3">
        <w:rPr>
          <w:lang w:val="en-GB"/>
        </w:rPr>
        <w:t>Guide public and private investment</w:t>
      </w:r>
    </w:p>
    <w:p w14:paraId="4E9AB007" w14:textId="77777777" w:rsidR="00EF6091" w:rsidRPr="005434D3" w:rsidRDefault="00EF6091" w:rsidP="00DB4D16">
      <w:pPr>
        <w:pStyle w:val="ListParagraph"/>
        <w:numPr>
          <w:ilvl w:val="0"/>
          <w:numId w:val="25"/>
        </w:numPr>
        <w:spacing w:before="80"/>
        <w:rPr>
          <w:lang w:val="en-GB"/>
        </w:rPr>
      </w:pPr>
      <w:r w:rsidRPr="005434D3">
        <w:rPr>
          <w:lang w:val="en-GB"/>
        </w:rPr>
        <w:t>Protect the distinctive and historic characteristics of the Northern Metro region</w:t>
      </w:r>
    </w:p>
    <w:p w14:paraId="1F5FEB24" w14:textId="77777777" w:rsidR="00EF6091" w:rsidRPr="005434D3" w:rsidRDefault="00EF6091" w:rsidP="00DB4D16">
      <w:pPr>
        <w:pStyle w:val="ListParagraph"/>
        <w:numPr>
          <w:ilvl w:val="0"/>
          <w:numId w:val="25"/>
        </w:numPr>
        <w:spacing w:before="80"/>
        <w:rPr>
          <w:lang w:val="en-GB"/>
        </w:rPr>
      </w:pPr>
      <w:r w:rsidRPr="005434D3">
        <w:rPr>
          <w:lang w:val="en-GB"/>
        </w:rPr>
        <w:t xml:space="preserve">Improve environmental resilience. </w:t>
      </w:r>
    </w:p>
    <w:p w14:paraId="3DCC7B73" w14:textId="77777777" w:rsidR="00EF6091" w:rsidRPr="00DB4D16" w:rsidRDefault="00EF6091" w:rsidP="00DB4D16">
      <w:pPr>
        <w:spacing w:before="80"/>
        <w:rPr>
          <w:lang w:val="en-GB"/>
        </w:rPr>
      </w:pPr>
      <w:r w:rsidRPr="00DB4D16">
        <w:rPr>
          <w:lang w:val="en-GB"/>
        </w:rPr>
        <w:t xml:space="preserve">The plan covers six themes: </w:t>
      </w:r>
    </w:p>
    <w:p w14:paraId="68A8CD88" w14:textId="77777777" w:rsidR="00EF6091" w:rsidRPr="005434D3" w:rsidRDefault="00EF6091" w:rsidP="00DB4D16">
      <w:pPr>
        <w:pStyle w:val="ListParagraph"/>
        <w:numPr>
          <w:ilvl w:val="0"/>
          <w:numId w:val="26"/>
        </w:numPr>
        <w:spacing w:before="80"/>
        <w:rPr>
          <w:lang w:val="en-GB"/>
        </w:rPr>
      </w:pPr>
      <w:r w:rsidRPr="005434D3">
        <w:rPr>
          <w:lang w:val="en-GB"/>
        </w:rPr>
        <w:t>Productivity</w:t>
      </w:r>
    </w:p>
    <w:p w14:paraId="2EE1C3AF" w14:textId="77777777" w:rsidR="00EF6091" w:rsidRPr="005434D3" w:rsidRDefault="00EF6091" w:rsidP="005434D3">
      <w:pPr>
        <w:pStyle w:val="ListParagraph"/>
        <w:numPr>
          <w:ilvl w:val="0"/>
          <w:numId w:val="26"/>
        </w:numPr>
        <w:rPr>
          <w:lang w:val="en-GB"/>
        </w:rPr>
      </w:pPr>
      <w:r w:rsidRPr="005434D3">
        <w:rPr>
          <w:lang w:val="en-GB"/>
        </w:rPr>
        <w:t>Housing</w:t>
      </w:r>
    </w:p>
    <w:p w14:paraId="261CCBEB" w14:textId="77777777" w:rsidR="00EF6091" w:rsidRPr="005434D3" w:rsidRDefault="00EF6091" w:rsidP="005434D3">
      <w:pPr>
        <w:pStyle w:val="ListParagraph"/>
        <w:numPr>
          <w:ilvl w:val="0"/>
          <w:numId w:val="26"/>
        </w:numPr>
        <w:rPr>
          <w:lang w:val="en-GB"/>
        </w:rPr>
      </w:pPr>
      <w:r w:rsidRPr="005434D3">
        <w:rPr>
          <w:lang w:val="en-GB"/>
        </w:rPr>
        <w:t>Integrated transport</w:t>
      </w:r>
    </w:p>
    <w:p w14:paraId="39C7CAD1" w14:textId="77777777" w:rsidR="00EF6091" w:rsidRPr="005434D3" w:rsidRDefault="00EF6091" w:rsidP="005434D3">
      <w:pPr>
        <w:pStyle w:val="ListParagraph"/>
        <w:numPr>
          <w:ilvl w:val="0"/>
          <w:numId w:val="26"/>
        </w:numPr>
        <w:rPr>
          <w:lang w:val="en-GB"/>
        </w:rPr>
      </w:pPr>
      <w:r w:rsidRPr="005434D3">
        <w:rPr>
          <w:lang w:val="en-GB"/>
        </w:rPr>
        <w:t>Liveability</w:t>
      </w:r>
    </w:p>
    <w:p w14:paraId="40BC829A" w14:textId="77777777" w:rsidR="00EF6091" w:rsidRPr="005434D3" w:rsidRDefault="00EF6091" w:rsidP="005434D3">
      <w:pPr>
        <w:pStyle w:val="ListParagraph"/>
        <w:numPr>
          <w:ilvl w:val="0"/>
          <w:numId w:val="26"/>
        </w:numPr>
        <w:rPr>
          <w:lang w:val="en-GB"/>
        </w:rPr>
      </w:pPr>
      <w:r w:rsidRPr="005434D3">
        <w:rPr>
          <w:lang w:val="en-GB"/>
        </w:rPr>
        <w:t>Strong communities</w:t>
      </w:r>
    </w:p>
    <w:p w14:paraId="48C9EE0E" w14:textId="62BB8407" w:rsidR="00EF6091" w:rsidRDefault="00EF6091" w:rsidP="005434D3">
      <w:pPr>
        <w:pStyle w:val="ListParagraph"/>
        <w:numPr>
          <w:ilvl w:val="0"/>
          <w:numId w:val="26"/>
        </w:numPr>
        <w:rPr>
          <w:lang w:val="en-GB"/>
        </w:rPr>
      </w:pPr>
      <w:r w:rsidRPr="005434D3">
        <w:rPr>
          <w:lang w:val="en-GB"/>
        </w:rPr>
        <w:t xml:space="preserve">Sustainability and resilience. </w:t>
      </w:r>
    </w:p>
    <w:p w14:paraId="7015CCED" w14:textId="77777777" w:rsidR="00641B8B" w:rsidRDefault="00641B8B" w:rsidP="005434D3">
      <w:pPr>
        <w:rPr>
          <w:lang w:val="en-GB"/>
        </w:rPr>
        <w:sectPr w:rsidR="00641B8B" w:rsidSect="009C6605">
          <w:footerReference w:type="default" r:id="rId19"/>
          <w:footerReference w:type="first" r:id="rId20"/>
          <w:pgSz w:w="12240" w:h="15840"/>
          <w:pgMar w:top="1134" w:right="1134" w:bottom="1134" w:left="1134" w:header="720" w:footer="720" w:gutter="0"/>
          <w:cols w:space="720"/>
          <w:noEndnote/>
          <w:titlePg/>
          <w:docGrid w:linePitch="326"/>
        </w:sectPr>
      </w:pPr>
    </w:p>
    <w:p w14:paraId="7899E34A" w14:textId="77777777" w:rsidR="00641B8B" w:rsidRDefault="0076698A" w:rsidP="0080573A">
      <w:pPr>
        <w:jc w:val="center"/>
        <w:rPr>
          <w:lang w:val="en-GB"/>
        </w:rPr>
        <w:sectPr w:rsidR="00641B8B" w:rsidSect="00641B8B">
          <w:pgSz w:w="15840" w:h="12240" w:orient="landscape"/>
          <w:pgMar w:top="1134" w:right="1134" w:bottom="1134" w:left="1134" w:header="720" w:footer="720" w:gutter="0"/>
          <w:cols w:space="720"/>
          <w:noEndnote/>
          <w:titlePg/>
          <w:docGrid w:linePitch="326"/>
        </w:sectPr>
      </w:pPr>
      <w:r>
        <w:rPr>
          <w:noProof/>
        </w:rPr>
        <w:lastRenderedPageBreak/>
        <w:drawing>
          <wp:inline distT="0" distB="0" distL="0" distR="0" wp14:anchorId="3AFD100E" wp14:editId="6C8E49A8">
            <wp:extent cx="8740680" cy="6143625"/>
            <wp:effectExtent l="0" t="0" r="3810" b="0"/>
            <wp:docPr id="16" name="Picture 16" descr="Map of Northern Metro Region&#10;&#10;This map shows the Northern Metro region  boundary, urban growth boundary and local government area boundaries. The Northern Metro region includes Moreland, Darebin, Banyule, Nillumbik, Whittlesea, Hume, and part of Mitchell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Northern Metro Region&#10;&#10;This map shows the Northern Metro region  boundary, urban growth boundary and local government area boundaries. The Northern Metro region includes Moreland, Darebin, Banyule, Nillumbik, Whittlesea, Hume, and part of Mitchell local government areas."/>
                    <pic:cNvPicPr/>
                  </pic:nvPicPr>
                  <pic:blipFill>
                    <a:blip r:embed="rId21">
                      <a:extLst>
                        <a:ext uri="{28A0092B-C50C-407E-A947-70E740481C1C}">
                          <a14:useLocalDpi xmlns:a14="http://schemas.microsoft.com/office/drawing/2010/main" val="0"/>
                        </a:ext>
                      </a:extLst>
                    </a:blip>
                    <a:stretch>
                      <a:fillRect/>
                    </a:stretch>
                  </pic:blipFill>
                  <pic:spPr>
                    <a:xfrm>
                      <a:off x="0" y="0"/>
                      <a:ext cx="8772615" cy="6166071"/>
                    </a:xfrm>
                    <a:prstGeom prst="rect">
                      <a:avLst/>
                    </a:prstGeom>
                  </pic:spPr>
                </pic:pic>
              </a:graphicData>
            </a:graphic>
          </wp:inline>
        </w:drawing>
      </w:r>
    </w:p>
    <w:p w14:paraId="05BE7238" w14:textId="12465E4D" w:rsidR="00EF6091" w:rsidRPr="00EF6091" w:rsidRDefault="00EF6091" w:rsidP="00680066">
      <w:pPr>
        <w:pStyle w:val="Heading1"/>
      </w:pPr>
      <w:r w:rsidRPr="00EF6091">
        <w:lastRenderedPageBreak/>
        <w:t>A</w:t>
      </w:r>
      <w:r w:rsidR="00641B8B">
        <w:t>bout the Northern Metro Region</w:t>
      </w:r>
    </w:p>
    <w:p w14:paraId="76308DBB" w14:textId="77777777" w:rsidR="00EF6091" w:rsidRPr="00680066" w:rsidRDefault="00EF6091" w:rsidP="00EF6091">
      <w:pPr>
        <w:rPr>
          <w:lang w:val="en-US"/>
        </w:rPr>
      </w:pPr>
      <w:r w:rsidRPr="00680066">
        <w:rPr>
          <w:lang w:val="en-US"/>
        </w:rPr>
        <w:t xml:space="preserve">The Traditional Owners of the Northern Metro region are the </w:t>
      </w:r>
      <w:proofErr w:type="spellStart"/>
      <w:r w:rsidRPr="00680066">
        <w:rPr>
          <w:lang w:val="en-US"/>
        </w:rPr>
        <w:t>Wurundjeri</w:t>
      </w:r>
      <w:proofErr w:type="spellEnd"/>
      <w:r w:rsidRPr="00680066">
        <w:rPr>
          <w:lang w:val="en-US"/>
        </w:rPr>
        <w:t xml:space="preserve"> </w:t>
      </w:r>
      <w:proofErr w:type="spellStart"/>
      <w:r w:rsidRPr="00680066">
        <w:rPr>
          <w:lang w:val="en-US"/>
        </w:rPr>
        <w:t>Woi</w:t>
      </w:r>
      <w:proofErr w:type="spellEnd"/>
      <w:r w:rsidRPr="00680066">
        <w:rPr>
          <w:lang w:val="en-US"/>
        </w:rPr>
        <w:t xml:space="preserve"> Wurrung people of the Kulin Nation. </w:t>
      </w:r>
    </w:p>
    <w:p w14:paraId="3FBA3266" w14:textId="77777777" w:rsidR="00EF6091" w:rsidRPr="00EF6091" w:rsidRDefault="00EF6091" w:rsidP="00EF6091">
      <w:pPr>
        <w:rPr>
          <w:lang w:val="en-GB"/>
        </w:rPr>
      </w:pPr>
      <w:r w:rsidRPr="00EF6091">
        <w:rPr>
          <w:lang w:val="en-GB"/>
        </w:rPr>
        <w:t xml:space="preserve">The Northern Metro region is transitioning from a strong manufacturing-based economy towards an economy with </w:t>
      </w:r>
      <w:proofErr w:type="gramStart"/>
      <w:r w:rsidRPr="00EF6091">
        <w:rPr>
          <w:lang w:val="en-GB"/>
        </w:rPr>
        <w:t>highly-skilled</w:t>
      </w:r>
      <w:proofErr w:type="gramEnd"/>
      <w:r w:rsidRPr="00EF6091">
        <w:rPr>
          <w:lang w:val="en-GB"/>
        </w:rPr>
        <w:t xml:space="preserve"> and creative jobs. </w:t>
      </w:r>
    </w:p>
    <w:p w14:paraId="6F0A84CF" w14:textId="4562D788" w:rsidR="00EF6091" w:rsidRPr="00EF6091" w:rsidRDefault="00EF6091" w:rsidP="00EF6091">
      <w:pPr>
        <w:rPr>
          <w:lang w:val="en-GB"/>
        </w:rPr>
      </w:pPr>
      <w:r w:rsidRPr="00EF6091">
        <w:rPr>
          <w:lang w:val="en-GB"/>
        </w:rPr>
        <w:t xml:space="preserve">It has some of the city’s newest, most </w:t>
      </w:r>
      <w:proofErr w:type="gramStart"/>
      <w:r w:rsidRPr="00EF6091">
        <w:rPr>
          <w:lang w:val="en-GB"/>
        </w:rPr>
        <w:t>dynamic</w:t>
      </w:r>
      <w:proofErr w:type="gramEnd"/>
      <w:r w:rsidRPr="00EF6091">
        <w:rPr>
          <w:lang w:val="en-GB"/>
        </w:rPr>
        <w:t xml:space="preserve"> and diverse communities – from the inner suburbs of Brunswick and Northcote out to the growth areas of Sunbury, Craigieburn, </w:t>
      </w:r>
      <w:proofErr w:type="spellStart"/>
      <w:r w:rsidRPr="00EF6091">
        <w:rPr>
          <w:lang w:val="en-GB"/>
        </w:rPr>
        <w:t>Mernda</w:t>
      </w:r>
      <w:proofErr w:type="spellEnd"/>
      <w:r w:rsidRPr="00EF6091">
        <w:rPr>
          <w:lang w:val="en-GB"/>
        </w:rPr>
        <w:t xml:space="preserve"> and Wallan. It has green wedges, farmland, river corridors and water catchments, eucalypt forests and ancient river red gums. And it is home to Melbourne Airport. </w:t>
      </w:r>
    </w:p>
    <w:p w14:paraId="0195F6B5" w14:textId="77777777" w:rsidR="00EF6091" w:rsidRPr="00EF6091" w:rsidRDefault="00EF6091" w:rsidP="00EF6091">
      <w:pPr>
        <w:rPr>
          <w:b/>
          <w:bCs/>
          <w:lang w:val="en-GB"/>
        </w:rPr>
      </w:pPr>
      <w:r w:rsidRPr="00EF6091">
        <w:rPr>
          <w:b/>
          <w:bCs/>
          <w:lang w:val="en-GB"/>
        </w:rPr>
        <w:t xml:space="preserve">Urban areas include: </w:t>
      </w:r>
    </w:p>
    <w:p w14:paraId="71263AD1" w14:textId="77777777" w:rsidR="00EF6091" w:rsidRPr="00680066" w:rsidRDefault="00EF6091" w:rsidP="00680066">
      <w:pPr>
        <w:pStyle w:val="ListParagraph"/>
        <w:numPr>
          <w:ilvl w:val="0"/>
          <w:numId w:val="27"/>
        </w:numPr>
        <w:rPr>
          <w:lang w:val="en-GB"/>
        </w:rPr>
      </w:pPr>
      <w:r w:rsidRPr="00680066">
        <w:rPr>
          <w:lang w:val="en-GB"/>
        </w:rPr>
        <w:t xml:space="preserve">Sunbury – a regional centre and growth corridor </w:t>
      </w:r>
    </w:p>
    <w:p w14:paraId="62AB658D" w14:textId="77777777" w:rsidR="00EF6091" w:rsidRPr="00680066" w:rsidRDefault="00EF6091" w:rsidP="00680066">
      <w:pPr>
        <w:pStyle w:val="ListParagraph"/>
        <w:numPr>
          <w:ilvl w:val="0"/>
          <w:numId w:val="27"/>
        </w:numPr>
        <w:rPr>
          <w:lang w:val="en-GB"/>
        </w:rPr>
      </w:pPr>
      <w:r w:rsidRPr="00680066">
        <w:rPr>
          <w:lang w:val="en-GB"/>
        </w:rPr>
        <w:t xml:space="preserve">The Hume (Craigieburn- Donnybrook) and Whittlesea (Epping-Wollert, </w:t>
      </w:r>
      <w:proofErr w:type="spellStart"/>
      <w:r w:rsidRPr="00680066">
        <w:rPr>
          <w:lang w:val="en-GB"/>
        </w:rPr>
        <w:t>Mernda</w:t>
      </w:r>
      <w:proofErr w:type="spellEnd"/>
      <w:r w:rsidRPr="00680066">
        <w:rPr>
          <w:lang w:val="en-GB"/>
        </w:rPr>
        <w:t xml:space="preserve">/Doreen) growth corridors </w:t>
      </w:r>
    </w:p>
    <w:p w14:paraId="6463C0BD" w14:textId="77777777" w:rsidR="00EF6091" w:rsidRPr="00680066" w:rsidRDefault="00EF6091" w:rsidP="00680066">
      <w:pPr>
        <w:pStyle w:val="ListParagraph"/>
        <w:numPr>
          <w:ilvl w:val="0"/>
          <w:numId w:val="27"/>
        </w:numPr>
        <w:rPr>
          <w:lang w:val="en-GB"/>
        </w:rPr>
      </w:pPr>
      <w:r w:rsidRPr="00680066">
        <w:rPr>
          <w:lang w:val="en-GB"/>
        </w:rPr>
        <w:t xml:space="preserve">The Wallan township and surrounding growth areas </w:t>
      </w:r>
    </w:p>
    <w:p w14:paraId="61E60FCA" w14:textId="77777777" w:rsidR="00EF6091" w:rsidRPr="00680066" w:rsidRDefault="00EF6091" w:rsidP="00680066">
      <w:pPr>
        <w:pStyle w:val="ListParagraph"/>
        <w:numPr>
          <w:ilvl w:val="0"/>
          <w:numId w:val="27"/>
        </w:numPr>
        <w:rPr>
          <w:lang w:val="en-GB"/>
        </w:rPr>
      </w:pPr>
      <w:r w:rsidRPr="00680066">
        <w:rPr>
          <w:lang w:val="en-GB"/>
        </w:rPr>
        <w:t>Older established areas along the outer metropolitan ring (Broadmeadows/</w:t>
      </w:r>
      <w:proofErr w:type="spellStart"/>
      <w:r w:rsidRPr="00680066">
        <w:rPr>
          <w:lang w:val="en-GB"/>
        </w:rPr>
        <w:t>Glenroy</w:t>
      </w:r>
      <w:proofErr w:type="spellEnd"/>
      <w:r w:rsidRPr="00680066">
        <w:rPr>
          <w:lang w:val="en-GB"/>
        </w:rPr>
        <w:t xml:space="preserve">, Thomastown/Lalor) </w:t>
      </w:r>
    </w:p>
    <w:p w14:paraId="51F89F42" w14:textId="77777777" w:rsidR="00EF6091" w:rsidRPr="00680066" w:rsidRDefault="00EF6091" w:rsidP="00680066">
      <w:pPr>
        <w:pStyle w:val="ListParagraph"/>
        <w:numPr>
          <w:ilvl w:val="0"/>
          <w:numId w:val="27"/>
        </w:numPr>
        <w:rPr>
          <w:lang w:val="en-GB"/>
        </w:rPr>
      </w:pPr>
      <w:r w:rsidRPr="00680066">
        <w:rPr>
          <w:lang w:val="en-GB"/>
        </w:rPr>
        <w:t xml:space="preserve">Established inner areas with fine-grain development and larger urban renewal sites with higher development densities along the north-south rail and tram spines (Brunswick, Coburg, Northcote, Preston, Heidelberg) </w:t>
      </w:r>
    </w:p>
    <w:p w14:paraId="5F56699A" w14:textId="7BF35C63" w:rsidR="00EF6091" w:rsidRPr="00680066" w:rsidRDefault="00EF6091" w:rsidP="00680066">
      <w:pPr>
        <w:pStyle w:val="ListParagraph"/>
        <w:numPr>
          <w:ilvl w:val="0"/>
          <w:numId w:val="27"/>
        </w:numPr>
        <w:rPr>
          <w:lang w:val="en-GB"/>
        </w:rPr>
      </w:pPr>
      <w:r w:rsidRPr="00680066">
        <w:rPr>
          <w:lang w:val="en-GB"/>
        </w:rPr>
        <w:t xml:space="preserve">Leafy suburbs along the </w:t>
      </w:r>
      <w:proofErr w:type="spellStart"/>
      <w:r w:rsidRPr="00680066">
        <w:rPr>
          <w:lang w:val="en-GB"/>
        </w:rPr>
        <w:t>Yarra</w:t>
      </w:r>
      <w:proofErr w:type="spellEnd"/>
      <w:r w:rsidRPr="00680066">
        <w:rPr>
          <w:lang w:val="en-GB"/>
        </w:rPr>
        <w:t xml:space="preserve"> and Plenty rivers (Ivanhoe, Rosanna, Greensborough, Eltham). </w:t>
      </w:r>
    </w:p>
    <w:p w14:paraId="111E21FF" w14:textId="77777777" w:rsidR="00EF6091" w:rsidRPr="00EF6091" w:rsidRDefault="00EF6091" w:rsidP="00EF6091">
      <w:pPr>
        <w:rPr>
          <w:lang w:val="en-GB"/>
        </w:rPr>
      </w:pPr>
      <w:r w:rsidRPr="00EF6091">
        <w:rPr>
          <w:lang w:val="en-GB"/>
        </w:rPr>
        <w:t>By 2051, the Northern Metro region’s population is projected to increase by 73 per cent from around 1.05 million to 1.82 million. The number of dwellings is projected to almost double from 355,630 in 2016 to 707,830 in 2051. By 2031, employment is projected to increase from 321,200 to 459,200 jobs.</w:t>
      </w:r>
    </w:p>
    <w:p w14:paraId="0A9B4BB5" w14:textId="422C35F4" w:rsidR="00EF6091" w:rsidRPr="00EF6091" w:rsidRDefault="00EF6091" w:rsidP="00680066">
      <w:pPr>
        <w:pStyle w:val="Heading2"/>
        <w:rPr>
          <w:lang w:val="en-GB"/>
        </w:rPr>
      </w:pPr>
      <w:r w:rsidRPr="00EF6091">
        <w:rPr>
          <w:lang w:val="en-GB"/>
        </w:rPr>
        <w:t>Geographically</w:t>
      </w:r>
    </w:p>
    <w:p w14:paraId="02B40319" w14:textId="77777777" w:rsidR="00EF6091" w:rsidRPr="00EF6091" w:rsidRDefault="00EF6091" w:rsidP="00EF6091">
      <w:pPr>
        <w:rPr>
          <w:lang w:val="en-GB"/>
        </w:rPr>
      </w:pPr>
      <w:r w:rsidRPr="00EF6091">
        <w:rPr>
          <w:lang w:val="en-GB"/>
        </w:rPr>
        <w:t xml:space="preserve">its footprint covers 19 per cent of metropolitan Melbourne, with more than 50 per cent designated as green wedge. </w:t>
      </w:r>
    </w:p>
    <w:p w14:paraId="4EE78D3B" w14:textId="77777777" w:rsidR="00EF6091" w:rsidRPr="00EF6091" w:rsidRDefault="00EF6091" w:rsidP="00680066">
      <w:pPr>
        <w:pStyle w:val="Heading2"/>
        <w:rPr>
          <w:lang w:val="en-GB"/>
        </w:rPr>
      </w:pPr>
      <w:r w:rsidRPr="00EF6091">
        <w:rPr>
          <w:lang w:val="en-GB"/>
        </w:rPr>
        <w:t>Demographically</w:t>
      </w:r>
    </w:p>
    <w:p w14:paraId="2421DE4A" w14:textId="77777777" w:rsidR="00EF6091" w:rsidRPr="00EF6091" w:rsidRDefault="00EF6091" w:rsidP="00EF6091">
      <w:pPr>
        <w:rPr>
          <w:lang w:val="en-GB"/>
        </w:rPr>
      </w:pPr>
      <w:r w:rsidRPr="00EF6091">
        <w:rPr>
          <w:lang w:val="en-GB"/>
        </w:rPr>
        <w:t xml:space="preserve">22 per cent of Melburnians, more than 1.05 million people, live in the region. </w:t>
      </w:r>
    </w:p>
    <w:p w14:paraId="42597CCC" w14:textId="77777777" w:rsidR="00EF6091" w:rsidRPr="00EF6091" w:rsidRDefault="00EF6091" w:rsidP="00680066">
      <w:pPr>
        <w:pStyle w:val="Heading2"/>
        <w:rPr>
          <w:lang w:val="en-GB"/>
        </w:rPr>
      </w:pPr>
      <w:r w:rsidRPr="00EF6091">
        <w:rPr>
          <w:lang w:val="en-GB"/>
        </w:rPr>
        <w:t>Economically</w:t>
      </w:r>
    </w:p>
    <w:p w14:paraId="7E15759F" w14:textId="351EB260" w:rsidR="00EF6091" w:rsidRPr="00EF6091" w:rsidRDefault="00EF6091" w:rsidP="00EF6091">
      <w:pPr>
        <w:rPr>
          <w:lang w:val="en-GB"/>
        </w:rPr>
      </w:pPr>
      <w:r w:rsidRPr="00EF6091">
        <w:rPr>
          <w:lang w:val="en-GB"/>
        </w:rPr>
        <w:t xml:space="preserve">it generates $42 billion a year in economic activity and employs more than 321,200 people. </w:t>
      </w:r>
    </w:p>
    <w:p w14:paraId="184E5AF6" w14:textId="77777777" w:rsidR="00EF6091" w:rsidRPr="00EF6091" w:rsidRDefault="00EF6091" w:rsidP="00680066">
      <w:pPr>
        <w:pStyle w:val="Heading2"/>
        <w:rPr>
          <w:lang w:val="en-GB"/>
        </w:rPr>
      </w:pPr>
      <w:r w:rsidRPr="00EF6091">
        <w:rPr>
          <w:lang w:val="en-GB"/>
        </w:rPr>
        <w:t>Environmentally</w:t>
      </w:r>
    </w:p>
    <w:p w14:paraId="6D5C94EE" w14:textId="47998456" w:rsidR="00EF6091" w:rsidRDefault="00EF6091" w:rsidP="00EF6091">
      <w:pPr>
        <w:rPr>
          <w:lang w:val="en-GB"/>
        </w:rPr>
      </w:pPr>
      <w:r w:rsidRPr="00EF6091">
        <w:rPr>
          <w:lang w:val="en-GB"/>
        </w:rPr>
        <w:t xml:space="preserve">it has 22.6 per cent of metropolitan Melbourne’s open space and 12.1 per cent urban tree canopy cover. </w:t>
      </w:r>
    </w:p>
    <w:p w14:paraId="7C4F310C" w14:textId="77777777" w:rsidR="00641B8B" w:rsidRDefault="00641B8B" w:rsidP="00EF6091">
      <w:pPr>
        <w:rPr>
          <w:lang w:val="en-GB"/>
        </w:rPr>
        <w:sectPr w:rsidR="00641B8B" w:rsidSect="009C6605">
          <w:pgSz w:w="12240" w:h="15840"/>
          <w:pgMar w:top="1134" w:right="1134" w:bottom="1134" w:left="1134" w:header="720" w:footer="720" w:gutter="0"/>
          <w:cols w:space="720"/>
          <w:noEndnote/>
          <w:titlePg/>
          <w:docGrid w:linePitch="326"/>
        </w:sectPr>
      </w:pPr>
    </w:p>
    <w:p w14:paraId="416D0356" w14:textId="77777777" w:rsidR="00641B8B" w:rsidRDefault="00FC0BA3" w:rsidP="00EF6091">
      <w:pPr>
        <w:rPr>
          <w:lang w:val="en-GB"/>
        </w:rPr>
        <w:sectPr w:rsidR="00641B8B" w:rsidSect="00641B8B">
          <w:pgSz w:w="15840" w:h="12240" w:orient="landscape"/>
          <w:pgMar w:top="1134" w:right="1134" w:bottom="1134" w:left="1134" w:header="720" w:footer="720" w:gutter="0"/>
          <w:cols w:space="720"/>
          <w:noEndnote/>
          <w:titlePg/>
          <w:docGrid w:linePitch="326"/>
        </w:sectPr>
      </w:pPr>
      <w:r>
        <w:rPr>
          <w:noProof/>
        </w:rPr>
        <w:lastRenderedPageBreak/>
        <w:drawing>
          <wp:anchor distT="0" distB="0" distL="114300" distR="114300" simplePos="0" relativeHeight="251661312" behindDoc="0" locked="0" layoutInCell="1" allowOverlap="1" wp14:anchorId="6BF5158B" wp14:editId="5C2BCDD5">
            <wp:simplePos x="0" y="0"/>
            <wp:positionH relativeFrom="column">
              <wp:posOffset>-493964</wp:posOffset>
            </wp:positionH>
            <wp:positionV relativeFrom="paragraph">
              <wp:posOffset>370</wp:posOffset>
            </wp:positionV>
            <wp:extent cx="9832430" cy="6459492"/>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2">
                      <a:extLst>
                        <a:ext uri="{28A0092B-C50C-407E-A947-70E740481C1C}">
                          <a14:useLocalDpi xmlns:a14="http://schemas.microsoft.com/office/drawing/2010/main" val="0"/>
                        </a:ext>
                      </a:extLst>
                    </a:blip>
                    <a:srcRect l="4661" t="7369" r="2435" b="7142"/>
                    <a:stretch/>
                  </pic:blipFill>
                  <pic:spPr bwMode="auto">
                    <a:xfrm>
                      <a:off x="0" y="0"/>
                      <a:ext cx="9832430" cy="6459492"/>
                    </a:xfrm>
                    <a:prstGeom prst="rect">
                      <a:avLst/>
                    </a:prstGeom>
                    <a:ln>
                      <a:noFill/>
                    </a:ln>
                    <a:extLst>
                      <a:ext uri="{53640926-AAD7-44D8-BBD7-CCE9431645EC}">
                        <a14:shadowObscured xmlns:a14="http://schemas.microsoft.com/office/drawing/2010/main"/>
                      </a:ext>
                    </a:extLst>
                  </pic:spPr>
                </pic:pic>
              </a:graphicData>
            </a:graphic>
          </wp:anchor>
        </w:drawing>
      </w:r>
    </w:p>
    <w:p w14:paraId="28E12396" w14:textId="07EEC473" w:rsidR="00895317" w:rsidRPr="00895317" w:rsidRDefault="00895317" w:rsidP="00EF6091">
      <w:pPr>
        <w:rPr>
          <w:b/>
          <w:bCs/>
          <w:lang w:val="en-GB"/>
        </w:rPr>
      </w:pPr>
      <w:r w:rsidRPr="00895317">
        <w:rPr>
          <w:b/>
          <w:bCs/>
          <w:lang w:val="en-GB"/>
        </w:rPr>
        <w:lastRenderedPageBreak/>
        <w:t>Northern Metro Region – Regional Snapshot</w:t>
      </w:r>
    </w:p>
    <w:p w14:paraId="1FC3A76B" w14:textId="77777777" w:rsidR="00895317" w:rsidRPr="00EF6091" w:rsidRDefault="00895317" w:rsidP="00EF6091">
      <w:pPr>
        <w:rPr>
          <w:lang w:val="en-GB"/>
        </w:rPr>
      </w:pPr>
    </w:p>
    <w:tbl>
      <w:tblPr>
        <w:tblStyle w:val="TableGrid"/>
        <w:tblW w:w="0" w:type="auto"/>
        <w:tblLook w:val="04A0" w:firstRow="1" w:lastRow="0" w:firstColumn="1" w:lastColumn="0" w:noHBand="0" w:noVBand="1"/>
      </w:tblPr>
      <w:tblGrid>
        <w:gridCol w:w="3320"/>
        <w:gridCol w:w="3321"/>
        <w:gridCol w:w="3321"/>
      </w:tblGrid>
      <w:tr w:rsidR="00312246" w14:paraId="4C0ACB0A" w14:textId="77777777" w:rsidTr="00B34C2A">
        <w:trPr>
          <w:cantSplit/>
        </w:trPr>
        <w:tc>
          <w:tcPr>
            <w:tcW w:w="3320" w:type="dxa"/>
          </w:tcPr>
          <w:p w14:paraId="1FB75117" w14:textId="6A8BCEAA" w:rsidR="00312246" w:rsidRDefault="00312246" w:rsidP="00312246">
            <w:pPr>
              <w:rPr>
                <w:b/>
                <w:bCs/>
                <w:lang w:val="en-GB"/>
              </w:rPr>
            </w:pPr>
            <w:r>
              <w:rPr>
                <w:b/>
                <w:bCs/>
                <w:lang w:val="en-GB"/>
              </w:rPr>
              <w:t xml:space="preserve">Northern Metro </w:t>
            </w:r>
            <w:r w:rsidR="006A7D5E">
              <w:rPr>
                <w:b/>
                <w:bCs/>
                <w:lang w:val="en-GB"/>
              </w:rPr>
              <w:t>R</w:t>
            </w:r>
            <w:r>
              <w:rPr>
                <w:b/>
                <w:bCs/>
                <w:lang w:val="en-GB"/>
              </w:rPr>
              <w:t>egion population</w:t>
            </w:r>
          </w:p>
          <w:p w14:paraId="56AEB393" w14:textId="77777777" w:rsidR="00312246" w:rsidRDefault="00312246" w:rsidP="00312246">
            <w:pPr>
              <w:rPr>
                <w:lang w:val="en-GB"/>
              </w:rPr>
            </w:pPr>
            <w:r>
              <w:rPr>
                <w:lang w:val="en-GB"/>
              </w:rPr>
              <w:t>Sources:</w:t>
            </w:r>
          </w:p>
          <w:p w14:paraId="072BEE8A" w14:textId="77777777" w:rsidR="00312246" w:rsidRDefault="00312246" w:rsidP="00312246">
            <w:pPr>
              <w:rPr>
                <w:lang w:val="en-GB"/>
              </w:rPr>
            </w:pPr>
            <w:r>
              <w:rPr>
                <w:lang w:val="en-GB"/>
              </w:rPr>
              <w:t>Australian Bureau of Statistics (2021) Regional Population 2019-20 financial year, Commonwealth of Australia, Canberra, Australia.</w:t>
            </w:r>
          </w:p>
          <w:p w14:paraId="75D8BD95" w14:textId="3B6AD955" w:rsidR="00312246" w:rsidRDefault="00312246" w:rsidP="00312246">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tc>
        <w:tc>
          <w:tcPr>
            <w:tcW w:w="3321" w:type="dxa"/>
          </w:tcPr>
          <w:p w14:paraId="0D206A5F" w14:textId="77777777" w:rsidR="00312246" w:rsidRDefault="00312246" w:rsidP="00312246">
            <w:pPr>
              <w:rPr>
                <w:b/>
                <w:bCs/>
                <w:lang w:val="en-GB"/>
              </w:rPr>
            </w:pPr>
            <w:r>
              <w:rPr>
                <w:b/>
                <w:bCs/>
                <w:lang w:val="en-GB"/>
              </w:rPr>
              <w:t>2020:</w:t>
            </w:r>
          </w:p>
          <w:p w14:paraId="16EDF40B" w14:textId="1995B6F4" w:rsidR="00312246" w:rsidRDefault="00312246" w:rsidP="00312246">
            <w:pPr>
              <w:rPr>
                <w:lang w:val="en-GB"/>
              </w:rPr>
            </w:pPr>
            <w:r>
              <w:rPr>
                <w:lang w:val="en-GB"/>
              </w:rPr>
              <w:t>1,051,070 inhabitants</w:t>
            </w:r>
          </w:p>
        </w:tc>
        <w:tc>
          <w:tcPr>
            <w:tcW w:w="3321" w:type="dxa"/>
          </w:tcPr>
          <w:p w14:paraId="4924864F" w14:textId="77777777" w:rsidR="00312246" w:rsidRDefault="00312246" w:rsidP="00312246">
            <w:pPr>
              <w:rPr>
                <w:b/>
                <w:bCs/>
                <w:lang w:val="en-GB"/>
              </w:rPr>
            </w:pPr>
            <w:r>
              <w:rPr>
                <w:b/>
                <w:bCs/>
                <w:lang w:val="en-GB"/>
              </w:rPr>
              <w:t>2051:</w:t>
            </w:r>
          </w:p>
          <w:p w14:paraId="41B807AA" w14:textId="6B744791" w:rsidR="00312246" w:rsidRDefault="00312246" w:rsidP="00312246">
            <w:pPr>
              <w:rPr>
                <w:lang w:val="en-GB"/>
              </w:rPr>
            </w:pPr>
            <w:r>
              <w:rPr>
                <w:lang w:val="en-GB"/>
              </w:rPr>
              <w:t>1,816,410 inhabitants</w:t>
            </w:r>
          </w:p>
        </w:tc>
      </w:tr>
      <w:tr w:rsidR="00312246" w14:paraId="4A68054D" w14:textId="77777777" w:rsidTr="00B34C2A">
        <w:trPr>
          <w:cantSplit/>
        </w:trPr>
        <w:tc>
          <w:tcPr>
            <w:tcW w:w="3320" w:type="dxa"/>
          </w:tcPr>
          <w:p w14:paraId="7ED42345" w14:textId="23E38162" w:rsidR="00312246" w:rsidRDefault="00312246" w:rsidP="00312246">
            <w:pPr>
              <w:rPr>
                <w:b/>
                <w:bCs/>
                <w:lang w:val="en-GB"/>
              </w:rPr>
            </w:pPr>
            <w:r>
              <w:rPr>
                <w:b/>
                <w:bCs/>
                <w:lang w:val="en-GB"/>
              </w:rPr>
              <w:t xml:space="preserve">Northern Metro </w:t>
            </w:r>
            <w:r w:rsidR="006A7D5E">
              <w:rPr>
                <w:b/>
                <w:bCs/>
                <w:lang w:val="en-GB"/>
              </w:rPr>
              <w:t>R</w:t>
            </w:r>
            <w:r>
              <w:rPr>
                <w:b/>
                <w:bCs/>
                <w:lang w:val="en-GB"/>
              </w:rPr>
              <w:t>egion age structure</w:t>
            </w:r>
          </w:p>
          <w:p w14:paraId="2B5A1A09" w14:textId="77777777" w:rsidR="00312246" w:rsidRDefault="00312246">
            <w:pPr>
              <w:rPr>
                <w:lang w:val="en-GB"/>
              </w:rPr>
            </w:pPr>
            <w:r>
              <w:rPr>
                <w:lang w:val="en-GB"/>
              </w:rPr>
              <w:t>Sources:</w:t>
            </w:r>
          </w:p>
          <w:p w14:paraId="3AA58A6F" w14:textId="77777777" w:rsidR="00312246" w:rsidRDefault="00312246">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p w14:paraId="551C2702" w14:textId="7BBCA2E1" w:rsidR="00312246" w:rsidRDefault="00312246" w:rsidP="00312246">
            <w:pPr>
              <w:rPr>
                <w:lang w:val="en-GB"/>
              </w:rPr>
            </w:pPr>
            <w:r>
              <w:rPr>
                <w:rFonts w:cs="Arial"/>
                <w:color w:val="000000"/>
              </w:rPr>
              <w:t xml:space="preserve">Australian Bureau of Statistics (2016) </w:t>
            </w:r>
            <w:r>
              <w:rPr>
                <w:rFonts w:cs="Arial"/>
                <w:i/>
                <w:iCs/>
                <w:color w:val="000000"/>
              </w:rPr>
              <w:t>Census of Population and Housing</w:t>
            </w:r>
            <w:r>
              <w:rPr>
                <w:rFonts w:cs="Arial"/>
                <w:color w:val="000000"/>
              </w:rPr>
              <w:t>, Commonwealth of Australia, Canberra, Australia.</w:t>
            </w:r>
          </w:p>
        </w:tc>
        <w:tc>
          <w:tcPr>
            <w:tcW w:w="3321" w:type="dxa"/>
          </w:tcPr>
          <w:p w14:paraId="0EC19AC9" w14:textId="77777777" w:rsidR="00312246" w:rsidRDefault="00312246" w:rsidP="00312246">
            <w:pPr>
              <w:rPr>
                <w:b/>
                <w:bCs/>
                <w:lang w:val="en-GB"/>
              </w:rPr>
            </w:pPr>
            <w:r>
              <w:rPr>
                <w:b/>
                <w:bCs/>
                <w:lang w:val="en-GB"/>
              </w:rPr>
              <w:t>2016:</w:t>
            </w:r>
          </w:p>
          <w:p w14:paraId="345BCD0A" w14:textId="3EC747BA" w:rsidR="00312246" w:rsidRDefault="00312246" w:rsidP="00312246">
            <w:pPr>
              <w:rPr>
                <w:lang w:val="en-GB"/>
              </w:rPr>
            </w:pPr>
            <w:r>
              <w:rPr>
                <w:lang w:val="en-GB"/>
              </w:rPr>
              <w:t>1</w:t>
            </w:r>
            <w:r w:rsidR="00D10B03">
              <w:rPr>
                <w:lang w:val="en-GB"/>
              </w:rPr>
              <w:t>9</w:t>
            </w:r>
            <w:r>
              <w:rPr>
                <w:lang w:val="en-GB"/>
              </w:rPr>
              <w:t xml:space="preserve"> per cent – Ages 0 to 14</w:t>
            </w:r>
          </w:p>
          <w:p w14:paraId="40D5BF11" w14:textId="6400C731" w:rsidR="00312246" w:rsidRDefault="00312246" w:rsidP="00312246">
            <w:pPr>
              <w:rPr>
                <w:lang w:val="en-GB"/>
              </w:rPr>
            </w:pPr>
            <w:r>
              <w:rPr>
                <w:lang w:val="en-GB"/>
              </w:rPr>
              <w:t>2</w:t>
            </w:r>
            <w:r w:rsidR="00D10B03">
              <w:rPr>
                <w:lang w:val="en-GB"/>
              </w:rPr>
              <w:t>2</w:t>
            </w:r>
            <w:r>
              <w:rPr>
                <w:lang w:val="en-GB"/>
              </w:rPr>
              <w:t xml:space="preserve"> per cent – Ages 15 to 29</w:t>
            </w:r>
          </w:p>
          <w:p w14:paraId="630FBF1F" w14:textId="017C2EED" w:rsidR="00312246" w:rsidRDefault="00312246" w:rsidP="00312246">
            <w:pPr>
              <w:rPr>
                <w:lang w:val="en-GB"/>
              </w:rPr>
            </w:pPr>
            <w:r>
              <w:rPr>
                <w:lang w:val="en-GB"/>
              </w:rPr>
              <w:t>2</w:t>
            </w:r>
            <w:r w:rsidR="00D10B03">
              <w:rPr>
                <w:lang w:val="en-GB"/>
              </w:rPr>
              <w:t>3</w:t>
            </w:r>
            <w:r>
              <w:rPr>
                <w:lang w:val="en-GB"/>
              </w:rPr>
              <w:t xml:space="preserve"> per cent – Ages 30 to 44</w:t>
            </w:r>
          </w:p>
          <w:p w14:paraId="6E240132" w14:textId="06A7B957" w:rsidR="00312246" w:rsidRDefault="00D10B03" w:rsidP="00312246">
            <w:pPr>
              <w:rPr>
                <w:lang w:val="en-GB"/>
              </w:rPr>
            </w:pPr>
            <w:r>
              <w:rPr>
                <w:lang w:val="en-GB"/>
              </w:rPr>
              <w:t>18</w:t>
            </w:r>
            <w:r w:rsidR="00312246">
              <w:rPr>
                <w:lang w:val="en-GB"/>
              </w:rPr>
              <w:t xml:space="preserve"> per cent – Ages 45 to 59</w:t>
            </w:r>
          </w:p>
          <w:p w14:paraId="764EBB72" w14:textId="57CE778B" w:rsidR="00312246" w:rsidRDefault="00312246" w:rsidP="00312246">
            <w:pPr>
              <w:rPr>
                <w:lang w:val="en-GB"/>
              </w:rPr>
            </w:pPr>
            <w:r>
              <w:rPr>
                <w:lang w:val="en-GB"/>
              </w:rPr>
              <w:t>1</w:t>
            </w:r>
            <w:r w:rsidR="00D10B03">
              <w:rPr>
                <w:lang w:val="en-GB"/>
              </w:rPr>
              <w:t>1</w:t>
            </w:r>
            <w:r>
              <w:rPr>
                <w:lang w:val="en-GB"/>
              </w:rPr>
              <w:t xml:space="preserve"> per cent – Ages 60 to 74</w:t>
            </w:r>
          </w:p>
          <w:p w14:paraId="3411528A" w14:textId="20D23AE1" w:rsidR="00312246" w:rsidRDefault="00D10B03" w:rsidP="00312246">
            <w:pPr>
              <w:rPr>
                <w:lang w:val="en-GB"/>
              </w:rPr>
            </w:pPr>
            <w:r>
              <w:rPr>
                <w:lang w:val="en-GB"/>
              </w:rPr>
              <w:t>6</w:t>
            </w:r>
            <w:r w:rsidR="00312246">
              <w:rPr>
                <w:lang w:val="en-GB"/>
              </w:rPr>
              <w:t xml:space="preserve"> per cent – Ages 75 plus</w:t>
            </w:r>
          </w:p>
        </w:tc>
        <w:tc>
          <w:tcPr>
            <w:tcW w:w="3321" w:type="dxa"/>
          </w:tcPr>
          <w:p w14:paraId="71ABDA33" w14:textId="77777777" w:rsidR="00312246" w:rsidRDefault="00312246" w:rsidP="00312246">
            <w:pPr>
              <w:rPr>
                <w:b/>
                <w:bCs/>
                <w:lang w:val="en-GB"/>
              </w:rPr>
            </w:pPr>
            <w:r>
              <w:rPr>
                <w:b/>
                <w:bCs/>
                <w:lang w:val="en-GB"/>
              </w:rPr>
              <w:t>2051:</w:t>
            </w:r>
          </w:p>
          <w:p w14:paraId="68DEC7D1" w14:textId="1FE62AF2" w:rsidR="00312246" w:rsidRDefault="00312246" w:rsidP="00312246">
            <w:pPr>
              <w:rPr>
                <w:lang w:val="en-GB"/>
              </w:rPr>
            </w:pPr>
            <w:r>
              <w:rPr>
                <w:lang w:val="en-GB"/>
              </w:rPr>
              <w:t>1</w:t>
            </w:r>
            <w:r w:rsidR="00D10B03">
              <w:rPr>
                <w:lang w:val="en-GB"/>
              </w:rPr>
              <w:t>7</w:t>
            </w:r>
            <w:r>
              <w:rPr>
                <w:lang w:val="en-GB"/>
              </w:rPr>
              <w:t xml:space="preserve"> per cent – Ages 0 to 14</w:t>
            </w:r>
          </w:p>
          <w:p w14:paraId="45A48F57" w14:textId="77777777" w:rsidR="00312246" w:rsidRDefault="00312246" w:rsidP="00312246">
            <w:pPr>
              <w:rPr>
                <w:lang w:val="en-GB"/>
              </w:rPr>
            </w:pPr>
            <w:r>
              <w:rPr>
                <w:lang w:val="en-GB"/>
              </w:rPr>
              <w:t>19 per cent – Ages 15 to 29</w:t>
            </w:r>
          </w:p>
          <w:p w14:paraId="551BE475" w14:textId="12BDDB2C" w:rsidR="00312246" w:rsidRDefault="00312246" w:rsidP="00312246">
            <w:pPr>
              <w:rPr>
                <w:lang w:val="en-GB"/>
              </w:rPr>
            </w:pPr>
            <w:r>
              <w:rPr>
                <w:lang w:val="en-GB"/>
              </w:rPr>
              <w:t>2</w:t>
            </w:r>
            <w:r w:rsidR="00D10B03">
              <w:rPr>
                <w:lang w:val="en-GB"/>
              </w:rPr>
              <w:t>2</w:t>
            </w:r>
            <w:r>
              <w:rPr>
                <w:lang w:val="en-GB"/>
              </w:rPr>
              <w:t xml:space="preserve"> per cent – Ages 30 to 44</w:t>
            </w:r>
          </w:p>
          <w:p w14:paraId="2A182CE7" w14:textId="1472F902" w:rsidR="00312246" w:rsidRDefault="00312246" w:rsidP="00312246">
            <w:pPr>
              <w:rPr>
                <w:lang w:val="en-GB"/>
              </w:rPr>
            </w:pPr>
            <w:r>
              <w:rPr>
                <w:lang w:val="en-GB"/>
              </w:rPr>
              <w:t>1</w:t>
            </w:r>
            <w:r w:rsidR="00D10B03">
              <w:rPr>
                <w:lang w:val="en-GB"/>
              </w:rPr>
              <w:t>8</w:t>
            </w:r>
            <w:r>
              <w:rPr>
                <w:lang w:val="en-GB"/>
              </w:rPr>
              <w:t xml:space="preserve"> per cent – Ages 45 to 59</w:t>
            </w:r>
          </w:p>
          <w:p w14:paraId="7C7F6FEF" w14:textId="77777777" w:rsidR="00312246" w:rsidRDefault="00312246" w:rsidP="00312246">
            <w:pPr>
              <w:rPr>
                <w:lang w:val="en-GB"/>
              </w:rPr>
            </w:pPr>
            <w:r>
              <w:rPr>
                <w:lang w:val="en-GB"/>
              </w:rPr>
              <w:t>14 per cent – Ages 60 to 74</w:t>
            </w:r>
          </w:p>
          <w:p w14:paraId="179857AB" w14:textId="7F72C113" w:rsidR="00312246" w:rsidRDefault="00821E57" w:rsidP="00312246">
            <w:pPr>
              <w:rPr>
                <w:lang w:val="en-GB"/>
              </w:rPr>
            </w:pPr>
            <w:r>
              <w:rPr>
                <w:lang w:val="en-GB"/>
              </w:rPr>
              <w:t>10</w:t>
            </w:r>
            <w:r w:rsidR="00312246">
              <w:rPr>
                <w:lang w:val="en-GB"/>
              </w:rPr>
              <w:t xml:space="preserve"> per cent – Ages 75 plus</w:t>
            </w:r>
          </w:p>
        </w:tc>
      </w:tr>
      <w:tr w:rsidR="00312246" w14:paraId="002C916C" w14:textId="77777777" w:rsidTr="00B34C2A">
        <w:trPr>
          <w:cantSplit/>
        </w:trPr>
        <w:tc>
          <w:tcPr>
            <w:tcW w:w="3320" w:type="dxa"/>
          </w:tcPr>
          <w:p w14:paraId="5E1391D8" w14:textId="4DE692F4" w:rsidR="00312246" w:rsidRDefault="00D10B03" w:rsidP="00312246">
            <w:pPr>
              <w:rPr>
                <w:b/>
                <w:bCs/>
                <w:lang w:val="en-GB"/>
              </w:rPr>
            </w:pPr>
            <w:r>
              <w:rPr>
                <w:b/>
                <w:bCs/>
                <w:lang w:val="en-GB"/>
              </w:rPr>
              <w:lastRenderedPageBreak/>
              <w:t>Northern</w:t>
            </w:r>
            <w:r w:rsidR="00312246">
              <w:rPr>
                <w:b/>
                <w:bCs/>
                <w:lang w:val="en-GB"/>
              </w:rPr>
              <w:t xml:space="preserve"> Metro </w:t>
            </w:r>
            <w:r w:rsidR="006A7D5E">
              <w:rPr>
                <w:b/>
                <w:bCs/>
                <w:lang w:val="en-GB"/>
              </w:rPr>
              <w:t>R</w:t>
            </w:r>
            <w:r w:rsidR="00312246">
              <w:rPr>
                <w:b/>
                <w:bCs/>
                <w:lang w:val="en-GB"/>
              </w:rPr>
              <w:t>egion household structure</w:t>
            </w:r>
          </w:p>
          <w:p w14:paraId="2FCEF3EC" w14:textId="77777777" w:rsidR="00312246" w:rsidRDefault="00312246">
            <w:pPr>
              <w:rPr>
                <w:lang w:val="en-GB"/>
              </w:rPr>
            </w:pPr>
            <w:r>
              <w:rPr>
                <w:lang w:val="en-GB"/>
              </w:rPr>
              <w:t>Sources:</w:t>
            </w:r>
          </w:p>
          <w:p w14:paraId="31706027" w14:textId="77777777" w:rsidR="00312246" w:rsidRDefault="00312246">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p w14:paraId="13A02E12" w14:textId="3F259395" w:rsidR="00312246" w:rsidRDefault="00312246" w:rsidP="00312246">
            <w:pPr>
              <w:rPr>
                <w:lang w:val="en-GB"/>
              </w:rPr>
            </w:pPr>
            <w:r>
              <w:rPr>
                <w:rFonts w:cs="Arial"/>
                <w:color w:val="000000"/>
              </w:rPr>
              <w:t xml:space="preserve">Australian Bureau of Statistics (2016) </w:t>
            </w:r>
            <w:r>
              <w:rPr>
                <w:rFonts w:cs="Arial"/>
                <w:i/>
                <w:iCs/>
                <w:color w:val="000000"/>
              </w:rPr>
              <w:t>Census of Population and Housing</w:t>
            </w:r>
            <w:r>
              <w:rPr>
                <w:rFonts w:cs="Arial"/>
                <w:color w:val="000000"/>
              </w:rPr>
              <w:t>, Commonwealth of Australia, Canberra, Australia.</w:t>
            </w:r>
          </w:p>
        </w:tc>
        <w:tc>
          <w:tcPr>
            <w:tcW w:w="3321" w:type="dxa"/>
          </w:tcPr>
          <w:p w14:paraId="1F9B85AF" w14:textId="77777777" w:rsidR="00312246" w:rsidRDefault="00312246" w:rsidP="00312246">
            <w:pPr>
              <w:rPr>
                <w:b/>
                <w:bCs/>
                <w:lang w:val="en-GB"/>
              </w:rPr>
            </w:pPr>
            <w:r>
              <w:rPr>
                <w:b/>
                <w:bCs/>
                <w:lang w:val="en-GB"/>
              </w:rPr>
              <w:t>2016:</w:t>
            </w:r>
          </w:p>
          <w:p w14:paraId="2C645A26" w14:textId="337AB272" w:rsidR="00312246" w:rsidRDefault="00312246" w:rsidP="00312246">
            <w:pPr>
              <w:rPr>
                <w:lang w:val="en-GB"/>
              </w:rPr>
            </w:pPr>
            <w:r>
              <w:rPr>
                <w:lang w:val="en-GB"/>
              </w:rPr>
              <w:t xml:space="preserve">Groups/other households – </w:t>
            </w:r>
            <w:r w:rsidR="00D10B03">
              <w:rPr>
                <w:lang w:val="en-GB"/>
              </w:rPr>
              <w:t>22</w:t>
            </w:r>
            <w:r>
              <w:rPr>
                <w:lang w:val="en-GB"/>
              </w:rPr>
              <w:t>,</w:t>
            </w:r>
            <w:r w:rsidR="00D10B03">
              <w:rPr>
                <w:lang w:val="en-GB"/>
              </w:rPr>
              <w:t>51</w:t>
            </w:r>
            <w:r>
              <w:rPr>
                <w:lang w:val="en-GB"/>
              </w:rPr>
              <w:t>0</w:t>
            </w:r>
          </w:p>
          <w:p w14:paraId="20E339E6" w14:textId="1E367B2A" w:rsidR="00312246" w:rsidRDefault="00312246" w:rsidP="00312246">
            <w:pPr>
              <w:rPr>
                <w:lang w:val="en-GB"/>
              </w:rPr>
            </w:pPr>
            <w:r>
              <w:rPr>
                <w:lang w:val="en-GB"/>
              </w:rPr>
              <w:t>Lone persons – 7</w:t>
            </w:r>
            <w:r w:rsidR="00D10B03">
              <w:rPr>
                <w:lang w:val="en-GB"/>
              </w:rPr>
              <w:t>5</w:t>
            </w:r>
            <w:r>
              <w:rPr>
                <w:lang w:val="en-GB"/>
              </w:rPr>
              <w:t>,</w:t>
            </w:r>
            <w:r w:rsidR="00D10B03">
              <w:rPr>
                <w:lang w:val="en-GB"/>
              </w:rPr>
              <w:t>24</w:t>
            </w:r>
            <w:r>
              <w:rPr>
                <w:lang w:val="en-GB"/>
              </w:rPr>
              <w:t>0</w:t>
            </w:r>
          </w:p>
          <w:p w14:paraId="4830FB14" w14:textId="2454DBAB" w:rsidR="00312246" w:rsidRDefault="00312246" w:rsidP="00312246">
            <w:pPr>
              <w:rPr>
                <w:lang w:val="en-GB"/>
              </w:rPr>
            </w:pPr>
            <w:r>
              <w:rPr>
                <w:lang w:val="en-GB"/>
              </w:rPr>
              <w:t xml:space="preserve">Couples without children – </w:t>
            </w:r>
            <w:r w:rsidR="00D10B03">
              <w:rPr>
                <w:lang w:val="en-GB"/>
              </w:rPr>
              <w:t>79</w:t>
            </w:r>
            <w:r>
              <w:rPr>
                <w:lang w:val="en-GB"/>
              </w:rPr>
              <w:t>,</w:t>
            </w:r>
            <w:r w:rsidR="00D10B03">
              <w:rPr>
                <w:lang w:val="en-GB"/>
              </w:rPr>
              <w:t>78</w:t>
            </w:r>
            <w:r>
              <w:rPr>
                <w:lang w:val="en-GB"/>
              </w:rPr>
              <w:t>0</w:t>
            </w:r>
          </w:p>
          <w:p w14:paraId="03142CE1" w14:textId="0C7B7214" w:rsidR="00312246" w:rsidRDefault="00312246" w:rsidP="00312246">
            <w:pPr>
              <w:rPr>
                <w:lang w:val="en-GB"/>
              </w:rPr>
            </w:pPr>
            <w:r>
              <w:rPr>
                <w:lang w:val="en-GB"/>
              </w:rPr>
              <w:t>Families with children – 16</w:t>
            </w:r>
            <w:r w:rsidR="00D10B03">
              <w:rPr>
                <w:lang w:val="en-GB"/>
              </w:rPr>
              <w:t>4</w:t>
            </w:r>
            <w:r>
              <w:rPr>
                <w:lang w:val="en-GB"/>
              </w:rPr>
              <w:t>,</w:t>
            </w:r>
            <w:r w:rsidR="00D10B03">
              <w:rPr>
                <w:lang w:val="en-GB"/>
              </w:rPr>
              <w:t>46</w:t>
            </w:r>
            <w:r>
              <w:rPr>
                <w:lang w:val="en-GB"/>
              </w:rPr>
              <w:t>0</w:t>
            </w:r>
          </w:p>
        </w:tc>
        <w:tc>
          <w:tcPr>
            <w:tcW w:w="3321" w:type="dxa"/>
          </w:tcPr>
          <w:p w14:paraId="68DDADAF" w14:textId="77777777" w:rsidR="00312246" w:rsidRDefault="00312246" w:rsidP="00312246">
            <w:pPr>
              <w:rPr>
                <w:b/>
                <w:bCs/>
                <w:lang w:val="en-GB"/>
              </w:rPr>
            </w:pPr>
            <w:r>
              <w:rPr>
                <w:b/>
                <w:bCs/>
                <w:lang w:val="en-GB"/>
              </w:rPr>
              <w:t>2051:</w:t>
            </w:r>
          </w:p>
          <w:p w14:paraId="1B5CF4F5" w14:textId="5FDCB39C" w:rsidR="00312246" w:rsidRDefault="00312246" w:rsidP="00312246">
            <w:pPr>
              <w:rPr>
                <w:lang w:val="en-GB"/>
              </w:rPr>
            </w:pPr>
            <w:r>
              <w:rPr>
                <w:lang w:val="en-GB"/>
              </w:rPr>
              <w:t xml:space="preserve">Groups/other households – </w:t>
            </w:r>
            <w:r w:rsidR="00D10B03">
              <w:rPr>
                <w:lang w:val="en-GB"/>
              </w:rPr>
              <w:t>35</w:t>
            </w:r>
            <w:r>
              <w:rPr>
                <w:lang w:val="en-GB"/>
              </w:rPr>
              <w:t>,</w:t>
            </w:r>
            <w:r w:rsidR="00D10B03">
              <w:rPr>
                <w:lang w:val="en-GB"/>
              </w:rPr>
              <w:t>23</w:t>
            </w:r>
            <w:r>
              <w:rPr>
                <w:lang w:val="en-GB"/>
              </w:rPr>
              <w:t>0</w:t>
            </w:r>
          </w:p>
          <w:p w14:paraId="582E216F" w14:textId="479E4EE2" w:rsidR="00312246" w:rsidRDefault="00312246" w:rsidP="00312246">
            <w:pPr>
              <w:rPr>
                <w:lang w:val="en-GB"/>
              </w:rPr>
            </w:pPr>
            <w:r>
              <w:rPr>
                <w:lang w:val="en-GB"/>
              </w:rPr>
              <w:t>Lone persons – 1</w:t>
            </w:r>
            <w:r w:rsidR="00A93E8F">
              <w:rPr>
                <w:lang w:val="en-GB"/>
              </w:rPr>
              <w:t>43</w:t>
            </w:r>
            <w:r>
              <w:rPr>
                <w:lang w:val="en-GB"/>
              </w:rPr>
              <w:t>,</w:t>
            </w:r>
            <w:r w:rsidR="00A93E8F">
              <w:rPr>
                <w:lang w:val="en-GB"/>
              </w:rPr>
              <w:t>28</w:t>
            </w:r>
            <w:r>
              <w:rPr>
                <w:lang w:val="en-GB"/>
              </w:rPr>
              <w:t>0</w:t>
            </w:r>
          </w:p>
          <w:p w14:paraId="7CC595A2" w14:textId="413D76B5" w:rsidR="00312246" w:rsidRDefault="00312246" w:rsidP="00312246">
            <w:pPr>
              <w:rPr>
                <w:lang w:val="en-GB"/>
              </w:rPr>
            </w:pPr>
            <w:r>
              <w:rPr>
                <w:lang w:val="en-GB"/>
              </w:rPr>
              <w:t>Couples without children – 1</w:t>
            </w:r>
            <w:r w:rsidR="00A93E8F">
              <w:rPr>
                <w:lang w:val="en-GB"/>
              </w:rPr>
              <w:t>67</w:t>
            </w:r>
            <w:r>
              <w:rPr>
                <w:lang w:val="en-GB"/>
              </w:rPr>
              <w:t>,</w:t>
            </w:r>
            <w:r w:rsidR="00A93E8F">
              <w:rPr>
                <w:lang w:val="en-GB"/>
              </w:rPr>
              <w:t>36</w:t>
            </w:r>
            <w:r>
              <w:rPr>
                <w:lang w:val="en-GB"/>
              </w:rPr>
              <w:t>0</w:t>
            </w:r>
          </w:p>
          <w:p w14:paraId="380A5A07" w14:textId="43BBF9A2" w:rsidR="00312246" w:rsidRDefault="00312246" w:rsidP="00312246">
            <w:pPr>
              <w:rPr>
                <w:lang w:val="en-GB"/>
              </w:rPr>
            </w:pPr>
            <w:r>
              <w:rPr>
                <w:lang w:val="en-GB"/>
              </w:rPr>
              <w:t>Families with children – 2</w:t>
            </w:r>
            <w:r w:rsidR="00A93E8F">
              <w:rPr>
                <w:lang w:val="en-GB"/>
              </w:rPr>
              <w:t>98</w:t>
            </w:r>
            <w:r>
              <w:rPr>
                <w:lang w:val="en-GB"/>
              </w:rPr>
              <w:t>,</w:t>
            </w:r>
            <w:r w:rsidR="00A93E8F">
              <w:rPr>
                <w:lang w:val="en-GB"/>
              </w:rPr>
              <w:t>49</w:t>
            </w:r>
            <w:r>
              <w:rPr>
                <w:lang w:val="en-GB"/>
              </w:rPr>
              <w:t>0</w:t>
            </w:r>
          </w:p>
        </w:tc>
      </w:tr>
      <w:tr w:rsidR="00312246" w14:paraId="3189FCF5" w14:textId="77777777" w:rsidTr="00B34C2A">
        <w:trPr>
          <w:cantSplit/>
        </w:trPr>
        <w:tc>
          <w:tcPr>
            <w:tcW w:w="3320" w:type="dxa"/>
          </w:tcPr>
          <w:p w14:paraId="002FDF75" w14:textId="3C3C21B9" w:rsidR="00312246" w:rsidRDefault="00A93E8F" w:rsidP="00312246">
            <w:pPr>
              <w:rPr>
                <w:b/>
                <w:bCs/>
                <w:lang w:val="en-GB"/>
              </w:rPr>
            </w:pPr>
            <w:r>
              <w:rPr>
                <w:b/>
                <w:bCs/>
                <w:lang w:val="en-GB"/>
              </w:rPr>
              <w:t>Northern</w:t>
            </w:r>
            <w:r w:rsidR="00312246">
              <w:rPr>
                <w:b/>
                <w:bCs/>
                <w:lang w:val="en-GB"/>
              </w:rPr>
              <w:t xml:space="preserve"> Metro </w:t>
            </w:r>
            <w:r w:rsidR="006A7D5E">
              <w:rPr>
                <w:b/>
                <w:bCs/>
                <w:lang w:val="en-GB"/>
              </w:rPr>
              <w:t>R</w:t>
            </w:r>
            <w:r w:rsidR="00312246">
              <w:rPr>
                <w:b/>
                <w:bCs/>
                <w:lang w:val="en-GB"/>
              </w:rPr>
              <w:t>egion housing (number of dwellings)</w:t>
            </w:r>
          </w:p>
          <w:p w14:paraId="479C3637" w14:textId="77777777" w:rsidR="00312246" w:rsidRDefault="00312246" w:rsidP="00312246">
            <w:pPr>
              <w:rPr>
                <w:lang w:val="en-GB"/>
              </w:rPr>
            </w:pPr>
            <w:r>
              <w:rPr>
                <w:lang w:val="en-GB"/>
              </w:rPr>
              <w:t>Source:</w:t>
            </w:r>
          </w:p>
          <w:p w14:paraId="48D37C4E" w14:textId="4ED8A3FD" w:rsidR="00312246" w:rsidRDefault="00312246" w:rsidP="00312246">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tc>
        <w:tc>
          <w:tcPr>
            <w:tcW w:w="3321" w:type="dxa"/>
          </w:tcPr>
          <w:p w14:paraId="6817F820" w14:textId="77777777" w:rsidR="00312246" w:rsidRDefault="00312246" w:rsidP="00312246">
            <w:pPr>
              <w:rPr>
                <w:b/>
                <w:bCs/>
                <w:lang w:val="en-GB"/>
              </w:rPr>
            </w:pPr>
            <w:r>
              <w:rPr>
                <w:b/>
                <w:bCs/>
                <w:lang w:val="en-GB"/>
              </w:rPr>
              <w:t>2016:</w:t>
            </w:r>
          </w:p>
          <w:p w14:paraId="74548C48" w14:textId="43708E5E" w:rsidR="00312246" w:rsidRDefault="00312246" w:rsidP="00312246">
            <w:pPr>
              <w:rPr>
                <w:lang w:val="en-GB"/>
              </w:rPr>
            </w:pPr>
            <w:r>
              <w:rPr>
                <w:lang w:val="en-GB"/>
              </w:rPr>
              <w:t>3</w:t>
            </w:r>
            <w:r w:rsidR="00A93E8F">
              <w:rPr>
                <w:lang w:val="en-GB"/>
              </w:rPr>
              <w:t>55</w:t>
            </w:r>
            <w:r>
              <w:rPr>
                <w:lang w:val="en-GB"/>
              </w:rPr>
              <w:t>,</w:t>
            </w:r>
            <w:r w:rsidR="00A93E8F">
              <w:rPr>
                <w:lang w:val="en-GB"/>
              </w:rPr>
              <w:t>63</w:t>
            </w:r>
            <w:r>
              <w:rPr>
                <w:lang w:val="en-GB"/>
              </w:rPr>
              <w:t>0 dwellings</w:t>
            </w:r>
          </w:p>
        </w:tc>
        <w:tc>
          <w:tcPr>
            <w:tcW w:w="3321" w:type="dxa"/>
          </w:tcPr>
          <w:p w14:paraId="0667B374" w14:textId="77777777" w:rsidR="00312246" w:rsidRDefault="00312246" w:rsidP="00312246">
            <w:pPr>
              <w:rPr>
                <w:b/>
                <w:bCs/>
                <w:lang w:val="en-GB"/>
              </w:rPr>
            </w:pPr>
            <w:r>
              <w:rPr>
                <w:b/>
                <w:bCs/>
                <w:lang w:val="en-GB"/>
              </w:rPr>
              <w:t>2051:</w:t>
            </w:r>
          </w:p>
          <w:p w14:paraId="6A96AD79" w14:textId="5A6E4171" w:rsidR="00312246" w:rsidRDefault="00A93E8F" w:rsidP="00312246">
            <w:pPr>
              <w:rPr>
                <w:lang w:val="en-GB"/>
              </w:rPr>
            </w:pPr>
            <w:r>
              <w:rPr>
                <w:lang w:val="en-GB"/>
              </w:rPr>
              <w:t>707</w:t>
            </w:r>
            <w:r w:rsidR="00312246">
              <w:rPr>
                <w:lang w:val="en-GB"/>
              </w:rPr>
              <w:t>,</w:t>
            </w:r>
            <w:r>
              <w:rPr>
                <w:lang w:val="en-GB"/>
              </w:rPr>
              <w:t>83</w:t>
            </w:r>
            <w:r w:rsidR="00312246">
              <w:rPr>
                <w:lang w:val="en-GB"/>
              </w:rPr>
              <w:t>0 dwellings</w:t>
            </w:r>
          </w:p>
        </w:tc>
      </w:tr>
      <w:tr w:rsidR="00312246" w14:paraId="06BC0B08" w14:textId="77777777" w:rsidTr="00B34C2A">
        <w:trPr>
          <w:cantSplit/>
        </w:trPr>
        <w:tc>
          <w:tcPr>
            <w:tcW w:w="3320" w:type="dxa"/>
          </w:tcPr>
          <w:p w14:paraId="11D39347" w14:textId="4EF439BA" w:rsidR="00312246" w:rsidRDefault="00A93E8F" w:rsidP="00312246">
            <w:pPr>
              <w:rPr>
                <w:b/>
                <w:bCs/>
                <w:lang w:val="en-GB"/>
              </w:rPr>
            </w:pPr>
            <w:r>
              <w:rPr>
                <w:b/>
                <w:bCs/>
                <w:lang w:val="en-GB"/>
              </w:rPr>
              <w:t>Northern</w:t>
            </w:r>
            <w:r w:rsidR="00312246">
              <w:rPr>
                <w:b/>
                <w:bCs/>
                <w:lang w:val="en-GB"/>
              </w:rPr>
              <w:t xml:space="preserve"> Metro </w:t>
            </w:r>
            <w:r w:rsidR="006A7D5E">
              <w:rPr>
                <w:b/>
                <w:bCs/>
                <w:lang w:val="en-GB"/>
              </w:rPr>
              <w:t>R</w:t>
            </w:r>
            <w:r w:rsidR="00312246">
              <w:rPr>
                <w:b/>
                <w:bCs/>
                <w:lang w:val="en-GB"/>
              </w:rPr>
              <w:t>egion employment and economy (number of jobs)</w:t>
            </w:r>
          </w:p>
          <w:p w14:paraId="7CC5C6CF" w14:textId="77777777" w:rsidR="00312246" w:rsidRDefault="00312246" w:rsidP="00312246">
            <w:pPr>
              <w:rPr>
                <w:lang w:val="en-GB"/>
              </w:rPr>
            </w:pPr>
            <w:r>
              <w:rPr>
                <w:lang w:val="en-GB"/>
              </w:rPr>
              <w:t>Source:</w:t>
            </w:r>
          </w:p>
          <w:p w14:paraId="15BA2277" w14:textId="4A68DFFF" w:rsidR="00312246" w:rsidRDefault="00312246" w:rsidP="00312246">
            <w:pPr>
              <w:rPr>
                <w:lang w:val="en-GB"/>
              </w:rPr>
            </w:pPr>
            <w:r>
              <w:rPr>
                <w:rFonts w:cs="Arial"/>
                <w:color w:val="000000"/>
              </w:rPr>
              <w:t xml:space="preserve">Department of Environment, Land, Water and Planning (2020) </w:t>
            </w:r>
            <w:r>
              <w:rPr>
                <w:rFonts w:cs="Arial"/>
                <w:i/>
                <w:iCs/>
                <w:color w:val="000000"/>
              </w:rPr>
              <w:t>Melbourne Industrial and Commercial Land Use Plan</w:t>
            </w:r>
            <w:r>
              <w:rPr>
                <w:rFonts w:cs="Arial"/>
                <w:color w:val="000000"/>
              </w:rPr>
              <w:t>, State of Victoria, Melbourne, Australia.</w:t>
            </w:r>
          </w:p>
        </w:tc>
        <w:tc>
          <w:tcPr>
            <w:tcW w:w="3321" w:type="dxa"/>
          </w:tcPr>
          <w:p w14:paraId="34660996" w14:textId="77777777" w:rsidR="00312246" w:rsidRDefault="00312246" w:rsidP="00312246">
            <w:pPr>
              <w:rPr>
                <w:b/>
                <w:bCs/>
                <w:lang w:val="en-GB"/>
              </w:rPr>
            </w:pPr>
            <w:r>
              <w:rPr>
                <w:b/>
                <w:bCs/>
                <w:lang w:val="en-GB"/>
              </w:rPr>
              <w:t>2016:</w:t>
            </w:r>
          </w:p>
          <w:p w14:paraId="20C8F272" w14:textId="2C70183D" w:rsidR="00312246" w:rsidRDefault="00312246" w:rsidP="00312246">
            <w:pPr>
              <w:rPr>
                <w:lang w:val="en-GB"/>
              </w:rPr>
            </w:pPr>
            <w:r>
              <w:rPr>
                <w:lang w:val="en-GB"/>
              </w:rPr>
              <w:t>3</w:t>
            </w:r>
            <w:r w:rsidR="00A93E8F">
              <w:rPr>
                <w:lang w:val="en-GB"/>
              </w:rPr>
              <w:t>21</w:t>
            </w:r>
            <w:r>
              <w:rPr>
                <w:lang w:val="en-GB"/>
              </w:rPr>
              <w:t>,</w:t>
            </w:r>
            <w:r w:rsidR="00A93E8F">
              <w:rPr>
                <w:lang w:val="en-GB"/>
              </w:rPr>
              <w:t>2</w:t>
            </w:r>
            <w:r>
              <w:rPr>
                <w:lang w:val="en-GB"/>
              </w:rPr>
              <w:t>00 jobs</w:t>
            </w:r>
          </w:p>
        </w:tc>
        <w:tc>
          <w:tcPr>
            <w:tcW w:w="3321" w:type="dxa"/>
          </w:tcPr>
          <w:p w14:paraId="64125018" w14:textId="77777777" w:rsidR="00312246" w:rsidRDefault="00312246" w:rsidP="00312246">
            <w:pPr>
              <w:rPr>
                <w:b/>
                <w:bCs/>
                <w:lang w:val="en-GB"/>
              </w:rPr>
            </w:pPr>
            <w:r>
              <w:rPr>
                <w:b/>
                <w:bCs/>
                <w:lang w:val="en-GB"/>
              </w:rPr>
              <w:t>2031:</w:t>
            </w:r>
          </w:p>
          <w:p w14:paraId="5809B044" w14:textId="54904D83" w:rsidR="00312246" w:rsidRDefault="00312246" w:rsidP="00312246">
            <w:pPr>
              <w:rPr>
                <w:lang w:val="en-GB"/>
              </w:rPr>
            </w:pPr>
            <w:r>
              <w:rPr>
                <w:lang w:val="en-GB"/>
              </w:rPr>
              <w:t>4</w:t>
            </w:r>
            <w:r w:rsidR="00A93E8F">
              <w:rPr>
                <w:lang w:val="en-GB"/>
              </w:rPr>
              <w:t>59</w:t>
            </w:r>
            <w:r>
              <w:rPr>
                <w:lang w:val="en-GB"/>
              </w:rPr>
              <w:t>,</w:t>
            </w:r>
            <w:r w:rsidR="00A93E8F">
              <w:rPr>
                <w:lang w:val="en-GB"/>
              </w:rPr>
              <w:t>2</w:t>
            </w:r>
            <w:r>
              <w:rPr>
                <w:lang w:val="en-GB"/>
              </w:rPr>
              <w:t>00 jobs</w:t>
            </w:r>
          </w:p>
        </w:tc>
      </w:tr>
      <w:tr w:rsidR="00312246" w14:paraId="12B5BC3B" w14:textId="77777777" w:rsidTr="00B34C2A">
        <w:trPr>
          <w:cantSplit/>
        </w:trPr>
        <w:tc>
          <w:tcPr>
            <w:tcW w:w="3320" w:type="dxa"/>
          </w:tcPr>
          <w:p w14:paraId="2AD13E98" w14:textId="77777777" w:rsidR="00312246" w:rsidRDefault="00312246" w:rsidP="00312246">
            <w:pPr>
              <w:rPr>
                <w:b/>
                <w:bCs/>
                <w:lang w:val="en-GB"/>
              </w:rPr>
            </w:pPr>
            <w:r>
              <w:rPr>
                <w:b/>
                <w:bCs/>
                <w:lang w:val="en-GB"/>
              </w:rPr>
              <w:lastRenderedPageBreak/>
              <w:t>2018 average land surface temperature</w:t>
            </w:r>
          </w:p>
          <w:p w14:paraId="385B154D" w14:textId="77777777" w:rsidR="00312246" w:rsidRDefault="00312246" w:rsidP="00312246">
            <w:pPr>
              <w:rPr>
                <w:rFonts w:cs="Arial"/>
                <w:lang w:val="en-GB"/>
              </w:rPr>
            </w:pPr>
            <w:r>
              <w:rPr>
                <w:rFonts w:cs="Arial"/>
                <w:lang w:val="en-GB"/>
              </w:rPr>
              <w:t>Source:</w:t>
            </w:r>
          </w:p>
          <w:p w14:paraId="76FFDBB7" w14:textId="194CFAC6" w:rsidR="00312246" w:rsidRDefault="00312246" w:rsidP="00312246">
            <w:pPr>
              <w:rPr>
                <w:lang w:val="en-GB"/>
              </w:rPr>
            </w:pPr>
            <w:r>
              <w:rPr>
                <w:rFonts w:cs="Arial"/>
                <w:color w:val="000000"/>
              </w:rPr>
              <w:t xml:space="preserve">Department of Environment, Land, Water and Planning (2018) </w:t>
            </w:r>
            <w:r>
              <w:rPr>
                <w:rFonts w:cs="Arial"/>
                <w:i/>
                <w:iCs/>
                <w:color w:val="000000"/>
              </w:rPr>
              <w:t>Land Surface Temperature Data</w:t>
            </w:r>
            <w:r>
              <w:rPr>
                <w:rFonts w:cs="Arial"/>
                <w:color w:val="000000"/>
              </w:rPr>
              <w:t>, State of Victoria, Melbourne, Australia.</w:t>
            </w:r>
          </w:p>
        </w:tc>
        <w:tc>
          <w:tcPr>
            <w:tcW w:w="3321" w:type="dxa"/>
          </w:tcPr>
          <w:p w14:paraId="393D4291" w14:textId="57E89BAB" w:rsidR="00312246" w:rsidRDefault="00673218" w:rsidP="00312246">
            <w:pPr>
              <w:rPr>
                <w:lang w:val="en-GB"/>
              </w:rPr>
            </w:pPr>
            <w:r>
              <w:rPr>
                <w:b/>
                <w:bCs/>
                <w:lang w:val="en-GB"/>
              </w:rPr>
              <w:t>Northern</w:t>
            </w:r>
            <w:r w:rsidR="00312246">
              <w:rPr>
                <w:b/>
                <w:bCs/>
                <w:lang w:val="en-GB"/>
              </w:rPr>
              <w:t xml:space="preserve"> Metro </w:t>
            </w:r>
            <w:r w:rsidR="006A7D5E">
              <w:rPr>
                <w:b/>
                <w:bCs/>
                <w:lang w:val="en-GB"/>
              </w:rPr>
              <w:t>R</w:t>
            </w:r>
            <w:r w:rsidR="00312246">
              <w:rPr>
                <w:b/>
                <w:bCs/>
                <w:lang w:val="en-GB"/>
              </w:rPr>
              <w:t>egion:</w:t>
            </w:r>
          </w:p>
          <w:p w14:paraId="509CE2F5" w14:textId="7AEA0A5B" w:rsidR="00312246" w:rsidRDefault="00312246" w:rsidP="00312246">
            <w:pPr>
              <w:rPr>
                <w:lang w:val="en-GB"/>
              </w:rPr>
            </w:pPr>
            <w:r>
              <w:rPr>
                <w:lang w:val="en-GB"/>
              </w:rPr>
              <w:t>3</w:t>
            </w:r>
            <w:r w:rsidR="00673218">
              <w:rPr>
                <w:lang w:val="en-GB"/>
              </w:rPr>
              <w:t>4</w:t>
            </w:r>
            <w:r>
              <w:rPr>
                <w:lang w:val="en-GB"/>
              </w:rPr>
              <w:t>.</w:t>
            </w:r>
            <w:r w:rsidR="00673218">
              <w:rPr>
                <w:lang w:val="en-GB"/>
              </w:rPr>
              <w:t>4</w:t>
            </w:r>
            <w:r>
              <w:rPr>
                <w:lang w:val="en-GB"/>
              </w:rPr>
              <w:t xml:space="preserve"> degrees Celsius</w:t>
            </w:r>
          </w:p>
        </w:tc>
        <w:tc>
          <w:tcPr>
            <w:tcW w:w="3321" w:type="dxa"/>
          </w:tcPr>
          <w:p w14:paraId="7DEED87D" w14:textId="77777777" w:rsidR="00312246" w:rsidRDefault="00312246" w:rsidP="00312246">
            <w:pPr>
              <w:rPr>
                <w:b/>
                <w:bCs/>
                <w:lang w:val="en-GB"/>
              </w:rPr>
            </w:pPr>
            <w:r>
              <w:rPr>
                <w:b/>
                <w:bCs/>
                <w:lang w:val="en-GB"/>
              </w:rPr>
              <w:t>Metro Melbourne:</w:t>
            </w:r>
          </w:p>
          <w:p w14:paraId="2DBBA500" w14:textId="4EF43137" w:rsidR="00312246" w:rsidRDefault="00312246" w:rsidP="00312246">
            <w:pPr>
              <w:rPr>
                <w:lang w:val="en-GB"/>
              </w:rPr>
            </w:pPr>
            <w:r>
              <w:rPr>
                <w:lang w:val="en-GB"/>
              </w:rPr>
              <w:t>33.9 degrees Celsius</w:t>
            </w:r>
          </w:p>
        </w:tc>
      </w:tr>
      <w:tr w:rsidR="00312246" w14:paraId="6D375C45" w14:textId="77777777" w:rsidTr="00B34C2A">
        <w:trPr>
          <w:cantSplit/>
        </w:trPr>
        <w:tc>
          <w:tcPr>
            <w:tcW w:w="3320" w:type="dxa"/>
          </w:tcPr>
          <w:p w14:paraId="0910E3ED" w14:textId="77777777" w:rsidR="00312246" w:rsidRDefault="00312246" w:rsidP="00312246">
            <w:pPr>
              <w:rPr>
                <w:b/>
                <w:bCs/>
                <w:lang w:val="en-GB"/>
              </w:rPr>
            </w:pPr>
            <w:r>
              <w:rPr>
                <w:b/>
                <w:bCs/>
                <w:lang w:val="en-GB"/>
              </w:rPr>
              <w:t>2050 projected increase to average daily maximum temperature</w:t>
            </w:r>
          </w:p>
          <w:p w14:paraId="68049F83" w14:textId="77777777" w:rsidR="00312246" w:rsidRDefault="00312246" w:rsidP="00312246">
            <w:pPr>
              <w:rPr>
                <w:lang w:val="en-GB"/>
              </w:rPr>
            </w:pPr>
            <w:r>
              <w:rPr>
                <w:lang w:val="en-GB"/>
              </w:rPr>
              <w:t>*2050 temperature change projections depend upon future levels of global greenhouse gas emissions, with a ‘high emissions scenario’ resulting in hotter temperatures than a ‘medium emissions scenario’</w:t>
            </w:r>
          </w:p>
          <w:p w14:paraId="14684912" w14:textId="77777777" w:rsidR="00312246" w:rsidRDefault="00312246" w:rsidP="00312246">
            <w:pPr>
              <w:rPr>
                <w:rFonts w:cs="Arial"/>
                <w:lang w:val="en-GB"/>
              </w:rPr>
            </w:pPr>
            <w:r>
              <w:rPr>
                <w:rFonts w:cs="Arial"/>
                <w:lang w:val="en-GB"/>
              </w:rPr>
              <w:t>Source:</w:t>
            </w:r>
          </w:p>
          <w:p w14:paraId="6102E4FF" w14:textId="7FC80144" w:rsidR="00312246" w:rsidRDefault="00312246" w:rsidP="00312246">
            <w:pPr>
              <w:rPr>
                <w:lang w:val="en-GB"/>
              </w:rPr>
            </w:pPr>
            <w:r>
              <w:rPr>
                <w:rFonts w:cs="Arial"/>
                <w:color w:val="000000"/>
              </w:rPr>
              <w:t xml:space="preserve">Clarke J.M., et al. (2019). </w:t>
            </w:r>
            <w:r>
              <w:rPr>
                <w:rFonts w:cs="Arial"/>
                <w:i/>
                <w:iCs/>
                <w:color w:val="000000"/>
              </w:rPr>
              <w:t>Victorian Climate Projections 2019 Technical Report</w:t>
            </w:r>
            <w:r>
              <w:rPr>
                <w:rFonts w:cs="Arial"/>
                <w:color w:val="000000"/>
              </w:rPr>
              <w:t>, CSIRO, Melbourne, Australia.</w:t>
            </w:r>
          </w:p>
        </w:tc>
        <w:tc>
          <w:tcPr>
            <w:tcW w:w="3321" w:type="dxa"/>
          </w:tcPr>
          <w:p w14:paraId="36E583B7" w14:textId="1477286E" w:rsidR="00312246" w:rsidRDefault="00673218" w:rsidP="00312246">
            <w:pPr>
              <w:rPr>
                <w:b/>
                <w:bCs/>
                <w:lang w:val="en-GB"/>
              </w:rPr>
            </w:pPr>
            <w:r>
              <w:rPr>
                <w:b/>
                <w:bCs/>
                <w:lang w:val="en-GB"/>
              </w:rPr>
              <w:t>Northern</w:t>
            </w:r>
            <w:r w:rsidR="00312246">
              <w:rPr>
                <w:b/>
                <w:bCs/>
                <w:lang w:val="en-GB"/>
              </w:rPr>
              <w:t xml:space="preserve"> Metro </w:t>
            </w:r>
            <w:r w:rsidR="006A7D5E">
              <w:rPr>
                <w:b/>
                <w:bCs/>
                <w:lang w:val="en-GB"/>
              </w:rPr>
              <w:t>R</w:t>
            </w:r>
            <w:r w:rsidR="00312246">
              <w:rPr>
                <w:b/>
                <w:bCs/>
                <w:lang w:val="en-GB"/>
              </w:rPr>
              <w:t>egion:</w:t>
            </w:r>
          </w:p>
          <w:p w14:paraId="1DFAE09E" w14:textId="4034278A" w:rsidR="00312246" w:rsidRDefault="00312246" w:rsidP="00312246">
            <w:pPr>
              <w:rPr>
                <w:lang w:val="en-GB"/>
              </w:rPr>
            </w:pPr>
            <w:r>
              <w:rPr>
                <w:lang w:val="en-GB"/>
              </w:rPr>
              <w:t>Medium emissions scenario – plus 0.</w:t>
            </w:r>
            <w:r w:rsidR="00673218">
              <w:rPr>
                <w:lang w:val="en-GB"/>
              </w:rPr>
              <w:t>7</w:t>
            </w:r>
            <w:r>
              <w:rPr>
                <w:lang w:val="en-GB"/>
              </w:rPr>
              <w:t xml:space="preserve"> to plus </w:t>
            </w:r>
            <w:r w:rsidR="00673218">
              <w:rPr>
                <w:lang w:val="en-GB"/>
              </w:rPr>
              <w:t>2.6</w:t>
            </w:r>
            <w:r>
              <w:rPr>
                <w:lang w:val="en-GB"/>
              </w:rPr>
              <w:t xml:space="preserve"> degrees Celsius</w:t>
            </w:r>
          </w:p>
          <w:p w14:paraId="4717E201" w14:textId="6D3D7F71" w:rsidR="00312246" w:rsidRDefault="00312246" w:rsidP="00312246">
            <w:pPr>
              <w:rPr>
                <w:lang w:val="en-GB"/>
              </w:rPr>
            </w:pPr>
            <w:r>
              <w:rPr>
                <w:lang w:val="en-GB"/>
              </w:rPr>
              <w:t>High emissions scenario – plus 1.</w:t>
            </w:r>
            <w:r w:rsidR="00422C71">
              <w:rPr>
                <w:lang w:val="en-GB"/>
              </w:rPr>
              <w:t>3</w:t>
            </w:r>
            <w:r>
              <w:rPr>
                <w:lang w:val="en-GB"/>
              </w:rPr>
              <w:t xml:space="preserve"> to plus 3.6 degrees Celsius</w:t>
            </w:r>
          </w:p>
        </w:tc>
        <w:tc>
          <w:tcPr>
            <w:tcW w:w="3321" w:type="dxa"/>
          </w:tcPr>
          <w:p w14:paraId="437A0F72" w14:textId="77777777" w:rsidR="00312246" w:rsidRDefault="00312246" w:rsidP="00312246">
            <w:pPr>
              <w:rPr>
                <w:b/>
                <w:bCs/>
                <w:lang w:val="en-GB"/>
              </w:rPr>
            </w:pPr>
            <w:r>
              <w:rPr>
                <w:b/>
                <w:bCs/>
                <w:lang w:val="en-GB"/>
              </w:rPr>
              <w:t>Metro Melbourne:</w:t>
            </w:r>
          </w:p>
          <w:p w14:paraId="3CAF6720" w14:textId="77777777" w:rsidR="00312246" w:rsidRDefault="00312246" w:rsidP="00312246">
            <w:pPr>
              <w:rPr>
                <w:lang w:val="en-GB"/>
              </w:rPr>
            </w:pPr>
            <w:r>
              <w:rPr>
                <w:lang w:val="en-GB"/>
              </w:rPr>
              <w:t>Medium emissions scenario – plus 0.7 to plus 2.7 degrees Celsius</w:t>
            </w:r>
          </w:p>
          <w:p w14:paraId="7A461242" w14:textId="301400E1" w:rsidR="00312246" w:rsidRDefault="00312246" w:rsidP="00312246">
            <w:pPr>
              <w:rPr>
                <w:lang w:val="en-GB"/>
              </w:rPr>
            </w:pPr>
            <w:r>
              <w:rPr>
                <w:lang w:val="en-GB"/>
              </w:rPr>
              <w:t>High emissions scenario – plus 1.3 to plus 3.3 degrees Celsius</w:t>
            </w:r>
          </w:p>
        </w:tc>
      </w:tr>
    </w:tbl>
    <w:p w14:paraId="00907149" w14:textId="77777777" w:rsidR="00312246" w:rsidRPr="00EF6091" w:rsidRDefault="00312246" w:rsidP="00EF6091">
      <w:pPr>
        <w:rPr>
          <w:lang w:val="en-GB"/>
        </w:rPr>
      </w:pPr>
    </w:p>
    <w:p w14:paraId="13CA568A" w14:textId="3A999B2A" w:rsidR="00EF6091" w:rsidRPr="00EF6091" w:rsidRDefault="00EF6091" w:rsidP="00680066">
      <w:pPr>
        <w:pStyle w:val="Heading1"/>
      </w:pPr>
      <w:r w:rsidRPr="00EF6091">
        <w:lastRenderedPageBreak/>
        <w:t>City-</w:t>
      </w:r>
      <w:r w:rsidR="00641B8B">
        <w:t>s</w:t>
      </w:r>
      <w:r w:rsidRPr="00EF6091">
        <w:t xml:space="preserve">haping projects </w:t>
      </w:r>
    </w:p>
    <w:p w14:paraId="5466AB26" w14:textId="77777777" w:rsidR="00EF6091" w:rsidRPr="00680066" w:rsidRDefault="00EF6091" w:rsidP="00EF6091">
      <w:pPr>
        <w:rPr>
          <w:lang w:val="en-US"/>
        </w:rPr>
      </w:pPr>
      <w:r w:rsidRPr="00680066">
        <w:rPr>
          <w:lang w:val="en-US"/>
        </w:rPr>
        <w:t xml:space="preserve">The Victorian Government is currently implementing the largest transport infrastructure program in the state’s history. </w:t>
      </w:r>
    </w:p>
    <w:p w14:paraId="01C0A16F" w14:textId="77777777" w:rsidR="00EF6091" w:rsidRPr="00A71F71" w:rsidRDefault="00EF6091" w:rsidP="00EF6091">
      <w:pPr>
        <w:rPr>
          <w:b/>
          <w:bCs/>
          <w:lang w:val="en-GB"/>
        </w:rPr>
      </w:pPr>
      <w:r w:rsidRPr="00A71F71">
        <w:rPr>
          <w:b/>
          <w:bCs/>
          <w:lang w:val="en-GB"/>
        </w:rPr>
        <w:t xml:space="preserve">City-shaping projects include: </w:t>
      </w:r>
    </w:p>
    <w:p w14:paraId="55FDBD85" w14:textId="77777777" w:rsidR="00EF6091" w:rsidRPr="00680066" w:rsidRDefault="00EF6091" w:rsidP="00680066">
      <w:pPr>
        <w:pStyle w:val="ListParagraph"/>
        <w:numPr>
          <w:ilvl w:val="0"/>
          <w:numId w:val="28"/>
        </w:numPr>
        <w:rPr>
          <w:lang w:val="en-GB"/>
        </w:rPr>
      </w:pPr>
      <w:r w:rsidRPr="00680066">
        <w:rPr>
          <w:lang w:val="en-GB"/>
        </w:rPr>
        <w:t xml:space="preserve">The West Gate Tunnel – creating a second river crossing to link the Western Metro region with the Port of Melbourne, </w:t>
      </w:r>
      <w:proofErr w:type="spellStart"/>
      <w:r w:rsidRPr="00680066">
        <w:rPr>
          <w:lang w:val="en-GB"/>
        </w:rPr>
        <w:t>CityLink</w:t>
      </w:r>
      <w:proofErr w:type="spellEnd"/>
      <w:r w:rsidRPr="00680066">
        <w:rPr>
          <w:lang w:val="en-GB"/>
        </w:rPr>
        <w:t xml:space="preserve"> and the CBD, and taking traffic pressures off the West Gate Bridge </w:t>
      </w:r>
    </w:p>
    <w:p w14:paraId="025C78E1" w14:textId="77777777" w:rsidR="00EF6091" w:rsidRPr="00680066" w:rsidRDefault="00EF6091" w:rsidP="00680066">
      <w:pPr>
        <w:pStyle w:val="ListParagraph"/>
        <w:numPr>
          <w:ilvl w:val="0"/>
          <w:numId w:val="28"/>
        </w:numPr>
        <w:rPr>
          <w:lang w:val="en-GB"/>
        </w:rPr>
      </w:pPr>
      <w:r w:rsidRPr="00680066">
        <w:rPr>
          <w:lang w:val="en-GB"/>
        </w:rPr>
        <w:t xml:space="preserve">Level crossing removals including along the </w:t>
      </w:r>
      <w:proofErr w:type="spellStart"/>
      <w:r w:rsidRPr="00680066">
        <w:rPr>
          <w:lang w:val="en-GB"/>
        </w:rPr>
        <w:t>Werribee</w:t>
      </w:r>
      <w:proofErr w:type="spellEnd"/>
      <w:r w:rsidRPr="00680066">
        <w:rPr>
          <w:lang w:val="en-GB"/>
        </w:rPr>
        <w:t>, Williamstown and Geelong- Ballarat railway lines, reducing congestion and unlocking land for development</w:t>
      </w:r>
    </w:p>
    <w:p w14:paraId="309606E3" w14:textId="77777777" w:rsidR="00EF6091" w:rsidRPr="00680066" w:rsidRDefault="00EF6091" w:rsidP="00680066">
      <w:pPr>
        <w:pStyle w:val="ListParagraph"/>
        <w:numPr>
          <w:ilvl w:val="0"/>
          <w:numId w:val="28"/>
        </w:numPr>
        <w:rPr>
          <w:lang w:val="en-GB"/>
        </w:rPr>
      </w:pPr>
      <w:r w:rsidRPr="00680066">
        <w:rPr>
          <w:lang w:val="en-GB"/>
        </w:rPr>
        <w:t xml:space="preserve">Metro Tunnel – linking Melbourne’s south-east and Gippsland to the Sunbury line in Melbourne’s west and north-west </w:t>
      </w:r>
    </w:p>
    <w:p w14:paraId="06930052" w14:textId="77777777" w:rsidR="00EF6091" w:rsidRPr="00680066" w:rsidRDefault="00EF6091" w:rsidP="00680066">
      <w:pPr>
        <w:pStyle w:val="ListParagraph"/>
        <w:numPr>
          <w:ilvl w:val="0"/>
          <w:numId w:val="28"/>
        </w:numPr>
        <w:rPr>
          <w:lang w:val="en-GB"/>
        </w:rPr>
      </w:pPr>
      <w:r w:rsidRPr="00680066">
        <w:rPr>
          <w:lang w:val="en-GB"/>
        </w:rPr>
        <w:t xml:space="preserve">North East Link – connecting Melbourne’s south-east to the Eastern Freeway, the Western Ring Road and Hume Freeway </w:t>
      </w:r>
    </w:p>
    <w:p w14:paraId="508009B4" w14:textId="77777777" w:rsidR="00EF6091" w:rsidRPr="00680066" w:rsidRDefault="00EF6091" w:rsidP="00680066">
      <w:pPr>
        <w:pStyle w:val="ListParagraph"/>
        <w:numPr>
          <w:ilvl w:val="0"/>
          <w:numId w:val="28"/>
        </w:numPr>
        <w:rPr>
          <w:lang w:val="en-GB"/>
        </w:rPr>
      </w:pPr>
      <w:r w:rsidRPr="00680066">
        <w:rPr>
          <w:lang w:val="en-GB"/>
        </w:rPr>
        <w:t xml:space="preserve">Melbourne Airport Rail – connecting Melbourne Airport to Victoria’s regional and metropolitan train network </w:t>
      </w:r>
    </w:p>
    <w:p w14:paraId="5B0115E8" w14:textId="77777777" w:rsidR="00EF6091" w:rsidRPr="00680066" w:rsidRDefault="00EF6091" w:rsidP="00680066">
      <w:pPr>
        <w:pStyle w:val="ListParagraph"/>
        <w:numPr>
          <w:ilvl w:val="0"/>
          <w:numId w:val="28"/>
        </w:numPr>
        <w:rPr>
          <w:lang w:val="en-GB"/>
        </w:rPr>
      </w:pPr>
      <w:r w:rsidRPr="00680066">
        <w:rPr>
          <w:lang w:val="en-GB"/>
        </w:rPr>
        <w:t xml:space="preserve">Suburban Rail Loop – connecting every major passenger railway line in Melbourne from the Frankston line in the south to the </w:t>
      </w:r>
      <w:proofErr w:type="spellStart"/>
      <w:r w:rsidRPr="00680066">
        <w:rPr>
          <w:lang w:val="en-GB"/>
        </w:rPr>
        <w:t>Werribee</w:t>
      </w:r>
      <w:proofErr w:type="spellEnd"/>
      <w:r w:rsidRPr="00680066">
        <w:rPr>
          <w:lang w:val="en-GB"/>
        </w:rPr>
        <w:t xml:space="preserve"> line in the west. </w:t>
      </w:r>
    </w:p>
    <w:p w14:paraId="79124F96" w14:textId="28960D64" w:rsidR="00EF6091" w:rsidRPr="00EF6091" w:rsidRDefault="00EF6091" w:rsidP="00EF6091">
      <w:pPr>
        <w:rPr>
          <w:lang w:val="en-GB"/>
        </w:rPr>
      </w:pPr>
      <w:r w:rsidRPr="00EF6091">
        <w:rPr>
          <w:lang w:val="en-GB"/>
        </w:rPr>
        <w:t xml:space="preserve">These city-shaping projects will improve access to jobs, </w:t>
      </w:r>
      <w:proofErr w:type="gramStart"/>
      <w:r w:rsidRPr="00EF6091">
        <w:rPr>
          <w:lang w:val="en-GB"/>
        </w:rPr>
        <w:t>education</w:t>
      </w:r>
      <w:proofErr w:type="gramEnd"/>
      <w:r w:rsidRPr="00EF6091">
        <w:rPr>
          <w:lang w:val="en-GB"/>
        </w:rPr>
        <w:t xml:space="preserve"> and social opportunities for residents in the Northern Metro region. They will better connect the region with other areas of Melbourne and Victoria. They will also create opportunities to maximise social, </w:t>
      </w:r>
      <w:proofErr w:type="gramStart"/>
      <w:r w:rsidRPr="00EF6091">
        <w:rPr>
          <w:lang w:val="en-GB"/>
        </w:rPr>
        <w:t>economic</w:t>
      </w:r>
      <w:proofErr w:type="gramEnd"/>
      <w:r w:rsidRPr="00EF6091">
        <w:rPr>
          <w:lang w:val="en-GB"/>
        </w:rPr>
        <w:t xml:space="preserve"> and environmental benefits. </w:t>
      </w:r>
    </w:p>
    <w:p w14:paraId="4E841677" w14:textId="77777777" w:rsidR="00EF6091" w:rsidRPr="00EF6091" w:rsidRDefault="00EF6091" w:rsidP="00EF6091">
      <w:pPr>
        <w:rPr>
          <w:lang w:val="en-GB"/>
        </w:rPr>
      </w:pPr>
      <w:r w:rsidRPr="00EF6091">
        <w:rPr>
          <w:b/>
          <w:bCs/>
          <w:lang w:val="en-GB"/>
        </w:rPr>
        <w:t>Socially –</w:t>
      </w:r>
      <w:r w:rsidRPr="00EF6091">
        <w:rPr>
          <w:lang w:val="en-GB"/>
        </w:rPr>
        <w:t xml:space="preserve"> bring jobs, </w:t>
      </w:r>
      <w:proofErr w:type="gramStart"/>
      <w:r w:rsidRPr="00EF6091">
        <w:rPr>
          <w:lang w:val="en-GB"/>
        </w:rPr>
        <w:t>services</w:t>
      </w:r>
      <w:proofErr w:type="gramEnd"/>
      <w:r w:rsidRPr="00EF6091">
        <w:rPr>
          <w:lang w:val="en-GB"/>
        </w:rPr>
        <w:t xml:space="preserve"> and leisure opportunities closer to where people live. </w:t>
      </w:r>
    </w:p>
    <w:p w14:paraId="3C5EBF81" w14:textId="77777777" w:rsidR="00EF6091" w:rsidRPr="00EF6091" w:rsidRDefault="00EF6091" w:rsidP="00EF6091">
      <w:pPr>
        <w:rPr>
          <w:lang w:val="en-GB"/>
        </w:rPr>
      </w:pPr>
      <w:r w:rsidRPr="00EF6091">
        <w:rPr>
          <w:b/>
          <w:bCs/>
          <w:lang w:val="en-GB"/>
        </w:rPr>
        <w:t>Economically –</w:t>
      </w:r>
      <w:r w:rsidRPr="00EF6091">
        <w:rPr>
          <w:lang w:val="en-GB"/>
        </w:rPr>
        <w:t xml:space="preserve"> reduce transport congestion, boost </w:t>
      </w:r>
      <w:proofErr w:type="gramStart"/>
      <w:r w:rsidRPr="00EF6091">
        <w:rPr>
          <w:lang w:val="en-GB"/>
        </w:rPr>
        <w:t>productivity</w:t>
      </w:r>
      <w:proofErr w:type="gramEnd"/>
      <w:r w:rsidRPr="00EF6091">
        <w:rPr>
          <w:lang w:val="en-GB"/>
        </w:rPr>
        <w:t xml:space="preserve"> and create jobs. </w:t>
      </w:r>
    </w:p>
    <w:p w14:paraId="14087B1D" w14:textId="7B06F8E5" w:rsidR="00EF6091" w:rsidRDefault="00EF6091" w:rsidP="00EF6091">
      <w:pPr>
        <w:rPr>
          <w:lang w:val="en-GB"/>
        </w:rPr>
      </w:pPr>
      <w:r w:rsidRPr="00EF6091">
        <w:rPr>
          <w:b/>
          <w:bCs/>
          <w:lang w:val="en-GB"/>
        </w:rPr>
        <w:t xml:space="preserve">Environmentally – </w:t>
      </w:r>
      <w:r w:rsidRPr="00EF6091">
        <w:rPr>
          <w:lang w:val="en-GB"/>
        </w:rPr>
        <w:t xml:space="preserve">cut commuting times, reduce transport emissions, promote public and active transport use, and create 20-minute neighbourhoods. </w:t>
      </w:r>
    </w:p>
    <w:p w14:paraId="5587674B" w14:textId="6BE1C1C2" w:rsidR="00680066" w:rsidRPr="00EF6091" w:rsidRDefault="0076698A" w:rsidP="00EF6091">
      <w:pPr>
        <w:rPr>
          <w:lang w:val="en-GB"/>
        </w:rPr>
      </w:pPr>
      <w:r>
        <w:rPr>
          <w:noProof/>
        </w:rPr>
        <w:drawing>
          <wp:inline distT="0" distB="0" distL="0" distR="0" wp14:anchorId="4ED33154" wp14:editId="67C9040A">
            <wp:extent cx="6332220" cy="3080385"/>
            <wp:effectExtent l="0" t="0" r="5080" b="5715"/>
            <wp:docPr id="14" name="Picture 14" descr="A photograph of traffic on a freeway with Melbourne's skyline in the background (photo credit: Tim Bell Stu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hotograph of traffic on a freeway with Melbourne's skyline in the background (photo credit: Tim Bell Studio). "/>
                    <pic:cNvPicPr/>
                  </pic:nvPicPr>
                  <pic:blipFill>
                    <a:blip r:embed="rId23">
                      <a:extLst>
                        <a:ext uri="{28A0092B-C50C-407E-A947-70E740481C1C}">
                          <a14:useLocalDpi xmlns:a14="http://schemas.microsoft.com/office/drawing/2010/main"/>
                        </a:ext>
                      </a:extLst>
                    </a:blip>
                    <a:stretch>
                      <a:fillRect/>
                    </a:stretch>
                  </pic:blipFill>
                  <pic:spPr>
                    <a:xfrm>
                      <a:off x="0" y="0"/>
                      <a:ext cx="6332220" cy="3080385"/>
                    </a:xfrm>
                    <a:prstGeom prst="rect">
                      <a:avLst/>
                    </a:prstGeom>
                  </pic:spPr>
                </pic:pic>
              </a:graphicData>
            </a:graphic>
          </wp:inline>
        </w:drawing>
      </w:r>
    </w:p>
    <w:p w14:paraId="4BA664B3" w14:textId="3480E2BC" w:rsidR="00680066" w:rsidRDefault="00EF6091" w:rsidP="00680066">
      <w:pPr>
        <w:pStyle w:val="Heading1"/>
      </w:pPr>
      <w:r w:rsidRPr="00EF6091">
        <w:lastRenderedPageBreak/>
        <w:t>N</w:t>
      </w:r>
      <w:r w:rsidR="003E0922">
        <w:t xml:space="preserve">orthern Metro Region </w:t>
      </w:r>
      <w:r w:rsidRPr="00EF6091">
        <w:t xml:space="preserve">strengths and </w:t>
      </w:r>
      <w:r w:rsidR="003E0922">
        <w:t>challenges</w:t>
      </w:r>
    </w:p>
    <w:tbl>
      <w:tblPr>
        <w:tblStyle w:val="TableGrid"/>
        <w:tblW w:w="0" w:type="auto"/>
        <w:tblLook w:val="04A0" w:firstRow="1" w:lastRow="0" w:firstColumn="1" w:lastColumn="0" w:noHBand="0" w:noVBand="1"/>
      </w:tblPr>
      <w:tblGrid>
        <w:gridCol w:w="2263"/>
        <w:gridCol w:w="7699"/>
      </w:tblGrid>
      <w:tr w:rsidR="00641B8B" w14:paraId="0CA57DE6" w14:textId="77777777" w:rsidTr="00641B8B">
        <w:tc>
          <w:tcPr>
            <w:tcW w:w="2263" w:type="dxa"/>
          </w:tcPr>
          <w:p w14:paraId="6AC20BF1" w14:textId="6BDE3F7F" w:rsidR="00641B8B" w:rsidRDefault="00641B8B" w:rsidP="007612DC">
            <w:pPr>
              <w:rPr>
                <w:lang w:val="en-US"/>
              </w:rPr>
            </w:pPr>
            <w:r w:rsidRPr="007612DC">
              <w:rPr>
                <w:b/>
                <w:bCs/>
                <w:sz w:val="20"/>
                <w:szCs w:val="20"/>
              </w:rPr>
              <w:t>Productivity</w:t>
            </w:r>
          </w:p>
        </w:tc>
        <w:tc>
          <w:tcPr>
            <w:tcW w:w="7699" w:type="dxa"/>
          </w:tcPr>
          <w:p w14:paraId="315107D0" w14:textId="55516166" w:rsidR="00641B8B" w:rsidRDefault="00641B8B" w:rsidP="007612DC">
            <w:pPr>
              <w:rPr>
                <w:lang w:val="en-US"/>
              </w:rPr>
            </w:pPr>
            <w:r w:rsidRPr="000E2F3E">
              <w:t>As Victoria’s interstate and international gateway, the region is a leader in logistics and freight. It’s also a hub for agribusiness, manufacturing, health, education and research. There is growing demand for industrial land, however industrial land supply is limited. Extractive resources must also be protected.</w:t>
            </w:r>
          </w:p>
        </w:tc>
      </w:tr>
      <w:tr w:rsidR="00641B8B" w14:paraId="187D2388" w14:textId="77777777" w:rsidTr="00641B8B">
        <w:tc>
          <w:tcPr>
            <w:tcW w:w="2263" w:type="dxa"/>
          </w:tcPr>
          <w:p w14:paraId="43DB9109" w14:textId="7526D898" w:rsidR="00641B8B" w:rsidRDefault="00641B8B" w:rsidP="007612DC">
            <w:pPr>
              <w:rPr>
                <w:lang w:val="en-US"/>
              </w:rPr>
            </w:pPr>
            <w:r w:rsidRPr="007612DC">
              <w:rPr>
                <w:b/>
                <w:bCs/>
                <w:sz w:val="20"/>
                <w:szCs w:val="20"/>
              </w:rPr>
              <w:t>Housing Choice</w:t>
            </w:r>
          </w:p>
        </w:tc>
        <w:tc>
          <w:tcPr>
            <w:tcW w:w="7699" w:type="dxa"/>
          </w:tcPr>
          <w:p w14:paraId="5957CDC0" w14:textId="777931A0" w:rsidR="00641B8B" w:rsidRDefault="003E0922" w:rsidP="007612DC">
            <w:pPr>
              <w:rPr>
                <w:lang w:val="en-US"/>
              </w:rPr>
            </w:pPr>
            <w:r w:rsidRPr="004C7BC7">
              <w:t>The Northern Metro region is well-placed to cater for population growth within established suburbs and the growth corridor. It needs to ensure housing supply and infrastructure keeps up with growth, including more affordable housing. There is also a need to balance residential and industrial development.</w:t>
            </w:r>
          </w:p>
        </w:tc>
      </w:tr>
      <w:tr w:rsidR="00641B8B" w14:paraId="45CF6C27" w14:textId="77777777" w:rsidTr="00641B8B">
        <w:tc>
          <w:tcPr>
            <w:tcW w:w="2263" w:type="dxa"/>
          </w:tcPr>
          <w:p w14:paraId="13C8D7A6" w14:textId="2B38E165" w:rsidR="00641B8B" w:rsidRDefault="00641B8B" w:rsidP="007612DC">
            <w:pPr>
              <w:rPr>
                <w:lang w:val="en-US"/>
              </w:rPr>
            </w:pPr>
            <w:r w:rsidRPr="007612DC">
              <w:rPr>
                <w:b/>
                <w:bCs/>
                <w:sz w:val="20"/>
                <w:szCs w:val="20"/>
              </w:rPr>
              <w:t>Integrated Transport</w:t>
            </w:r>
          </w:p>
        </w:tc>
        <w:tc>
          <w:tcPr>
            <w:tcW w:w="7699" w:type="dxa"/>
          </w:tcPr>
          <w:p w14:paraId="1B05BA79" w14:textId="6E6D2BF4" w:rsidR="00641B8B" w:rsidRDefault="003E0922" w:rsidP="007612DC">
            <w:pPr>
              <w:rPr>
                <w:lang w:val="en-US"/>
              </w:rPr>
            </w:pPr>
            <w:r w:rsidRPr="002773CC">
              <w:t>The region has a good road network and will benefit from the Suburban Rail Loop. However, congestion is an increasing issue and there is a need for more public transport, as well as improved connections for cyclists and pedestrians.</w:t>
            </w:r>
          </w:p>
        </w:tc>
      </w:tr>
      <w:tr w:rsidR="003E0922" w14:paraId="004DB58C" w14:textId="77777777" w:rsidTr="00641B8B">
        <w:tc>
          <w:tcPr>
            <w:tcW w:w="2263" w:type="dxa"/>
          </w:tcPr>
          <w:p w14:paraId="4174F6D9" w14:textId="6B82A1B5" w:rsidR="003E0922" w:rsidRDefault="003E0922" w:rsidP="003E0922">
            <w:pPr>
              <w:rPr>
                <w:lang w:val="en-US"/>
              </w:rPr>
            </w:pPr>
            <w:r w:rsidRPr="007612DC">
              <w:rPr>
                <w:b/>
                <w:bCs/>
                <w:sz w:val="20"/>
                <w:szCs w:val="20"/>
              </w:rPr>
              <w:t>Liveability</w:t>
            </w:r>
          </w:p>
        </w:tc>
        <w:tc>
          <w:tcPr>
            <w:tcW w:w="7699" w:type="dxa"/>
          </w:tcPr>
          <w:p w14:paraId="3F2EC523" w14:textId="3C4956D6" w:rsidR="003E0922" w:rsidRDefault="003E0922" w:rsidP="003E0922">
            <w:pPr>
              <w:rPr>
                <w:lang w:val="en-US"/>
              </w:rPr>
            </w:pPr>
            <w:r w:rsidRPr="009D06C9">
              <w:t xml:space="preserve">The Northern Metro region has an established network of open spaces and parks, as well as opportunities to develop cultural and tourist attractions. However, there is a need to develop more open space, improve cycling and pedestrian trails, and protect its landscapes and heritage from development. </w:t>
            </w:r>
          </w:p>
        </w:tc>
      </w:tr>
      <w:tr w:rsidR="003E0922" w14:paraId="7BE4AA33" w14:textId="77777777" w:rsidTr="00641B8B">
        <w:tc>
          <w:tcPr>
            <w:tcW w:w="2263" w:type="dxa"/>
          </w:tcPr>
          <w:p w14:paraId="403A6991" w14:textId="2456AB25" w:rsidR="003E0922" w:rsidRDefault="003E0922" w:rsidP="003E0922">
            <w:pPr>
              <w:rPr>
                <w:lang w:val="en-US"/>
              </w:rPr>
            </w:pPr>
            <w:r w:rsidRPr="007612DC">
              <w:rPr>
                <w:b/>
                <w:bCs/>
                <w:sz w:val="20"/>
                <w:szCs w:val="20"/>
              </w:rPr>
              <w:t>Strong Communities</w:t>
            </w:r>
          </w:p>
        </w:tc>
        <w:tc>
          <w:tcPr>
            <w:tcW w:w="7699" w:type="dxa"/>
          </w:tcPr>
          <w:p w14:paraId="1BF0B1E0" w14:textId="431D76E4" w:rsidR="003E0922" w:rsidRDefault="003E0922" w:rsidP="003E0922">
            <w:pPr>
              <w:rPr>
                <w:lang w:val="en-US"/>
              </w:rPr>
            </w:pPr>
            <w:r w:rsidRPr="00CE616E">
              <w:t>A good network of activity centres and community infrastructure for health, education and recreation exists in the region. However, there are service gaps and areas of disadvantage. Growth areas also need more services and facilities.</w:t>
            </w:r>
          </w:p>
        </w:tc>
      </w:tr>
      <w:tr w:rsidR="003E0922" w14:paraId="722916A0" w14:textId="77777777" w:rsidTr="00641B8B">
        <w:tc>
          <w:tcPr>
            <w:tcW w:w="2263" w:type="dxa"/>
          </w:tcPr>
          <w:p w14:paraId="0E625FD7" w14:textId="31D268B4" w:rsidR="003E0922" w:rsidRDefault="003E0922" w:rsidP="003E0922">
            <w:pPr>
              <w:rPr>
                <w:lang w:val="en-US"/>
              </w:rPr>
            </w:pPr>
            <w:r w:rsidRPr="007612DC">
              <w:rPr>
                <w:b/>
                <w:bCs/>
                <w:sz w:val="20"/>
                <w:szCs w:val="20"/>
              </w:rPr>
              <w:t>Sustainability and Resilience</w:t>
            </w:r>
          </w:p>
        </w:tc>
        <w:tc>
          <w:tcPr>
            <w:tcW w:w="7699" w:type="dxa"/>
          </w:tcPr>
          <w:p w14:paraId="6F037193" w14:textId="4D245868" w:rsidR="003E0922" w:rsidRDefault="003E0922" w:rsidP="003E0922">
            <w:pPr>
              <w:rPr>
                <w:lang w:val="en-US"/>
              </w:rPr>
            </w:pPr>
            <w:r w:rsidRPr="004260A5">
              <w:t>The green wedges and north-eastern suburbs have extensive natural assets and a good tree canopy. However, the region faces increased risks of flooding and bushfire. In addition, communities with low tree canopy are vulnerable to high urban heat. There is a need for more recycling and resource recovery.</w:t>
            </w:r>
          </w:p>
        </w:tc>
      </w:tr>
    </w:tbl>
    <w:p w14:paraId="340688C3" w14:textId="77777777" w:rsidR="007612DC" w:rsidRPr="007612DC" w:rsidRDefault="007612DC" w:rsidP="007612DC">
      <w:pPr>
        <w:rPr>
          <w:lang w:val="en-US"/>
        </w:rPr>
      </w:pPr>
    </w:p>
    <w:p w14:paraId="12169C40" w14:textId="64F5FAE1" w:rsidR="00EF6091" w:rsidRPr="00EF6091" w:rsidRDefault="00EF6091" w:rsidP="00E14239">
      <w:pPr>
        <w:pStyle w:val="Heading1"/>
      </w:pPr>
      <w:r w:rsidRPr="00EF6091">
        <w:lastRenderedPageBreak/>
        <w:t>Planning for the Northern Metro Region</w:t>
      </w:r>
    </w:p>
    <w:p w14:paraId="0874EFE9" w14:textId="77777777" w:rsidR="00EF6091" w:rsidRPr="00EF6091" w:rsidRDefault="00EF6091" w:rsidP="00E14239">
      <w:pPr>
        <w:pStyle w:val="Heading2"/>
        <w:rPr>
          <w:lang w:val="en-US"/>
        </w:rPr>
      </w:pPr>
      <w:r w:rsidRPr="00EF6091">
        <w:rPr>
          <w:lang w:val="en-US"/>
        </w:rPr>
        <w:t>Productivity</w:t>
      </w:r>
    </w:p>
    <w:p w14:paraId="09247B04" w14:textId="77777777" w:rsidR="00EF6091" w:rsidRPr="00E14239" w:rsidRDefault="00EF6091" w:rsidP="00E14239">
      <w:pPr>
        <w:pStyle w:val="ListParagraph"/>
        <w:numPr>
          <w:ilvl w:val="0"/>
          <w:numId w:val="29"/>
        </w:numPr>
        <w:rPr>
          <w:lang w:val="en-GB"/>
        </w:rPr>
      </w:pPr>
      <w:r w:rsidRPr="00E14239">
        <w:rPr>
          <w:lang w:val="en-GB"/>
        </w:rPr>
        <w:t>Develop the La Trobe NEIC as a primary provider of tertiary education and health services supported by good transport connections.</w:t>
      </w:r>
    </w:p>
    <w:p w14:paraId="578FF2DD" w14:textId="77777777" w:rsidR="00EF6091" w:rsidRPr="00E14239" w:rsidRDefault="00EF6091" w:rsidP="00E14239">
      <w:pPr>
        <w:pStyle w:val="ListParagraph"/>
        <w:numPr>
          <w:ilvl w:val="0"/>
          <w:numId w:val="29"/>
        </w:numPr>
        <w:rPr>
          <w:lang w:val="en-GB"/>
        </w:rPr>
      </w:pPr>
      <w:r w:rsidRPr="00E14239">
        <w:rPr>
          <w:lang w:val="en-GB"/>
        </w:rPr>
        <w:t xml:space="preserve">Protect the development of Melbourne Airport. </w:t>
      </w:r>
    </w:p>
    <w:p w14:paraId="4864DAC8" w14:textId="77777777" w:rsidR="00EF6091" w:rsidRPr="00E14239" w:rsidRDefault="00EF6091" w:rsidP="00E14239">
      <w:pPr>
        <w:pStyle w:val="ListParagraph"/>
        <w:numPr>
          <w:ilvl w:val="0"/>
          <w:numId w:val="29"/>
        </w:numPr>
        <w:rPr>
          <w:lang w:val="en-GB"/>
        </w:rPr>
      </w:pPr>
      <w:r w:rsidRPr="00E14239">
        <w:rPr>
          <w:lang w:val="en-GB"/>
        </w:rPr>
        <w:t>Develop a strong network of activity centres to provide jobs closer to where people live.</w:t>
      </w:r>
    </w:p>
    <w:p w14:paraId="602A03F8" w14:textId="77777777" w:rsidR="00EF6091" w:rsidRPr="00E14239" w:rsidRDefault="00EF6091" w:rsidP="00E14239">
      <w:pPr>
        <w:pStyle w:val="ListParagraph"/>
        <w:numPr>
          <w:ilvl w:val="0"/>
          <w:numId w:val="29"/>
        </w:numPr>
        <w:rPr>
          <w:lang w:val="en-GB"/>
        </w:rPr>
      </w:pPr>
      <w:r w:rsidRPr="00E14239">
        <w:rPr>
          <w:lang w:val="en-GB"/>
        </w:rPr>
        <w:t xml:space="preserve">Manage the ongoing development of industrial precincts as generators of economic activity and employment. </w:t>
      </w:r>
    </w:p>
    <w:p w14:paraId="46E72EB7" w14:textId="77777777" w:rsidR="00EF6091" w:rsidRPr="00E14239" w:rsidRDefault="00EF6091" w:rsidP="00E14239">
      <w:pPr>
        <w:pStyle w:val="ListParagraph"/>
        <w:numPr>
          <w:ilvl w:val="0"/>
          <w:numId w:val="29"/>
        </w:numPr>
        <w:rPr>
          <w:lang w:val="en-GB"/>
        </w:rPr>
      </w:pPr>
      <w:r w:rsidRPr="00E14239">
        <w:rPr>
          <w:lang w:val="en-GB"/>
        </w:rPr>
        <w:t xml:space="preserve">Ensure planning of the Northern Growth Corridor includes industrial and commercial development. </w:t>
      </w:r>
    </w:p>
    <w:p w14:paraId="2DF7F25B" w14:textId="77777777" w:rsidR="00EF6091" w:rsidRPr="00E14239" w:rsidRDefault="00EF6091" w:rsidP="00E14239">
      <w:pPr>
        <w:pStyle w:val="ListParagraph"/>
        <w:numPr>
          <w:ilvl w:val="0"/>
          <w:numId w:val="29"/>
        </w:numPr>
        <w:rPr>
          <w:lang w:val="en-GB"/>
        </w:rPr>
      </w:pPr>
      <w:r w:rsidRPr="00E14239">
        <w:rPr>
          <w:lang w:val="en-GB"/>
        </w:rPr>
        <w:t xml:space="preserve">Protect green wedges to ensure the sustainability of agriculture, extractive resources, tourism, </w:t>
      </w:r>
      <w:proofErr w:type="gramStart"/>
      <w:r w:rsidRPr="00E14239">
        <w:rPr>
          <w:lang w:val="en-GB"/>
        </w:rPr>
        <w:t>biodiversity</w:t>
      </w:r>
      <w:proofErr w:type="gramEnd"/>
      <w:r w:rsidRPr="00E14239">
        <w:rPr>
          <w:lang w:val="en-GB"/>
        </w:rPr>
        <w:t xml:space="preserve"> and state infrastructure.  </w:t>
      </w:r>
    </w:p>
    <w:p w14:paraId="1C1958AA" w14:textId="77777777" w:rsidR="00EF6091" w:rsidRPr="00EF6091" w:rsidRDefault="00EF6091" w:rsidP="00E14239">
      <w:pPr>
        <w:pStyle w:val="Heading2"/>
        <w:rPr>
          <w:lang w:val="en-US"/>
        </w:rPr>
      </w:pPr>
      <w:r w:rsidRPr="00EF6091">
        <w:rPr>
          <w:lang w:val="en-US"/>
        </w:rPr>
        <w:t>Housing Choice</w:t>
      </w:r>
    </w:p>
    <w:p w14:paraId="136B2FCD" w14:textId="77777777" w:rsidR="00EF6091" w:rsidRPr="00E14239" w:rsidRDefault="00EF6091" w:rsidP="00E14239">
      <w:pPr>
        <w:pStyle w:val="ListParagraph"/>
        <w:numPr>
          <w:ilvl w:val="0"/>
          <w:numId w:val="30"/>
        </w:numPr>
        <w:rPr>
          <w:lang w:val="en-GB"/>
        </w:rPr>
      </w:pPr>
      <w:r w:rsidRPr="00E14239">
        <w:rPr>
          <w:lang w:val="en-GB"/>
        </w:rPr>
        <w:t>Secure a 15-year supply of housing across the Northern Metro region.</w:t>
      </w:r>
    </w:p>
    <w:p w14:paraId="12158E3D" w14:textId="77777777" w:rsidR="00EF6091" w:rsidRPr="00E14239" w:rsidRDefault="00EF6091" w:rsidP="00E14239">
      <w:pPr>
        <w:pStyle w:val="ListParagraph"/>
        <w:numPr>
          <w:ilvl w:val="0"/>
          <w:numId w:val="30"/>
        </w:numPr>
        <w:rPr>
          <w:lang w:val="en-GB"/>
        </w:rPr>
      </w:pPr>
      <w:r w:rsidRPr="00E14239">
        <w:rPr>
          <w:lang w:val="en-GB"/>
        </w:rPr>
        <w:t>Ensure new housing is well-designed, high-quality, climate change resilient and in keeping with neighbourhood character.</w:t>
      </w:r>
    </w:p>
    <w:p w14:paraId="5FFE6791" w14:textId="77777777" w:rsidR="00EF6091" w:rsidRPr="00E14239" w:rsidRDefault="00EF6091" w:rsidP="00E14239">
      <w:pPr>
        <w:pStyle w:val="ListParagraph"/>
        <w:numPr>
          <w:ilvl w:val="0"/>
          <w:numId w:val="30"/>
        </w:numPr>
        <w:rPr>
          <w:lang w:val="en-GB"/>
        </w:rPr>
      </w:pPr>
      <w:r w:rsidRPr="00E14239">
        <w:rPr>
          <w:lang w:val="en-GB"/>
        </w:rPr>
        <w:t xml:space="preserve">Deliver a pipeline of social and affordable housing near jobs, </w:t>
      </w:r>
      <w:proofErr w:type="gramStart"/>
      <w:r w:rsidRPr="00E14239">
        <w:rPr>
          <w:lang w:val="en-GB"/>
        </w:rPr>
        <w:t>transport</w:t>
      </w:r>
      <w:proofErr w:type="gramEnd"/>
      <w:r w:rsidRPr="00E14239">
        <w:rPr>
          <w:lang w:val="en-GB"/>
        </w:rPr>
        <w:t xml:space="preserve"> and services.</w:t>
      </w:r>
    </w:p>
    <w:p w14:paraId="3DD8025D" w14:textId="77777777" w:rsidR="00EF6091" w:rsidRPr="00E14239" w:rsidRDefault="00EF6091" w:rsidP="00E14239">
      <w:pPr>
        <w:pStyle w:val="ListParagraph"/>
        <w:numPr>
          <w:ilvl w:val="0"/>
          <w:numId w:val="30"/>
        </w:numPr>
        <w:rPr>
          <w:lang w:val="en-GB"/>
        </w:rPr>
      </w:pPr>
      <w:r w:rsidRPr="00E14239">
        <w:rPr>
          <w:lang w:val="en-GB"/>
        </w:rPr>
        <w:t xml:space="preserve">Develop a mix of medium- and higher-density dwellings suitable for singles, older </w:t>
      </w:r>
      <w:proofErr w:type="gramStart"/>
      <w:r w:rsidRPr="00E14239">
        <w:rPr>
          <w:lang w:val="en-GB"/>
        </w:rPr>
        <w:t>residents</w:t>
      </w:r>
      <w:proofErr w:type="gramEnd"/>
      <w:r w:rsidRPr="00E14239">
        <w:rPr>
          <w:lang w:val="en-GB"/>
        </w:rPr>
        <w:t xml:space="preserve"> and families.</w:t>
      </w:r>
    </w:p>
    <w:p w14:paraId="22DF77B6" w14:textId="770B4DB5" w:rsidR="00EF6091" w:rsidRDefault="00EF6091" w:rsidP="00E14239">
      <w:pPr>
        <w:pStyle w:val="ListParagraph"/>
        <w:numPr>
          <w:ilvl w:val="0"/>
          <w:numId w:val="30"/>
        </w:numPr>
        <w:rPr>
          <w:lang w:val="en-GB"/>
        </w:rPr>
      </w:pPr>
      <w:r w:rsidRPr="00E14239">
        <w:rPr>
          <w:lang w:val="en-GB"/>
        </w:rPr>
        <w:t>Limit housing growth in the green wedge and areas at risk of natural hazards such as bushfire.</w:t>
      </w:r>
    </w:p>
    <w:p w14:paraId="07B0FD63" w14:textId="248FA5E4" w:rsidR="00E14239" w:rsidRPr="00E14239" w:rsidRDefault="0076698A" w:rsidP="00E14239">
      <w:pPr>
        <w:rPr>
          <w:lang w:val="en-GB"/>
        </w:rPr>
      </w:pPr>
      <w:r>
        <w:rPr>
          <w:noProof/>
        </w:rPr>
        <w:drawing>
          <wp:inline distT="0" distB="0" distL="0" distR="0" wp14:anchorId="35DBE196" wp14:editId="198D2D1F">
            <wp:extent cx="6332220" cy="1788795"/>
            <wp:effectExtent l="0" t="0" r="5080" b="1905"/>
            <wp:docPr id="13" name="Picture 13" descr="A photograph taken from a hillside showing the roof tops of houses in an outer suburban development (photo credit: Tim Bell Studio). The photograph has a decorative grid an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hotograph taken from a hillside showing the roof tops of houses in an outer suburban development (photo credit: Tim Bell Studio). The photograph has a decorative grid and square. "/>
                    <pic:cNvPicPr/>
                  </pic:nvPicPr>
                  <pic:blipFill>
                    <a:blip r:embed="rId24">
                      <a:extLst>
                        <a:ext uri="{28A0092B-C50C-407E-A947-70E740481C1C}">
                          <a14:useLocalDpi xmlns:a14="http://schemas.microsoft.com/office/drawing/2010/main"/>
                        </a:ext>
                      </a:extLst>
                    </a:blip>
                    <a:stretch>
                      <a:fillRect/>
                    </a:stretch>
                  </pic:blipFill>
                  <pic:spPr>
                    <a:xfrm>
                      <a:off x="0" y="0"/>
                      <a:ext cx="6332220" cy="1788795"/>
                    </a:xfrm>
                    <a:prstGeom prst="rect">
                      <a:avLst/>
                    </a:prstGeom>
                  </pic:spPr>
                </pic:pic>
              </a:graphicData>
            </a:graphic>
          </wp:inline>
        </w:drawing>
      </w:r>
    </w:p>
    <w:p w14:paraId="7200575B" w14:textId="2CA7FD64" w:rsidR="00EF6091" w:rsidRPr="00EF6091" w:rsidRDefault="00EF6091" w:rsidP="00E14239">
      <w:pPr>
        <w:pStyle w:val="Heading2"/>
        <w:rPr>
          <w:lang w:val="en-US"/>
        </w:rPr>
      </w:pPr>
      <w:r w:rsidRPr="00EF6091">
        <w:rPr>
          <w:lang w:val="en-US"/>
        </w:rPr>
        <w:t>Integrated Transport</w:t>
      </w:r>
    </w:p>
    <w:p w14:paraId="122440E3" w14:textId="77777777" w:rsidR="00EF6091" w:rsidRPr="00E14239" w:rsidRDefault="00EF6091" w:rsidP="00E14239">
      <w:pPr>
        <w:pStyle w:val="ListParagraph"/>
        <w:numPr>
          <w:ilvl w:val="0"/>
          <w:numId w:val="31"/>
        </w:numPr>
        <w:rPr>
          <w:lang w:val="en-GB"/>
        </w:rPr>
      </w:pPr>
      <w:r w:rsidRPr="00E14239">
        <w:rPr>
          <w:lang w:val="en-GB"/>
        </w:rPr>
        <w:t>Improve connections within the region and to peri-urban and regional areas.</w:t>
      </w:r>
    </w:p>
    <w:p w14:paraId="13D9FDA3" w14:textId="77777777" w:rsidR="00EF6091" w:rsidRPr="00E14239" w:rsidRDefault="00EF6091" w:rsidP="00E14239">
      <w:pPr>
        <w:pStyle w:val="ListParagraph"/>
        <w:numPr>
          <w:ilvl w:val="0"/>
          <w:numId w:val="31"/>
        </w:numPr>
        <w:rPr>
          <w:lang w:val="en-GB"/>
        </w:rPr>
      </w:pPr>
      <w:r w:rsidRPr="00E14239">
        <w:rPr>
          <w:lang w:val="en-GB"/>
        </w:rPr>
        <w:t>Improve public transport connections and cycling and pedestrian access to the La Trobe NEIC and activity centres. Suburban Rail Loop (Box Hill to Airport) will improve east – west public transport connections’</w:t>
      </w:r>
    </w:p>
    <w:p w14:paraId="2CE42065" w14:textId="77777777" w:rsidR="00EF6091" w:rsidRPr="00E14239" w:rsidRDefault="00EF6091" w:rsidP="00E14239">
      <w:pPr>
        <w:pStyle w:val="ListParagraph"/>
        <w:numPr>
          <w:ilvl w:val="0"/>
          <w:numId w:val="31"/>
        </w:numPr>
        <w:rPr>
          <w:lang w:val="en-GB"/>
        </w:rPr>
      </w:pPr>
      <w:r w:rsidRPr="00E14239">
        <w:rPr>
          <w:lang w:val="en-GB"/>
        </w:rPr>
        <w:t xml:space="preserve">Improve the road network in the Northern Growth Corridor and outer suburbs. </w:t>
      </w:r>
    </w:p>
    <w:p w14:paraId="46BB95C9" w14:textId="77777777" w:rsidR="00EF6091" w:rsidRPr="00E14239" w:rsidRDefault="00EF6091" w:rsidP="00E14239">
      <w:pPr>
        <w:pStyle w:val="ListParagraph"/>
        <w:numPr>
          <w:ilvl w:val="0"/>
          <w:numId w:val="31"/>
        </w:numPr>
        <w:rPr>
          <w:lang w:val="en-GB"/>
        </w:rPr>
      </w:pPr>
      <w:r w:rsidRPr="00E14239">
        <w:rPr>
          <w:lang w:val="en-GB"/>
        </w:rPr>
        <w:lastRenderedPageBreak/>
        <w:t xml:space="preserve">Support the development of 20-minute neighbourhoods by prioritising active and public transport. </w:t>
      </w:r>
    </w:p>
    <w:p w14:paraId="256E2AB8" w14:textId="77777777" w:rsidR="00EF6091" w:rsidRPr="00E14239" w:rsidRDefault="00EF6091" w:rsidP="00E14239">
      <w:pPr>
        <w:pStyle w:val="ListParagraph"/>
        <w:numPr>
          <w:ilvl w:val="0"/>
          <w:numId w:val="31"/>
        </w:numPr>
        <w:rPr>
          <w:lang w:val="en-GB"/>
        </w:rPr>
      </w:pPr>
      <w:r w:rsidRPr="00E14239">
        <w:rPr>
          <w:lang w:val="en-GB"/>
        </w:rPr>
        <w:t xml:space="preserve">Grow the region’s comparative advantage in freight and logistics by protecting freight corridors from encroachment or conflicting land-uses. </w:t>
      </w:r>
    </w:p>
    <w:p w14:paraId="0E69A180" w14:textId="77777777" w:rsidR="00EF6091" w:rsidRPr="00EF6091" w:rsidRDefault="00EF6091" w:rsidP="00E14239">
      <w:pPr>
        <w:pStyle w:val="Heading2"/>
        <w:rPr>
          <w:lang w:val="en-US"/>
        </w:rPr>
      </w:pPr>
      <w:proofErr w:type="spellStart"/>
      <w:r w:rsidRPr="00EF6091">
        <w:rPr>
          <w:lang w:val="en-US"/>
        </w:rPr>
        <w:t>Liveability</w:t>
      </w:r>
      <w:proofErr w:type="spellEnd"/>
    </w:p>
    <w:p w14:paraId="05655803" w14:textId="77777777" w:rsidR="00EF6091" w:rsidRPr="00E14239" w:rsidRDefault="00EF6091" w:rsidP="00E14239">
      <w:pPr>
        <w:pStyle w:val="ListParagraph"/>
        <w:numPr>
          <w:ilvl w:val="0"/>
          <w:numId w:val="32"/>
        </w:numPr>
        <w:rPr>
          <w:lang w:val="en-GB"/>
        </w:rPr>
      </w:pPr>
      <w:r w:rsidRPr="00E14239">
        <w:rPr>
          <w:lang w:val="en-GB"/>
        </w:rPr>
        <w:t xml:space="preserve">Protect the region’s waterways, </w:t>
      </w:r>
      <w:proofErr w:type="gramStart"/>
      <w:r w:rsidRPr="00E14239">
        <w:rPr>
          <w:lang w:val="en-GB"/>
        </w:rPr>
        <w:t>landscapes</w:t>
      </w:r>
      <w:proofErr w:type="gramEnd"/>
      <w:r w:rsidRPr="00E14239">
        <w:rPr>
          <w:lang w:val="en-GB"/>
        </w:rPr>
        <w:t xml:space="preserve"> and biodiversity. </w:t>
      </w:r>
    </w:p>
    <w:p w14:paraId="1BEE1A86" w14:textId="77777777" w:rsidR="00EF6091" w:rsidRPr="00E14239" w:rsidRDefault="00EF6091" w:rsidP="00E14239">
      <w:pPr>
        <w:pStyle w:val="ListParagraph"/>
        <w:numPr>
          <w:ilvl w:val="0"/>
          <w:numId w:val="32"/>
        </w:numPr>
        <w:rPr>
          <w:lang w:val="en-GB"/>
        </w:rPr>
      </w:pPr>
      <w:r w:rsidRPr="00E14239">
        <w:rPr>
          <w:lang w:val="en-GB"/>
        </w:rPr>
        <w:t xml:space="preserve">Create great civic places that reflect the region’s environment and history – including the heritage of Aboriginal communities. </w:t>
      </w:r>
    </w:p>
    <w:p w14:paraId="187C3955" w14:textId="20A19953" w:rsidR="00EF6091" w:rsidRDefault="00EF6091" w:rsidP="00E14239">
      <w:pPr>
        <w:pStyle w:val="ListParagraph"/>
        <w:numPr>
          <w:ilvl w:val="0"/>
          <w:numId w:val="32"/>
        </w:numPr>
        <w:rPr>
          <w:lang w:val="en-GB"/>
        </w:rPr>
      </w:pPr>
      <w:r w:rsidRPr="00E14239">
        <w:rPr>
          <w:lang w:val="en-GB"/>
        </w:rPr>
        <w:t xml:space="preserve">Expand the network of open spaces and trails, linking biodiversity areas, </w:t>
      </w:r>
      <w:proofErr w:type="gramStart"/>
      <w:r w:rsidRPr="00E14239">
        <w:rPr>
          <w:lang w:val="en-GB"/>
        </w:rPr>
        <w:t>waterways</w:t>
      </w:r>
      <w:proofErr w:type="gramEnd"/>
      <w:r w:rsidRPr="00E14239">
        <w:rPr>
          <w:lang w:val="en-GB"/>
        </w:rPr>
        <w:t xml:space="preserve"> and urban areas. </w:t>
      </w:r>
    </w:p>
    <w:p w14:paraId="7283D001" w14:textId="1B19C036" w:rsidR="00E14239" w:rsidRDefault="00E14239" w:rsidP="00E14239">
      <w:pPr>
        <w:rPr>
          <w:lang w:val="en-GB"/>
        </w:rPr>
      </w:pPr>
      <w:r>
        <w:rPr>
          <w:noProof/>
        </w:rPr>
        <w:drawing>
          <wp:inline distT="0" distB="0" distL="0" distR="0" wp14:anchorId="0AD11D63" wp14:editId="2FDCC469">
            <wp:extent cx="3848100" cy="4330700"/>
            <wp:effectExtent l="0" t="0" r="0" b="0"/>
            <wp:docPr id="8" name="Picture 8" descr="A cyclist wearing pink while riding on the Brunswick Velodrome (photo credit: Tim Bell Studio). The photograph has a decorative grid an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yclist wearing pink while riding on the Brunswick Velodrome (photo credit: Tim Bell Studio). The photograph has a decorative grid and square. "/>
                    <pic:cNvPicPr/>
                  </pic:nvPicPr>
                  <pic:blipFill>
                    <a:blip r:embed="rId25">
                      <a:extLst>
                        <a:ext uri="{28A0092B-C50C-407E-A947-70E740481C1C}">
                          <a14:useLocalDpi xmlns:a14="http://schemas.microsoft.com/office/drawing/2010/main"/>
                        </a:ext>
                      </a:extLst>
                    </a:blip>
                    <a:stretch>
                      <a:fillRect/>
                    </a:stretch>
                  </pic:blipFill>
                  <pic:spPr>
                    <a:xfrm>
                      <a:off x="0" y="0"/>
                      <a:ext cx="3848100" cy="4330700"/>
                    </a:xfrm>
                    <a:prstGeom prst="rect">
                      <a:avLst/>
                    </a:prstGeom>
                  </pic:spPr>
                </pic:pic>
              </a:graphicData>
            </a:graphic>
          </wp:inline>
        </w:drawing>
      </w:r>
    </w:p>
    <w:p w14:paraId="45EFA312" w14:textId="4560DB58" w:rsidR="00E14239" w:rsidRDefault="00E14239" w:rsidP="00E14239">
      <w:pPr>
        <w:rPr>
          <w:lang w:val="en-GB"/>
        </w:rPr>
      </w:pPr>
      <w:r>
        <w:rPr>
          <w:noProof/>
        </w:rPr>
        <w:lastRenderedPageBreak/>
        <w:drawing>
          <wp:inline distT="0" distB="0" distL="0" distR="0" wp14:anchorId="3E84BDD3" wp14:editId="497B8967">
            <wp:extent cx="3492500" cy="7366000"/>
            <wp:effectExtent l="0" t="0" r="0" b="0"/>
            <wp:docPr id="9" name="Picture 9" descr="A photograph of a woman and two girls walking on a pedestrian bike path in Autumn (photo credit: Tim Bell Studio). The photograph has a decorative grid an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hotograph of a woman and two girls walking on a pedestrian bike path in Autumn (photo credit: Tim Bell Studio). The photograph has a decorative grid and square. "/>
                    <pic:cNvPicPr/>
                  </pic:nvPicPr>
                  <pic:blipFill>
                    <a:blip r:embed="rId26">
                      <a:extLst>
                        <a:ext uri="{28A0092B-C50C-407E-A947-70E740481C1C}">
                          <a14:useLocalDpi xmlns:a14="http://schemas.microsoft.com/office/drawing/2010/main"/>
                        </a:ext>
                      </a:extLst>
                    </a:blip>
                    <a:stretch>
                      <a:fillRect/>
                    </a:stretch>
                  </pic:blipFill>
                  <pic:spPr>
                    <a:xfrm>
                      <a:off x="0" y="0"/>
                      <a:ext cx="3492500" cy="7366000"/>
                    </a:xfrm>
                    <a:prstGeom prst="rect">
                      <a:avLst/>
                    </a:prstGeom>
                  </pic:spPr>
                </pic:pic>
              </a:graphicData>
            </a:graphic>
          </wp:inline>
        </w:drawing>
      </w:r>
    </w:p>
    <w:p w14:paraId="2FCBA818" w14:textId="78C963B2" w:rsidR="00E14239" w:rsidRPr="00E14239" w:rsidRDefault="00E14239" w:rsidP="00E14239">
      <w:pPr>
        <w:rPr>
          <w:lang w:val="en-GB"/>
        </w:rPr>
      </w:pPr>
      <w:r>
        <w:rPr>
          <w:noProof/>
        </w:rPr>
        <w:lastRenderedPageBreak/>
        <w:drawing>
          <wp:inline distT="0" distB="0" distL="0" distR="0" wp14:anchorId="6102A55D" wp14:editId="6C07AC3A">
            <wp:extent cx="3835400" cy="6692900"/>
            <wp:effectExtent l="0" t="0" r="0" b="0"/>
            <wp:docPr id="10" name="Picture 10" descr="A photograph of a boy's footy game (photo credit: Tim Bell Studio). The photograph has a decorative grid and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hotograph of a boy's footy game (photo credit: Tim Bell Studio). The photograph has a decorative grid and squares. "/>
                    <pic:cNvPicPr/>
                  </pic:nvPicPr>
                  <pic:blipFill>
                    <a:blip r:embed="rId27">
                      <a:extLst>
                        <a:ext uri="{28A0092B-C50C-407E-A947-70E740481C1C}">
                          <a14:useLocalDpi xmlns:a14="http://schemas.microsoft.com/office/drawing/2010/main"/>
                        </a:ext>
                      </a:extLst>
                    </a:blip>
                    <a:stretch>
                      <a:fillRect/>
                    </a:stretch>
                  </pic:blipFill>
                  <pic:spPr>
                    <a:xfrm>
                      <a:off x="0" y="0"/>
                      <a:ext cx="3835400" cy="6692900"/>
                    </a:xfrm>
                    <a:prstGeom prst="rect">
                      <a:avLst/>
                    </a:prstGeom>
                  </pic:spPr>
                </pic:pic>
              </a:graphicData>
            </a:graphic>
          </wp:inline>
        </w:drawing>
      </w:r>
    </w:p>
    <w:p w14:paraId="70B0439F" w14:textId="77777777" w:rsidR="00EF6091" w:rsidRPr="00EF6091" w:rsidRDefault="00EF6091" w:rsidP="00E14239">
      <w:pPr>
        <w:pStyle w:val="Heading2"/>
        <w:rPr>
          <w:lang w:val="en-US"/>
        </w:rPr>
      </w:pPr>
      <w:r w:rsidRPr="00EF6091">
        <w:rPr>
          <w:lang w:val="en-US"/>
        </w:rPr>
        <w:t>Strong Communities</w:t>
      </w:r>
    </w:p>
    <w:p w14:paraId="351F317C" w14:textId="77777777" w:rsidR="00EF6091" w:rsidRPr="00E14239" w:rsidRDefault="00EF6091" w:rsidP="00E14239">
      <w:pPr>
        <w:pStyle w:val="ListParagraph"/>
        <w:numPr>
          <w:ilvl w:val="0"/>
          <w:numId w:val="33"/>
        </w:numPr>
        <w:rPr>
          <w:lang w:val="en-GB"/>
        </w:rPr>
      </w:pPr>
      <w:r w:rsidRPr="00E14239">
        <w:rPr>
          <w:lang w:val="en-GB"/>
        </w:rPr>
        <w:t xml:space="preserve">Plan for major social infrastructure (libraries, recreation facilities, cultural </w:t>
      </w:r>
      <w:proofErr w:type="gramStart"/>
      <w:r w:rsidRPr="00E14239">
        <w:rPr>
          <w:lang w:val="en-GB"/>
        </w:rPr>
        <w:t>centres</w:t>
      </w:r>
      <w:proofErr w:type="gramEnd"/>
      <w:r w:rsidRPr="00E14239">
        <w:rPr>
          <w:lang w:val="en-GB"/>
        </w:rPr>
        <w:t xml:space="preserve"> and community hubs). </w:t>
      </w:r>
    </w:p>
    <w:p w14:paraId="08BA2C4E" w14:textId="77777777" w:rsidR="00EF6091" w:rsidRPr="00E14239" w:rsidRDefault="00EF6091" w:rsidP="00E14239">
      <w:pPr>
        <w:pStyle w:val="ListParagraph"/>
        <w:numPr>
          <w:ilvl w:val="0"/>
          <w:numId w:val="33"/>
        </w:numPr>
        <w:rPr>
          <w:lang w:val="en-GB"/>
        </w:rPr>
      </w:pPr>
      <w:r w:rsidRPr="00E14239">
        <w:rPr>
          <w:lang w:val="en-GB"/>
        </w:rPr>
        <w:t xml:space="preserve">Expand the network of accessible health and education facilities and precincts – including health and education services in the Northern Growth Corridor. </w:t>
      </w:r>
    </w:p>
    <w:p w14:paraId="69426009" w14:textId="5E9D8A80" w:rsidR="00EF6091" w:rsidRDefault="00EF6091" w:rsidP="00E14239">
      <w:pPr>
        <w:pStyle w:val="ListParagraph"/>
        <w:numPr>
          <w:ilvl w:val="0"/>
          <w:numId w:val="33"/>
        </w:numPr>
        <w:rPr>
          <w:lang w:val="en-GB"/>
        </w:rPr>
      </w:pPr>
      <w:r w:rsidRPr="00E14239">
        <w:rPr>
          <w:lang w:val="en-GB"/>
        </w:rPr>
        <w:t xml:space="preserve">Create 20-minute neighbourhoods around activity centres and </w:t>
      </w:r>
      <w:proofErr w:type="gramStart"/>
      <w:r w:rsidRPr="00E14239">
        <w:rPr>
          <w:lang w:val="en-GB"/>
        </w:rPr>
        <w:t>in close proximity to</w:t>
      </w:r>
      <w:proofErr w:type="gramEnd"/>
      <w:r w:rsidRPr="00E14239">
        <w:rPr>
          <w:lang w:val="en-GB"/>
        </w:rPr>
        <w:t xml:space="preserve"> public transport.</w:t>
      </w:r>
    </w:p>
    <w:p w14:paraId="5CD7271E" w14:textId="4F312C67" w:rsidR="00E14239" w:rsidRPr="00E14239" w:rsidRDefault="0076698A" w:rsidP="00E14239">
      <w:pPr>
        <w:rPr>
          <w:lang w:val="en-GB"/>
        </w:rPr>
      </w:pPr>
      <w:r>
        <w:rPr>
          <w:noProof/>
        </w:rPr>
        <w:lastRenderedPageBreak/>
        <w:drawing>
          <wp:inline distT="0" distB="0" distL="0" distR="0" wp14:anchorId="2C8144A9" wp14:editId="4CA595AD">
            <wp:extent cx="6332220" cy="2406650"/>
            <wp:effectExtent l="0" t="0" r="5080" b="6350"/>
            <wp:docPr id="12" name="Picture 12" descr="Photograph of cars parked on a residential street lined with established trees that lost their leaves in Winter (photo credit: Tim Bell Studio). The photograph has a decorative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of cars parked on a residential street lined with established trees that lost their leaves in Winter (photo credit: Tim Bell Studio). The photograph has a decorative grid.  "/>
                    <pic:cNvPicPr/>
                  </pic:nvPicPr>
                  <pic:blipFill>
                    <a:blip r:embed="rId28">
                      <a:extLst>
                        <a:ext uri="{28A0092B-C50C-407E-A947-70E740481C1C}">
                          <a14:useLocalDpi xmlns:a14="http://schemas.microsoft.com/office/drawing/2010/main"/>
                        </a:ext>
                      </a:extLst>
                    </a:blip>
                    <a:stretch>
                      <a:fillRect/>
                    </a:stretch>
                  </pic:blipFill>
                  <pic:spPr>
                    <a:xfrm>
                      <a:off x="0" y="0"/>
                      <a:ext cx="6332220" cy="2406650"/>
                    </a:xfrm>
                    <a:prstGeom prst="rect">
                      <a:avLst/>
                    </a:prstGeom>
                  </pic:spPr>
                </pic:pic>
              </a:graphicData>
            </a:graphic>
          </wp:inline>
        </w:drawing>
      </w:r>
    </w:p>
    <w:p w14:paraId="326B1FD9" w14:textId="77777777" w:rsidR="00EF6091" w:rsidRPr="00EF6091" w:rsidRDefault="00EF6091" w:rsidP="00E14239">
      <w:pPr>
        <w:pStyle w:val="Heading2"/>
        <w:rPr>
          <w:lang w:val="en-US"/>
        </w:rPr>
      </w:pPr>
      <w:r w:rsidRPr="00EF6091">
        <w:rPr>
          <w:lang w:val="en-US"/>
        </w:rPr>
        <w:t>Sustainability and Resilience</w:t>
      </w:r>
    </w:p>
    <w:p w14:paraId="52B194DC" w14:textId="77777777" w:rsidR="00EF6091" w:rsidRPr="00E14239" w:rsidRDefault="00EF6091" w:rsidP="00E14239">
      <w:pPr>
        <w:pStyle w:val="ListParagraph"/>
        <w:numPr>
          <w:ilvl w:val="0"/>
          <w:numId w:val="34"/>
        </w:numPr>
        <w:rPr>
          <w:lang w:val="en-GB"/>
        </w:rPr>
      </w:pPr>
      <w:r w:rsidRPr="00E14239">
        <w:rPr>
          <w:lang w:val="en-GB"/>
        </w:rPr>
        <w:t xml:space="preserve">Prepare a regional bushfire plan to minimise risk to suburban and peri-urban communities. </w:t>
      </w:r>
    </w:p>
    <w:p w14:paraId="01A88B46" w14:textId="77777777" w:rsidR="00EF6091" w:rsidRPr="00E14239" w:rsidRDefault="00EF6091" w:rsidP="00E14239">
      <w:pPr>
        <w:pStyle w:val="ListParagraph"/>
        <w:numPr>
          <w:ilvl w:val="0"/>
          <w:numId w:val="34"/>
        </w:numPr>
        <w:rPr>
          <w:lang w:val="en-GB"/>
        </w:rPr>
      </w:pPr>
      <w:r w:rsidRPr="00E14239">
        <w:rPr>
          <w:lang w:val="en-GB"/>
        </w:rPr>
        <w:t xml:space="preserve">Investigate options for a resource recovery centre and transfer station. </w:t>
      </w:r>
    </w:p>
    <w:p w14:paraId="39F3BD9E" w14:textId="77777777" w:rsidR="00EF6091" w:rsidRPr="00E14239" w:rsidRDefault="00EF6091" w:rsidP="00E14239">
      <w:pPr>
        <w:pStyle w:val="ListParagraph"/>
        <w:numPr>
          <w:ilvl w:val="0"/>
          <w:numId w:val="34"/>
        </w:numPr>
        <w:rPr>
          <w:lang w:val="en-GB"/>
        </w:rPr>
      </w:pPr>
      <w:r w:rsidRPr="00E14239">
        <w:rPr>
          <w:lang w:val="en-GB"/>
        </w:rPr>
        <w:t>Ensure development supports the changing energy supply network.</w:t>
      </w:r>
    </w:p>
    <w:p w14:paraId="2E238B78" w14:textId="2A0111BF" w:rsidR="00EF6091" w:rsidRDefault="00EF6091" w:rsidP="00E14239">
      <w:pPr>
        <w:pStyle w:val="ListParagraph"/>
        <w:numPr>
          <w:ilvl w:val="0"/>
          <w:numId w:val="34"/>
        </w:numPr>
        <w:rPr>
          <w:lang w:val="en-GB"/>
        </w:rPr>
      </w:pPr>
      <w:r w:rsidRPr="00E14239">
        <w:rPr>
          <w:lang w:val="en-GB"/>
        </w:rPr>
        <w:t>Increase the tree canopy to 27 per cent and harvest and reuse stormwater.</w:t>
      </w:r>
    </w:p>
    <w:p w14:paraId="055B98A0" w14:textId="50DA0886" w:rsidR="00BB0FB4" w:rsidRPr="00BB0FB4" w:rsidRDefault="00BB0FB4" w:rsidP="00BB0FB4">
      <w:pPr>
        <w:rPr>
          <w:lang w:val="en-US"/>
        </w:rPr>
      </w:pPr>
      <w:r w:rsidRPr="00BB0FB4">
        <w:rPr>
          <w:lang w:val="en-US"/>
        </w:rPr>
        <w:t xml:space="preserve">Submissions can be made online at </w:t>
      </w:r>
      <w:hyperlink r:id="rId29" w:history="1">
        <w:r w:rsidR="00C63CCA" w:rsidRPr="00E85910">
          <w:rPr>
            <w:rStyle w:val="Hyperlink"/>
            <w:rFonts w:ascii="Arial" w:hAnsi="Arial" w:cstheme="minorBidi"/>
            <w:lang w:val="en-US"/>
          </w:rPr>
          <w:t>https://engage.vic.gov.au</w:t>
        </w:r>
      </w:hyperlink>
      <w:r w:rsidR="00C63CCA">
        <w:rPr>
          <w:rStyle w:val="Hyperlink"/>
          <w:rFonts w:ascii="Arial" w:hAnsi="Arial" w:cstheme="minorBidi"/>
          <w:lang w:val="en-US"/>
        </w:rPr>
        <w:t xml:space="preserve"> </w:t>
      </w:r>
    </w:p>
    <w:p w14:paraId="0612A302" w14:textId="1E07EF07" w:rsidR="00BB0FB4" w:rsidRPr="00BB0FB4" w:rsidRDefault="00BB0FB4" w:rsidP="00BB0FB4">
      <w:pPr>
        <w:rPr>
          <w:lang w:val="en-GB"/>
        </w:rPr>
      </w:pPr>
      <w:r w:rsidRPr="00BB0FB4">
        <w:rPr>
          <w:lang w:val="en-US"/>
        </w:rPr>
        <w:t xml:space="preserve">For any questions or assistance please contact </w:t>
      </w:r>
      <w:hyperlink r:id="rId30" w:history="1">
        <w:r w:rsidR="00B81B00" w:rsidRPr="005E29A9">
          <w:rPr>
            <w:rStyle w:val="Hyperlink"/>
            <w:rFonts w:ascii="Arial" w:hAnsi="Arial" w:cstheme="minorBidi"/>
            <w:lang w:val="en-US"/>
          </w:rPr>
          <w:t>lufp@delwp.vic.gov.au</w:t>
        </w:r>
      </w:hyperlink>
      <w:r w:rsidR="00B81B00">
        <w:rPr>
          <w:lang w:val="en-US"/>
        </w:rPr>
        <w:t xml:space="preserve"> </w:t>
      </w:r>
    </w:p>
    <w:sectPr w:rsidR="00BB0FB4" w:rsidRPr="00BB0FB4" w:rsidSect="009C6605">
      <w:pgSz w:w="12240" w:h="15840"/>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AEAD8" w14:textId="77777777" w:rsidR="003F2159" w:rsidRDefault="003F2159" w:rsidP="00B32FC0">
      <w:pPr>
        <w:spacing w:before="0" w:after="0"/>
      </w:pPr>
      <w:r>
        <w:separator/>
      </w:r>
    </w:p>
  </w:endnote>
  <w:endnote w:type="continuationSeparator" w:id="0">
    <w:p w14:paraId="7BD8C5DD" w14:textId="77777777" w:rsidR="003F2159" w:rsidRDefault="003F2159" w:rsidP="00B32FC0">
      <w:pPr>
        <w:spacing w:before="0" w:after="0"/>
      </w:pPr>
      <w:r>
        <w:continuationSeparator/>
      </w:r>
    </w:p>
  </w:endnote>
  <w:endnote w:type="continuationNotice" w:id="1">
    <w:p w14:paraId="1160498B" w14:textId="77777777" w:rsidR="003F2159" w:rsidRDefault="003F215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SemiBold Italic">
    <w:panose1 w:val="000007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EA22C" w14:textId="06906655" w:rsidR="00B32FC0" w:rsidRDefault="00B32FC0">
    <w:pPr>
      <w:pStyle w:val="Footer"/>
    </w:pPr>
    <w:r>
      <w:rPr>
        <w:noProof/>
      </w:rPr>
      <mc:AlternateContent>
        <mc:Choice Requires="wps">
          <w:drawing>
            <wp:anchor distT="0" distB="0" distL="0" distR="0" simplePos="0" relativeHeight="251658240" behindDoc="0" locked="0" layoutInCell="1" allowOverlap="1" wp14:anchorId="6CB27DE7" wp14:editId="5DDFF18D">
              <wp:simplePos x="635" y="635"/>
              <wp:positionH relativeFrom="column">
                <wp:align>center</wp:align>
              </wp:positionH>
              <wp:positionV relativeFrom="paragraph">
                <wp:posOffset>635</wp:posOffset>
              </wp:positionV>
              <wp:extent cx="443865" cy="443865"/>
              <wp:effectExtent l="0" t="0" r="635" b="444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97EA29" w14:textId="07FF07EE" w:rsidR="00B32FC0" w:rsidRPr="00B32FC0" w:rsidRDefault="00B32FC0">
                          <w:pPr>
                            <w:rPr>
                              <w:rFonts w:ascii="Calibri" w:eastAsia="Calibri" w:hAnsi="Calibri" w:cs="Calibri"/>
                              <w:color w:val="000000"/>
                            </w:rPr>
                          </w:pPr>
                          <w:r w:rsidRPr="00B32FC0">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B27DE7" id="_x0000_t202" coordsize="21600,21600" o:spt="202" path="m,l,21600r21600,l21600,xe">
              <v:stroke joinstyle="miter"/>
              <v:path gradientshapeok="t" o:connecttype="rect"/>
            </v:shapetype>
            <v:shape id="Text Box 2"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3D97EA29" w14:textId="07FF07EE" w:rsidR="00B32FC0" w:rsidRPr="00B32FC0" w:rsidRDefault="00B32FC0">
                    <w:pPr>
                      <w:rPr>
                        <w:rFonts w:ascii="Calibri" w:eastAsia="Calibri" w:hAnsi="Calibri" w:cs="Calibri"/>
                        <w:color w:val="000000"/>
                      </w:rPr>
                    </w:pPr>
                    <w:r w:rsidRPr="00B32FC0">
                      <w:rPr>
                        <w:rFonts w:ascii="Calibri" w:eastAsia="Calibri" w:hAnsi="Calibri" w:cs="Calibri"/>
                        <w:color w:val="00000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07F36" w14:textId="0BF5B8AA" w:rsidR="00B32FC0" w:rsidRDefault="003E316B">
    <w:pPr>
      <w:pStyle w:val="Footer"/>
    </w:pPr>
    <w:r>
      <w:rPr>
        <w:noProof/>
      </w:rPr>
      <w:drawing>
        <wp:anchor distT="0" distB="0" distL="114300" distR="114300" simplePos="0" relativeHeight="251658241" behindDoc="0" locked="0" layoutInCell="1" allowOverlap="1" wp14:anchorId="21B5A30B" wp14:editId="660B161D">
          <wp:simplePos x="0" y="0"/>
          <wp:positionH relativeFrom="page">
            <wp:align>right</wp:align>
          </wp:positionH>
          <wp:positionV relativeFrom="paragraph">
            <wp:posOffset>12259</wp:posOffset>
          </wp:positionV>
          <wp:extent cx="2417445" cy="1089025"/>
          <wp:effectExtent l="0" t="0" r="0" b="0"/>
          <wp:wrapThrough wrapText="bothSides">
            <wp:wrapPolygon edited="0">
              <wp:start x="0" y="0"/>
              <wp:lineTo x="0" y="1134"/>
              <wp:lineTo x="1021" y="6045"/>
              <wp:lineTo x="1872" y="11713"/>
              <wp:lineTo x="2723" y="11713"/>
              <wp:lineTo x="14979" y="10957"/>
              <wp:lineTo x="17532" y="10202"/>
              <wp:lineTo x="16681" y="6045"/>
              <wp:lineTo x="17532" y="4156"/>
              <wp:lineTo x="16340" y="3401"/>
              <wp:lineTo x="5106" y="0"/>
              <wp:lineTo x="0" y="0"/>
            </wp:wrapPolygon>
          </wp:wrapThrough>
          <wp:docPr id="6" name="Picture 6" descr="Victorian State Government Department of Environment, Land, Water and Planning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ctorian State Government Department of Environment, Land, Water and Planning logo. "/>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1744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inline distT="0" distB="0" distL="0" distR="0" wp14:anchorId="29E477BA" wp14:editId="30857E79">
          <wp:extent cx="3848100" cy="720090"/>
          <wp:effectExtent l="0" t="0" r="0" b="0"/>
          <wp:docPr id="7" name="Picture 7"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wp.vic.gov.a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A8F9B" w14:textId="27A59391" w:rsidR="00641B8B" w:rsidRDefault="00641B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2A073" w14:textId="77777777" w:rsidR="00641B8B" w:rsidRDefault="00641B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E0AC7" w14:textId="6F092295" w:rsidR="00641B8B" w:rsidRDefault="00641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270D0" w14:textId="77777777" w:rsidR="003F2159" w:rsidRDefault="003F2159" w:rsidP="00B32FC0">
      <w:pPr>
        <w:spacing w:before="0" w:after="0"/>
      </w:pPr>
      <w:r>
        <w:separator/>
      </w:r>
    </w:p>
  </w:footnote>
  <w:footnote w:type="continuationSeparator" w:id="0">
    <w:p w14:paraId="29156AA5" w14:textId="77777777" w:rsidR="003F2159" w:rsidRDefault="003F2159" w:rsidP="00B32FC0">
      <w:pPr>
        <w:spacing w:before="0" w:after="0"/>
      </w:pPr>
      <w:r>
        <w:continuationSeparator/>
      </w:r>
    </w:p>
  </w:footnote>
  <w:footnote w:type="continuationNotice" w:id="1">
    <w:p w14:paraId="2E687CDC" w14:textId="77777777" w:rsidR="003F2159" w:rsidRDefault="003F2159">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E42E4"/>
    <w:multiLevelType w:val="multilevel"/>
    <w:tmpl w:val="D9E47A2E"/>
    <w:styleLink w:val="CurrentList1"/>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D50953"/>
    <w:multiLevelType w:val="hybridMultilevel"/>
    <w:tmpl w:val="03CE742C"/>
    <w:lvl w:ilvl="0" w:tplc="1E863F02">
      <w:start w:val="1"/>
      <w:numFmt w:val="none"/>
      <w:pStyle w:val="Source"/>
      <w:lvlText w:val="Source:"/>
      <w:lvlJc w:val="left"/>
      <w:pPr>
        <w:ind w:left="851" w:hanging="851"/>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D677B"/>
    <w:multiLevelType w:val="hybridMultilevel"/>
    <w:tmpl w:val="9B38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261FA"/>
    <w:multiLevelType w:val="hybridMultilevel"/>
    <w:tmpl w:val="23FCFC6C"/>
    <w:lvl w:ilvl="0" w:tplc="4238C39A">
      <w:start w:val="1"/>
      <w:numFmt w:val="decimalZero"/>
      <w:pStyle w:val="DirectionNumberingNumbering"/>
      <w:lvlText w:val="Direction %1."/>
      <w:lvlJc w:val="right"/>
      <w:pPr>
        <w:ind w:left="72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8B48B9"/>
    <w:multiLevelType w:val="multilevel"/>
    <w:tmpl w:val="7CE874C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3D5C93"/>
    <w:multiLevelType w:val="hybridMultilevel"/>
    <w:tmpl w:val="358CA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44C92"/>
    <w:multiLevelType w:val="hybridMultilevel"/>
    <w:tmpl w:val="A4BE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52E09"/>
    <w:multiLevelType w:val="hybridMultilevel"/>
    <w:tmpl w:val="2AF67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93F87"/>
    <w:multiLevelType w:val="hybridMultilevel"/>
    <w:tmpl w:val="63D8E93C"/>
    <w:lvl w:ilvl="0" w:tplc="20BC3EEC">
      <w:start w:val="1"/>
      <w:numFmt w:val="decimalZero"/>
      <w:pStyle w:val="Style1"/>
      <w:lvlText w:val="Strategy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A18DD"/>
    <w:multiLevelType w:val="hybridMultilevel"/>
    <w:tmpl w:val="35848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6E1677"/>
    <w:multiLevelType w:val="hybridMultilevel"/>
    <w:tmpl w:val="10EEE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461CD"/>
    <w:multiLevelType w:val="hybridMultilevel"/>
    <w:tmpl w:val="5CB4E86E"/>
    <w:lvl w:ilvl="0" w:tplc="54A80E8E">
      <w:start w:val="1"/>
      <w:numFmt w:val="bullet"/>
      <w:lvlText w:val="-"/>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956607"/>
    <w:multiLevelType w:val="hybridMultilevel"/>
    <w:tmpl w:val="2E90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9D1258"/>
    <w:multiLevelType w:val="hybridMultilevel"/>
    <w:tmpl w:val="BF18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86DE5"/>
    <w:multiLevelType w:val="hybridMultilevel"/>
    <w:tmpl w:val="8F52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6909AE"/>
    <w:multiLevelType w:val="hybridMultilevel"/>
    <w:tmpl w:val="143C8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881700"/>
    <w:multiLevelType w:val="hybridMultilevel"/>
    <w:tmpl w:val="9A0E7428"/>
    <w:lvl w:ilvl="0" w:tplc="B240F63A">
      <w:start w:val="1"/>
      <w:numFmt w:val="decimal"/>
      <w:pStyle w:val="Actions"/>
      <w:lvlText w:val="Action %1."/>
      <w:lvlJc w:val="left"/>
      <w:pPr>
        <w:ind w:left="0" w:firstLine="0"/>
      </w:pPr>
      <w:rPr>
        <w:rFonts w:ascii="Arial" w:hAnsi="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1A4A69"/>
    <w:multiLevelType w:val="hybridMultilevel"/>
    <w:tmpl w:val="A5760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A7675F"/>
    <w:multiLevelType w:val="hybridMultilevel"/>
    <w:tmpl w:val="F6FA7ECA"/>
    <w:lvl w:ilvl="0" w:tplc="A192017C">
      <w:start w:val="1"/>
      <w:numFmt w:val="decimal"/>
      <w:pStyle w:val="Mapheading"/>
      <w:lvlText w:val="Map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1817D7"/>
    <w:multiLevelType w:val="hybridMultilevel"/>
    <w:tmpl w:val="B322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913566"/>
    <w:multiLevelType w:val="hybridMultilevel"/>
    <w:tmpl w:val="B5CC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1B6C4A"/>
    <w:multiLevelType w:val="hybridMultilevel"/>
    <w:tmpl w:val="2466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E44453"/>
    <w:multiLevelType w:val="hybridMultilevel"/>
    <w:tmpl w:val="EEA4C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A357AA"/>
    <w:multiLevelType w:val="hybridMultilevel"/>
    <w:tmpl w:val="88C8E578"/>
    <w:lvl w:ilvl="0" w:tplc="AE4883B6">
      <w:start w:val="1"/>
      <w:numFmt w:val="decimal"/>
      <w:pStyle w:val="Figureheading"/>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744711"/>
    <w:multiLevelType w:val="hybridMultilevel"/>
    <w:tmpl w:val="3496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E535A3"/>
    <w:multiLevelType w:val="multilevel"/>
    <w:tmpl w:val="BC208CB0"/>
    <w:styleLink w:val="CurrentList4"/>
    <w:lvl w:ilvl="0">
      <w:start w:val="1"/>
      <w:numFmt w:val="decimalZero"/>
      <w:lvlText w:val="CHAPTER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C87708"/>
    <w:multiLevelType w:val="hybridMultilevel"/>
    <w:tmpl w:val="61A8BFDA"/>
    <w:lvl w:ilvl="0" w:tplc="54A80E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004A4A"/>
    <w:multiLevelType w:val="hybridMultilevel"/>
    <w:tmpl w:val="C38EDA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B852E0"/>
    <w:multiLevelType w:val="hybridMultilevel"/>
    <w:tmpl w:val="4162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5961E9"/>
    <w:multiLevelType w:val="hybridMultilevel"/>
    <w:tmpl w:val="D3F6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C306AD"/>
    <w:multiLevelType w:val="hybridMultilevel"/>
    <w:tmpl w:val="B2782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DC4584"/>
    <w:multiLevelType w:val="hybridMultilevel"/>
    <w:tmpl w:val="8E5000A0"/>
    <w:lvl w:ilvl="0" w:tplc="46963CD4">
      <w:start w:val="1"/>
      <w:numFmt w:val="decimal"/>
      <w:pStyle w:val="TableHeadingHeadings"/>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752607"/>
    <w:multiLevelType w:val="hybridMultilevel"/>
    <w:tmpl w:val="154C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997EDC"/>
    <w:multiLevelType w:val="hybridMultilevel"/>
    <w:tmpl w:val="16D2E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7043BE"/>
    <w:multiLevelType w:val="hybridMultilevel"/>
    <w:tmpl w:val="0C62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502AD7"/>
    <w:multiLevelType w:val="multilevel"/>
    <w:tmpl w:val="177074B2"/>
    <w:styleLink w:val="CurrentList3"/>
    <w:lvl w:ilvl="0">
      <w:start w:val="1"/>
      <w:numFmt w:val="decimal"/>
      <w:lvlText w:val="Action %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F2751FE"/>
    <w:multiLevelType w:val="hybridMultilevel"/>
    <w:tmpl w:val="69D8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31"/>
  </w:num>
  <w:num w:numId="4">
    <w:abstractNumId w:val="0"/>
  </w:num>
  <w:num w:numId="5">
    <w:abstractNumId w:val="18"/>
  </w:num>
  <w:num w:numId="6">
    <w:abstractNumId w:val="3"/>
  </w:num>
  <w:num w:numId="7">
    <w:abstractNumId w:val="4"/>
  </w:num>
  <w:num w:numId="8">
    <w:abstractNumId w:val="16"/>
  </w:num>
  <w:num w:numId="9">
    <w:abstractNumId w:val="35"/>
  </w:num>
  <w:num w:numId="10">
    <w:abstractNumId w:val="1"/>
  </w:num>
  <w:num w:numId="11">
    <w:abstractNumId w:val="25"/>
  </w:num>
  <w:num w:numId="12">
    <w:abstractNumId w:val="9"/>
  </w:num>
  <w:num w:numId="13">
    <w:abstractNumId w:val="22"/>
  </w:num>
  <w:num w:numId="14">
    <w:abstractNumId w:val="6"/>
  </w:num>
  <w:num w:numId="15">
    <w:abstractNumId w:val="19"/>
  </w:num>
  <w:num w:numId="16">
    <w:abstractNumId w:val="12"/>
  </w:num>
  <w:num w:numId="17">
    <w:abstractNumId w:val="5"/>
  </w:num>
  <w:num w:numId="18">
    <w:abstractNumId w:val="28"/>
  </w:num>
  <w:num w:numId="19">
    <w:abstractNumId w:val="10"/>
  </w:num>
  <w:num w:numId="20">
    <w:abstractNumId w:val="2"/>
  </w:num>
  <w:num w:numId="21">
    <w:abstractNumId w:val="21"/>
  </w:num>
  <w:num w:numId="22">
    <w:abstractNumId w:val="36"/>
  </w:num>
  <w:num w:numId="23">
    <w:abstractNumId w:val="7"/>
  </w:num>
  <w:num w:numId="24">
    <w:abstractNumId w:val="17"/>
  </w:num>
  <w:num w:numId="25">
    <w:abstractNumId w:val="20"/>
  </w:num>
  <w:num w:numId="26">
    <w:abstractNumId w:val="30"/>
  </w:num>
  <w:num w:numId="27">
    <w:abstractNumId w:val="13"/>
  </w:num>
  <w:num w:numId="28">
    <w:abstractNumId w:val="34"/>
  </w:num>
  <w:num w:numId="29">
    <w:abstractNumId w:val="24"/>
  </w:num>
  <w:num w:numId="30">
    <w:abstractNumId w:val="14"/>
  </w:num>
  <w:num w:numId="31">
    <w:abstractNumId w:val="15"/>
  </w:num>
  <w:num w:numId="32">
    <w:abstractNumId w:val="33"/>
  </w:num>
  <w:num w:numId="33">
    <w:abstractNumId w:val="32"/>
  </w:num>
  <w:num w:numId="34">
    <w:abstractNumId w:val="29"/>
  </w:num>
  <w:num w:numId="35">
    <w:abstractNumId w:val="11"/>
  </w:num>
  <w:num w:numId="36">
    <w:abstractNumId w:val="26"/>
  </w:num>
  <w:num w:numId="37">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81"/>
    <w:rsid w:val="00003E9F"/>
    <w:rsid w:val="000235F8"/>
    <w:rsid w:val="000714EF"/>
    <w:rsid w:val="00092763"/>
    <w:rsid w:val="00094323"/>
    <w:rsid w:val="000E76FF"/>
    <w:rsid w:val="001114FC"/>
    <w:rsid w:val="00131D84"/>
    <w:rsid w:val="00137C81"/>
    <w:rsid w:val="001415B1"/>
    <w:rsid w:val="00171441"/>
    <w:rsid w:val="00172E75"/>
    <w:rsid w:val="00173E9B"/>
    <w:rsid w:val="001813E8"/>
    <w:rsid w:val="001820D6"/>
    <w:rsid w:val="0018498E"/>
    <w:rsid w:val="00242A1D"/>
    <w:rsid w:val="002677C3"/>
    <w:rsid w:val="002710B3"/>
    <w:rsid w:val="00287E60"/>
    <w:rsid w:val="00293267"/>
    <w:rsid w:val="002A1F2D"/>
    <w:rsid w:val="002A2BEF"/>
    <w:rsid w:val="002A59F2"/>
    <w:rsid w:val="002B1B70"/>
    <w:rsid w:val="002B3734"/>
    <w:rsid w:val="002B4F69"/>
    <w:rsid w:val="002B6ED1"/>
    <w:rsid w:val="002D7A69"/>
    <w:rsid w:val="002E1140"/>
    <w:rsid w:val="003000CB"/>
    <w:rsid w:val="00310BFC"/>
    <w:rsid w:val="003120BF"/>
    <w:rsid w:val="00312246"/>
    <w:rsid w:val="00321736"/>
    <w:rsid w:val="0037045B"/>
    <w:rsid w:val="00375BE2"/>
    <w:rsid w:val="003A1966"/>
    <w:rsid w:val="003A4F5E"/>
    <w:rsid w:val="003B5B6A"/>
    <w:rsid w:val="003C15A6"/>
    <w:rsid w:val="003E0922"/>
    <w:rsid w:val="003E316B"/>
    <w:rsid w:val="003E744B"/>
    <w:rsid w:val="003E7DC7"/>
    <w:rsid w:val="003F07F3"/>
    <w:rsid w:val="003F2159"/>
    <w:rsid w:val="00400DAE"/>
    <w:rsid w:val="004174AC"/>
    <w:rsid w:val="00421A4D"/>
    <w:rsid w:val="00422C71"/>
    <w:rsid w:val="00443649"/>
    <w:rsid w:val="0045406A"/>
    <w:rsid w:val="00481F6C"/>
    <w:rsid w:val="004F1DC8"/>
    <w:rsid w:val="0052502C"/>
    <w:rsid w:val="00540FF9"/>
    <w:rsid w:val="005434D3"/>
    <w:rsid w:val="005449FF"/>
    <w:rsid w:val="00547B55"/>
    <w:rsid w:val="005538DB"/>
    <w:rsid w:val="00555359"/>
    <w:rsid w:val="005577B7"/>
    <w:rsid w:val="00562A5C"/>
    <w:rsid w:val="00564C52"/>
    <w:rsid w:val="00586827"/>
    <w:rsid w:val="00595375"/>
    <w:rsid w:val="005B6AAB"/>
    <w:rsid w:val="005B733A"/>
    <w:rsid w:val="005C6EC2"/>
    <w:rsid w:val="005E6901"/>
    <w:rsid w:val="00623DC3"/>
    <w:rsid w:val="00625928"/>
    <w:rsid w:val="00630021"/>
    <w:rsid w:val="006357E6"/>
    <w:rsid w:val="00636627"/>
    <w:rsid w:val="00641B8B"/>
    <w:rsid w:val="00673218"/>
    <w:rsid w:val="00677CBB"/>
    <w:rsid w:val="00680066"/>
    <w:rsid w:val="0068104E"/>
    <w:rsid w:val="00691881"/>
    <w:rsid w:val="00697CBC"/>
    <w:rsid w:val="006A0BFB"/>
    <w:rsid w:val="006A7D5E"/>
    <w:rsid w:val="006B1A50"/>
    <w:rsid w:val="006C0DC9"/>
    <w:rsid w:val="006D0DD4"/>
    <w:rsid w:val="006E0C83"/>
    <w:rsid w:val="006F0AA4"/>
    <w:rsid w:val="00701683"/>
    <w:rsid w:val="007133A6"/>
    <w:rsid w:val="007207F0"/>
    <w:rsid w:val="007612DC"/>
    <w:rsid w:val="0076698A"/>
    <w:rsid w:val="007734D6"/>
    <w:rsid w:val="00776D28"/>
    <w:rsid w:val="0079491B"/>
    <w:rsid w:val="007A09A0"/>
    <w:rsid w:val="007E0B40"/>
    <w:rsid w:val="007E33AB"/>
    <w:rsid w:val="007E547C"/>
    <w:rsid w:val="007F45F4"/>
    <w:rsid w:val="008052BD"/>
    <w:rsid w:val="0080573A"/>
    <w:rsid w:val="00821D75"/>
    <w:rsid w:val="00821E57"/>
    <w:rsid w:val="00834375"/>
    <w:rsid w:val="0083536C"/>
    <w:rsid w:val="008422AE"/>
    <w:rsid w:val="008558B8"/>
    <w:rsid w:val="00887BCE"/>
    <w:rsid w:val="008909F3"/>
    <w:rsid w:val="008936FB"/>
    <w:rsid w:val="00895317"/>
    <w:rsid w:val="008A5961"/>
    <w:rsid w:val="008B6276"/>
    <w:rsid w:val="00946AB9"/>
    <w:rsid w:val="0094768F"/>
    <w:rsid w:val="00961882"/>
    <w:rsid w:val="009A3619"/>
    <w:rsid w:val="009B71D2"/>
    <w:rsid w:val="009C43D0"/>
    <w:rsid w:val="009C6605"/>
    <w:rsid w:val="009E4390"/>
    <w:rsid w:val="009E7813"/>
    <w:rsid w:val="00A0177B"/>
    <w:rsid w:val="00A02E1C"/>
    <w:rsid w:val="00A159E2"/>
    <w:rsid w:val="00A33F8F"/>
    <w:rsid w:val="00A64E78"/>
    <w:rsid w:val="00A6630B"/>
    <w:rsid w:val="00A71F71"/>
    <w:rsid w:val="00A77616"/>
    <w:rsid w:val="00A8108D"/>
    <w:rsid w:val="00A85341"/>
    <w:rsid w:val="00A93E8F"/>
    <w:rsid w:val="00AB672B"/>
    <w:rsid w:val="00AC3E0D"/>
    <w:rsid w:val="00AD5F8E"/>
    <w:rsid w:val="00AE1095"/>
    <w:rsid w:val="00B01DE1"/>
    <w:rsid w:val="00B2310D"/>
    <w:rsid w:val="00B2506C"/>
    <w:rsid w:val="00B32FC0"/>
    <w:rsid w:val="00B341F0"/>
    <w:rsid w:val="00B34C2A"/>
    <w:rsid w:val="00B41049"/>
    <w:rsid w:val="00B41F58"/>
    <w:rsid w:val="00B42B86"/>
    <w:rsid w:val="00B4395E"/>
    <w:rsid w:val="00B45BCB"/>
    <w:rsid w:val="00B521EB"/>
    <w:rsid w:val="00B70262"/>
    <w:rsid w:val="00B70ACD"/>
    <w:rsid w:val="00B81B00"/>
    <w:rsid w:val="00BA2045"/>
    <w:rsid w:val="00BB0FB4"/>
    <w:rsid w:val="00BD001F"/>
    <w:rsid w:val="00BF48CE"/>
    <w:rsid w:val="00BF63EC"/>
    <w:rsid w:val="00C149AB"/>
    <w:rsid w:val="00C167AE"/>
    <w:rsid w:val="00C27E95"/>
    <w:rsid w:val="00C63CCA"/>
    <w:rsid w:val="00C721FE"/>
    <w:rsid w:val="00C73A34"/>
    <w:rsid w:val="00C7528D"/>
    <w:rsid w:val="00C846EB"/>
    <w:rsid w:val="00CA6084"/>
    <w:rsid w:val="00CD77E4"/>
    <w:rsid w:val="00CE0A31"/>
    <w:rsid w:val="00CE1F28"/>
    <w:rsid w:val="00CF6C82"/>
    <w:rsid w:val="00CF6F43"/>
    <w:rsid w:val="00D028EC"/>
    <w:rsid w:val="00D10B03"/>
    <w:rsid w:val="00D268DD"/>
    <w:rsid w:val="00D41A70"/>
    <w:rsid w:val="00D41B1C"/>
    <w:rsid w:val="00D67E59"/>
    <w:rsid w:val="00D7693B"/>
    <w:rsid w:val="00D8613D"/>
    <w:rsid w:val="00D95764"/>
    <w:rsid w:val="00DA33A9"/>
    <w:rsid w:val="00DB4D16"/>
    <w:rsid w:val="00DB544E"/>
    <w:rsid w:val="00DE762D"/>
    <w:rsid w:val="00E14239"/>
    <w:rsid w:val="00E157FC"/>
    <w:rsid w:val="00E200FB"/>
    <w:rsid w:val="00E76CE9"/>
    <w:rsid w:val="00E916BE"/>
    <w:rsid w:val="00E92D22"/>
    <w:rsid w:val="00E949E8"/>
    <w:rsid w:val="00E949EC"/>
    <w:rsid w:val="00E96ACF"/>
    <w:rsid w:val="00ED4B5F"/>
    <w:rsid w:val="00EE665C"/>
    <w:rsid w:val="00EE6E7E"/>
    <w:rsid w:val="00EF6091"/>
    <w:rsid w:val="00EF65DC"/>
    <w:rsid w:val="00F02E85"/>
    <w:rsid w:val="00F135BF"/>
    <w:rsid w:val="00F4388A"/>
    <w:rsid w:val="00F614E8"/>
    <w:rsid w:val="00FA0D67"/>
    <w:rsid w:val="00FA2B9B"/>
    <w:rsid w:val="00FB0007"/>
    <w:rsid w:val="00FC0BA3"/>
    <w:rsid w:val="00FD45BD"/>
    <w:rsid w:val="0392CDA9"/>
    <w:rsid w:val="0B2ECEC3"/>
    <w:rsid w:val="0D0F6342"/>
    <w:rsid w:val="150A366F"/>
    <w:rsid w:val="1EEE4C48"/>
    <w:rsid w:val="2ADD8867"/>
    <w:rsid w:val="2BF3EBDD"/>
    <w:rsid w:val="38A737B2"/>
    <w:rsid w:val="3DB16AFC"/>
    <w:rsid w:val="4109614E"/>
    <w:rsid w:val="436F1EF0"/>
    <w:rsid w:val="458F458D"/>
    <w:rsid w:val="47F546F7"/>
    <w:rsid w:val="4BEAC385"/>
    <w:rsid w:val="507C215F"/>
    <w:rsid w:val="543EBDD0"/>
    <w:rsid w:val="5525F8B5"/>
    <w:rsid w:val="57D86740"/>
    <w:rsid w:val="5A814F5B"/>
    <w:rsid w:val="5F596ED9"/>
    <w:rsid w:val="621584BE"/>
    <w:rsid w:val="6C85F899"/>
    <w:rsid w:val="7CDCE0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3DD633"/>
  <w15:chartTrackingRefBased/>
  <w15:docId w15:val="{DE402228-AA27-4A07-B536-8D4CDC00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616"/>
    <w:pPr>
      <w:spacing w:before="120" w:after="60"/>
    </w:pPr>
    <w:rPr>
      <w:rFonts w:ascii="Arial" w:hAnsi="Arial"/>
    </w:rPr>
  </w:style>
  <w:style w:type="paragraph" w:styleId="Heading1">
    <w:name w:val="heading 1"/>
    <w:basedOn w:val="ChapterHeadingHeadings"/>
    <w:next w:val="Normal"/>
    <w:link w:val="Heading1Char"/>
    <w:uiPriority w:val="9"/>
    <w:qFormat/>
    <w:rsid w:val="00641B8B"/>
    <w:pPr>
      <w:outlineLvl w:val="0"/>
    </w:pPr>
    <w:rPr>
      <w:rFonts w:ascii="Arial" w:hAnsi="Arial" w:cs="Arial"/>
      <w:b w:val="0"/>
      <w:bCs w:val="0"/>
      <w:caps w:val="0"/>
    </w:rPr>
  </w:style>
  <w:style w:type="paragraph" w:styleId="Heading2">
    <w:name w:val="heading 2"/>
    <w:basedOn w:val="Normal"/>
    <w:next w:val="Normal"/>
    <w:link w:val="Heading2Char"/>
    <w:uiPriority w:val="9"/>
    <w:unhideWhenUsed/>
    <w:qFormat/>
    <w:rsid w:val="006357E6"/>
    <w:pPr>
      <w:keepNext/>
      <w:keepLines/>
      <w:spacing w:before="360" w:after="12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41A70"/>
    <w:pPr>
      <w:keepNext/>
      <w:keepLines/>
      <w:spacing w:before="240" w:after="120"/>
      <w:outlineLvl w:val="2"/>
    </w:pPr>
    <w:rPr>
      <w:rFonts w:eastAsiaTheme="majorEastAsia" w:cs="Arial"/>
      <w:color w:val="1F3763" w:themeColor="accent1" w:themeShade="7F"/>
    </w:rPr>
  </w:style>
  <w:style w:type="paragraph" w:styleId="Heading4">
    <w:name w:val="heading 4"/>
    <w:basedOn w:val="Normal"/>
    <w:next w:val="Normal"/>
    <w:link w:val="Heading4Char"/>
    <w:uiPriority w:val="9"/>
    <w:unhideWhenUsed/>
    <w:qFormat/>
    <w:rsid w:val="00D41A70"/>
    <w:pPr>
      <w:keepNext/>
      <w:keepLines/>
      <w:spacing w:before="40" w:after="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37C81"/>
    <w:pPr>
      <w:autoSpaceDE w:val="0"/>
      <w:autoSpaceDN w:val="0"/>
      <w:adjustRightInd w:val="0"/>
      <w:spacing w:line="288" w:lineRule="auto"/>
      <w:textAlignment w:val="center"/>
    </w:pPr>
    <w:rPr>
      <w:rFonts w:ascii="Minion Pro" w:hAnsi="Minion Pro" w:cs="Minion Pro"/>
      <w:color w:val="000000"/>
      <w:lang w:val="en-US"/>
    </w:rPr>
  </w:style>
  <w:style w:type="paragraph" w:styleId="ListParagraph">
    <w:name w:val="List Paragraph"/>
    <w:basedOn w:val="Normal"/>
    <w:uiPriority w:val="34"/>
    <w:qFormat/>
    <w:rsid w:val="009E7813"/>
    <w:pPr>
      <w:ind w:left="720"/>
      <w:contextualSpacing/>
    </w:pPr>
  </w:style>
  <w:style w:type="paragraph" w:customStyle="1" w:styleId="ImprintbodycopyInsidecover">
    <w:name w:val="Imprint body copy (Inside cover)"/>
    <w:basedOn w:val="BasicParagraph"/>
    <w:uiPriority w:val="99"/>
    <w:rsid w:val="00137C81"/>
    <w:pPr>
      <w:suppressAutoHyphens/>
      <w:spacing w:after="57" w:line="200" w:lineRule="atLeast"/>
    </w:pPr>
    <w:rPr>
      <w:rFonts w:ascii="VIC" w:hAnsi="VIC" w:cs="VIC"/>
      <w:color w:val="191919"/>
      <w:sz w:val="16"/>
      <w:szCs w:val="16"/>
    </w:rPr>
  </w:style>
  <w:style w:type="character" w:customStyle="1" w:styleId="Bold">
    <w:name w:val="Bold"/>
    <w:uiPriority w:val="99"/>
    <w:rsid w:val="00137C81"/>
    <w:rPr>
      <w:rFonts w:ascii="VIC" w:hAnsi="VIC" w:cs="VIC"/>
      <w:b/>
      <w:bCs/>
    </w:rPr>
  </w:style>
  <w:style w:type="character" w:customStyle="1" w:styleId="Bold-Italic">
    <w:name w:val="Bold-Italic"/>
    <w:uiPriority w:val="99"/>
    <w:rsid w:val="00137C81"/>
    <w:rPr>
      <w:rFonts w:ascii="VIC" w:hAnsi="VIC" w:cs="VIC"/>
      <w:b/>
      <w:bCs/>
      <w:i/>
      <w:iCs/>
    </w:rPr>
  </w:style>
  <w:style w:type="paragraph" w:customStyle="1" w:styleId="NoParagraphStyle">
    <w:name w:val="[No Paragraph Style]"/>
    <w:rsid w:val="00137C81"/>
    <w:pPr>
      <w:autoSpaceDE w:val="0"/>
      <w:autoSpaceDN w:val="0"/>
      <w:adjustRightInd w:val="0"/>
      <w:spacing w:line="288" w:lineRule="auto"/>
      <w:textAlignment w:val="center"/>
    </w:pPr>
    <w:rPr>
      <w:rFonts w:ascii="Minion Pro" w:hAnsi="Minion Pro" w:cs="Minion Pro"/>
      <w:color w:val="000000"/>
      <w:lang w:val="en-US"/>
    </w:rPr>
  </w:style>
  <w:style w:type="paragraph" w:customStyle="1" w:styleId="ChapterHeadingHeadings">
    <w:name w:val="Chapter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Introduction">
    <w:name w:val="Introduction"/>
    <w:basedOn w:val="NoParagraphStyle"/>
    <w:uiPriority w:val="99"/>
    <w:rsid w:val="00137C81"/>
    <w:pPr>
      <w:suppressAutoHyphens/>
      <w:spacing w:before="340" w:after="567"/>
      <w:ind w:right="113"/>
    </w:pPr>
    <w:rPr>
      <w:rFonts w:ascii="VIC SemiBold" w:hAnsi="VIC SemiBold" w:cs="VIC SemiBold"/>
      <w:b/>
      <w:bCs/>
      <w:color w:val="556A88"/>
    </w:rPr>
  </w:style>
  <w:style w:type="paragraph" w:customStyle="1" w:styleId="Heading1Headings">
    <w:name w:val="Heading_1 (Headings)"/>
    <w:basedOn w:val="NoParagraphStyle"/>
    <w:uiPriority w:val="99"/>
    <w:rsid w:val="00137C81"/>
    <w:pPr>
      <w:suppressAutoHyphens/>
      <w:spacing w:before="340" w:line="320" w:lineRule="atLeast"/>
    </w:pPr>
    <w:rPr>
      <w:rFonts w:ascii="VIC" w:hAnsi="VIC" w:cs="VIC"/>
      <w:b/>
      <w:bCs/>
      <w:color w:val="000056"/>
      <w:sz w:val="32"/>
      <w:szCs w:val="32"/>
    </w:rPr>
  </w:style>
  <w:style w:type="paragraph" w:customStyle="1" w:styleId="Bullet">
    <w:name w:val="Bullet"/>
    <w:basedOn w:val="Normal"/>
    <w:next w:val="Normal"/>
    <w:uiPriority w:val="99"/>
    <w:rsid w:val="009E7813"/>
    <w:pPr>
      <w:suppressAutoHyphens/>
      <w:autoSpaceDE w:val="0"/>
      <w:autoSpaceDN w:val="0"/>
      <w:adjustRightInd w:val="0"/>
      <w:spacing w:before="57" w:line="288" w:lineRule="auto"/>
      <w:ind w:left="198" w:hanging="198"/>
      <w:textAlignment w:val="center"/>
    </w:pPr>
    <w:rPr>
      <w:rFonts w:ascii="VIC" w:hAnsi="VIC" w:cs="VIC"/>
      <w:color w:val="191919"/>
      <w:sz w:val="18"/>
      <w:szCs w:val="18"/>
      <w:lang w:val="en-GB"/>
    </w:rPr>
  </w:style>
  <w:style w:type="paragraph" w:customStyle="1" w:styleId="TableHeadingHeadings">
    <w:name w:val="Table_Heading (Headings)"/>
    <w:basedOn w:val="NoParagraphStyle"/>
    <w:uiPriority w:val="99"/>
    <w:rsid w:val="006357E6"/>
    <w:pPr>
      <w:numPr>
        <w:numId w:val="3"/>
      </w:numPr>
      <w:tabs>
        <w:tab w:val="left" w:pos="0"/>
      </w:tabs>
      <w:suppressAutoHyphens/>
      <w:spacing w:before="283"/>
    </w:pPr>
    <w:rPr>
      <w:rFonts w:ascii="Arial" w:hAnsi="Arial" w:cs="Arial"/>
      <w:color w:val="000000" w:themeColor="text1"/>
      <w:lang w:val="en-GB"/>
    </w:rPr>
  </w:style>
  <w:style w:type="paragraph" w:customStyle="1" w:styleId="Figureheading">
    <w:name w:val="Figure heading"/>
    <w:basedOn w:val="TableHeadingHeadings"/>
    <w:uiPriority w:val="99"/>
    <w:rsid w:val="002677C3"/>
    <w:pPr>
      <w:numPr>
        <w:numId w:val="2"/>
      </w:numPr>
      <w:ind w:left="2127" w:hanging="2127"/>
    </w:pPr>
    <w:rPr>
      <w:b/>
      <w:bCs/>
    </w:rPr>
  </w:style>
  <w:style w:type="paragraph" w:customStyle="1" w:styleId="Heading2Headings">
    <w:name w:val="Heading_2 (Headings)"/>
    <w:basedOn w:val="NoParagraphStyle"/>
    <w:next w:val="NoParagraphStyle"/>
    <w:uiPriority w:val="99"/>
    <w:rsid w:val="00137C81"/>
    <w:pPr>
      <w:keepNext/>
      <w:spacing w:before="241"/>
    </w:pPr>
    <w:rPr>
      <w:rFonts w:ascii="VIC" w:hAnsi="VIC" w:cs="VIC"/>
      <w:b/>
      <w:bCs/>
      <w:color w:val="CD42A5"/>
    </w:rPr>
  </w:style>
  <w:style w:type="paragraph" w:customStyle="1" w:styleId="Source">
    <w:name w:val="Source"/>
    <w:basedOn w:val="NoParagraphStyle"/>
    <w:next w:val="NoParagraphStyle"/>
    <w:uiPriority w:val="99"/>
    <w:rsid w:val="00BA2045"/>
    <w:pPr>
      <w:numPr>
        <w:numId w:val="10"/>
      </w:numPr>
      <w:spacing w:before="113"/>
    </w:pPr>
    <w:rPr>
      <w:rFonts w:ascii="Arial" w:hAnsi="Arial" w:cs="VIC"/>
      <w:color w:val="auto"/>
      <w:sz w:val="20"/>
      <w:szCs w:val="12"/>
      <w:lang w:val="en-GB"/>
    </w:rPr>
  </w:style>
  <w:style w:type="paragraph" w:customStyle="1" w:styleId="Tableheading">
    <w:name w:val="Table heading"/>
    <w:basedOn w:val="TableHeadingHeadings"/>
    <w:uiPriority w:val="99"/>
    <w:rsid w:val="00C721FE"/>
    <w:pPr>
      <w:tabs>
        <w:tab w:val="clear" w:pos="0"/>
      </w:tabs>
      <w:ind w:left="1418" w:hanging="1418"/>
    </w:pPr>
    <w:rPr>
      <w:b/>
      <w:bCs/>
    </w:rPr>
  </w:style>
  <w:style w:type="paragraph" w:customStyle="1" w:styleId="DirectionNumberingNumbering">
    <w:name w:val="Direction_Numbering (Numbering)"/>
    <w:basedOn w:val="NoParagraphStyle"/>
    <w:uiPriority w:val="99"/>
    <w:rsid w:val="00BF63EC"/>
    <w:pPr>
      <w:numPr>
        <w:numId w:val="6"/>
      </w:numPr>
      <w:suppressAutoHyphens/>
      <w:spacing w:before="170"/>
      <w:ind w:left="2268" w:hanging="850"/>
    </w:pPr>
    <w:rPr>
      <w:rFonts w:ascii="Arial" w:hAnsi="Arial" w:cs="Arial"/>
      <w:b/>
      <w:bCs/>
      <w:color w:val="000000" w:themeColor="text1"/>
      <w:spacing w:val="-2"/>
    </w:rPr>
  </w:style>
  <w:style w:type="paragraph" w:customStyle="1" w:styleId="StrategyNumberingNumbering">
    <w:name w:val="Strategy_Numbering (Numbering)"/>
    <w:basedOn w:val="NoParagraphStyle"/>
    <w:uiPriority w:val="99"/>
    <w:rsid w:val="00137C81"/>
    <w:pPr>
      <w:suppressAutoHyphens/>
      <w:spacing w:before="283"/>
      <w:ind w:left="1474" w:hanging="1474"/>
    </w:pPr>
    <w:rPr>
      <w:rFonts w:ascii="VIC Medium" w:hAnsi="VIC Medium" w:cs="VIC Medium"/>
      <w:color w:val="191919"/>
      <w:sz w:val="18"/>
      <w:szCs w:val="18"/>
    </w:rPr>
  </w:style>
  <w:style w:type="paragraph" w:customStyle="1" w:styleId="Heading3Headings">
    <w:name w:val="Heading_3 (Headings)"/>
    <w:basedOn w:val="NoParagraphStyle"/>
    <w:next w:val="NoParagraphStyle"/>
    <w:uiPriority w:val="99"/>
    <w:rsid w:val="00137C81"/>
    <w:pPr>
      <w:keepNext/>
      <w:spacing w:before="142"/>
    </w:pPr>
    <w:rPr>
      <w:rFonts w:ascii="VIC" w:hAnsi="VIC" w:cs="VIC"/>
      <w:color w:val="000056"/>
      <w:lang w:val="en-GB"/>
    </w:rPr>
  </w:style>
  <w:style w:type="paragraph" w:customStyle="1" w:styleId="AppendixHeadingHeadings">
    <w:name w:val="Appendix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ActionNumberingNumbering">
    <w:name w:val="Action_Numbering (Numbering)"/>
    <w:basedOn w:val="NoParagraphStyle"/>
    <w:uiPriority w:val="99"/>
    <w:rsid w:val="00137C81"/>
    <w:pPr>
      <w:keepNext/>
      <w:suppressAutoHyphens/>
      <w:spacing w:before="241"/>
    </w:pPr>
    <w:rPr>
      <w:rFonts w:ascii="VIC" w:hAnsi="VIC" w:cs="VIC"/>
      <w:color w:val="221C46"/>
      <w:spacing w:val="2"/>
      <w:sz w:val="21"/>
      <w:szCs w:val="21"/>
      <w:lang w:val="en-GB"/>
    </w:rPr>
  </w:style>
  <w:style w:type="character" w:customStyle="1" w:styleId="ChapterNumbering">
    <w:name w:val="Chapter_Numbering"/>
    <w:uiPriority w:val="99"/>
    <w:rsid w:val="00137C81"/>
    <w:rPr>
      <w:rFonts w:ascii="VIC Medium" w:hAnsi="VIC Medium" w:cs="VIC Medium"/>
      <w:caps/>
    </w:rPr>
  </w:style>
  <w:style w:type="character" w:customStyle="1" w:styleId="Semibold-Italic">
    <w:name w:val="Semibold-Italic"/>
    <w:uiPriority w:val="99"/>
    <w:rsid w:val="00137C81"/>
    <w:rPr>
      <w:rFonts w:ascii="VIC SemiBold Italic" w:hAnsi="VIC SemiBold Italic" w:cs="VIC SemiBold Italic"/>
      <w:b/>
      <w:bCs/>
      <w:i/>
      <w:iCs/>
    </w:rPr>
  </w:style>
  <w:style w:type="character" w:customStyle="1" w:styleId="References">
    <w:name w:val="References"/>
    <w:uiPriority w:val="99"/>
    <w:rsid w:val="00137C81"/>
    <w:rPr>
      <w:rFonts w:ascii="VIC Medium" w:hAnsi="VIC Medium" w:cs="VIC Medium"/>
    </w:rPr>
  </w:style>
  <w:style w:type="character" w:customStyle="1" w:styleId="Italic">
    <w:name w:val="Italic"/>
    <w:uiPriority w:val="99"/>
    <w:rsid w:val="00137C81"/>
    <w:rPr>
      <w:rFonts w:ascii="VIC" w:hAnsi="VIC" w:cs="VIC"/>
      <w:i/>
      <w:iCs/>
    </w:rPr>
  </w:style>
  <w:style w:type="character" w:customStyle="1" w:styleId="Table">
    <w:name w:val="Table"/>
    <w:uiPriority w:val="99"/>
    <w:rsid w:val="00137C81"/>
    <w:rPr>
      <w:rFonts w:ascii="VIC SemiBold" w:hAnsi="VIC SemiBold" w:cs="VIC SemiBold"/>
      <w:b/>
      <w:bCs/>
      <w:caps/>
      <w:color w:val="55565A"/>
    </w:rPr>
  </w:style>
  <w:style w:type="character" w:styleId="Hyperlink">
    <w:name w:val="Hyperlink"/>
    <w:basedOn w:val="DefaultParagraphFont"/>
    <w:uiPriority w:val="99"/>
    <w:rsid w:val="00137C81"/>
    <w:rPr>
      <w:rFonts w:ascii="VIC Medium" w:hAnsi="VIC Medium" w:cs="VIC Medium"/>
      <w:color w:val="5A2B64"/>
      <w:w w:val="100"/>
      <w:u w:val="none" w:color="000000"/>
    </w:rPr>
  </w:style>
  <w:style w:type="character" w:customStyle="1" w:styleId="TableHeader">
    <w:name w:val="TableHeader"/>
    <w:uiPriority w:val="99"/>
    <w:rsid w:val="00137C81"/>
    <w:rPr>
      <w:b/>
      <w:bCs/>
      <w:caps/>
      <w:outline/>
    </w:rPr>
  </w:style>
  <w:style w:type="character" w:customStyle="1" w:styleId="StrategyNumbering">
    <w:name w:val="Strategy Numbering"/>
    <w:uiPriority w:val="99"/>
    <w:rsid w:val="00137C81"/>
    <w:rPr>
      <w:rFonts w:ascii="VIC" w:hAnsi="VIC" w:cs="VIC"/>
      <w:b/>
      <w:bCs/>
      <w:color w:val="556A88"/>
      <w:spacing w:val="2"/>
      <w:sz w:val="18"/>
      <w:szCs w:val="18"/>
    </w:rPr>
  </w:style>
  <w:style w:type="character" w:customStyle="1" w:styleId="TOCgreen">
    <w:name w:val="TOC_green"/>
    <w:uiPriority w:val="99"/>
    <w:rsid w:val="00137C81"/>
    <w:rPr>
      <w:caps/>
    </w:rPr>
  </w:style>
  <w:style w:type="character" w:customStyle="1" w:styleId="Test">
    <w:name w:val="Test"/>
    <w:uiPriority w:val="99"/>
    <w:rsid w:val="00137C81"/>
    <w:rPr>
      <w:caps/>
    </w:rPr>
  </w:style>
  <w:style w:type="character" w:customStyle="1" w:styleId="Direction">
    <w:name w:val="Direction"/>
    <w:uiPriority w:val="99"/>
    <w:rsid w:val="00137C81"/>
    <w:rPr>
      <w:rFonts w:ascii="VIC" w:hAnsi="VIC" w:cs="VIC"/>
      <w:b/>
      <w:bCs/>
      <w:caps/>
      <w:color w:val="CD42A5"/>
      <w:spacing w:val="0"/>
      <w:sz w:val="22"/>
      <w:szCs w:val="22"/>
    </w:rPr>
  </w:style>
  <w:style w:type="paragraph" w:styleId="Title">
    <w:name w:val="Title"/>
    <w:basedOn w:val="Normal"/>
    <w:next w:val="Normal"/>
    <w:link w:val="TitleChar"/>
    <w:uiPriority w:val="10"/>
    <w:qFormat/>
    <w:rsid w:val="00CE0A3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E0A31"/>
    <w:rPr>
      <w:rFonts w:ascii="Arial" w:eastAsiaTheme="majorEastAsia" w:hAnsi="Arial" w:cstheme="majorBidi"/>
      <w:spacing w:val="-10"/>
      <w:kern w:val="28"/>
      <w:sz w:val="56"/>
      <w:szCs w:val="56"/>
    </w:rPr>
  </w:style>
  <w:style w:type="character" w:customStyle="1" w:styleId="Heading2Char">
    <w:name w:val="Heading 2 Char"/>
    <w:basedOn w:val="DefaultParagraphFont"/>
    <w:link w:val="Heading2"/>
    <w:uiPriority w:val="9"/>
    <w:rsid w:val="006357E6"/>
    <w:rPr>
      <w:rFonts w:ascii="Arial" w:eastAsiaTheme="majorEastAsia" w:hAnsi="Arial" w:cstheme="majorBidi"/>
      <w:b/>
      <w:color w:val="2F5496" w:themeColor="accent1" w:themeShade="BF"/>
      <w:sz w:val="26"/>
      <w:szCs w:val="26"/>
    </w:rPr>
  </w:style>
  <w:style w:type="character" w:customStyle="1" w:styleId="Heading1Char">
    <w:name w:val="Heading 1 Char"/>
    <w:basedOn w:val="DefaultParagraphFont"/>
    <w:link w:val="Heading1"/>
    <w:uiPriority w:val="9"/>
    <w:rsid w:val="00641B8B"/>
    <w:rPr>
      <w:rFonts w:ascii="Arial" w:hAnsi="Arial" w:cs="Arial"/>
      <w:color w:val="000056"/>
      <w:sz w:val="60"/>
      <w:szCs w:val="60"/>
      <w:lang w:val="en-US"/>
    </w:rPr>
  </w:style>
  <w:style w:type="character" w:customStyle="1" w:styleId="Heading3Char">
    <w:name w:val="Heading 3 Char"/>
    <w:basedOn w:val="DefaultParagraphFont"/>
    <w:link w:val="Heading3"/>
    <w:uiPriority w:val="9"/>
    <w:rsid w:val="00D41A70"/>
    <w:rPr>
      <w:rFonts w:ascii="Arial" w:eastAsiaTheme="majorEastAsia" w:hAnsi="Arial" w:cs="Arial"/>
      <w:color w:val="1F3763" w:themeColor="accent1" w:themeShade="7F"/>
    </w:rPr>
  </w:style>
  <w:style w:type="character" w:customStyle="1" w:styleId="Heading4Char">
    <w:name w:val="Heading 4 Char"/>
    <w:basedOn w:val="DefaultParagraphFont"/>
    <w:link w:val="Heading4"/>
    <w:uiPriority w:val="9"/>
    <w:rsid w:val="00D41A70"/>
    <w:rPr>
      <w:rFonts w:ascii="Arial" w:eastAsiaTheme="majorEastAsia" w:hAnsi="Arial" w:cs="Arial"/>
      <w:i/>
      <w:iCs/>
      <w:color w:val="2F5496" w:themeColor="accent1" w:themeShade="BF"/>
    </w:rPr>
  </w:style>
  <w:style w:type="table" w:styleId="TableGrid">
    <w:name w:val="Table Grid"/>
    <w:basedOn w:val="TableNormal"/>
    <w:uiPriority w:val="39"/>
    <w:rsid w:val="00A64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heading">
    <w:name w:val="Map heading"/>
    <w:basedOn w:val="Tableheading"/>
    <w:qFormat/>
    <w:rsid w:val="00BF63EC"/>
    <w:pPr>
      <w:numPr>
        <w:numId w:val="5"/>
      </w:numPr>
    </w:pPr>
  </w:style>
  <w:style w:type="paragraph" w:customStyle="1" w:styleId="Style1">
    <w:name w:val="Style1"/>
    <w:basedOn w:val="ListParagraph"/>
    <w:qFormat/>
    <w:rsid w:val="00BF63EC"/>
    <w:pPr>
      <w:numPr>
        <w:numId w:val="1"/>
      </w:numPr>
      <w:ind w:left="2127" w:hanging="2127"/>
    </w:pPr>
  </w:style>
  <w:style w:type="numbering" w:customStyle="1" w:styleId="CurrentList1">
    <w:name w:val="Current List1"/>
    <w:uiPriority w:val="99"/>
    <w:rsid w:val="00BF63EC"/>
    <w:pPr>
      <w:numPr>
        <w:numId w:val="4"/>
      </w:numPr>
    </w:pPr>
  </w:style>
  <w:style w:type="paragraph" w:customStyle="1" w:styleId="Actions">
    <w:name w:val="Actions"/>
    <w:qFormat/>
    <w:rsid w:val="00C721FE"/>
    <w:pPr>
      <w:numPr>
        <w:numId w:val="8"/>
      </w:numPr>
      <w:spacing w:before="120"/>
    </w:pPr>
    <w:rPr>
      <w:rFonts w:ascii="Arial" w:hAnsi="Arial"/>
    </w:rPr>
  </w:style>
  <w:style w:type="numbering" w:customStyle="1" w:styleId="CurrentList2">
    <w:name w:val="Current List2"/>
    <w:uiPriority w:val="99"/>
    <w:rsid w:val="00BF63EC"/>
    <w:pPr>
      <w:numPr>
        <w:numId w:val="7"/>
      </w:numPr>
    </w:pPr>
  </w:style>
  <w:style w:type="numbering" w:customStyle="1" w:styleId="CurrentList3">
    <w:name w:val="Current List3"/>
    <w:uiPriority w:val="99"/>
    <w:rsid w:val="00C721FE"/>
    <w:pPr>
      <w:numPr>
        <w:numId w:val="9"/>
      </w:numPr>
    </w:pPr>
  </w:style>
  <w:style w:type="paragraph" w:customStyle="1" w:styleId="Body">
    <w:name w:val="Body"/>
    <w:basedOn w:val="NoParagraphStyle"/>
    <w:uiPriority w:val="99"/>
    <w:rsid w:val="00CE0A31"/>
    <w:pPr>
      <w:suppressAutoHyphens/>
      <w:spacing w:before="128"/>
    </w:pPr>
    <w:rPr>
      <w:rFonts w:ascii="VIC" w:hAnsi="VIC" w:cs="VIC"/>
      <w:color w:val="191919"/>
      <w:sz w:val="18"/>
      <w:szCs w:val="18"/>
      <w:lang w:val="en-GB"/>
    </w:rPr>
  </w:style>
  <w:style w:type="paragraph" w:customStyle="1" w:styleId="FigureHeadingHeadings">
    <w:name w:val="Figure_Heading (Headings)"/>
    <w:basedOn w:val="TableHeadingHeadings"/>
    <w:uiPriority w:val="99"/>
    <w:rsid w:val="00CE0A31"/>
    <w:pPr>
      <w:numPr>
        <w:numId w:val="0"/>
      </w:numPr>
    </w:pPr>
    <w:rPr>
      <w:rFonts w:ascii="VIC Medium" w:hAnsi="VIC Medium" w:cs="VIC Medium"/>
      <w:color w:val="C95412"/>
      <w:sz w:val="18"/>
      <w:szCs w:val="18"/>
    </w:rPr>
  </w:style>
  <w:style w:type="paragraph" w:customStyle="1" w:styleId="MapheadingHeadings">
    <w:name w:val="Map_heading (Headings)"/>
    <w:basedOn w:val="TableHeadingHeadings"/>
    <w:uiPriority w:val="99"/>
    <w:rsid w:val="00CE0A31"/>
    <w:pPr>
      <w:numPr>
        <w:numId w:val="0"/>
      </w:numPr>
      <w:spacing w:before="113"/>
      <w:ind w:left="907" w:hanging="907"/>
    </w:pPr>
    <w:rPr>
      <w:rFonts w:ascii="VIC Medium" w:hAnsi="VIC Medium" w:cs="VIC Medium"/>
      <w:color w:val="C95412"/>
      <w:sz w:val="18"/>
      <w:szCs w:val="18"/>
    </w:rPr>
  </w:style>
  <w:style w:type="paragraph" w:customStyle="1" w:styleId="BulletStrategy">
    <w:name w:val="Bullet_Strategy"/>
    <w:basedOn w:val="Bullet"/>
    <w:uiPriority w:val="99"/>
    <w:rsid w:val="00CE0A31"/>
    <w:pPr>
      <w:spacing w:after="0"/>
      <w:ind w:left="1474"/>
    </w:pPr>
  </w:style>
  <w:style w:type="paragraph" w:customStyle="1" w:styleId="Bullet2">
    <w:name w:val="Bullet_2"/>
    <w:basedOn w:val="Bullet"/>
    <w:uiPriority w:val="99"/>
    <w:rsid w:val="00CE0A31"/>
    <w:pPr>
      <w:spacing w:after="0"/>
      <w:ind w:left="397"/>
    </w:pPr>
  </w:style>
  <w:style w:type="character" w:customStyle="1" w:styleId="Orange">
    <w:name w:val="Orange"/>
    <w:uiPriority w:val="99"/>
    <w:rsid w:val="00CE0A31"/>
    <w:rPr>
      <w:caps/>
    </w:rPr>
  </w:style>
  <w:style w:type="paragraph" w:customStyle="1" w:styleId="ImprintheadingInsidecover">
    <w:name w:val="Imprint heading (Inside cover)"/>
    <w:basedOn w:val="ImprintbodycopyInsidecover"/>
    <w:uiPriority w:val="99"/>
    <w:rsid w:val="00CE0A31"/>
    <w:pPr>
      <w:spacing w:before="128" w:after="0" w:line="220" w:lineRule="atLeast"/>
    </w:pPr>
    <w:rPr>
      <w:rFonts w:ascii="VIC SemiBold" w:hAnsi="VIC SemiBold" w:cs="VIC SemiBold"/>
      <w:b/>
      <w:bCs/>
      <w:sz w:val="18"/>
      <w:szCs w:val="18"/>
    </w:rPr>
  </w:style>
  <w:style w:type="paragraph" w:customStyle="1" w:styleId="AccessibilityheadingInsidecover">
    <w:name w:val="Accessibility heading (Inside cover)"/>
    <w:basedOn w:val="NoParagraphStyle"/>
    <w:uiPriority w:val="99"/>
    <w:rsid w:val="00CE0A31"/>
    <w:pPr>
      <w:suppressAutoHyphens/>
      <w:spacing w:line="280" w:lineRule="atLeast"/>
    </w:pPr>
    <w:rPr>
      <w:rFonts w:ascii="VIC SemiBold" w:hAnsi="VIC SemiBold" w:cs="VIC SemiBold"/>
      <w:b/>
      <w:bCs/>
      <w:color w:val="191919"/>
    </w:rPr>
  </w:style>
  <w:style w:type="paragraph" w:customStyle="1" w:styleId="AccessibilitybodycopyInsidecover">
    <w:name w:val="Accessibility body copy (Inside cover)"/>
    <w:basedOn w:val="ImprintbodycopyInsidecover"/>
    <w:uiPriority w:val="99"/>
    <w:rsid w:val="00CE0A31"/>
    <w:pPr>
      <w:spacing w:before="0" w:line="280" w:lineRule="atLeast"/>
    </w:pPr>
    <w:rPr>
      <w:rFonts w:ascii="VIC Light" w:hAnsi="VIC Light" w:cs="VIC Light"/>
      <w:sz w:val="24"/>
      <w:szCs w:val="24"/>
    </w:rPr>
  </w:style>
  <w:style w:type="character" w:styleId="UnresolvedMention">
    <w:name w:val="Unresolved Mention"/>
    <w:basedOn w:val="DefaultParagraphFont"/>
    <w:uiPriority w:val="99"/>
    <w:semiHidden/>
    <w:unhideWhenUsed/>
    <w:rsid w:val="00CF6C82"/>
    <w:rPr>
      <w:color w:val="605E5C"/>
      <w:shd w:val="clear" w:color="auto" w:fill="E1DFDD"/>
    </w:rPr>
  </w:style>
  <w:style w:type="numbering" w:customStyle="1" w:styleId="CurrentList4">
    <w:name w:val="Current List4"/>
    <w:uiPriority w:val="99"/>
    <w:rsid w:val="00625928"/>
    <w:pPr>
      <w:numPr>
        <w:numId w:val="11"/>
      </w:numPr>
    </w:pPr>
  </w:style>
  <w:style w:type="character" w:styleId="FollowedHyperlink">
    <w:name w:val="FollowedHyperlink"/>
    <w:basedOn w:val="DefaultParagraphFont"/>
    <w:uiPriority w:val="99"/>
    <w:semiHidden/>
    <w:unhideWhenUsed/>
    <w:rsid w:val="00B81B00"/>
    <w:rPr>
      <w:color w:val="954F72" w:themeColor="followedHyperlink"/>
      <w:u w:val="single"/>
    </w:rPr>
  </w:style>
  <w:style w:type="paragraph" w:styleId="Header">
    <w:name w:val="header"/>
    <w:basedOn w:val="Normal"/>
    <w:link w:val="HeaderChar"/>
    <w:uiPriority w:val="99"/>
    <w:unhideWhenUsed/>
    <w:rsid w:val="00B32FC0"/>
    <w:pPr>
      <w:tabs>
        <w:tab w:val="center" w:pos="4513"/>
        <w:tab w:val="right" w:pos="9026"/>
      </w:tabs>
      <w:spacing w:before="0" w:after="0"/>
    </w:pPr>
  </w:style>
  <w:style w:type="character" w:customStyle="1" w:styleId="HeaderChar">
    <w:name w:val="Header Char"/>
    <w:basedOn w:val="DefaultParagraphFont"/>
    <w:link w:val="Header"/>
    <w:uiPriority w:val="99"/>
    <w:rsid w:val="00B32FC0"/>
    <w:rPr>
      <w:rFonts w:ascii="Arial" w:hAnsi="Arial"/>
    </w:rPr>
  </w:style>
  <w:style w:type="paragraph" w:styleId="Footer">
    <w:name w:val="footer"/>
    <w:basedOn w:val="Normal"/>
    <w:link w:val="FooterChar"/>
    <w:uiPriority w:val="99"/>
    <w:unhideWhenUsed/>
    <w:rsid w:val="00B32FC0"/>
    <w:pPr>
      <w:tabs>
        <w:tab w:val="center" w:pos="4513"/>
        <w:tab w:val="right" w:pos="9026"/>
      </w:tabs>
      <w:spacing w:before="0" w:after="0"/>
    </w:pPr>
  </w:style>
  <w:style w:type="character" w:customStyle="1" w:styleId="FooterChar">
    <w:name w:val="Footer Char"/>
    <w:basedOn w:val="DefaultParagraphFont"/>
    <w:link w:val="Footer"/>
    <w:uiPriority w:val="99"/>
    <w:rsid w:val="00B32FC0"/>
    <w:rPr>
      <w:rFonts w:ascii="Arial" w:hAnsi="Arial"/>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yperlink" Target="https://engage.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mailto:lufp@delwp.vic.gov.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cid:image022.png@01D78924.C4C4838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8588A7F3A26BA84DBDA19BC9D36CD1C0" ma:contentTypeVersion="21" ma:contentTypeDescription="A meeting paper contains information specifically related to a meeting agenda item , used to brief attendees - DELWP" ma:contentTypeScope="" ma:versionID="58637d5a2718da795fa055657e2d0ac5">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5f2f1e97-12c9-4cb6-9247-02a5ae35f1b6" targetNamespace="http://schemas.microsoft.com/office/2006/metadata/properties" ma:root="true" ma:fieldsID="aaa75e98bfd8819cafdf6323ee019cfa" ns1:_="" ns2:_="" ns3:_="" ns4:_="" ns5:_="">
    <xsd:import namespace="http://schemas.microsoft.com/sharepoint/v3"/>
    <xsd:import namespace="a5f32de4-e402-4188-b034-e71ca7d22e54"/>
    <xsd:import namespace="9fd47c19-1c4a-4d7d-b342-c10cef269344"/>
    <xsd:import namespace="c42f9c80-6326-4d3e-8624-f1221488f056"/>
    <xsd:import namespace="5f2f1e97-12c9-4cb6-9247-02a5ae35f1b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bdcca77d1e8a411abf08582b940d98d3" minOccurs="0"/>
                <xsd:element ref="ns4:SharedWithUsers" minOccurs="0"/>
                <xsd:element ref="ns4:SharedWithDetails"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4:Project_x0020_Functions" minOccurs="0"/>
                <xsd:element ref="ns5:MediaServiceFastMetadata" minOccurs="0"/>
                <xsd:element ref="ns5:MediaServiceMetadata" minOccurs="0"/>
                <xsd:element ref="ns5:MediaServiceDateTaken"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Planning Projects|d219d5e2-8a35-4610-bf14-658e59e4db9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074256-959f-4882-a500-9cd963490934}"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074256-959f-4882-a500-9cd963490934}"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indexed="tru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06;#Planning Implementation and Heritage|8be040b9-1ac0-40da-8043-a0bc42613eb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bdcca77d1e8a411abf08582b940d98d3" ma:index="31" nillable="true" ma:taxonomy="true" ma:internalName="bdcca77d1e8a411abf08582b940d98d3" ma:taxonomyFieldName="Metro_x0020_Regions" ma:displayName="Metro Regions" ma:indexed="true" ma:default="" ma:fieldId="{bdcca77d-1e8a-411a-bf08-582b940d98d3}" ma:sspId="797aeec6-0273-40f2-ab3e-beee73212332" ma:termSetId="200945a7-d2e1-4c89-a94e-5c0240214081"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Project_x0020_Functions" ma:index="39" nillable="true" ma:displayName="Project Functions" ma:format="Dropdown" ma:indexed="true" ma:internalName="Project_x0020_Functions">
      <xsd:simpleType>
        <xsd:restriction base="dms:Choice">
          <xsd:enumeration value="Budget"/>
          <xsd:enumeration value="Governance"/>
          <xsd:enumeration value="Project Management"/>
          <xsd:enumeration value="Procurement"/>
          <xsd:enumeration value="Meetings"/>
          <xsd:enumeration value="Comms and Engagement"/>
          <xsd:enumeration value="Project Scoping"/>
          <xsd:enumeration value="Vision Statement"/>
          <xsd:enumeration value="Phase 1 Outline LUFP"/>
          <xsd:enumeration value="Phase 2 Consultant Draft LUFP"/>
          <xsd:enumeration value="Final Draft LUFP"/>
          <xsd:enumeration value="Related Projects, Policies and Strategies"/>
          <xsd:enumeration value="Key Documents"/>
          <xsd:enumeration value="Graphic Design"/>
          <xsd:enumeration value="Mapping"/>
          <xsd:enumeration value="Phase 3 DELWP Draft LUFP"/>
          <xsd:enumeration value="Phase 4 Draft LUFP Approval"/>
          <xsd:enumeration value="Phase 5 Public Consultation"/>
        </xsd:restriction>
      </xsd:simpleType>
    </xsd:element>
  </xsd:schema>
  <xsd:schema xmlns:xsd="http://www.w3.org/2001/XMLSchema" xmlns:xs="http://www.w3.org/2001/XMLSchema" xmlns:dms="http://schemas.microsoft.com/office/2006/documentManagement/types" xmlns:pc="http://schemas.microsoft.com/office/infopath/2007/PartnerControls" targetNamespace="5f2f1e97-12c9-4cb6-9247-02a5ae35f1b6" elementFormDefault="qualified">
    <xsd:import namespace="http://schemas.microsoft.com/office/2006/documentManagement/types"/>
    <xsd:import namespace="http://schemas.microsoft.com/office/infopath/2007/PartnerControls"/>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AutoTags" ma:index="38" nillable="true" ma:displayName="MediaServiceAutoTags" ma:internalName="MediaServiceAutoTags" ma:readOnly="true">
      <xsd:simpleType>
        <xsd:restriction base="dms:Text"/>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Metadata" ma:index="41"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OCR" ma:index="44" nillable="true" ma:displayName="MediaServiceOCR" ma:internalName="MediaServiceOCR" ma:readOnly="true">
      <xsd:simpleType>
        <xsd:restriction base="dms:Note">
          <xsd:maxLength value="255"/>
        </xsd:restriction>
      </xsd:simpleType>
    </xsd:element>
    <xsd:element name="MediaServiceLocation" ma:index="4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2517F445A0F35E449C98AAD631F2B03875" PreviousValue="false"/>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106</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 and Heritage</TermName>
          <TermId xmlns="http://schemas.microsoft.com/office/infopath/2007/PartnerControls">8be040b9-1ac0-40da-8043-a0bc42613eba</TermId>
        </TermInfo>
      </Terms>
    </n771d69a070c4babbf278c67c8a2b859>
    <Project_x0020_Functions xmlns="c42f9c80-6326-4d3e-8624-f1221488f056"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Planning Projects</TermName>
          <TermId xmlns="http://schemas.microsoft.com/office/infopath/2007/PartnerControls">d219d5e2-8a35-4610-bf14-658e59e4db98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bdcca77d1e8a411abf08582b940d98d3 xmlns="c42f9c80-6326-4d3e-8624-f1221488f056">
      <Terms xmlns="http://schemas.microsoft.com/office/infopath/2007/PartnerControls"/>
    </bdcca77d1e8a411abf08582b940d98d3>
    <_dlc_DocId xmlns="a5f32de4-e402-4188-b034-e71ca7d22e54">DOCID378-830937579-7715</_dlc_DocId>
    <_dlc_DocIdUrl xmlns="a5f32de4-e402-4188-b034-e71ca7d22e54">
      <Url>https://delwpvicgovau.sharepoint.com/sites/ecm_378/_layouts/15/DocIdRedir.aspx?ID=DOCID378-830937579-7715</Url>
      <Description>DOCID378-830937579-7715</Description>
    </_dlc_DocIdUrl>
  </documentManagement>
</p:properties>
</file>

<file path=customXml/itemProps1.xml><?xml version="1.0" encoding="utf-8"?>
<ds:datastoreItem xmlns:ds="http://schemas.openxmlformats.org/officeDocument/2006/customXml" ds:itemID="{8E2B2D44-ED6A-4A8E-8A74-C59BAD214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5f2f1e97-12c9-4cb6-9247-02a5ae35f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F2565-0E91-4F4E-A649-A54FCFDB5963}">
  <ds:schemaRefs>
    <ds:schemaRef ds:uri="Microsoft.SharePoint.Taxonomy.ContentTypeSync"/>
  </ds:schemaRefs>
</ds:datastoreItem>
</file>

<file path=customXml/itemProps3.xml><?xml version="1.0" encoding="utf-8"?>
<ds:datastoreItem xmlns:ds="http://schemas.openxmlformats.org/officeDocument/2006/customXml" ds:itemID="{C1473642-7DFE-499E-B7ED-4985B66BA093}">
  <ds:schemaRefs>
    <ds:schemaRef ds:uri="http://schemas.microsoft.com/office/2006/metadata/customXsn"/>
  </ds:schemaRefs>
</ds:datastoreItem>
</file>

<file path=customXml/itemProps4.xml><?xml version="1.0" encoding="utf-8"?>
<ds:datastoreItem xmlns:ds="http://schemas.openxmlformats.org/officeDocument/2006/customXml" ds:itemID="{B64E651A-2484-4DB9-8527-7B0882DD2476}">
  <ds:schemaRefs>
    <ds:schemaRef ds:uri="http://schemas.microsoft.com/sharepoint/v3/contenttype/forms"/>
  </ds:schemaRefs>
</ds:datastoreItem>
</file>

<file path=customXml/itemProps5.xml><?xml version="1.0" encoding="utf-8"?>
<ds:datastoreItem xmlns:ds="http://schemas.openxmlformats.org/officeDocument/2006/customXml" ds:itemID="{2D236671-F1E3-4F95-9C98-D31BC9CA3A13}">
  <ds:schemaRefs>
    <ds:schemaRef ds:uri="http://schemas.microsoft.com/sharepoint/events"/>
  </ds:schemaRefs>
</ds:datastoreItem>
</file>

<file path=customXml/itemProps6.xml><?xml version="1.0" encoding="utf-8"?>
<ds:datastoreItem xmlns:ds="http://schemas.openxmlformats.org/officeDocument/2006/customXml" ds:itemID="{9E32BBD2-198A-4A11-BEB9-2DD7B6CC6AAD}">
  <ds:schemaRefs>
    <ds:schemaRef ds:uri="http://schemas.microsoft.com/sharepoint/v3"/>
    <ds:schemaRef ds:uri="http://purl.org/dc/terms/"/>
    <ds:schemaRef ds:uri="http://schemas.microsoft.com/office/2006/documentManagement/types"/>
    <ds:schemaRef ds:uri="9fd47c19-1c4a-4d7d-b342-c10cef269344"/>
    <ds:schemaRef ds:uri="http://purl.org/dc/dcmitype/"/>
    <ds:schemaRef ds:uri="http://schemas.microsoft.com/office/infopath/2007/PartnerControls"/>
    <ds:schemaRef ds:uri="a5f32de4-e402-4188-b034-e71ca7d22e54"/>
    <ds:schemaRef ds:uri="http://schemas.openxmlformats.org/package/2006/metadata/core-properties"/>
    <ds:schemaRef ds:uri="http://purl.org/dc/elements/1.1/"/>
    <ds:schemaRef ds:uri="5f2f1e97-12c9-4cb6-9247-02a5ae35f1b6"/>
    <ds:schemaRef ds:uri="c42f9c80-6326-4d3e-8624-f1221488f056"/>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21</Pages>
  <Words>2444</Words>
  <Characters>13937</Characters>
  <Application>Microsoft Office Word</Application>
  <DocSecurity>0</DocSecurity>
  <Lines>116</Lines>
  <Paragraphs>32</Paragraphs>
  <ScaleCrop>false</ScaleCrop>
  <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Helen Knight (DELWP)</cp:lastModifiedBy>
  <cp:revision>49</cp:revision>
  <dcterms:created xsi:type="dcterms:W3CDTF">2021-08-10T05:44:00Z</dcterms:created>
  <dcterms:modified xsi:type="dcterms:W3CDTF">2021-08-22T01:44:00Z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0x0101002517F445A0F35E449C98AAD631F2B03875008588A7F3A26BA84DBDA19BC9D36CD1C0</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4;#Planning Projects|d219d5e2-8a35-4610-bf14-658e59e4db98</vt:lpwstr>
  </property>
  <property fmtid="{D5CDD505-2E9C-101B-9397-08002B2CF9AE}" pid="6" name="Division">
    <vt:lpwstr>106;#Planning Implementation and Heritage|8be040b9-1ac0-40da-8043-a0bc42613eba</vt:lpwstr>
  </property>
  <property fmtid="{D5CDD505-2E9C-101B-9397-08002B2CF9AE}" pid="7" name="Group1">
    <vt:lpwstr>6;#Planning|a27341dd-7be7-4882-a552-a667d667e276</vt:lpwstr>
  </property>
  <property fmtid="{D5CDD505-2E9C-101B-9397-08002B2CF9AE}" pid="8" name="Dissemination Limiting Marker">
    <vt:lpwstr>2;#FOUO|955eb6fc-b35a-4808-8aa5-31e514fa3f26</vt:lpwstr>
  </property>
  <property fmtid="{D5CDD505-2E9C-101B-9397-08002B2CF9AE}" pid="9" name="Security Classification">
    <vt:lpwstr>3;#Unclassified|7fa379f4-4aba-4692-ab80-7d39d3a23cf4</vt:lpwstr>
  </property>
  <property fmtid="{D5CDD505-2E9C-101B-9397-08002B2CF9AE}" pid="10" name="Sub-Section">
    <vt:lpwstr/>
  </property>
  <property fmtid="{D5CDD505-2E9C-101B-9397-08002B2CF9AE}" pid="11" name="Reference_x0020_Type">
    <vt:lpwstr/>
  </property>
  <property fmtid="{D5CDD505-2E9C-101B-9397-08002B2CF9AE}" pid="12" name="Metro Regions">
    <vt:lpwstr/>
  </property>
  <property fmtid="{D5CDD505-2E9C-101B-9397-08002B2CF9AE}" pid="13" name="ld508a88e6264ce89693af80a72862cb">
    <vt:lpwstr/>
  </property>
  <property fmtid="{D5CDD505-2E9C-101B-9397-08002B2CF9AE}" pid="14" name="Reference Type">
    <vt:lpwstr/>
  </property>
  <property fmtid="{D5CDD505-2E9C-101B-9397-08002B2CF9AE}" pid="15" name="ClassificationContentMarkingFooterShapeIds">
    <vt:lpwstr>1,2,3</vt:lpwstr>
  </property>
  <property fmtid="{D5CDD505-2E9C-101B-9397-08002B2CF9AE}" pid="16" name="ClassificationContentMarkingFooterFontProps">
    <vt:lpwstr>#000000,12,Calibri</vt:lpwstr>
  </property>
  <property fmtid="{D5CDD505-2E9C-101B-9397-08002B2CF9AE}" pid="17" name="ClassificationContentMarkingFooterText">
    <vt:lpwstr>OFFICIAL</vt:lpwstr>
  </property>
  <property fmtid="{D5CDD505-2E9C-101B-9397-08002B2CF9AE}" pid="18" name="MSIP_Label_4257e2ab-f512-40e2-9c9a-c64247360765_Enabled">
    <vt:lpwstr>true</vt:lpwstr>
  </property>
  <property fmtid="{D5CDD505-2E9C-101B-9397-08002B2CF9AE}" pid="19" name="MSIP_Label_4257e2ab-f512-40e2-9c9a-c64247360765_SetDate">
    <vt:lpwstr>2021-08-06T00:19:38Z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6a2ecce6-8666-45ba-8d22-33b95a363991</vt:lpwstr>
  </property>
  <property fmtid="{D5CDD505-2E9C-101B-9397-08002B2CF9AE}" pid="24" name="MSIP_Label_4257e2ab-f512-40e2-9c9a-c64247360765_ContentBits">
    <vt:lpwstr>2</vt:lpwstr>
  </property>
  <property fmtid="{D5CDD505-2E9C-101B-9397-08002B2CF9AE}" pid="25" name="_dlc_DocIdItemGuid">
    <vt:lpwstr>ec0ade4e-91e2-4ee6-ba1d-1ce2c2f49aed</vt:lpwstr>
  </property>
</Properties>
</file>