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A319A" w14:textId="430889BD" w:rsidR="00303B4B" w:rsidRPr="00A6370A" w:rsidRDefault="00303B4B" w:rsidP="00010B7C">
      <w:pPr>
        <w:pStyle w:val="Heading3"/>
      </w:pPr>
    </w:p>
    <w:p w14:paraId="012B81C4" w14:textId="5AA953C9" w:rsidR="00010B7C" w:rsidRPr="00010B7C" w:rsidRDefault="00010B7C" w:rsidP="00010B7C">
      <w:pPr>
        <w:pStyle w:val="Heading3"/>
      </w:pPr>
      <w:r>
        <w:t>The purpose of this practice note is to explain the Metropolitan Planning Levy</w:t>
      </w:r>
    </w:p>
    <w:p w14:paraId="061DA4E9" w14:textId="28A9D328" w:rsidR="008D3F86" w:rsidRDefault="00A73711" w:rsidP="00612516">
      <w:pPr>
        <w:pStyle w:val="Heading1"/>
      </w:pPr>
      <w:r>
        <w:t>Background</w:t>
      </w:r>
    </w:p>
    <w:p w14:paraId="2673A67D" w14:textId="317422DB" w:rsidR="00140226" w:rsidRDefault="00E41FF8" w:rsidP="00037947">
      <w:r>
        <w:t>Plan for Victoria</w:t>
      </w:r>
      <w:r w:rsidR="00D13E46">
        <w:t xml:space="preserve"> is the statewide</w:t>
      </w:r>
      <w:r w:rsidR="00037947">
        <w:t xml:space="preserve"> planning strategy to manage </w:t>
      </w:r>
      <w:r w:rsidR="00D13E46">
        <w:t>Victoria’s</w:t>
      </w:r>
      <w:r w:rsidR="00037947">
        <w:t xml:space="preserve"> growth and change to 2050.</w:t>
      </w:r>
      <w:r w:rsidR="0094763A">
        <w:t xml:space="preserve"> </w:t>
      </w:r>
      <w:r w:rsidR="00924313">
        <w:t>Plan for Victoria</w:t>
      </w:r>
      <w:r w:rsidR="00037947">
        <w:t xml:space="preserve"> integrates land use, infrastructure and transport planning to respond to the needs of a growing and more diverse population. </w:t>
      </w:r>
    </w:p>
    <w:p w14:paraId="10EBF0C1" w14:textId="2371F93C" w:rsidR="00140226" w:rsidRDefault="00037947" w:rsidP="006C1EFB">
      <w:r>
        <w:t xml:space="preserve">The Metropolitan Planning Levy (MPL) supports the delivery of </w:t>
      </w:r>
      <w:r w:rsidR="006C1EFB" w:rsidRPr="006C1EFB">
        <w:t>Plan for Victoria actions across the Melbourne metropolitan area</w:t>
      </w:r>
      <w:r>
        <w:t xml:space="preserve">. </w:t>
      </w:r>
    </w:p>
    <w:p w14:paraId="31347B0E" w14:textId="75F69723" w:rsidR="00140226" w:rsidRDefault="00037947" w:rsidP="00037947">
      <w:r>
        <w:t>Under section 96P of the Planning and Environment Act 1987 (the Act) the levy applies to a planning permit application for the development of land in the Melbourne metropolitan area where the project is valued at over</w:t>
      </w:r>
      <w:r w:rsidR="009C2A91">
        <w:t xml:space="preserve"> </w:t>
      </w:r>
      <w:r w:rsidR="00E33F66" w:rsidRPr="00E33F66">
        <w:t>$1,311,000</w:t>
      </w:r>
      <w:r>
        <w:t xml:space="preserve"> (</w:t>
      </w:r>
      <w:r w:rsidR="005B7A1C">
        <w:t>2025-26</w:t>
      </w:r>
      <w:r>
        <w:t xml:space="preserve">). </w:t>
      </w:r>
    </w:p>
    <w:p w14:paraId="037D0336" w14:textId="467FD5A8" w:rsidR="00037947" w:rsidRDefault="00037947" w:rsidP="00037947">
      <w:r>
        <w:t>The levy is set at $1.30 per $1000 of development cost. The threshold amount is adjusted annually by the Consumer Price Index. The value of a development is based on the estimated cost of the development for which the permit is required.</w:t>
      </w:r>
    </w:p>
    <w:tbl>
      <w:tblPr>
        <w:tblStyle w:val="Break-outbox"/>
        <w:tblW w:w="0" w:type="auto"/>
        <w:tblLook w:val="04A0" w:firstRow="1" w:lastRow="0" w:firstColumn="1" w:lastColumn="0" w:noHBand="0" w:noVBand="1"/>
      </w:tblPr>
      <w:tblGrid>
        <w:gridCol w:w="9402"/>
      </w:tblGrid>
      <w:tr w:rsidR="007E04FA" w14:paraId="622ADFDD" w14:textId="77777777">
        <w:tc>
          <w:tcPr>
            <w:tcW w:w="9402" w:type="dxa"/>
          </w:tcPr>
          <w:p w14:paraId="63983B61" w14:textId="0773B3EE" w:rsidR="007E04FA" w:rsidRDefault="00BE4035">
            <w:pPr>
              <w:pStyle w:val="Break-outboxtext"/>
            </w:pPr>
            <w:r>
              <w:t xml:space="preserve">For the latest information about the Metropolitan Planning Levy and the current threshold amount, go to: </w:t>
            </w:r>
            <w:hyperlink r:id="rId11" w:history="1">
              <w:r w:rsidRPr="00E203D3">
                <w:rPr>
                  <w:rStyle w:val="Hyperlink"/>
                  <w:b/>
                  <w:bCs/>
                </w:rPr>
                <w:t>sro.vic.gov.au/metropolitan-planning-levy</w:t>
              </w:r>
            </w:hyperlink>
            <w:r w:rsidRPr="00E203D3">
              <w:rPr>
                <w:b/>
                <w:bCs/>
              </w:rPr>
              <w:t>.</w:t>
            </w:r>
          </w:p>
        </w:tc>
      </w:tr>
    </w:tbl>
    <w:p w14:paraId="46D44BD5" w14:textId="52212480" w:rsidR="003848DF" w:rsidRDefault="00B829BF" w:rsidP="003848DF">
      <w:pPr>
        <w:pStyle w:val="Heading1"/>
      </w:pPr>
      <w:r>
        <w:t>Affected areas</w:t>
      </w:r>
    </w:p>
    <w:p w14:paraId="0E25A6F6" w14:textId="282B5791" w:rsidR="009E67EE" w:rsidRPr="009E67EE" w:rsidRDefault="003E0684" w:rsidP="009E67EE">
      <w:r>
        <w:t>The levy applies to the following municipal areas:</w:t>
      </w:r>
    </w:p>
    <w:tbl>
      <w:tblPr>
        <w:tblStyle w:val="Table1"/>
        <w:tblW w:w="0" w:type="auto"/>
        <w:tblBorders>
          <w:top w:val="none" w:sz="0" w:space="0" w:color="auto"/>
          <w:left w:val="none" w:sz="0" w:space="0" w:color="auto"/>
          <w:bottom w:val="none" w:sz="0" w:space="0" w:color="auto"/>
          <w:right w:val="none" w:sz="0" w:space="0" w:color="auto"/>
          <w:insideH w:val="single" w:sz="4" w:space="0" w:color="006D74"/>
          <w:insideV w:val="single" w:sz="4" w:space="0" w:color="006D74"/>
        </w:tblBorders>
        <w:tblLook w:val="04A0" w:firstRow="1" w:lastRow="0" w:firstColumn="1" w:lastColumn="0" w:noHBand="0" w:noVBand="1"/>
      </w:tblPr>
      <w:tblGrid>
        <w:gridCol w:w="2421"/>
        <w:gridCol w:w="2402"/>
        <w:gridCol w:w="2394"/>
        <w:gridCol w:w="2195"/>
      </w:tblGrid>
      <w:tr w:rsidR="00554FDD" w:rsidRPr="00140226" w14:paraId="43A49A2B" w14:textId="4B20323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69" w:type="dxa"/>
            <w:gridSpan w:val="2"/>
            <w:tcBorders>
              <w:top w:val="nil"/>
              <w:bottom w:val="nil"/>
              <w:right w:val="nil"/>
            </w:tcBorders>
          </w:tcPr>
          <w:p w14:paraId="7D52A2CE" w14:textId="226C5A2E" w:rsidR="003E0684" w:rsidRPr="00140226" w:rsidRDefault="003E0684" w:rsidP="001A7E3B">
            <w:pPr>
              <w:pStyle w:val="Tableheader"/>
              <w:spacing w:before="80" w:after="80"/>
              <w:rPr>
                <w:b/>
                <w:bCs w:val="0"/>
                <w:sz w:val="16"/>
                <w:szCs w:val="16"/>
              </w:rPr>
            </w:pPr>
            <w:r w:rsidRPr="00140226">
              <w:rPr>
                <w:b/>
                <w:sz w:val="16"/>
                <w:szCs w:val="16"/>
              </w:rPr>
              <w:t>Metropolitan Melbourne</w:t>
            </w:r>
          </w:p>
        </w:tc>
        <w:tc>
          <w:tcPr>
            <w:tcW w:w="2471" w:type="dxa"/>
            <w:tcBorders>
              <w:top w:val="nil"/>
              <w:left w:val="nil"/>
              <w:bottom w:val="nil"/>
            </w:tcBorders>
          </w:tcPr>
          <w:p w14:paraId="663CC028" w14:textId="1D6BAD0B" w:rsidR="003E0684" w:rsidRPr="00140226" w:rsidRDefault="003E0684" w:rsidP="001A7E3B">
            <w:pPr>
              <w:pStyle w:val="Tableheader"/>
              <w:spacing w:before="80" w:after="80"/>
              <w:cnfStyle w:val="100000000000" w:firstRow="1" w:lastRow="0" w:firstColumn="0" w:lastColumn="0" w:oddVBand="0" w:evenVBand="0" w:oddHBand="0" w:evenHBand="0" w:firstRowFirstColumn="0" w:firstRowLastColumn="0" w:lastRowFirstColumn="0" w:lastRowLastColumn="0"/>
              <w:rPr>
                <w:b/>
                <w:bCs w:val="0"/>
                <w:sz w:val="16"/>
                <w:szCs w:val="16"/>
              </w:rPr>
            </w:pPr>
          </w:p>
        </w:tc>
        <w:tc>
          <w:tcPr>
            <w:tcW w:w="2256" w:type="dxa"/>
            <w:tcBorders>
              <w:top w:val="nil"/>
              <w:left w:val="nil"/>
              <w:bottom w:val="nil"/>
            </w:tcBorders>
          </w:tcPr>
          <w:p w14:paraId="2D33906C" w14:textId="77777777" w:rsidR="003E0684" w:rsidRPr="00140226" w:rsidRDefault="003E0684" w:rsidP="001A7E3B">
            <w:pPr>
              <w:pStyle w:val="Tableheader"/>
              <w:spacing w:before="80" w:after="80"/>
              <w:cnfStyle w:val="100000000000" w:firstRow="1" w:lastRow="0" w:firstColumn="0" w:lastColumn="0" w:oddVBand="0" w:evenVBand="0" w:oddHBand="0" w:evenHBand="0" w:firstRowFirstColumn="0" w:firstRowLastColumn="0" w:lastRowFirstColumn="0" w:lastRowLastColumn="0"/>
              <w:rPr>
                <w:bCs w:val="0"/>
                <w:sz w:val="16"/>
                <w:szCs w:val="16"/>
              </w:rPr>
            </w:pPr>
          </w:p>
        </w:tc>
      </w:tr>
      <w:tr w:rsidR="00B75C1F" w:rsidRPr="00140226" w14:paraId="55771E1C" w14:textId="5F643967" w:rsidTr="009E67EE">
        <w:tc>
          <w:tcPr>
            <w:tcW w:w="2498" w:type="dxa"/>
            <w:tcBorders>
              <w:top w:val="nil"/>
              <w:bottom w:val="single" w:sz="4" w:space="0" w:color="006D74"/>
            </w:tcBorders>
          </w:tcPr>
          <w:p w14:paraId="1CBB4315" w14:textId="59E98FD3" w:rsidR="009E67EE" w:rsidRPr="00140226" w:rsidRDefault="00DB4B20" w:rsidP="001A7E3B">
            <w:pPr>
              <w:pStyle w:val="Tabletext"/>
              <w:spacing w:before="80" w:after="80"/>
              <w:rPr>
                <w:b/>
                <w:bCs/>
                <w:sz w:val="16"/>
                <w:szCs w:val="16"/>
              </w:rPr>
            </w:pPr>
            <w:r w:rsidRPr="00140226">
              <w:rPr>
                <w:sz w:val="16"/>
                <w:szCs w:val="16"/>
              </w:rPr>
              <w:t>Banyule</w:t>
            </w:r>
          </w:p>
        </w:tc>
        <w:tc>
          <w:tcPr>
            <w:tcW w:w="2471" w:type="dxa"/>
            <w:tcBorders>
              <w:top w:val="nil"/>
              <w:bottom w:val="single" w:sz="4" w:space="0" w:color="006D74"/>
            </w:tcBorders>
          </w:tcPr>
          <w:p w14:paraId="57093FD7" w14:textId="67D28BD1" w:rsidR="009E67EE" w:rsidRPr="00140226" w:rsidRDefault="00AE06B5" w:rsidP="001A7E3B">
            <w:pPr>
              <w:pStyle w:val="Tabletext"/>
              <w:spacing w:before="80" w:after="80"/>
              <w:rPr>
                <w:sz w:val="16"/>
                <w:szCs w:val="16"/>
              </w:rPr>
            </w:pPr>
            <w:r w:rsidRPr="00140226">
              <w:rPr>
                <w:sz w:val="16"/>
                <w:szCs w:val="16"/>
              </w:rPr>
              <w:t>Glen Eira</w:t>
            </w:r>
          </w:p>
        </w:tc>
        <w:tc>
          <w:tcPr>
            <w:tcW w:w="2471" w:type="dxa"/>
            <w:tcBorders>
              <w:top w:val="nil"/>
              <w:bottom w:val="single" w:sz="4" w:space="0" w:color="006D74"/>
            </w:tcBorders>
          </w:tcPr>
          <w:p w14:paraId="18E2F253" w14:textId="41198FA6" w:rsidR="009E67EE" w:rsidRPr="00140226" w:rsidRDefault="00DE6540" w:rsidP="001A7E3B">
            <w:pPr>
              <w:pStyle w:val="Tabletext"/>
              <w:spacing w:before="80" w:after="80"/>
              <w:rPr>
                <w:sz w:val="16"/>
                <w:szCs w:val="16"/>
              </w:rPr>
            </w:pPr>
            <w:r w:rsidRPr="00140226">
              <w:rPr>
                <w:sz w:val="16"/>
                <w:szCs w:val="16"/>
              </w:rPr>
              <w:t>Maroondah</w:t>
            </w:r>
          </w:p>
        </w:tc>
        <w:tc>
          <w:tcPr>
            <w:tcW w:w="2256" w:type="dxa"/>
            <w:tcBorders>
              <w:top w:val="nil"/>
              <w:bottom w:val="single" w:sz="4" w:space="0" w:color="006D74"/>
            </w:tcBorders>
          </w:tcPr>
          <w:p w14:paraId="22FB0B39" w14:textId="0ED562B8" w:rsidR="009E67EE" w:rsidRPr="00140226" w:rsidRDefault="009413AC" w:rsidP="001A7E3B">
            <w:pPr>
              <w:pStyle w:val="Tabletext"/>
              <w:spacing w:before="80" w:after="80"/>
              <w:rPr>
                <w:sz w:val="16"/>
                <w:szCs w:val="16"/>
              </w:rPr>
            </w:pPr>
            <w:r w:rsidRPr="00140226">
              <w:rPr>
                <w:sz w:val="16"/>
                <w:szCs w:val="16"/>
              </w:rPr>
              <w:t>Nillumbik</w:t>
            </w:r>
          </w:p>
        </w:tc>
      </w:tr>
      <w:tr w:rsidR="009E67EE" w:rsidRPr="00140226" w14:paraId="1BDB4B52" w14:textId="7EAFF5F7" w:rsidTr="009E67EE">
        <w:tc>
          <w:tcPr>
            <w:tcW w:w="2498" w:type="dxa"/>
            <w:tcBorders>
              <w:top w:val="single" w:sz="4" w:space="0" w:color="006D74"/>
              <w:bottom w:val="single" w:sz="4" w:space="0" w:color="006D74"/>
            </w:tcBorders>
          </w:tcPr>
          <w:p w14:paraId="55CB0EB5" w14:textId="7362A031" w:rsidR="009E67EE" w:rsidRPr="00A133D8" w:rsidRDefault="00DB4B20" w:rsidP="001A7E3B">
            <w:pPr>
              <w:pStyle w:val="Tabletext"/>
              <w:spacing w:before="80" w:after="80"/>
              <w:rPr>
                <w:sz w:val="16"/>
                <w:szCs w:val="16"/>
              </w:rPr>
            </w:pPr>
            <w:r w:rsidRPr="00140226">
              <w:rPr>
                <w:sz w:val="16"/>
                <w:szCs w:val="16"/>
              </w:rPr>
              <w:t>Bayside</w:t>
            </w:r>
          </w:p>
        </w:tc>
        <w:tc>
          <w:tcPr>
            <w:tcW w:w="2471" w:type="dxa"/>
            <w:tcBorders>
              <w:top w:val="single" w:sz="4" w:space="0" w:color="006D74"/>
              <w:bottom w:val="single" w:sz="4" w:space="0" w:color="006D74"/>
            </w:tcBorders>
          </w:tcPr>
          <w:p w14:paraId="6A001D3A" w14:textId="73DD9512" w:rsidR="009E67EE" w:rsidRPr="00140226" w:rsidRDefault="00AE06B5" w:rsidP="001A7E3B">
            <w:pPr>
              <w:pStyle w:val="Tabletext"/>
              <w:spacing w:before="80" w:after="80"/>
              <w:rPr>
                <w:sz w:val="16"/>
                <w:szCs w:val="16"/>
              </w:rPr>
            </w:pPr>
            <w:r w:rsidRPr="00140226">
              <w:rPr>
                <w:sz w:val="16"/>
                <w:szCs w:val="16"/>
              </w:rPr>
              <w:t>Greater Dandenong</w:t>
            </w:r>
          </w:p>
        </w:tc>
        <w:tc>
          <w:tcPr>
            <w:tcW w:w="2471" w:type="dxa"/>
            <w:tcBorders>
              <w:top w:val="single" w:sz="4" w:space="0" w:color="006D74"/>
              <w:bottom w:val="single" w:sz="4" w:space="0" w:color="006D74"/>
            </w:tcBorders>
          </w:tcPr>
          <w:p w14:paraId="216E345B" w14:textId="123849CB" w:rsidR="009E67EE" w:rsidRPr="00140226" w:rsidRDefault="0071710E" w:rsidP="001A7E3B">
            <w:pPr>
              <w:pStyle w:val="Tabletext"/>
              <w:spacing w:before="80" w:after="80"/>
              <w:rPr>
                <w:sz w:val="16"/>
                <w:szCs w:val="16"/>
              </w:rPr>
            </w:pPr>
            <w:r w:rsidRPr="00140226">
              <w:rPr>
                <w:sz w:val="16"/>
                <w:szCs w:val="16"/>
              </w:rPr>
              <w:t>Melbourne</w:t>
            </w:r>
          </w:p>
        </w:tc>
        <w:tc>
          <w:tcPr>
            <w:tcW w:w="2256" w:type="dxa"/>
            <w:tcBorders>
              <w:top w:val="single" w:sz="4" w:space="0" w:color="006D74"/>
              <w:bottom w:val="single" w:sz="4" w:space="0" w:color="006D74"/>
            </w:tcBorders>
          </w:tcPr>
          <w:p w14:paraId="3F7BFB6B" w14:textId="564639BA" w:rsidR="009E67EE" w:rsidRPr="00140226" w:rsidRDefault="00A71434" w:rsidP="001A7E3B">
            <w:pPr>
              <w:pStyle w:val="Tabletext"/>
              <w:spacing w:before="80" w:after="80"/>
              <w:rPr>
                <w:sz w:val="16"/>
                <w:szCs w:val="16"/>
              </w:rPr>
            </w:pPr>
            <w:r w:rsidRPr="00140226">
              <w:rPr>
                <w:sz w:val="16"/>
                <w:szCs w:val="16"/>
              </w:rPr>
              <w:t>Port Phillip</w:t>
            </w:r>
          </w:p>
        </w:tc>
      </w:tr>
      <w:tr w:rsidR="00FC0EE4" w:rsidRPr="00140226" w14:paraId="793E1116" w14:textId="77777777" w:rsidTr="009E67EE">
        <w:tc>
          <w:tcPr>
            <w:tcW w:w="2498" w:type="dxa"/>
            <w:tcBorders>
              <w:top w:val="single" w:sz="4" w:space="0" w:color="006D74"/>
              <w:bottom w:val="single" w:sz="4" w:space="0" w:color="006D74"/>
            </w:tcBorders>
          </w:tcPr>
          <w:p w14:paraId="17C6005F" w14:textId="240FFC31" w:rsidR="00FC0EE4" w:rsidRPr="00140226" w:rsidRDefault="00FC0EE4" w:rsidP="001A7E3B">
            <w:pPr>
              <w:pStyle w:val="Tabletext"/>
              <w:spacing w:before="80" w:after="80"/>
              <w:rPr>
                <w:b/>
                <w:bCs/>
                <w:sz w:val="16"/>
                <w:szCs w:val="16"/>
              </w:rPr>
            </w:pPr>
            <w:r w:rsidRPr="00140226">
              <w:rPr>
                <w:sz w:val="16"/>
                <w:szCs w:val="16"/>
              </w:rPr>
              <w:t>Boroondara</w:t>
            </w:r>
          </w:p>
        </w:tc>
        <w:tc>
          <w:tcPr>
            <w:tcW w:w="2471" w:type="dxa"/>
            <w:tcBorders>
              <w:top w:val="single" w:sz="4" w:space="0" w:color="006D74"/>
              <w:bottom w:val="single" w:sz="4" w:space="0" w:color="006D74"/>
            </w:tcBorders>
          </w:tcPr>
          <w:p w14:paraId="2208E92C" w14:textId="3AFC6EF8" w:rsidR="00FC0EE4" w:rsidRPr="00140226" w:rsidRDefault="00351FA5" w:rsidP="001A7E3B">
            <w:pPr>
              <w:pStyle w:val="Tabletext"/>
              <w:spacing w:before="80" w:after="80"/>
              <w:rPr>
                <w:sz w:val="16"/>
                <w:szCs w:val="16"/>
              </w:rPr>
            </w:pPr>
            <w:r w:rsidRPr="00140226">
              <w:rPr>
                <w:sz w:val="16"/>
                <w:szCs w:val="16"/>
              </w:rPr>
              <w:t>Hobsons Bay</w:t>
            </w:r>
          </w:p>
        </w:tc>
        <w:tc>
          <w:tcPr>
            <w:tcW w:w="2471" w:type="dxa"/>
            <w:tcBorders>
              <w:top w:val="single" w:sz="4" w:space="0" w:color="006D74"/>
              <w:bottom w:val="single" w:sz="4" w:space="0" w:color="006D74"/>
            </w:tcBorders>
          </w:tcPr>
          <w:p w14:paraId="4AE5FA5A" w14:textId="77DAED59" w:rsidR="00FC0EE4" w:rsidRPr="00140226" w:rsidRDefault="0071710E" w:rsidP="001A7E3B">
            <w:pPr>
              <w:pStyle w:val="Tabletext"/>
              <w:spacing w:before="80" w:after="80"/>
              <w:rPr>
                <w:sz w:val="16"/>
                <w:szCs w:val="16"/>
              </w:rPr>
            </w:pPr>
            <w:r w:rsidRPr="00140226">
              <w:rPr>
                <w:sz w:val="16"/>
                <w:szCs w:val="16"/>
              </w:rPr>
              <w:t>Melton</w:t>
            </w:r>
          </w:p>
        </w:tc>
        <w:tc>
          <w:tcPr>
            <w:tcW w:w="2256" w:type="dxa"/>
            <w:tcBorders>
              <w:top w:val="single" w:sz="4" w:space="0" w:color="006D74"/>
              <w:bottom w:val="single" w:sz="4" w:space="0" w:color="006D74"/>
            </w:tcBorders>
          </w:tcPr>
          <w:p w14:paraId="73C21F77" w14:textId="620CC938" w:rsidR="00FC0EE4" w:rsidRPr="00140226" w:rsidRDefault="00A71434" w:rsidP="001A7E3B">
            <w:pPr>
              <w:pStyle w:val="Tabletext"/>
              <w:spacing w:before="80" w:after="80"/>
              <w:rPr>
                <w:sz w:val="16"/>
                <w:szCs w:val="16"/>
              </w:rPr>
            </w:pPr>
            <w:r w:rsidRPr="00140226">
              <w:rPr>
                <w:sz w:val="16"/>
                <w:szCs w:val="16"/>
              </w:rPr>
              <w:t>Stonnington</w:t>
            </w:r>
          </w:p>
        </w:tc>
      </w:tr>
      <w:tr w:rsidR="00FC0EE4" w:rsidRPr="00140226" w14:paraId="567944B6" w14:textId="77777777" w:rsidTr="009E67EE">
        <w:tc>
          <w:tcPr>
            <w:tcW w:w="2498" w:type="dxa"/>
            <w:tcBorders>
              <w:top w:val="single" w:sz="4" w:space="0" w:color="006D74"/>
              <w:bottom w:val="single" w:sz="4" w:space="0" w:color="006D74"/>
            </w:tcBorders>
          </w:tcPr>
          <w:p w14:paraId="401F9B87" w14:textId="4EB7BA8C" w:rsidR="00FC0EE4" w:rsidRPr="00140226" w:rsidRDefault="00FC0EE4" w:rsidP="001A7E3B">
            <w:pPr>
              <w:pStyle w:val="Tabletext"/>
              <w:spacing w:before="80" w:after="80"/>
              <w:rPr>
                <w:sz w:val="16"/>
                <w:szCs w:val="16"/>
              </w:rPr>
            </w:pPr>
            <w:r w:rsidRPr="00140226">
              <w:rPr>
                <w:sz w:val="16"/>
                <w:szCs w:val="16"/>
              </w:rPr>
              <w:t>Brimbank</w:t>
            </w:r>
          </w:p>
        </w:tc>
        <w:tc>
          <w:tcPr>
            <w:tcW w:w="2471" w:type="dxa"/>
            <w:tcBorders>
              <w:top w:val="single" w:sz="4" w:space="0" w:color="006D74"/>
              <w:bottom w:val="single" w:sz="4" w:space="0" w:color="006D74"/>
            </w:tcBorders>
          </w:tcPr>
          <w:p w14:paraId="179E6BE7" w14:textId="3CFBEBF0" w:rsidR="00FC0EE4" w:rsidRPr="00140226" w:rsidRDefault="00351FA5" w:rsidP="001A7E3B">
            <w:pPr>
              <w:pStyle w:val="Tabletext"/>
              <w:spacing w:before="80" w:after="80"/>
              <w:rPr>
                <w:sz w:val="16"/>
                <w:szCs w:val="16"/>
              </w:rPr>
            </w:pPr>
            <w:r w:rsidRPr="00140226">
              <w:rPr>
                <w:sz w:val="16"/>
                <w:szCs w:val="16"/>
              </w:rPr>
              <w:t>Hume</w:t>
            </w:r>
          </w:p>
        </w:tc>
        <w:tc>
          <w:tcPr>
            <w:tcW w:w="2471" w:type="dxa"/>
            <w:tcBorders>
              <w:top w:val="single" w:sz="4" w:space="0" w:color="006D74"/>
              <w:bottom w:val="single" w:sz="4" w:space="0" w:color="006D74"/>
            </w:tcBorders>
          </w:tcPr>
          <w:p w14:paraId="339E38F0" w14:textId="4EE55727" w:rsidR="00FC0EE4" w:rsidRPr="00140226" w:rsidRDefault="0071710E" w:rsidP="001A7E3B">
            <w:pPr>
              <w:pStyle w:val="Tabletext"/>
              <w:spacing w:before="80" w:after="80"/>
              <w:rPr>
                <w:sz w:val="16"/>
                <w:szCs w:val="16"/>
              </w:rPr>
            </w:pPr>
            <w:r w:rsidRPr="00140226">
              <w:rPr>
                <w:sz w:val="16"/>
                <w:szCs w:val="16"/>
              </w:rPr>
              <w:t>Mitchell (inside the Urban Growth Boundary)</w:t>
            </w:r>
          </w:p>
        </w:tc>
        <w:tc>
          <w:tcPr>
            <w:tcW w:w="2256" w:type="dxa"/>
            <w:tcBorders>
              <w:top w:val="single" w:sz="4" w:space="0" w:color="006D74"/>
              <w:bottom w:val="single" w:sz="4" w:space="0" w:color="006D74"/>
            </w:tcBorders>
          </w:tcPr>
          <w:p w14:paraId="57FB159E" w14:textId="7A263A03" w:rsidR="00FC0EE4" w:rsidRPr="00140226" w:rsidRDefault="00A71434" w:rsidP="001A7E3B">
            <w:pPr>
              <w:pStyle w:val="Tabletext"/>
              <w:spacing w:before="80" w:after="80"/>
              <w:rPr>
                <w:sz w:val="16"/>
                <w:szCs w:val="16"/>
              </w:rPr>
            </w:pPr>
            <w:r w:rsidRPr="00140226">
              <w:rPr>
                <w:sz w:val="16"/>
                <w:szCs w:val="16"/>
              </w:rPr>
              <w:t>Whitehorse</w:t>
            </w:r>
          </w:p>
        </w:tc>
      </w:tr>
      <w:tr w:rsidR="00FC0EE4" w:rsidRPr="00140226" w14:paraId="48F125EC" w14:textId="77777777" w:rsidTr="009E67EE">
        <w:tc>
          <w:tcPr>
            <w:tcW w:w="2498" w:type="dxa"/>
            <w:tcBorders>
              <w:top w:val="single" w:sz="4" w:space="0" w:color="006D74"/>
              <w:bottom w:val="single" w:sz="4" w:space="0" w:color="006D74"/>
            </w:tcBorders>
          </w:tcPr>
          <w:p w14:paraId="6A3B555C" w14:textId="6AEA490F" w:rsidR="00FC0EE4" w:rsidRPr="00140226" w:rsidRDefault="00CC4BA6" w:rsidP="001A7E3B">
            <w:pPr>
              <w:pStyle w:val="Tabletext"/>
              <w:spacing w:before="80" w:after="80"/>
              <w:rPr>
                <w:sz w:val="16"/>
                <w:szCs w:val="16"/>
              </w:rPr>
            </w:pPr>
            <w:r w:rsidRPr="00140226">
              <w:rPr>
                <w:sz w:val="16"/>
                <w:szCs w:val="16"/>
              </w:rPr>
              <w:t>Cardinia</w:t>
            </w:r>
          </w:p>
        </w:tc>
        <w:tc>
          <w:tcPr>
            <w:tcW w:w="2471" w:type="dxa"/>
            <w:tcBorders>
              <w:top w:val="single" w:sz="4" w:space="0" w:color="006D74"/>
              <w:bottom w:val="single" w:sz="4" w:space="0" w:color="006D74"/>
            </w:tcBorders>
          </w:tcPr>
          <w:p w14:paraId="0146A263" w14:textId="553E8FCA" w:rsidR="00FC0EE4" w:rsidRPr="00140226" w:rsidRDefault="00351FA5" w:rsidP="001A7E3B">
            <w:pPr>
              <w:pStyle w:val="Tabletext"/>
              <w:spacing w:before="80" w:after="80"/>
              <w:rPr>
                <w:sz w:val="16"/>
                <w:szCs w:val="16"/>
              </w:rPr>
            </w:pPr>
            <w:r w:rsidRPr="00140226">
              <w:rPr>
                <w:sz w:val="16"/>
                <w:szCs w:val="16"/>
              </w:rPr>
              <w:t>Kingston</w:t>
            </w:r>
          </w:p>
        </w:tc>
        <w:tc>
          <w:tcPr>
            <w:tcW w:w="2471" w:type="dxa"/>
            <w:tcBorders>
              <w:top w:val="single" w:sz="4" w:space="0" w:color="006D74"/>
              <w:bottom w:val="single" w:sz="4" w:space="0" w:color="006D74"/>
            </w:tcBorders>
          </w:tcPr>
          <w:p w14:paraId="0DD05C07" w14:textId="330CA1BF" w:rsidR="00FC0EE4" w:rsidRPr="00140226" w:rsidRDefault="0071710E" w:rsidP="001A7E3B">
            <w:pPr>
              <w:pStyle w:val="Tabletext"/>
              <w:spacing w:before="80" w:after="80"/>
              <w:rPr>
                <w:sz w:val="16"/>
                <w:szCs w:val="16"/>
              </w:rPr>
            </w:pPr>
            <w:r w:rsidRPr="00140226">
              <w:rPr>
                <w:sz w:val="16"/>
                <w:szCs w:val="16"/>
              </w:rPr>
              <w:t>Monash</w:t>
            </w:r>
          </w:p>
        </w:tc>
        <w:tc>
          <w:tcPr>
            <w:tcW w:w="2256" w:type="dxa"/>
            <w:tcBorders>
              <w:top w:val="single" w:sz="4" w:space="0" w:color="006D74"/>
              <w:bottom w:val="single" w:sz="4" w:space="0" w:color="006D74"/>
            </w:tcBorders>
          </w:tcPr>
          <w:p w14:paraId="0D672488" w14:textId="08A70C1D" w:rsidR="00FC0EE4" w:rsidRPr="00140226" w:rsidRDefault="00A71434" w:rsidP="001A7E3B">
            <w:pPr>
              <w:pStyle w:val="Tabletext"/>
              <w:spacing w:before="80" w:after="80"/>
              <w:rPr>
                <w:sz w:val="16"/>
                <w:szCs w:val="16"/>
              </w:rPr>
            </w:pPr>
            <w:r w:rsidRPr="00140226">
              <w:rPr>
                <w:sz w:val="16"/>
                <w:szCs w:val="16"/>
              </w:rPr>
              <w:t>Whittlesea</w:t>
            </w:r>
          </w:p>
        </w:tc>
      </w:tr>
      <w:tr w:rsidR="00FC0EE4" w:rsidRPr="00140226" w14:paraId="244353F1" w14:textId="77777777" w:rsidTr="009E67EE">
        <w:tc>
          <w:tcPr>
            <w:tcW w:w="2498" w:type="dxa"/>
            <w:tcBorders>
              <w:top w:val="single" w:sz="4" w:space="0" w:color="006D74"/>
              <w:bottom w:val="single" w:sz="4" w:space="0" w:color="006D74"/>
            </w:tcBorders>
          </w:tcPr>
          <w:p w14:paraId="570A4F41" w14:textId="3A34C80C" w:rsidR="00FC0EE4" w:rsidRPr="00140226" w:rsidRDefault="00CC4BA6" w:rsidP="001A7E3B">
            <w:pPr>
              <w:pStyle w:val="Tabletext"/>
              <w:spacing w:before="80" w:after="80"/>
              <w:rPr>
                <w:sz w:val="16"/>
                <w:szCs w:val="16"/>
              </w:rPr>
            </w:pPr>
            <w:r w:rsidRPr="00140226">
              <w:rPr>
                <w:sz w:val="16"/>
                <w:szCs w:val="16"/>
              </w:rPr>
              <w:t>Casey</w:t>
            </w:r>
          </w:p>
        </w:tc>
        <w:tc>
          <w:tcPr>
            <w:tcW w:w="2471" w:type="dxa"/>
            <w:tcBorders>
              <w:top w:val="single" w:sz="4" w:space="0" w:color="006D74"/>
              <w:bottom w:val="single" w:sz="4" w:space="0" w:color="006D74"/>
            </w:tcBorders>
          </w:tcPr>
          <w:p w14:paraId="418F51DF" w14:textId="03B90DC5" w:rsidR="00FC0EE4" w:rsidRPr="00140226" w:rsidRDefault="00351FA5" w:rsidP="001A7E3B">
            <w:pPr>
              <w:pStyle w:val="Tabletext"/>
              <w:spacing w:before="80" w:after="80"/>
              <w:rPr>
                <w:sz w:val="16"/>
                <w:szCs w:val="16"/>
              </w:rPr>
            </w:pPr>
            <w:r w:rsidRPr="00140226">
              <w:rPr>
                <w:sz w:val="16"/>
                <w:szCs w:val="16"/>
              </w:rPr>
              <w:t>Knox</w:t>
            </w:r>
          </w:p>
        </w:tc>
        <w:tc>
          <w:tcPr>
            <w:tcW w:w="2471" w:type="dxa"/>
            <w:tcBorders>
              <w:top w:val="single" w:sz="4" w:space="0" w:color="006D74"/>
              <w:bottom w:val="single" w:sz="4" w:space="0" w:color="006D74"/>
            </w:tcBorders>
          </w:tcPr>
          <w:p w14:paraId="3244A903" w14:textId="348C09B4" w:rsidR="00FC0EE4" w:rsidRPr="00140226" w:rsidRDefault="0071710E" w:rsidP="001A7E3B">
            <w:pPr>
              <w:pStyle w:val="Tabletext"/>
              <w:spacing w:before="80" w:after="80"/>
              <w:rPr>
                <w:sz w:val="16"/>
                <w:szCs w:val="16"/>
              </w:rPr>
            </w:pPr>
            <w:r w:rsidRPr="00140226">
              <w:rPr>
                <w:sz w:val="16"/>
                <w:szCs w:val="16"/>
              </w:rPr>
              <w:t>Moonee Valley</w:t>
            </w:r>
          </w:p>
        </w:tc>
        <w:tc>
          <w:tcPr>
            <w:tcW w:w="2256" w:type="dxa"/>
            <w:tcBorders>
              <w:top w:val="single" w:sz="4" w:space="0" w:color="006D74"/>
              <w:bottom w:val="single" w:sz="4" w:space="0" w:color="006D74"/>
            </w:tcBorders>
          </w:tcPr>
          <w:p w14:paraId="0F149922" w14:textId="64690F29" w:rsidR="00FC0EE4" w:rsidRPr="00140226" w:rsidRDefault="001A052B" w:rsidP="001A7E3B">
            <w:pPr>
              <w:pStyle w:val="Tabletext"/>
              <w:spacing w:before="80" w:after="80"/>
              <w:rPr>
                <w:sz w:val="16"/>
                <w:szCs w:val="16"/>
              </w:rPr>
            </w:pPr>
            <w:r w:rsidRPr="00140226">
              <w:rPr>
                <w:sz w:val="16"/>
                <w:szCs w:val="16"/>
              </w:rPr>
              <w:t>Wyndham</w:t>
            </w:r>
          </w:p>
        </w:tc>
      </w:tr>
      <w:tr w:rsidR="00FC0EE4" w:rsidRPr="00140226" w14:paraId="003F7716" w14:textId="77777777" w:rsidTr="009E67EE">
        <w:tc>
          <w:tcPr>
            <w:tcW w:w="2498" w:type="dxa"/>
            <w:tcBorders>
              <w:top w:val="single" w:sz="4" w:space="0" w:color="006D74"/>
              <w:bottom w:val="single" w:sz="4" w:space="0" w:color="006D74"/>
            </w:tcBorders>
          </w:tcPr>
          <w:p w14:paraId="5303A282" w14:textId="25B837C4" w:rsidR="00FC0EE4" w:rsidRPr="00140226" w:rsidRDefault="00CC4BA6" w:rsidP="001A7E3B">
            <w:pPr>
              <w:pStyle w:val="Tabletext"/>
              <w:spacing w:before="80" w:after="80"/>
              <w:rPr>
                <w:sz w:val="16"/>
                <w:szCs w:val="16"/>
              </w:rPr>
            </w:pPr>
            <w:r w:rsidRPr="00140226">
              <w:rPr>
                <w:sz w:val="16"/>
                <w:szCs w:val="16"/>
              </w:rPr>
              <w:t>Darebin</w:t>
            </w:r>
          </w:p>
        </w:tc>
        <w:tc>
          <w:tcPr>
            <w:tcW w:w="2471" w:type="dxa"/>
            <w:tcBorders>
              <w:top w:val="single" w:sz="4" w:space="0" w:color="006D74"/>
              <w:bottom w:val="single" w:sz="4" w:space="0" w:color="006D74"/>
            </w:tcBorders>
          </w:tcPr>
          <w:p w14:paraId="4D7E2639" w14:textId="24304E3B" w:rsidR="00FC0EE4" w:rsidRPr="00140226" w:rsidRDefault="00DE6540" w:rsidP="001A7E3B">
            <w:pPr>
              <w:pStyle w:val="Tabletext"/>
              <w:spacing w:before="80" w:after="80"/>
              <w:rPr>
                <w:sz w:val="16"/>
                <w:szCs w:val="16"/>
              </w:rPr>
            </w:pPr>
            <w:r w:rsidRPr="00140226">
              <w:rPr>
                <w:sz w:val="16"/>
                <w:szCs w:val="16"/>
              </w:rPr>
              <w:t>Manningham</w:t>
            </w:r>
          </w:p>
        </w:tc>
        <w:tc>
          <w:tcPr>
            <w:tcW w:w="2471" w:type="dxa"/>
            <w:tcBorders>
              <w:top w:val="single" w:sz="4" w:space="0" w:color="006D74"/>
              <w:bottom w:val="single" w:sz="4" w:space="0" w:color="006D74"/>
            </w:tcBorders>
          </w:tcPr>
          <w:p w14:paraId="7B8D401B" w14:textId="5B39B060" w:rsidR="00FC0EE4" w:rsidRPr="00140226" w:rsidRDefault="00400D99" w:rsidP="001A7E3B">
            <w:pPr>
              <w:pStyle w:val="Tabletext"/>
              <w:spacing w:before="80" w:after="80"/>
              <w:rPr>
                <w:sz w:val="16"/>
                <w:szCs w:val="16"/>
              </w:rPr>
            </w:pPr>
            <w:r w:rsidRPr="00400D99">
              <w:rPr>
                <w:color w:val="auto"/>
                <w:sz w:val="16"/>
                <w:szCs w:val="16"/>
              </w:rPr>
              <w:t>M</w:t>
            </w:r>
            <w:r>
              <w:rPr>
                <w:color w:val="auto"/>
                <w:sz w:val="16"/>
                <w:szCs w:val="16"/>
              </w:rPr>
              <w:t>erri-bek</w:t>
            </w:r>
          </w:p>
        </w:tc>
        <w:tc>
          <w:tcPr>
            <w:tcW w:w="2256" w:type="dxa"/>
            <w:tcBorders>
              <w:top w:val="single" w:sz="4" w:space="0" w:color="006D74"/>
              <w:bottom w:val="single" w:sz="4" w:space="0" w:color="006D74"/>
            </w:tcBorders>
          </w:tcPr>
          <w:p w14:paraId="74E13F1F" w14:textId="5415C294" w:rsidR="00FC0EE4" w:rsidRPr="00140226" w:rsidRDefault="001A052B" w:rsidP="001A7E3B">
            <w:pPr>
              <w:pStyle w:val="Tabletext"/>
              <w:spacing w:before="80" w:after="80"/>
              <w:rPr>
                <w:sz w:val="16"/>
                <w:szCs w:val="16"/>
              </w:rPr>
            </w:pPr>
            <w:r w:rsidRPr="00140226">
              <w:rPr>
                <w:sz w:val="16"/>
                <w:szCs w:val="16"/>
              </w:rPr>
              <w:t>Yarra</w:t>
            </w:r>
          </w:p>
        </w:tc>
      </w:tr>
      <w:tr w:rsidR="00DB4B20" w:rsidRPr="00140226" w14:paraId="7D467A73" w14:textId="77777777" w:rsidTr="009E67EE">
        <w:tc>
          <w:tcPr>
            <w:tcW w:w="2498" w:type="dxa"/>
            <w:tcBorders>
              <w:top w:val="single" w:sz="4" w:space="0" w:color="006D74"/>
              <w:bottom w:val="single" w:sz="4" w:space="0" w:color="006D74"/>
            </w:tcBorders>
          </w:tcPr>
          <w:p w14:paraId="6A2AC2B5" w14:textId="7AE9B9ED" w:rsidR="00DB4B20" w:rsidRPr="00140226" w:rsidRDefault="00AE06B5" w:rsidP="001A7E3B">
            <w:pPr>
              <w:pStyle w:val="Tabletext"/>
              <w:spacing w:before="80" w:after="80"/>
              <w:rPr>
                <w:sz w:val="16"/>
                <w:szCs w:val="16"/>
              </w:rPr>
            </w:pPr>
            <w:r w:rsidRPr="00140226">
              <w:rPr>
                <w:sz w:val="16"/>
                <w:szCs w:val="16"/>
              </w:rPr>
              <w:t>Frankston</w:t>
            </w:r>
          </w:p>
        </w:tc>
        <w:tc>
          <w:tcPr>
            <w:tcW w:w="2471" w:type="dxa"/>
            <w:tcBorders>
              <w:top w:val="single" w:sz="4" w:space="0" w:color="006D74"/>
              <w:bottom w:val="single" w:sz="4" w:space="0" w:color="006D74"/>
            </w:tcBorders>
          </w:tcPr>
          <w:p w14:paraId="057C9BD5" w14:textId="77777777" w:rsidR="00DB4B20" w:rsidRPr="00140226" w:rsidRDefault="00DE6540" w:rsidP="001A7E3B">
            <w:pPr>
              <w:pStyle w:val="Tabletext"/>
              <w:spacing w:before="80" w:after="80"/>
              <w:rPr>
                <w:sz w:val="16"/>
                <w:szCs w:val="16"/>
              </w:rPr>
            </w:pPr>
            <w:r w:rsidRPr="00140226">
              <w:rPr>
                <w:sz w:val="16"/>
                <w:szCs w:val="16"/>
              </w:rPr>
              <w:t>Maribyrnong</w:t>
            </w:r>
          </w:p>
        </w:tc>
        <w:tc>
          <w:tcPr>
            <w:tcW w:w="2471" w:type="dxa"/>
            <w:tcBorders>
              <w:top w:val="single" w:sz="4" w:space="0" w:color="006D74"/>
              <w:bottom w:val="single" w:sz="4" w:space="0" w:color="006D74"/>
            </w:tcBorders>
          </w:tcPr>
          <w:p w14:paraId="1872FA72" w14:textId="100EAFD3" w:rsidR="00DB4B20" w:rsidRPr="00140226" w:rsidRDefault="00711702" w:rsidP="001A7E3B">
            <w:pPr>
              <w:pStyle w:val="Tabletext"/>
              <w:spacing w:before="80" w:after="80"/>
              <w:rPr>
                <w:sz w:val="16"/>
                <w:szCs w:val="16"/>
              </w:rPr>
            </w:pPr>
            <w:r w:rsidRPr="00140226">
              <w:rPr>
                <w:sz w:val="16"/>
                <w:szCs w:val="16"/>
              </w:rPr>
              <w:t>Mornington Peninsula</w:t>
            </w:r>
          </w:p>
        </w:tc>
        <w:tc>
          <w:tcPr>
            <w:tcW w:w="2256" w:type="dxa"/>
            <w:tcBorders>
              <w:top w:val="single" w:sz="4" w:space="0" w:color="006D74"/>
              <w:bottom w:val="single" w:sz="4" w:space="0" w:color="006D74"/>
            </w:tcBorders>
          </w:tcPr>
          <w:p w14:paraId="0DFEA682" w14:textId="464E4EB4" w:rsidR="00DB4B20" w:rsidRPr="00140226" w:rsidRDefault="001A052B" w:rsidP="001A7E3B">
            <w:pPr>
              <w:pStyle w:val="Tabletext"/>
              <w:spacing w:before="80" w:after="80"/>
              <w:rPr>
                <w:sz w:val="16"/>
                <w:szCs w:val="16"/>
              </w:rPr>
            </w:pPr>
            <w:r w:rsidRPr="00140226">
              <w:rPr>
                <w:sz w:val="16"/>
                <w:szCs w:val="16"/>
              </w:rPr>
              <w:t>Yarra Ranges</w:t>
            </w:r>
          </w:p>
        </w:tc>
      </w:tr>
    </w:tbl>
    <w:p w14:paraId="5B149FEC" w14:textId="77777777" w:rsidR="00305B24" w:rsidRDefault="00305B24">
      <w:pPr>
        <w:spacing w:before="0" w:after="200"/>
        <w:rPr>
          <w:rFonts w:eastAsiaTheme="majorEastAsia" w:cstheme="majorBidi"/>
          <w:b/>
          <w:bCs/>
          <w:color w:val="017D7D"/>
          <w:sz w:val="28"/>
          <w:szCs w:val="28"/>
        </w:rPr>
      </w:pPr>
      <w:r>
        <w:br w:type="page"/>
      </w:r>
    </w:p>
    <w:p w14:paraId="34948213" w14:textId="3657A2FD" w:rsidR="00037947" w:rsidRDefault="00A9739A" w:rsidP="00A9739A">
      <w:pPr>
        <w:pStyle w:val="Heading1"/>
      </w:pPr>
      <w:r>
        <w:lastRenderedPageBreak/>
        <w:t>What is ‘development?’</w:t>
      </w:r>
    </w:p>
    <w:p w14:paraId="07DACC86" w14:textId="77777777" w:rsidR="00077895" w:rsidRDefault="00077895" w:rsidP="008E3BAF">
      <w:r>
        <w:t xml:space="preserve">Development, as defined by the Act, includes the: </w:t>
      </w:r>
    </w:p>
    <w:p w14:paraId="3914DB18" w14:textId="7761E666" w:rsidR="00077895" w:rsidRDefault="00077895" w:rsidP="00077895">
      <w:pPr>
        <w:pStyle w:val="ListBullet"/>
      </w:pPr>
      <w:r>
        <w:t xml:space="preserve">construction, exterior alteration or exterior decoration of a building </w:t>
      </w:r>
    </w:p>
    <w:p w14:paraId="7D1C5C5C" w14:textId="70161356" w:rsidR="00077895" w:rsidRDefault="00077895" w:rsidP="00077895">
      <w:pPr>
        <w:pStyle w:val="ListBullet"/>
      </w:pPr>
      <w:r>
        <w:t xml:space="preserve">demolition or removal of a building or works </w:t>
      </w:r>
    </w:p>
    <w:p w14:paraId="3B989BE0" w14:textId="0628023B" w:rsidR="00077895" w:rsidRDefault="00077895" w:rsidP="00077895">
      <w:pPr>
        <w:pStyle w:val="ListBullet"/>
      </w:pPr>
      <w:r>
        <w:t xml:space="preserve">construction or carrying out of works </w:t>
      </w:r>
    </w:p>
    <w:p w14:paraId="76F55A18" w14:textId="03B89704" w:rsidR="00077895" w:rsidRDefault="00077895" w:rsidP="00077895">
      <w:pPr>
        <w:pStyle w:val="ListBullet"/>
      </w:pPr>
      <w:r>
        <w:t xml:space="preserve">subdivision or consolidation of land, including buildings or airspace </w:t>
      </w:r>
    </w:p>
    <w:p w14:paraId="12C9A05B" w14:textId="0D9B6A4B" w:rsidR="00077895" w:rsidRDefault="00077895" w:rsidP="00077895">
      <w:pPr>
        <w:pStyle w:val="ListBullet"/>
      </w:pPr>
      <w:r>
        <w:t xml:space="preserve">placing or relocation of a building or works on land </w:t>
      </w:r>
    </w:p>
    <w:p w14:paraId="61F7911D" w14:textId="79AD6FD6" w:rsidR="008E3BAF" w:rsidRDefault="00077895" w:rsidP="00077895">
      <w:pPr>
        <w:pStyle w:val="ListBullet"/>
      </w:pPr>
      <w:r>
        <w:t>construction or putting up for display of signs or hoardings</w:t>
      </w:r>
      <w:r w:rsidR="005439B4">
        <w:t>.</w:t>
      </w:r>
    </w:p>
    <w:p w14:paraId="102FA9EC" w14:textId="1C0CBC9B" w:rsidR="005439B4" w:rsidRDefault="005439B4" w:rsidP="005439B4">
      <w:pPr>
        <w:pStyle w:val="Heading1"/>
      </w:pPr>
      <w:r>
        <w:t>How the levy works</w:t>
      </w:r>
    </w:p>
    <w:p w14:paraId="148C0436" w14:textId="77777777" w:rsidR="0030252A" w:rsidRDefault="0030252A" w:rsidP="0030252A">
      <w:r>
        <w:t>All leviable planning permit applications must be accompanied by a current MPL certificate. A leviable planning permit application is void unless, at the time of the application, the applicant provides the responsible authority (usually the municipal council) with a current MPL certificate.</w:t>
      </w:r>
    </w:p>
    <w:p w14:paraId="1DC6AFF1" w14:textId="77777777" w:rsidR="007753E3" w:rsidRDefault="0030252A" w:rsidP="0030252A">
      <w:r>
        <w:t xml:space="preserve">The State Revenue Office is responsible for collecting the levy on behalf of the Commissioner of State Revenue. To get a levy certificate, an applicant will need to complete and submit an online MPL certificate application at </w:t>
      </w:r>
      <w:hyperlink r:id="rId12" w:history="1">
        <w:r w:rsidRPr="00593A37">
          <w:rPr>
            <w:rStyle w:val="Hyperlink"/>
            <w:b/>
            <w:bCs/>
          </w:rPr>
          <w:t>sro.vic.gov.au</w:t>
        </w:r>
      </w:hyperlink>
      <w:r>
        <w:t xml:space="preserve"> and pay the levy. </w:t>
      </w:r>
    </w:p>
    <w:p w14:paraId="6F404679" w14:textId="0652B89B" w:rsidR="005439B4" w:rsidRPr="00104EB5" w:rsidRDefault="0030252A" w:rsidP="0030252A">
      <w:pPr>
        <w:rPr>
          <w:color w:val="FF0000"/>
        </w:rPr>
      </w:pPr>
      <w:r>
        <w:t xml:space="preserve">The levy certificate expires </w:t>
      </w:r>
      <w:r w:rsidR="005149CD">
        <w:t>180</w:t>
      </w:r>
      <w:r w:rsidR="005149CD" w:rsidRPr="00BD09C7">
        <w:t xml:space="preserve"> </w:t>
      </w:r>
      <w:r>
        <w:t>days after the day on which it is issued (section 96</w:t>
      </w:r>
      <w:proofErr w:type="gramStart"/>
      <w:r>
        <w:t>T(</w:t>
      </w:r>
      <w:proofErr w:type="gramEnd"/>
      <w:r>
        <w:t>3)). If the certificate expires before the planning permit application is lodged, a new MPL certificate must be obtained, and the levy must be paid again.</w:t>
      </w:r>
      <w:r w:rsidR="00104EB5">
        <w:t xml:space="preserve"> </w:t>
      </w:r>
      <w:r w:rsidR="002E3081">
        <w:t>No refunds can be granted, except in the case of a mathematical error, the applicant dies before the application is made, or the relevant planning scheme was amended before the leviable permit application was made.</w:t>
      </w:r>
    </w:p>
    <w:p w14:paraId="44B5E901" w14:textId="0D79CBD4" w:rsidR="006A1BA1" w:rsidRDefault="006A1BA1" w:rsidP="006A1BA1">
      <w:pPr>
        <w:pStyle w:val="Heading1"/>
      </w:pPr>
      <w:r>
        <w:t>Calculating the levy amount</w:t>
      </w:r>
    </w:p>
    <w:p w14:paraId="73B59A83" w14:textId="2967945B" w:rsidR="00EE646F" w:rsidRDefault="00EE646F" w:rsidP="00EE646F">
      <w:r>
        <w:t>For all leviable types of development, including subdivision, only the elements requiring a planning permit should be included in the calculation of costs. If the estimated cost of the development for which the permit is required is not a multiple of $1,000, the estimated cost is to be rounded up or down to the nearest $1,000.</w:t>
      </w:r>
    </w:p>
    <w:tbl>
      <w:tblPr>
        <w:tblStyle w:val="Break-outbox"/>
        <w:tblW w:w="0" w:type="auto"/>
        <w:tblLook w:val="04A0" w:firstRow="1" w:lastRow="0" w:firstColumn="1" w:lastColumn="0" w:noHBand="0" w:noVBand="1"/>
      </w:tblPr>
      <w:tblGrid>
        <w:gridCol w:w="9402"/>
      </w:tblGrid>
      <w:tr w:rsidR="00EE646F" w14:paraId="5A2C6009" w14:textId="77777777">
        <w:tc>
          <w:tcPr>
            <w:tcW w:w="9402" w:type="dxa"/>
          </w:tcPr>
          <w:p w14:paraId="347FDEEA" w14:textId="10FDE0CC" w:rsidR="00EE646F" w:rsidRPr="00EE646F" w:rsidRDefault="00EE646F">
            <w:pPr>
              <w:pStyle w:val="Break-outboxheading"/>
              <w:rPr>
                <w:i/>
                <w:iCs/>
              </w:rPr>
            </w:pPr>
            <w:r w:rsidRPr="00EE646F">
              <w:rPr>
                <w:i/>
                <w:iCs/>
              </w:rPr>
              <w:t>Example</w:t>
            </w:r>
          </w:p>
          <w:p w14:paraId="4B1B06D8" w14:textId="77777777" w:rsidR="00552019" w:rsidRDefault="00552019">
            <w:pPr>
              <w:pStyle w:val="Break-outboxtext"/>
            </w:pPr>
            <w:r>
              <w:t xml:space="preserve">A planning permit is required for a residential development with an estimated cost of development of $1,350,400. </w:t>
            </w:r>
          </w:p>
          <w:p w14:paraId="2450804C" w14:textId="77777777" w:rsidR="00F0153C" w:rsidRDefault="00552019">
            <w:pPr>
              <w:pStyle w:val="Break-outboxtext"/>
            </w:pPr>
            <w:r>
              <w:t xml:space="preserve">This cost is rounded to the nearest $1,000, being $1,350,000. </w:t>
            </w:r>
          </w:p>
          <w:p w14:paraId="6E4EFFB0" w14:textId="77777777" w:rsidR="00F65CF2" w:rsidRDefault="00552019">
            <w:pPr>
              <w:pStyle w:val="Break-outboxtext"/>
            </w:pPr>
            <w:r>
              <w:t xml:space="preserve">$1,350,000 ÷ $1,000 = $1,350 </w:t>
            </w:r>
          </w:p>
          <w:p w14:paraId="28979498" w14:textId="71192FE3" w:rsidR="00EE646F" w:rsidRDefault="00552019">
            <w:pPr>
              <w:pStyle w:val="Break-outboxtext"/>
            </w:pPr>
            <w:r>
              <w:t>$1.30 (the levy) x 1,350 = $1,755</w:t>
            </w:r>
          </w:p>
        </w:tc>
      </w:tr>
    </w:tbl>
    <w:p w14:paraId="34FBB033" w14:textId="77777777" w:rsidR="00EB30FF" w:rsidRDefault="00EB30FF">
      <w:pPr>
        <w:spacing w:before="0" w:after="200"/>
        <w:rPr>
          <w:rFonts w:eastAsiaTheme="majorEastAsia" w:cstheme="majorBidi"/>
          <w:b/>
          <w:bCs/>
          <w:color w:val="017D7D"/>
          <w:sz w:val="28"/>
          <w:szCs w:val="28"/>
        </w:rPr>
      </w:pPr>
      <w:r>
        <w:br w:type="page"/>
      </w:r>
    </w:p>
    <w:p w14:paraId="19BDEF5A" w14:textId="3D55DCB0" w:rsidR="00EE646F" w:rsidRDefault="00860075" w:rsidP="00CA75F0">
      <w:pPr>
        <w:pStyle w:val="Heading1"/>
      </w:pPr>
      <w:r>
        <w:lastRenderedPageBreak/>
        <w:t>E</w:t>
      </w:r>
      <w:r w:rsidR="00CA75F0">
        <w:t>xemptions</w:t>
      </w:r>
    </w:p>
    <w:p w14:paraId="7C946780" w14:textId="40C10BBB" w:rsidR="009B224B" w:rsidRDefault="00CA75F0" w:rsidP="00CA75F0">
      <w:r>
        <w:t>The Act does not provide for exemptions from payment of the MPL</w:t>
      </w:r>
      <w:r w:rsidR="00660876">
        <w:t>, except for specific grounds</w:t>
      </w:r>
      <w:r>
        <w:t xml:space="preserve">. </w:t>
      </w:r>
      <w:r w:rsidR="00864256">
        <w:t>Notably, i</w:t>
      </w:r>
      <w:r w:rsidR="00C00387" w:rsidRPr="00C00387">
        <w:t xml:space="preserve">f a person intends to make a planning permit application under s47 or 96A of the Act, and they have already made a previous permit application for the development </w:t>
      </w:r>
      <w:r w:rsidR="000319B5">
        <w:t>of</w:t>
      </w:r>
      <w:r w:rsidR="00C00387" w:rsidRPr="00C00387">
        <w:t xml:space="preserve"> the same </w:t>
      </w:r>
      <w:proofErr w:type="gramStart"/>
      <w:r w:rsidR="00C00387" w:rsidRPr="00C00387">
        <w:t>land, and</w:t>
      </w:r>
      <w:proofErr w:type="gramEnd"/>
      <w:r w:rsidR="00C00387" w:rsidRPr="00C00387">
        <w:t xml:space="preserve"> paid the</w:t>
      </w:r>
      <w:r w:rsidR="00A96958">
        <w:t xml:space="preserve"> relevant</w:t>
      </w:r>
      <w:r w:rsidR="00C00387" w:rsidRPr="00C00387">
        <w:t xml:space="preserve"> MPL</w:t>
      </w:r>
      <w:r w:rsidR="00A96958">
        <w:t xml:space="preserve"> amount</w:t>
      </w:r>
      <w:r w:rsidR="00C00387" w:rsidRPr="00C00387">
        <w:t xml:space="preserve"> </w:t>
      </w:r>
      <w:r w:rsidR="00741FC4">
        <w:t>for</w:t>
      </w:r>
      <w:r w:rsidR="00C00387" w:rsidRPr="00C00387">
        <w:t xml:space="preserve"> the previous permit application, they may apply to the Minister for an exemption certificate. </w:t>
      </w:r>
    </w:p>
    <w:tbl>
      <w:tblPr>
        <w:tblStyle w:val="TableGrid"/>
        <w:tblW w:w="0" w:type="auto"/>
        <w:tblBorders>
          <w:top w:val="single" w:sz="4" w:space="0" w:color="00857F"/>
          <w:left w:val="single" w:sz="4" w:space="0" w:color="00857F"/>
          <w:bottom w:val="single" w:sz="4" w:space="0" w:color="00857F"/>
          <w:right w:val="single" w:sz="4" w:space="0" w:color="00857F"/>
          <w:insideH w:val="none" w:sz="0" w:space="0" w:color="auto"/>
          <w:insideV w:val="none" w:sz="0" w:space="0" w:color="auto"/>
        </w:tblBorders>
        <w:shd w:val="clear" w:color="auto" w:fill="EFF7FB"/>
        <w:tblLook w:val="04A0" w:firstRow="1" w:lastRow="0" w:firstColumn="1" w:lastColumn="0" w:noHBand="0" w:noVBand="1"/>
      </w:tblPr>
      <w:tblGrid>
        <w:gridCol w:w="9402"/>
      </w:tblGrid>
      <w:tr w:rsidR="004E3DD9" w14:paraId="1FD139CD" w14:textId="77777777" w:rsidTr="00EA0DDE">
        <w:tc>
          <w:tcPr>
            <w:tcW w:w="9402" w:type="dxa"/>
            <w:shd w:val="clear" w:color="auto" w:fill="EFF7FB"/>
          </w:tcPr>
          <w:p w14:paraId="38E1AF7C" w14:textId="6E055E71" w:rsidR="00B54721" w:rsidRPr="00B54721" w:rsidRDefault="00B54721" w:rsidP="00554FDD">
            <w:pPr>
              <w:rPr>
                <w:b/>
                <w:bCs/>
                <w:color w:val="006666"/>
              </w:rPr>
            </w:pPr>
            <w:r w:rsidRPr="00B54721">
              <w:rPr>
                <w:b/>
                <w:bCs/>
                <w:color w:val="006666"/>
              </w:rPr>
              <w:t>APPL</w:t>
            </w:r>
            <w:r>
              <w:rPr>
                <w:b/>
                <w:bCs/>
                <w:color w:val="006666"/>
              </w:rPr>
              <w:t>YING</w:t>
            </w:r>
            <w:r w:rsidRPr="00B54721">
              <w:rPr>
                <w:b/>
                <w:bCs/>
                <w:color w:val="006666"/>
              </w:rPr>
              <w:t xml:space="preserve"> FOR </w:t>
            </w:r>
            <w:r w:rsidR="00C65958">
              <w:rPr>
                <w:b/>
                <w:bCs/>
                <w:color w:val="006666"/>
              </w:rPr>
              <w:t xml:space="preserve">A </w:t>
            </w:r>
            <w:r w:rsidRPr="00B54721">
              <w:rPr>
                <w:b/>
                <w:bCs/>
                <w:color w:val="006666"/>
              </w:rPr>
              <w:t>LEVY EXEMPTION</w:t>
            </w:r>
          </w:p>
          <w:p w14:paraId="37219EAE" w14:textId="47E86118" w:rsidR="004E3DD9" w:rsidRPr="004D2CAF" w:rsidRDefault="004E3DD9" w:rsidP="00554FDD">
            <w:pPr>
              <w:rPr>
                <w:color w:val="006666"/>
              </w:rPr>
            </w:pPr>
            <w:r w:rsidRPr="004D2CAF">
              <w:rPr>
                <w:color w:val="006666"/>
              </w:rPr>
              <w:t xml:space="preserve">To check eligibility and receive an application form, applicants </w:t>
            </w:r>
            <w:r w:rsidR="00D105EB">
              <w:rPr>
                <w:color w:val="006666"/>
              </w:rPr>
              <w:t>can</w:t>
            </w:r>
            <w:r w:rsidRPr="004D2CAF">
              <w:rPr>
                <w:color w:val="006666"/>
              </w:rPr>
              <w:t xml:space="preserve"> email: </w:t>
            </w:r>
            <w:r w:rsidRPr="004D2CAF">
              <w:rPr>
                <w:b/>
                <w:bCs/>
                <w:color w:val="006666"/>
              </w:rPr>
              <w:t>infrastructure.contributions@transport.vic.gov.au</w:t>
            </w:r>
          </w:p>
        </w:tc>
      </w:tr>
    </w:tbl>
    <w:p w14:paraId="4794D1B6" w14:textId="55209355" w:rsidR="00B17EAA" w:rsidRDefault="00E70011" w:rsidP="00CA75F0">
      <w:r>
        <w:t>T</w:t>
      </w:r>
      <w:r w:rsidRPr="00C00387">
        <w:t>he Minister may grant an exemption</w:t>
      </w:r>
      <w:r>
        <w:t xml:space="preserve"> if</w:t>
      </w:r>
      <w:r w:rsidR="00C00387" w:rsidRPr="00C00387">
        <w:t xml:space="preserve"> satisfied that the estimated cost of the development has not increased by more than 10% from the previous permit application. </w:t>
      </w:r>
    </w:p>
    <w:p w14:paraId="1F2730DC" w14:textId="77777777" w:rsidR="00860075" w:rsidRDefault="00860075" w:rsidP="00860075">
      <w:pPr>
        <w:pStyle w:val="Heading1"/>
      </w:pPr>
      <w:r>
        <w:t>Refunds</w:t>
      </w:r>
    </w:p>
    <w:p w14:paraId="0C3765EE" w14:textId="220020E9" w:rsidR="006A7923" w:rsidRDefault="00CA75F0" w:rsidP="00CA75F0">
      <w:r>
        <w:t xml:space="preserve">Refunds will only be </w:t>
      </w:r>
      <w:r w:rsidR="005739E3">
        <w:t>granted in the following cases</w:t>
      </w:r>
      <w:r w:rsidR="00D66AF6">
        <w:t>:</w:t>
      </w:r>
      <w:r>
        <w:t xml:space="preserve"> </w:t>
      </w:r>
    </w:p>
    <w:p w14:paraId="0AD52ABB" w14:textId="18E46DD3" w:rsidR="0028163E" w:rsidRDefault="0042139F" w:rsidP="006A7923">
      <w:pPr>
        <w:pStyle w:val="ListBullet"/>
      </w:pPr>
      <w:r>
        <w:t xml:space="preserve">when </w:t>
      </w:r>
      <w:r w:rsidR="006A7923">
        <w:t xml:space="preserve">there has been </w:t>
      </w:r>
      <w:r w:rsidR="00CA75F0">
        <w:t>a mathematical error in the calculation of the estimated cost of development provided to the Commissioner</w:t>
      </w:r>
    </w:p>
    <w:p w14:paraId="1099CDA2" w14:textId="693E2D21" w:rsidR="0028163E" w:rsidRDefault="0042139F" w:rsidP="006A7923">
      <w:pPr>
        <w:pStyle w:val="ListBullet"/>
      </w:pPr>
      <w:r>
        <w:t xml:space="preserve">if </w:t>
      </w:r>
      <w:r w:rsidR="0028163E">
        <w:t>the applicant dies before the application is made and no other person is proceeding with the application</w:t>
      </w:r>
    </w:p>
    <w:p w14:paraId="365A672D" w14:textId="5E84F6F5" w:rsidR="00EB30FF" w:rsidRDefault="0042139F" w:rsidP="00280165">
      <w:pPr>
        <w:pStyle w:val="ListBullet"/>
      </w:pPr>
      <w:r>
        <w:t xml:space="preserve">if </w:t>
      </w:r>
      <w:r w:rsidR="0028163E">
        <w:t>the relevant planning scheme was amended before the leviable permit application was made</w:t>
      </w:r>
      <w:r w:rsidR="008329A0">
        <w:t xml:space="preserve">, and so </w:t>
      </w:r>
      <w:proofErr w:type="gramStart"/>
      <w:r w:rsidR="008329A0">
        <w:t>as a result of</w:t>
      </w:r>
      <w:proofErr w:type="gramEnd"/>
      <w:r w:rsidR="008329A0">
        <w:t xml:space="preserve"> the amendment, the responsible authority must refuse to grant the permit.</w:t>
      </w:r>
      <w:r w:rsidR="00CA75F0">
        <w:t xml:space="preserve"> </w:t>
      </w:r>
    </w:p>
    <w:tbl>
      <w:tblPr>
        <w:tblStyle w:val="TableGrid"/>
        <w:tblpPr w:leftFromText="180" w:rightFromText="180" w:vertAnchor="text" w:horzAnchor="margin" w:tblpY="1248"/>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6317"/>
        <w:gridCol w:w="3287"/>
      </w:tblGrid>
      <w:tr w:rsidR="007514D9" w14:paraId="480575D1" w14:textId="77777777" w:rsidTr="00A10DCE">
        <w:trPr>
          <w:trHeight w:val="4096"/>
        </w:trPr>
        <w:tc>
          <w:tcPr>
            <w:tcW w:w="6521" w:type="dxa"/>
          </w:tcPr>
          <w:p w14:paraId="59252155" w14:textId="77777777" w:rsidR="00101B7D" w:rsidRDefault="007514D9" w:rsidP="007514D9">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p>
          <w:p w14:paraId="692B25D8" w14:textId="63B9685F" w:rsidR="007514D9" w:rsidRPr="0045784C" w:rsidRDefault="004E3928" w:rsidP="007514D9">
            <w:pPr>
              <w:pStyle w:val="SmallBodyText"/>
              <w:spacing w:line="240" w:lineRule="auto"/>
              <w:ind w:left="35"/>
              <w:rPr>
                <w:rFonts w:ascii="VIC" w:hAnsi="VIC"/>
                <w:color w:val="53565A"/>
                <w:sz w:val="16"/>
                <w:szCs w:val="16"/>
              </w:rPr>
            </w:pPr>
            <w:r>
              <w:rPr>
                <w:rFonts w:ascii="VIC" w:hAnsi="VIC"/>
                <w:color w:val="53565A"/>
                <w:sz w:val="16"/>
                <w:szCs w:val="16"/>
              </w:rPr>
              <w:t>March</w:t>
            </w:r>
            <w:r w:rsidR="007514D9" w:rsidRPr="0045784C">
              <w:rPr>
                <w:rFonts w:ascii="VIC" w:hAnsi="VIC"/>
                <w:color w:val="53565A"/>
                <w:sz w:val="16"/>
                <w:szCs w:val="16"/>
              </w:rPr>
              <w:t xml:space="preserve"> </w:t>
            </w:r>
            <w:r w:rsidR="007514D9" w:rsidRPr="0045784C">
              <w:rPr>
                <w:rFonts w:ascii="VIC" w:hAnsi="VIC"/>
                <w:color w:val="53565A"/>
                <w:sz w:val="16"/>
                <w:szCs w:val="16"/>
              </w:rPr>
              <w:fldChar w:fldCharType="begin"/>
            </w:r>
            <w:r w:rsidR="007514D9" w:rsidRPr="0045784C">
              <w:rPr>
                <w:rFonts w:ascii="VIC" w:hAnsi="VIC"/>
                <w:color w:val="53565A"/>
                <w:sz w:val="16"/>
                <w:szCs w:val="16"/>
              </w:rPr>
              <w:instrText xml:space="preserve"> DATE  \@ "yyyy" \* MERGEFORMAT </w:instrText>
            </w:r>
            <w:r w:rsidR="007514D9" w:rsidRPr="0045784C">
              <w:rPr>
                <w:rFonts w:ascii="VIC" w:hAnsi="VIC"/>
                <w:color w:val="53565A"/>
                <w:sz w:val="16"/>
                <w:szCs w:val="16"/>
              </w:rPr>
              <w:fldChar w:fldCharType="separate"/>
            </w:r>
            <w:r w:rsidR="00E5472E">
              <w:rPr>
                <w:rFonts w:ascii="VIC" w:hAnsi="VIC"/>
                <w:noProof/>
                <w:color w:val="53565A"/>
                <w:sz w:val="16"/>
                <w:szCs w:val="16"/>
              </w:rPr>
              <w:t>2026</w:t>
            </w:r>
            <w:r w:rsidR="007514D9" w:rsidRPr="0045784C">
              <w:rPr>
                <w:rFonts w:ascii="VIC" w:hAnsi="VIC"/>
                <w:color w:val="53565A"/>
                <w:sz w:val="16"/>
                <w:szCs w:val="16"/>
              </w:rPr>
              <w:fldChar w:fldCharType="end"/>
            </w:r>
          </w:p>
          <w:p w14:paraId="3757AEA1" w14:textId="77777777" w:rsidR="007514D9" w:rsidRPr="0045784C" w:rsidRDefault="007514D9" w:rsidP="007514D9">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8240" behindDoc="0" locked="1" layoutInCell="1" allowOverlap="1" wp14:anchorId="1485B7A2" wp14:editId="68E27A1F">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14" w:history="1">
              <w:r w:rsidRPr="0045784C">
                <w:rPr>
                  <w:rStyle w:val="Hyperlink"/>
                  <w:rFonts w:ascii="VIC" w:hAnsi="VIC"/>
                  <w:color w:val="53565A"/>
                  <w:sz w:val="16"/>
                  <w:szCs w:val="16"/>
                  <w:u w:val="none"/>
                </w:rPr>
                <w:t>http://creativecommons.org/licenses/by/4.0/</w:t>
              </w:r>
            </w:hyperlink>
          </w:p>
          <w:p w14:paraId="39D32431" w14:textId="5F385CB9" w:rsidR="007514D9" w:rsidRPr="0045784C" w:rsidRDefault="007514D9" w:rsidP="007514D9">
            <w:pPr>
              <w:pStyle w:val="SmallBodyText"/>
              <w:spacing w:before="120" w:after="120" w:line="240" w:lineRule="auto"/>
              <w:ind w:left="35"/>
              <w:rPr>
                <w:rFonts w:ascii="VIC" w:hAnsi="VIC"/>
                <w:color w:val="53565A"/>
                <w:sz w:val="16"/>
                <w:szCs w:val="16"/>
              </w:rPr>
            </w:pPr>
            <w:r w:rsidRPr="004E3928">
              <w:rPr>
                <w:rFonts w:ascii="VIC" w:hAnsi="VIC"/>
                <w:color w:val="53565A"/>
                <w:sz w:val="16"/>
                <w:szCs w:val="16"/>
              </w:rPr>
              <w:t>ISBN</w:t>
            </w:r>
            <w:r w:rsidRPr="004E3928">
              <w:rPr>
                <w:rFonts w:ascii="VIC" w:hAnsi="VIC"/>
                <w:color w:val="FF0000"/>
                <w:sz w:val="16"/>
                <w:szCs w:val="16"/>
              </w:rPr>
              <w:t xml:space="preserve"> </w:t>
            </w:r>
            <w:r w:rsidRPr="004E3928">
              <w:rPr>
                <w:rFonts w:ascii="VIC" w:hAnsi="VIC"/>
                <w:color w:val="53565A"/>
                <w:sz w:val="16"/>
                <w:szCs w:val="16"/>
              </w:rPr>
              <w:t>978-0-7311-</w:t>
            </w:r>
            <w:r w:rsidR="00FE1FC5">
              <w:rPr>
                <w:rFonts w:ascii="VIC" w:hAnsi="VIC"/>
                <w:color w:val="53565A"/>
                <w:sz w:val="16"/>
                <w:szCs w:val="16"/>
              </w:rPr>
              <w:t>9390</w:t>
            </w:r>
            <w:r w:rsidRPr="004E3928">
              <w:rPr>
                <w:rFonts w:ascii="VIC" w:hAnsi="VIC"/>
                <w:color w:val="53565A"/>
                <w:sz w:val="16"/>
                <w:szCs w:val="16"/>
              </w:rPr>
              <w:t>-</w:t>
            </w:r>
            <w:r w:rsidR="00FE1FC5">
              <w:rPr>
                <w:rFonts w:ascii="VIC" w:hAnsi="VIC"/>
                <w:color w:val="53565A"/>
                <w:sz w:val="16"/>
                <w:szCs w:val="16"/>
              </w:rPr>
              <w:t>5</w:t>
            </w:r>
            <w:r w:rsidRPr="004E3928">
              <w:rPr>
                <w:rFonts w:ascii="Arial" w:hAnsi="Arial"/>
                <w:color w:val="000000"/>
              </w:rPr>
              <w:t xml:space="preserve"> </w:t>
            </w:r>
            <w:r w:rsidRPr="004E3928">
              <w:rPr>
                <w:rFonts w:ascii="VIC" w:hAnsi="VIC"/>
                <w:color w:val="53565A"/>
                <w:sz w:val="16"/>
                <w:szCs w:val="16"/>
              </w:rPr>
              <w:t>(pdf/online/MS word)</w:t>
            </w:r>
            <w:r w:rsidRPr="0045784C">
              <w:rPr>
                <w:rFonts w:ascii="VIC" w:hAnsi="VIC"/>
                <w:color w:val="53565A"/>
                <w:sz w:val="16"/>
                <w:szCs w:val="16"/>
              </w:rPr>
              <w:tab/>
            </w:r>
          </w:p>
          <w:p w14:paraId="74202D23" w14:textId="77777777" w:rsidR="007514D9" w:rsidRPr="0045784C" w:rsidRDefault="007514D9" w:rsidP="007514D9">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1170808B" w14:textId="77777777" w:rsidR="007514D9" w:rsidRPr="0045784C" w:rsidRDefault="007514D9" w:rsidP="007514D9">
            <w:pPr>
              <w:pStyle w:val="SmallBodyText"/>
              <w:spacing w:line="240" w:lineRule="auto"/>
              <w:ind w:left="35"/>
              <w:rPr>
                <w:color w:val="53565A"/>
              </w:rPr>
            </w:pPr>
            <w:r w:rsidRPr="0045784C">
              <w:rPr>
                <w:rFonts w:ascii="VIC" w:hAnsi="VIC"/>
                <w:color w:val="53565A"/>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3083" w:type="dxa"/>
          </w:tcPr>
          <w:p w14:paraId="24000C78" w14:textId="77777777" w:rsidR="007514D9" w:rsidRPr="0045784C" w:rsidRDefault="007514D9" w:rsidP="007514D9">
            <w:pPr>
              <w:pStyle w:val="xAccessibilityHeading"/>
              <w:rPr>
                <w:color w:val="53565A"/>
              </w:rPr>
            </w:pPr>
            <w:r w:rsidRPr="0045784C">
              <w:rPr>
                <w:rFonts w:ascii="VIC" w:hAnsi="VIC"/>
                <w:color w:val="53565A"/>
              </w:rPr>
              <w:t>Accessibility</w:t>
            </w:r>
          </w:p>
          <w:p w14:paraId="30EB255F" w14:textId="77777777" w:rsidR="007514D9" w:rsidRPr="005B0686" w:rsidRDefault="007514D9" w:rsidP="007514D9">
            <w:pPr>
              <w:rPr>
                <w:sz w:val="16"/>
                <w:szCs w:val="16"/>
              </w:rPr>
            </w:pPr>
            <w:r w:rsidRPr="005B0686">
              <w:rPr>
                <w:color w:val="53565A"/>
                <w:sz w:val="16"/>
                <w:szCs w:val="16"/>
              </w:rPr>
              <w:t xml:space="preserve">If you would like to receive this publication in an alternative format, please go to </w:t>
            </w:r>
            <w:hyperlink r:id="rId15" w:history="1">
              <w:r w:rsidRPr="005B0686">
                <w:rPr>
                  <w:rStyle w:val="Hyperlink"/>
                  <w:sz w:val="16"/>
                  <w:szCs w:val="16"/>
                </w:rPr>
                <w:t>planning.vic.gov.au</w:t>
              </w:r>
            </w:hyperlink>
            <w:r w:rsidRPr="005B0686">
              <w:rPr>
                <w:color w:val="53565A"/>
                <w:sz w:val="16"/>
                <w:szCs w:val="16"/>
              </w:rPr>
              <w:t xml:space="preserve"> or email </w:t>
            </w:r>
            <w:hyperlink r:id="rId16" w:history="1">
              <w:r w:rsidRPr="005B0686">
                <w:rPr>
                  <w:rStyle w:val="Hyperlink"/>
                  <w:sz w:val="16"/>
                  <w:szCs w:val="16"/>
                </w:rPr>
                <w:t>planning.systems@transport.vic.gov.au</w:t>
              </w:r>
            </w:hyperlink>
          </w:p>
        </w:tc>
      </w:tr>
    </w:tbl>
    <w:p w14:paraId="394B1DAC" w14:textId="2EA63339" w:rsidR="00724AB9" w:rsidRPr="00724AB9" w:rsidRDefault="00CA75F0" w:rsidP="00EB30FF">
      <w:r>
        <w:t>No refund will be provided if the cost of development reduces after the MPL has been paid, or if the permit is refused, lapses or is subsequently cancelled, or if the development never proceeds.</w:t>
      </w:r>
    </w:p>
    <w:sectPr w:rsidR="00724AB9" w:rsidRPr="00724AB9" w:rsidSect="00BC6664">
      <w:headerReference w:type="default" r:id="rId17"/>
      <w:footerReference w:type="default" r:id="rId18"/>
      <w:headerReference w:type="first" r:id="rId19"/>
      <w:type w:val="continuous"/>
      <w:pgSz w:w="11900" w:h="16840"/>
      <w:pgMar w:top="1440" w:right="1388" w:bottom="1440" w:left="1100" w:header="680" w:footer="624" w:gutter="0"/>
      <w:cols w:space="6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0F046" w14:textId="77777777" w:rsidR="00D14173" w:rsidRDefault="00D14173" w:rsidP="009C3847">
      <w:r>
        <w:separator/>
      </w:r>
    </w:p>
  </w:endnote>
  <w:endnote w:type="continuationSeparator" w:id="0">
    <w:p w14:paraId="75CC7A17" w14:textId="77777777" w:rsidR="00D14173" w:rsidRDefault="00D14173" w:rsidP="009C3847">
      <w:r>
        <w:continuationSeparator/>
      </w:r>
    </w:p>
  </w:endnote>
  <w:endnote w:type="continuationNotice" w:id="1">
    <w:p w14:paraId="575859B7" w14:textId="77777777" w:rsidR="00D14173" w:rsidRDefault="00D141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w:altName w:val="Cambria"/>
    <w:panose1 w:val="00000500000000000000"/>
    <w:charset w:val="00"/>
    <w:family w:val="auto"/>
    <w:pitch w:val="variable"/>
    <w:sig w:usb0="00000007" w:usb1="00000000" w:usb2="00000000" w:usb3="00000000" w:csb0="00000093" w:csb1="00000000"/>
    <w:embedRegular r:id="rId1" w:fontKey="{6EA2C0E3-4C7E-4E7D-A2B0-99ED86892682}"/>
    <w:embedBold r:id="rId2" w:fontKey="{E166A463-A257-4C72-A788-0A2E27F2988A}"/>
    <w:embedItalic r:id="rId3" w:fontKey="{A2C6D454-1C66-4B5D-B463-EA95C3E49D48}"/>
    <w:embedBoldItalic r:id="rId4" w:fontKey="{96FE1650-3A8B-40F0-A825-E1BB8E729E75}"/>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FFE77A7D-2342-4099-BB2B-D7734D176F73}"/>
  </w:font>
  <w:font w:name="VIC SemiBold">
    <w:panose1 w:val="00000700000000000000"/>
    <w:charset w:val="00"/>
    <w:family w:val="auto"/>
    <w:pitch w:val="variable"/>
    <w:sig w:usb0="00000007" w:usb1="00000000" w:usb2="00000000" w:usb3="00000000" w:csb0="00000093" w:csb1="00000000"/>
    <w:embedBold r:id="rId6" w:fontKey="{EBB9D683-C5CB-4AFC-9092-59FBFB355ACA}"/>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7" w:fontKey="{66560C25-2D8D-45CD-A5CF-A6E8856F1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9132" w14:textId="210BA662" w:rsidR="00384A4A" w:rsidRPr="004B27CC" w:rsidRDefault="00376FB3" w:rsidP="004B27CC">
    <w:pPr>
      <w:pStyle w:val="Footerinsidepages"/>
      <w:ind w:left="-426"/>
      <w:jc w:val="left"/>
      <w:rPr>
        <w:sz w:val="16"/>
        <w:szCs w:val="16"/>
      </w:rPr>
    </w:pPr>
    <w:r w:rsidRPr="004B27CC">
      <w:rPr>
        <w:sz w:val="16"/>
        <w:szCs w:val="16"/>
      </w:rPr>
      <w:t xml:space="preserve">Planning Practice Note </w:t>
    </w:r>
    <w:r w:rsidR="004B27CC" w:rsidRPr="004B27CC">
      <w:rPr>
        <w:sz w:val="16"/>
        <w:szCs w:val="16"/>
      </w:rPr>
      <w:t>82</w:t>
    </w:r>
    <w:r w:rsidRPr="004B27CC">
      <w:rPr>
        <w:sz w:val="16"/>
        <w:szCs w:val="16"/>
      </w:rPr>
      <w:t xml:space="preserve"> | </w:t>
    </w:r>
    <w:r w:rsidR="004B27CC" w:rsidRPr="004B27CC">
      <w:rPr>
        <w:sz w:val="16"/>
        <w:szCs w:val="16"/>
      </w:rPr>
      <w:t>Applying the Metropolitan Planning Levy</w:t>
    </w:r>
    <w:sdt>
      <w:sdtPr>
        <w:rPr>
          <w:sz w:val="16"/>
          <w:szCs w:val="16"/>
        </w:rPr>
        <w:id w:val="1067373429"/>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r w:rsidR="003C4213" w:rsidRPr="004B27CC">
              <w:rPr>
                <w:sz w:val="16"/>
                <w:szCs w:val="16"/>
              </w:rPr>
              <w:tab/>
              <w:t xml:space="preserve">Page </w:t>
            </w:r>
            <w:r w:rsidR="003C4213" w:rsidRPr="004B27CC">
              <w:rPr>
                <w:b/>
                <w:bCs/>
                <w:sz w:val="16"/>
                <w:szCs w:val="16"/>
              </w:rPr>
              <w:fldChar w:fldCharType="begin"/>
            </w:r>
            <w:r w:rsidR="003C4213" w:rsidRPr="004B27CC">
              <w:rPr>
                <w:b/>
                <w:bCs/>
                <w:sz w:val="16"/>
                <w:szCs w:val="16"/>
              </w:rPr>
              <w:instrText xml:space="preserve"> PAGE </w:instrText>
            </w:r>
            <w:r w:rsidR="003C4213" w:rsidRPr="004B27CC">
              <w:rPr>
                <w:b/>
                <w:bCs/>
                <w:sz w:val="16"/>
                <w:szCs w:val="16"/>
              </w:rPr>
              <w:fldChar w:fldCharType="separate"/>
            </w:r>
            <w:r w:rsidR="003C4213" w:rsidRPr="004B27CC">
              <w:rPr>
                <w:b/>
                <w:bCs/>
                <w:sz w:val="16"/>
                <w:szCs w:val="16"/>
              </w:rPr>
              <w:t>2</w:t>
            </w:r>
            <w:r w:rsidR="003C4213" w:rsidRPr="004B27CC">
              <w:rPr>
                <w:b/>
                <w:bCs/>
                <w:sz w:val="16"/>
                <w:szCs w:val="16"/>
              </w:rPr>
              <w:fldChar w:fldCharType="end"/>
            </w:r>
            <w:r w:rsidR="003C4213" w:rsidRPr="004B27CC">
              <w:rPr>
                <w:sz w:val="16"/>
                <w:szCs w:val="16"/>
              </w:rPr>
              <w:t xml:space="preserve"> of </w:t>
            </w:r>
            <w:r w:rsidR="003C4213" w:rsidRPr="004B27CC">
              <w:rPr>
                <w:b/>
                <w:bCs/>
                <w:sz w:val="16"/>
                <w:szCs w:val="16"/>
              </w:rPr>
              <w:fldChar w:fldCharType="begin"/>
            </w:r>
            <w:r w:rsidR="003C4213" w:rsidRPr="004B27CC">
              <w:rPr>
                <w:b/>
                <w:bCs/>
                <w:sz w:val="16"/>
                <w:szCs w:val="16"/>
              </w:rPr>
              <w:instrText xml:space="preserve"> NUMPAGES  </w:instrText>
            </w:r>
            <w:r w:rsidR="003C4213" w:rsidRPr="004B27CC">
              <w:rPr>
                <w:b/>
                <w:bCs/>
                <w:sz w:val="16"/>
                <w:szCs w:val="16"/>
              </w:rPr>
              <w:fldChar w:fldCharType="separate"/>
            </w:r>
            <w:r w:rsidR="003C4213" w:rsidRPr="004B27CC">
              <w:rPr>
                <w:b/>
                <w:bCs/>
                <w:sz w:val="16"/>
                <w:szCs w:val="16"/>
              </w:rPr>
              <w:t>3</w:t>
            </w:r>
            <w:r w:rsidR="003C4213" w:rsidRPr="004B27CC">
              <w:rPr>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999A3" w14:textId="77777777" w:rsidR="00D14173" w:rsidRDefault="00D14173" w:rsidP="009C3847">
      <w:r>
        <w:separator/>
      </w:r>
    </w:p>
  </w:footnote>
  <w:footnote w:type="continuationSeparator" w:id="0">
    <w:p w14:paraId="232D9CB5" w14:textId="77777777" w:rsidR="00D14173" w:rsidRDefault="00D14173" w:rsidP="009C3847">
      <w:r>
        <w:continuationSeparator/>
      </w:r>
    </w:p>
  </w:footnote>
  <w:footnote w:type="continuationNotice" w:id="1">
    <w:p w14:paraId="16330E8D" w14:textId="77777777" w:rsidR="00D14173" w:rsidRDefault="00D141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FEEA" w14:textId="3F34AD4A" w:rsidR="00FE7608" w:rsidRPr="00FE7608" w:rsidRDefault="00DA5366" w:rsidP="009C3847">
    <w:pPr>
      <w:pStyle w:val="Header"/>
    </w:pPr>
    <w:r w:rsidRPr="000F4C63">
      <w:rPr>
        <w:noProof/>
      </w:rPr>
      <w:drawing>
        <wp:anchor distT="0" distB="0" distL="114300" distR="114300" simplePos="0" relativeHeight="251658240" behindDoc="0" locked="0" layoutInCell="1" allowOverlap="1" wp14:anchorId="44088E19" wp14:editId="17401B98">
          <wp:simplePos x="0" y="0"/>
          <wp:positionH relativeFrom="column">
            <wp:posOffset>-791845</wp:posOffset>
          </wp:positionH>
          <wp:positionV relativeFrom="paragraph">
            <wp:posOffset>-532765</wp:posOffset>
          </wp:positionV>
          <wp:extent cx="1555200" cy="1080000"/>
          <wp:effectExtent l="0" t="0" r="0" b="6350"/>
          <wp:wrapSquare wrapText="bothSides"/>
          <wp:docPr id="1014146321" name="Picture 1014146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5200" cy="1080000"/>
                  </a:xfrm>
                  <a:prstGeom prst="rect">
                    <a:avLst/>
                  </a:prstGeom>
                </pic:spPr>
              </pic:pic>
            </a:graphicData>
          </a:graphic>
          <wp14:sizeRelH relativeFrom="page">
            <wp14:pctWidth>0</wp14:pctWidth>
          </wp14:sizeRelH>
          <wp14:sizeRelV relativeFrom="page">
            <wp14:pctHeight>0</wp14:pctHeight>
          </wp14:sizeRelV>
        </wp:anchor>
      </w:drawing>
    </w:r>
    <w:r w:rsidR="00384A4A">
      <w:t xml:space="preserve">Department of Transport and </w:t>
    </w:r>
    <w:r w:rsidR="00FE7608" w:rsidRPr="000F4C63">
      <w:t>Planning</w:t>
    </w:r>
  </w:p>
  <w:p w14:paraId="0B972EFA" w14:textId="77777777" w:rsidR="0045784C" w:rsidRPr="0045784C" w:rsidRDefault="0045784C" w:rsidP="0045784C">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63B7" w14:textId="77777777" w:rsidR="00CD263E" w:rsidRPr="001F223F" w:rsidRDefault="00CD263E" w:rsidP="00AD2AF1">
    <w:pPr>
      <w:pStyle w:val="planningpracticenotetext"/>
      <w:spacing w:after="120"/>
      <w:rPr>
        <w:color w:val="FFFFFF" w:themeColor="background1"/>
        <w:sz w:val="20"/>
        <w:szCs w:val="20"/>
      </w:rPr>
    </w:pPr>
    <w:r w:rsidRPr="001F223F">
      <w:rPr>
        <w:noProof/>
        <w:color w:val="FFFFFF" w:themeColor="background1"/>
        <w:sz w:val="20"/>
        <w:szCs w:val="20"/>
      </w:rPr>
      <w:drawing>
        <wp:anchor distT="0" distB="0" distL="114300" distR="114300" simplePos="0" relativeHeight="251658241" behindDoc="1" locked="0" layoutInCell="1" allowOverlap="1" wp14:anchorId="4D701151" wp14:editId="2F02E1CD">
          <wp:simplePos x="0" y="0"/>
          <wp:positionH relativeFrom="page">
            <wp:posOffset>-127221</wp:posOffset>
          </wp:positionH>
          <wp:positionV relativeFrom="paragraph">
            <wp:posOffset>-439751</wp:posOffset>
          </wp:positionV>
          <wp:extent cx="7686040" cy="1757737"/>
          <wp:effectExtent l="0" t="0" r="0" b="0"/>
          <wp:wrapNone/>
          <wp:docPr id="941740704" name="Picture 94174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89420" cy="1758510"/>
                  </a:xfrm>
                  <a:prstGeom prst="rect">
                    <a:avLst/>
                  </a:prstGeom>
                </pic:spPr>
              </pic:pic>
            </a:graphicData>
          </a:graphic>
          <wp14:sizeRelH relativeFrom="margin">
            <wp14:pctWidth>0</wp14:pctWidth>
          </wp14:sizeRelH>
          <wp14:sizeRelV relativeFrom="margin">
            <wp14:pctHeight>0</wp14:pctHeight>
          </wp14:sizeRelV>
        </wp:anchor>
      </w:drawing>
    </w:r>
    <w:r w:rsidRPr="001F223F">
      <w:rPr>
        <w:noProof/>
        <w:color w:val="FFFFFF" w:themeColor="background1"/>
        <w:sz w:val="20"/>
        <w:szCs w:val="20"/>
      </w:rPr>
      <w:drawing>
        <wp:anchor distT="0" distB="0" distL="114300" distR="114300" simplePos="0" relativeHeight="251658242" behindDoc="0" locked="0" layoutInCell="1" allowOverlap="1" wp14:anchorId="620C7B52" wp14:editId="13E3E49D">
          <wp:simplePos x="0" y="0"/>
          <wp:positionH relativeFrom="column">
            <wp:posOffset>4276090</wp:posOffset>
          </wp:positionH>
          <wp:positionV relativeFrom="paragraph">
            <wp:posOffset>-635000</wp:posOffset>
          </wp:positionV>
          <wp:extent cx="2035175" cy="2019300"/>
          <wp:effectExtent l="0" t="0" r="0" b="0"/>
          <wp:wrapSquare wrapText="bothSides"/>
          <wp:docPr id="58994432" name="Picture 58994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35175" cy="2019300"/>
                  </a:xfrm>
                  <a:prstGeom prst="rect">
                    <a:avLst/>
                  </a:prstGeom>
                </pic:spPr>
              </pic:pic>
            </a:graphicData>
          </a:graphic>
          <wp14:sizeRelH relativeFrom="page">
            <wp14:pctWidth>0</wp14:pctWidth>
          </wp14:sizeRelH>
          <wp14:sizeRelV relativeFrom="page">
            <wp14:pctHeight>0</wp14:pctHeight>
          </wp14:sizeRelV>
        </wp:anchor>
      </w:drawing>
    </w:r>
    <w:r w:rsidRPr="001F223F">
      <w:rPr>
        <w:color w:val="FFFFFF" w:themeColor="background1"/>
        <w:sz w:val="20"/>
        <w:szCs w:val="20"/>
      </w:rPr>
      <w:t>Planning Practice Note 82</w:t>
    </w:r>
  </w:p>
  <w:p w14:paraId="20931A55" w14:textId="77777777" w:rsidR="00CD263E" w:rsidRPr="00AD2AF1" w:rsidRDefault="00CD263E" w:rsidP="00AD2AF1">
    <w:pPr>
      <w:pStyle w:val="Documentheading"/>
      <w:spacing w:after="80"/>
      <w:rPr>
        <w:sz w:val="36"/>
        <w:szCs w:val="36"/>
      </w:rPr>
    </w:pPr>
    <w:r w:rsidRPr="001F223F">
      <w:rPr>
        <w:sz w:val="36"/>
        <w:szCs w:val="36"/>
      </w:rPr>
      <w:t>Applying the Metropolitan Planning Levy</w:t>
    </w:r>
  </w:p>
  <w:p w14:paraId="2B0D357F" w14:textId="43145DDE" w:rsidR="00BC6664" w:rsidRPr="00CD263E" w:rsidRDefault="00CD263E" w:rsidP="00AD2AF1">
    <w:pPr>
      <w:pStyle w:val="Date1"/>
      <w:spacing w:after="60"/>
      <w:rPr>
        <w:rFonts w:ascii="VIC" w:hAnsi="VIC"/>
        <w:noProof/>
        <w:sz w:val="20"/>
        <w:szCs w:val="20"/>
      </w:rPr>
    </w:pPr>
    <w:r w:rsidRPr="00B32DA5">
      <w:rPr>
        <w:sz w:val="20"/>
        <w:szCs w:val="20"/>
      </w:rPr>
      <w:t>M</w:t>
    </w:r>
    <w:r w:rsidR="00A6370A">
      <w:rPr>
        <w:sz w:val="20"/>
        <w:szCs w:val="20"/>
      </w:rPr>
      <w:t>arch</w:t>
    </w:r>
    <w:r>
      <w:rPr>
        <w:sz w:val="20"/>
        <w:szCs w:val="20"/>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30DA"/>
    <w:multiLevelType w:val="hybridMultilevel"/>
    <w:tmpl w:val="C7988E2E"/>
    <w:lvl w:ilvl="0" w:tplc="1E90DC16">
      <w:numFmt w:val="bullet"/>
      <w:lvlText w:val="•"/>
      <w:lvlJc w:val="left"/>
      <w:pPr>
        <w:ind w:left="720" w:hanging="360"/>
      </w:pPr>
      <w:rPr>
        <w:rFonts w:ascii="VIC" w:eastAsiaTheme="minorHAnsi"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5A5E93"/>
    <w:multiLevelType w:val="multilevel"/>
    <w:tmpl w:val="1646C884"/>
    <w:numStyleLink w:val="Bullets"/>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A6C4387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5A04B2C"/>
    <w:multiLevelType w:val="multilevel"/>
    <w:tmpl w:val="1646C884"/>
    <w:numStyleLink w:val="Bullets"/>
  </w:abstractNum>
  <w:abstractNum w:abstractNumId="7"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96A0C8C"/>
    <w:multiLevelType w:val="multilevel"/>
    <w:tmpl w:val="97DAEA0E"/>
    <w:numStyleLink w:val="Numbering"/>
  </w:abstractNum>
  <w:abstractNum w:abstractNumId="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o"/>
      <w:lvlJc w:val="left"/>
      <w:pPr>
        <w:ind w:left="567" w:hanging="283"/>
      </w:pPr>
      <w:rPr>
        <w:rFonts w:ascii="Courier New" w:hAnsi="Courier New" w:hint="default"/>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674E61E8"/>
    <w:multiLevelType w:val="hybridMultilevel"/>
    <w:tmpl w:val="98A45922"/>
    <w:lvl w:ilvl="0" w:tplc="1E90DC16">
      <w:numFmt w:val="bullet"/>
      <w:lvlText w:val="•"/>
      <w:lvlJc w:val="left"/>
      <w:pPr>
        <w:ind w:left="1080" w:hanging="360"/>
      </w:pPr>
      <w:rPr>
        <w:rFonts w:ascii="VIC" w:eastAsiaTheme="minorHAnsi" w:hAnsi="VIC"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E741D00"/>
    <w:multiLevelType w:val="hybridMultilevel"/>
    <w:tmpl w:val="5D74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3730053">
    <w:abstractNumId w:val="9"/>
  </w:num>
  <w:num w:numId="2" w16cid:durableId="397872997">
    <w:abstractNumId w:val="2"/>
  </w:num>
  <w:num w:numId="3" w16cid:durableId="920649816">
    <w:abstractNumId w:val="1"/>
  </w:num>
  <w:num w:numId="4" w16cid:durableId="1660383796">
    <w:abstractNumId w:val="8"/>
  </w:num>
  <w:num w:numId="5" w16cid:durableId="273632253">
    <w:abstractNumId w:val="3"/>
  </w:num>
  <w:num w:numId="6" w16cid:durableId="514148035">
    <w:abstractNumId w:val="4"/>
  </w:num>
  <w:num w:numId="7" w16cid:durableId="1628121761">
    <w:abstractNumId w:val="7"/>
  </w:num>
  <w:num w:numId="8" w16cid:durableId="1087968672">
    <w:abstractNumId w:val="5"/>
  </w:num>
  <w:num w:numId="9" w16cid:durableId="1449395714">
    <w:abstractNumId w:val="8"/>
  </w:num>
  <w:num w:numId="10" w16cid:durableId="317735194">
    <w:abstractNumId w:val="6"/>
  </w:num>
  <w:num w:numId="11" w16cid:durableId="637762454">
    <w:abstractNumId w:val="11"/>
  </w:num>
  <w:num w:numId="12" w16cid:durableId="1462843735">
    <w:abstractNumId w:val="0"/>
  </w:num>
  <w:num w:numId="13" w16cid:durableId="12291447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3AE"/>
    <w:rsid w:val="0000191D"/>
    <w:rsid w:val="000044DA"/>
    <w:rsid w:val="00006398"/>
    <w:rsid w:val="00010B7C"/>
    <w:rsid w:val="000118AA"/>
    <w:rsid w:val="00013A6F"/>
    <w:rsid w:val="000153D8"/>
    <w:rsid w:val="000233EA"/>
    <w:rsid w:val="00024119"/>
    <w:rsid w:val="000319B5"/>
    <w:rsid w:val="00031A8F"/>
    <w:rsid w:val="00036631"/>
    <w:rsid w:val="000366E5"/>
    <w:rsid w:val="00037947"/>
    <w:rsid w:val="000406B3"/>
    <w:rsid w:val="0004119D"/>
    <w:rsid w:val="000424CB"/>
    <w:rsid w:val="0005139C"/>
    <w:rsid w:val="000521E3"/>
    <w:rsid w:val="00060617"/>
    <w:rsid w:val="00062DBF"/>
    <w:rsid w:val="0006306F"/>
    <w:rsid w:val="00064372"/>
    <w:rsid w:val="000739DE"/>
    <w:rsid w:val="00077895"/>
    <w:rsid w:val="000852FA"/>
    <w:rsid w:val="00091195"/>
    <w:rsid w:val="000A1E3D"/>
    <w:rsid w:val="000A459F"/>
    <w:rsid w:val="000C189B"/>
    <w:rsid w:val="000C40E5"/>
    <w:rsid w:val="000C4BB6"/>
    <w:rsid w:val="000D6622"/>
    <w:rsid w:val="000F47B8"/>
    <w:rsid w:val="000F4C63"/>
    <w:rsid w:val="00100C2B"/>
    <w:rsid w:val="001015B9"/>
    <w:rsid w:val="00101B7D"/>
    <w:rsid w:val="00104EB5"/>
    <w:rsid w:val="001074A0"/>
    <w:rsid w:val="0012360E"/>
    <w:rsid w:val="0012567C"/>
    <w:rsid w:val="00126620"/>
    <w:rsid w:val="00140226"/>
    <w:rsid w:val="00155F53"/>
    <w:rsid w:val="0016306F"/>
    <w:rsid w:val="001714E4"/>
    <w:rsid w:val="00180EF1"/>
    <w:rsid w:val="00182337"/>
    <w:rsid w:val="00196E87"/>
    <w:rsid w:val="001A052B"/>
    <w:rsid w:val="001A7E3B"/>
    <w:rsid w:val="001B6450"/>
    <w:rsid w:val="001B79C6"/>
    <w:rsid w:val="001C19B5"/>
    <w:rsid w:val="001D0B84"/>
    <w:rsid w:val="001D0DA1"/>
    <w:rsid w:val="001F223F"/>
    <w:rsid w:val="001F3E63"/>
    <w:rsid w:val="002178EE"/>
    <w:rsid w:val="002327F8"/>
    <w:rsid w:val="00232F1A"/>
    <w:rsid w:val="00253099"/>
    <w:rsid w:val="002543BA"/>
    <w:rsid w:val="00255E8D"/>
    <w:rsid w:val="00280165"/>
    <w:rsid w:val="00280FCA"/>
    <w:rsid w:val="0028163E"/>
    <w:rsid w:val="002A4D7A"/>
    <w:rsid w:val="002B4588"/>
    <w:rsid w:val="002B56B0"/>
    <w:rsid w:val="002B5FF5"/>
    <w:rsid w:val="002B7068"/>
    <w:rsid w:val="002C1B55"/>
    <w:rsid w:val="002C4F71"/>
    <w:rsid w:val="002D0029"/>
    <w:rsid w:val="002D1BDC"/>
    <w:rsid w:val="002D6C06"/>
    <w:rsid w:val="002E3081"/>
    <w:rsid w:val="002E3601"/>
    <w:rsid w:val="0030252A"/>
    <w:rsid w:val="00303B4B"/>
    <w:rsid w:val="00305B24"/>
    <w:rsid w:val="0031221B"/>
    <w:rsid w:val="0031520D"/>
    <w:rsid w:val="003327D3"/>
    <w:rsid w:val="00342496"/>
    <w:rsid w:val="003440F5"/>
    <w:rsid w:val="00344420"/>
    <w:rsid w:val="003460FF"/>
    <w:rsid w:val="00351FA5"/>
    <w:rsid w:val="0036400A"/>
    <w:rsid w:val="00366185"/>
    <w:rsid w:val="003734B3"/>
    <w:rsid w:val="00376D42"/>
    <w:rsid w:val="00376FB3"/>
    <w:rsid w:val="0038097F"/>
    <w:rsid w:val="003848DF"/>
    <w:rsid w:val="00384A4A"/>
    <w:rsid w:val="003902E3"/>
    <w:rsid w:val="0039683B"/>
    <w:rsid w:val="003A3162"/>
    <w:rsid w:val="003A3FF5"/>
    <w:rsid w:val="003A5774"/>
    <w:rsid w:val="003B106F"/>
    <w:rsid w:val="003B628A"/>
    <w:rsid w:val="003B7B95"/>
    <w:rsid w:val="003C021B"/>
    <w:rsid w:val="003C4213"/>
    <w:rsid w:val="003D0FF8"/>
    <w:rsid w:val="003D1743"/>
    <w:rsid w:val="003D73DD"/>
    <w:rsid w:val="003E0684"/>
    <w:rsid w:val="003E2D5F"/>
    <w:rsid w:val="003E75C5"/>
    <w:rsid w:val="003F558E"/>
    <w:rsid w:val="003F724A"/>
    <w:rsid w:val="00400D99"/>
    <w:rsid w:val="00407137"/>
    <w:rsid w:val="00420B4E"/>
    <w:rsid w:val="0042139F"/>
    <w:rsid w:val="00430D43"/>
    <w:rsid w:val="0043126E"/>
    <w:rsid w:val="00433306"/>
    <w:rsid w:val="004517F5"/>
    <w:rsid w:val="0045233F"/>
    <w:rsid w:val="004527A9"/>
    <w:rsid w:val="0045784C"/>
    <w:rsid w:val="004608FB"/>
    <w:rsid w:val="00473706"/>
    <w:rsid w:val="00482E2A"/>
    <w:rsid w:val="0048381A"/>
    <w:rsid w:val="0048550D"/>
    <w:rsid w:val="004949C0"/>
    <w:rsid w:val="00495F89"/>
    <w:rsid w:val="004B27CC"/>
    <w:rsid w:val="004D0B10"/>
    <w:rsid w:val="004D2CAF"/>
    <w:rsid w:val="004D7E7A"/>
    <w:rsid w:val="004E3928"/>
    <w:rsid w:val="004E3DD9"/>
    <w:rsid w:val="004E5517"/>
    <w:rsid w:val="004F7A14"/>
    <w:rsid w:val="00502CCF"/>
    <w:rsid w:val="005035F2"/>
    <w:rsid w:val="005042F1"/>
    <w:rsid w:val="00510536"/>
    <w:rsid w:val="005149CD"/>
    <w:rsid w:val="00523350"/>
    <w:rsid w:val="0052359E"/>
    <w:rsid w:val="0052687D"/>
    <w:rsid w:val="00540529"/>
    <w:rsid w:val="005409A9"/>
    <w:rsid w:val="005418C5"/>
    <w:rsid w:val="005439B4"/>
    <w:rsid w:val="00552019"/>
    <w:rsid w:val="00552725"/>
    <w:rsid w:val="00554FDD"/>
    <w:rsid w:val="005667D2"/>
    <w:rsid w:val="00571D8B"/>
    <w:rsid w:val="005739E3"/>
    <w:rsid w:val="0058103C"/>
    <w:rsid w:val="00593A37"/>
    <w:rsid w:val="00595315"/>
    <w:rsid w:val="005A38B2"/>
    <w:rsid w:val="005A49F4"/>
    <w:rsid w:val="005A7011"/>
    <w:rsid w:val="005B0577"/>
    <w:rsid w:val="005B0686"/>
    <w:rsid w:val="005B7A1C"/>
    <w:rsid w:val="005C0FD8"/>
    <w:rsid w:val="005C50A8"/>
    <w:rsid w:val="005D0389"/>
    <w:rsid w:val="005D4B23"/>
    <w:rsid w:val="005E5503"/>
    <w:rsid w:val="005E6025"/>
    <w:rsid w:val="005E6C72"/>
    <w:rsid w:val="005E7D50"/>
    <w:rsid w:val="0060266F"/>
    <w:rsid w:val="006030F9"/>
    <w:rsid w:val="00605EC7"/>
    <w:rsid w:val="006118BD"/>
    <w:rsid w:val="00612516"/>
    <w:rsid w:val="006133F3"/>
    <w:rsid w:val="00614C9E"/>
    <w:rsid w:val="00636EBF"/>
    <w:rsid w:val="006450AD"/>
    <w:rsid w:val="00660876"/>
    <w:rsid w:val="006664BC"/>
    <w:rsid w:val="00686363"/>
    <w:rsid w:val="00687578"/>
    <w:rsid w:val="00687F93"/>
    <w:rsid w:val="00691FEC"/>
    <w:rsid w:val="00694AAA"/>
    <w:rsid w:val="006A1BA1"/>
    <w:rsid w:val="006A7923"/>
    <w:rsid w:val="006C1EFB"/>
    <w:rsid w:val="006C7CBD"/>
    <w:rsid w:val="006D2D2D"/>
    <w:rsid w:val="006E2EE8"/>
    <w:rsid w:val="006E39F1"/>
    <w:rsid w:val="006E578C"/>
    <w:rsid w:val="006E5C20"/>
    <w:rsid w:val="006E6C06"/>
    <w:rsid w:val="006F0637"/>
    <w:rsid w:val="00704EED"/>
    <w:rsid w:val="00711702"/>
    <w:rsid w:val="00711B86"/>
    <w:rsid w:val="0071710E"/>
    <w:rsid w:val="00724AB9"/>
    <w:rsid w:val="0073393B"/>
    <w:rsid w:val="00741FC4"/>
    <w:rsid w:val="007514D9"/>
    <w:rsid w:val="0076311D"/>
    <w:rsid w:val="00763313"/>
    <w:rsid w:val="00773787"/>
    <w:rsid w:val="007753E3"/>
    <w:rsid w:val="007766C3"/>
    <w:rsid w:val="0078218A"/>
    <w:rsid w:val="007828BA"/>
    <w:rsid w:val="00787BC9"/>
    <w:rsid w:val="007A1781"/>
    <w:rsid w:val="007A6F98"/>
    <w:rsid w:val="007C67BE"/>
    <w:rsid w:val="007E0142"/>
    <w:rsid w:val="007E04FA"/>
    <w:rsid w:val="007E06E5"/>
    <w:rsid w:val="007E1E64"/>
    <w:rsid w:val="007E398F"/>
    <w:rsid w:val="007E7375"/>
    <w:rsid w:val="007F2574"/>
    <w:rsid w:val="008048FA"/>
    <w:rsid w:val="00806A1B"/>
    <w:rsid w:val="00811303"/>
    <w:rsid w:val="00815145"/>
    <w:rsid w:val="008222AE"/>
    <w:rsid w:val="00824738"/>
    <w:rsid w:val="008253AE"/>
    <w:rsid w:val="008329A0"/>
    <w:rsid w:val="00834455"/>
    <w:rsid w:val="00857450"/>
    <w:rsid w:val="00860075"/>
    <w:rsid w:val="00864256"/>
    <w:rsid w:val="008766BC"/>
    <w:rsid w:val="00890613"/>
    <w:rsid w:val="008C4921"/>
    <w:rsid w:val="008D3F86"/>
    <w:rsid w:val="008E3BAF"/>
    <w:rsid w:val="008F0CB0"/>
    <w:rsid w:val="008F24EE"/>
    <w:rsid w:val="00904295"/>
    <w:rsid w:val="00905300"/>
    <w:rsid w:val="00913D98"/>
    <w:rsid w:val="0091505E"/>
    <w:rsid w:val="00924313"/>
    <w:rsid w:val="00940171"/>
    <w:rsid w:val="009413AC"/>
    <w:rsid w:val="0094763A"/>
    <w:rsid w:val="00950FF0"/>
    <w:rsid w:val="00966EDF"/>
    <w:rsid w:val="00971137"/>
    <w:rsid w:val="009839A2"/>
    <w:rsid w:val="00994BA9"/>
    <w:rsid w:val="00995928"/>
    <w:rsid w:val="00995980"/>
    <w:rsid w:val="0099799A"/>
    <w:rsid w:val="009A5D2D"/>
    <w:rsid w:val="009B224B"/>
    <w:rsid w:val="009C2A91"/>
    <w:rsid w:val="009C3847"/>
    <w:rsid w:val="009D164B"/>
    <w:rsid w:val="009D3F3A"/>
    <w:rsid w:val="009E67EE"/>
    <w:rsid w:val="009E7330"/>
    <w:rsid w:val="009F0FEF"/>
    <w:rsid w:val="009F1097"/>
    <w:rsid w:val="00A011D6"/>
    <w:rsid w:val="00A10DCE"/>
    <w:rsid w:val="00A11681"/>
    <w:rsid w:val="00A133D8"/>
    <w:rsid w:val="00A21217"/>
    <w:rsid w:val="00A27BD4"/>
    <w:rsid w:val="00A31608"/>
    <w:rsid w:val="00A33BFF"/>
    <w:rsid w:val="00A341A9"/>
    <w:rsid w:val="00A4797A"/>
    <w:rsid w:val="00A5438D"/>
    <w:rsid w:val="00A6370A"/>
    <w:rsid w:val="00A648DE"/>
    <w:rsid w:val="00A65BF0"/>
    <w:rsid w:val="00A71434"/>
    <w:rsid w:val="00A73152"/>
    <w:rsid w:val="00A73711"/>
    <w:rsid w:val="00A749E2"/>
    <w:rsid w:val="00A77325"/>
    <w:rsid w:val="00A87783"/>
    <w:rsid w:val="00A96958"/>
    <w:rsid w:val="00A9739A"/>
    <w:rsid w:val="00AA1624"/>
    <w:rsid w:val="00AA4154"/>
    <w:rsid w:val="00AA53BB"/>
    <w:rsid w:val="00AB0521"/>
    <w:rsid w:val="00AB174B"/>
    <w:rsid w:val="00AD2AF1"/>
    <w:rsid w:val="00AD2E07"/>
    <w:rsid w:val="00AD7979"/>
    <w:rsid w:val="00AE06B5"/>
    <w:rsid w:val="00AE5221"/>
    <w:rsid w:val="00AE5DF1"/>
    <w:rsid w:val="00AF2C2A"/>
    <w:rsid w:val="00B05AC7"/>
    <w:rsid w:val="00B124BA"/>
    <w:rsid w:val="00B14FA8"/>
    <w:rsid w:val="00B16122"/>
    <w:rsid w:val="00B17EAA"/>
    <w:rsid w:val="00B21694"/>
    <w:rsid w:val="00B32DA5"/>
    <w:rsid w:val="00B33159"/>
    <w:rsid w:val="00B33436"/>
    <w:rsid w:val="00B54721"/>
    <w:rsid w:val="00B57289"/>
    <w:rsid w:val="00B62C46"/>
    <w:rsid w:val="00B66453"/>
    <w:rsid w:val="00B70BCC"/>
    <w:rsid w:val="00B71472"/>
    <w:rsid w:val="00B75C1F"/>
    <w:rsid w:val="00B75FC7"/>
    <w:rsid w:val="00B82843"/>
    <w:rsid w:val="00B829BF"/>
    <w:rsid w:val="00B82D12"/>
    <w:rsid w:val="00B84303"/>
    <w:rsid w:val="00BA030D"/>
    <w:rsid w:val="00BA1078"/>
    <w:rsid w:val="00BA206C"/>
    <w:rsid w:val="00BB0886"/>
    <w:rsid w:val="00BB19AD"/>
    <w:rsid w:val="00BB4BED"/>
    <w:rsid w:val="00BB7599"/>
    <w:rsid w:val="00BC037E"/>
    <w:rsid w:val="00BC6664"/>
    <w:rsid w:val="00BD09C7"/>
    <w:rsid w:val="00BE1432"/>
    <w:rsid w:val="00BE316A"/>
    <w:rsid w:val="00BE4035"/>
    <w:rsid w:val="00BE40BF"/>
    <w:rsid w:val="00BE75D5"/>
    <w:rsid w:val="00BF083F"/>
    <w:rsid w:val="00BF6F57"/>
    <w:rsid w:val="00C00387"/>
    <w:rsid w:val="00C05654"/>
    <w:rsid w:val="00C13E06"/>
    <w:rsid w:val="00C1440C"/>
    <w:rsid w:val="00C14C8C"/>
    <w:rsid w:val="00C21914"/>
    <w:rsid w:val="00C222E2"/>
    <w:rsid w:val="00C236AD"/>
    <w:rsid w:val="00C313C7"/>
    <w:rsid w:val="00C35E8A"/>
    <w:rsid w:val="00C378C1"/>
    <w:rsid w:val="00C56D22"/>
    <w:rsid w:val="00C65958"/>
    <w:rsid w:val="00C81F3C"/>
    <w:rsid w:val="00C842C4"/>
    <w:rsid w:val="00C90548"/>
    <w:rsid w:val="00CA75F0"/>
    <w:rsid w:val="00CB4C63"/>
    <w:rsid w:val="00CC2665"/>
    <w:rsid w:val="00CC4BA6"/>
    <w:rsid w:val="00CC6EDF"/>
    <w:rsid w:val="00CC7C52"/>
    <w:rsid w:val="00CD0FFE"/>
    <w:rsid w:val="00CD15C2"/>
    <w:rsid w:val="00CD263E"/>
    <w:rsid w:val="00CD2CBD"/>
    <w:rsid w:val="00CD35CD"/>
    <w:rsid w:val="00CE08FC"/>
    <w:rsid w:val="00CE125A"/>
    <w:rsid w:val="00CF0565"/>
    <w:rsid w:val="00D105EB"/>
    <w:rsid w:val="00D13E42"/>
    <w:rsid w:val="00D13E46"/>
    <w:rsid w:val="00D14173"/>
    <w:rsid w:val="00D17833"/>
    <w:rsid w:val="00D213A5"/>
    <w:rsid w:val="00D22173"/>
    <w:rsid w:val="00D24EC1"/>
    <w:rsid w:val="00D34282"/>
    <w:rsid w:val="00D45DFB"/>
    <w:rsid w:val="00D471D9"/>
    <w:rsid w:val="00D55912"/>
    <w:rsid w:val="00D576E5"/>
    <w:rsid w:val="00D60A09"/>
    <w:rsid w:val="00D61466"/>
    <w:rsid w:val="00D61A1C"/>
    <w:rsid w:val="00D66AF6"/>
    <w:rsid w:val="00D76A63"/>
    <w:rsid w:val="00DA5366"/>
    <w:rsid w:val="00DB4B20"/>
    <w:rsid w:val="00DC2200"/>
    <w:rsid w:val="00DE2936"/>
    <w:rsid w:val="00DE6540"/>
    <w:rsid w:val="00DE7A50"/>
    <w:rsid w:val="00DE7E10"/>
    <w:rsid w:val="00DF6331"/>
    <w:rsid w:val="00DF77D0"/>
    <w:rsid w:val="00E04813"/>
    <w:rsid w:val="00E0489B"/>
    <w:rsid w:val="00E0754E"/>
    <w:rsid w:val="00E07AD7"/>
    <w:rsid w:val="00E125F5"/>
    <w:rsid w:val="00E203D3"/>
    <w:rsid w:val="00E20A1B"/>
    <w:rsid w:val="00E231B0"/>
    <w:rsid w:val="00E321A3"/>
    <w:rsid w:val="00E331EB"/>
    <w:rsid w:val="00E33F66"/>
    <w:rsid w:val="00E40DB7"/>
    <w:rsid w:val="00E41FF8"/>
    <w:rsid w:val="00E45D2C"/>
    <w:rsid w:val="00E5472E"/>
    <w:rsid w:val="00E70011"/>
    <w:rsid w:val="00E71EAC"/>
    <w:rsid w:val="00E8293C"/>
    <w:rsid w:val="00E845B1"/>
    <w:rsid w:val="00E87E70"/>
    <w:rsid w:val="00E911F7"/>
    <w:rsid w:val="00EA0DDE"/>
    <w:rsid w:val="00EA4D99"/>
    <w:rsid w:val="00EA4ED7"/>
    <w:rsid w:val="00EA6FC3"/>
    <w:rsid w:val="00EB1B84"/>
    <w:rsid w:val="00EB30FF"/>
    <w:rsid w:val="00EB6EF4"/>
    <w:rsid w:val="00EC74CF"/>
    <w:rsid w:val="00EE646F"/>
    <w:rsid w:val="00EE7A81"/>
    <w:rsid w:val="00F0153C"/>
    <w:rsid w:val="00F11852"/>
    <w:rsid w:val="00F30D07"/>
    <w:rsid w:val="00F603A3"/>
    <w:rsid w:val="00F65CF2"/>
    <w:rsid w:val="00F71F6D"/>
    <w:rsid w:val="00F90DF4"/>
    <w:rsid w:val="00FA4EB2"/>
    <w:rsid w:val="00FB24A1"/>
    <w:rsid w:val="00FC0EE4"/>
    <w:rsid w:val="00FD0FEC"/>
    <w:rsid w:val="00FE1FC5"/>
    <w:rsid w:val="00FE4568"/>
    <w:rsid w:val="00FE7608"/>
    <w:rsid w:val="00FF2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DD1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847"/>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1B79C6"/>
    <w:pPr>
      <w:keepNext/>
      <w:keepLines/>
      <w:spacing w:before="180"/>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1B79C6"/>
    <w:pPr>
      <w:keepNext/>
      <w:keepLines/>
      <w:spacing w:before="180"/>
      <w:outlineLvl w:val="3"/>
    </w:pPr>
    <w:rPr>
      <w:rFonts w:eastAsiaTheme="majorEastAsia"/>
      <w:b/>
      <w:i/>
      <w:iCs/>
      <w:color w:val="75757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1B79C6"/>
    <w:rPr>
      <w:rFonts w:ascii="VIC" w:eastAsiaTheme="majorEastAsia" w:hAnsi="VIC" w:cstheme="majorBidi"/>
      <w:b/>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semiHidden/>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1B79C6"/>
    <w:rPr>
      <w:rFonts w:ascii="VIC" w:eastAsiaTheme="majorEastAsia" w:hAnsi="VIC" w:cs="Arial"/>
      <w:b/>
      <w:i/>
      <w:iCs/>
      <w:color w:val="757575"/>
      <w:sz w:val="20"/>
      <w:szCs w:val="20"/>
    </w:rPr>
  </w:style>
  <w:style w:type="paragraph" w:styleId="ListBullet">
    <w:name w:val="List Bullet"/>
    <w:basedOn w:val="Normal"/>
    <w:uiPriority w:val="99"/>
    <w:unhideWhenUsed/>
    <w:qFormat/>
    <w:rsid w:val="00B82D12"/>
    <w:pPr>
      <w:numPr>
        <w:numId w:val="3"/>
      </w:numPr>
      <w:spacing w:after="0" w:line="240" w:lineRule="auto"/>
    </w:pPr>
  </w:style>
  <w:style w:type="paragraph" w:styleId="ListBullet2">
    <w:name w:val="List Bullet 2"/>
    <w:basedOn w:val="Normal"/>
    <w:uiPriority w:val="99"/>
    <w:unhideWhenUsed/>
    <w:qFormat/>
    <w:rsid w:val="00C56D22"/>
    <w:pPr>
      <w:numPr>
        <w:ilvl w:val="1"/>
        <w:numId w:val="3"/>
      </w:numPr>
      <w:spacing w:before="60" w:after="60"/>
      <w:contextualSpacing/>
    </w:pPr>
  </w:style>
  <w:style w:type="paragraph" w:styleId="ListNumber">
    <w:name w:val="List Number"/>
    <w:aliases w:val="List - Number"/>
    <w:basedOn w:val="Normal"/>
    <w:uiPriority w:val="99"/>
    <w:unhideWhenUsed/>
    <w:qFormat/>
    <w:rsid w:val="00B82D12"/>
    <w:pPr>
      <w:numPr>
        <w:numId w:val="4"/>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C56D22"/>
    <w:pPr>
      <w:numPr>
        <w:ilvl w:val="2"/>
        <w:numId w:val="3"/>
      </w:numPr>
      <w:spacing w:before="60" w:after="60"/>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711B86"/>
    <w:pPr>
      <w:numPr>
        <w:numId w:val="5"/>
      </w:numPr>
      <w:spacing w:line="240" w:lineRule="auto"/>
    </w:pPr>
  </w:style>
  <w:style w:type="paragraph" w:styleId="List2">
    <w:name w:val="List 2"/>
    <w:basedOn w:val="Normal"/>
    <w:uiPriority w:val="99"/>
    <w:unhideWhenUsed/>
    <w:rsid w:val="00C56D22"/>
    <w:pPr>
      <w:numPr>
        <w:ilvl w:val="1"/>
        <w:numId w:val="5"/>
      </w:numPr>
      <w:spacing w:before="60" w:after="60"/>
      <w:ind w:left="964"/>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uiPriority w:val="39"/>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List"/>
    <w:qFormat/>
    <w:rsid w:val="00C56D22"/>
    <w:pPr>
      <w:numPr>
        <w:numId w:val="0"/>
      </w:numPr>
    </w:pPr>
    <w:rPr>
      <w:b/>
      <w:bCs/>
      <w:color w:val="FFFFFF" w:themeColor="background1"/>
    </w:rPr>
  </w:style>
  <w:style w:type="paragraph" w:customStyle="1" w:styleId="Tablesecondheading">
    <w:name w:val="Table second heading"/>
    <w:basedOn w:val="List"/>
    <w:qFormat/>
    <w:rsid w:val="00C56D22"/>
    <w:pPr>
      <w:numPr>
        <w:numId w:val="0"/>
      </w:numPr>
    </w:pPr>
    <w:rPr>
      <w:b/>
      <w:bCs/>
      <w:color w:val="53565A"/>
    </w:rPr>
  </w:style>
  <w:style w:type="paragraph" w:customStyle="1" w:styleId="Tabletext">
    <w:name w:val="Table text"/>
    <w:basedOn w:val="List"/>
    <w:qFormat/>
    <w:rsid w:val="00C56D22"/>
    <w:pPr>
      <w:numPr>
        <w:numId w:val="0"/>
      </w:numPr>
    </w:pPr>
    <w:rPr>
      <w:color w:val="000000" w:themeColor="text1"/>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rPr>
      <w:color w:val="53565A"/>
    </w:r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unhideWhenUsed/>
    <w:rsid w:val="006C7CBD"/>
    <w:pPr>
      <w:spacing w:line="240" w:lineRule="auto"/>
    </w:pPr>
    <w:rPr>
      <w:szCs w:val="20"/>
    </w:rPr>
  </w:style>
  <w:style w:type="character" w:customStyle="1" w:styleId="CommentTextChar">
    <w:name w:val="Comment Text Char"/>
    <w:basedOn w:val="DefaultParagraphFont"/>
    <w:link w:val="CommentText"/>
    <w:uiPriority w:val="99"/>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58103C"/>
    <w:pPr>
      <w:spacing w:line="240" w:lineRule="auto"/>
    </w:pPr>
    <w:rPr>
      <w:rFonts w:cstheme="minorBidi"/>
      <w:b/>
      <w:bCs/>
      <w:color w:val="017D7D"/>
      <w:szCs w:val="18"/>
    </w:rPr>
  </w:style>
  <w:style w:type="character" w:customStyle="1" w:styleId="Break-outboxheadingChar">
    <w:name w:val="Break-out box heading Char"/>
    <w:basedOn w:val="DefaultParagraphFont"/>
    <w:link w:val="Break-outboxheading"/>
    <w:rsid w:val="0058103C"/>
    <w:rPr>
      <w:rFonts w:ascii="VIC" w:hAnsi="VIC"/>
      <w:b/>
      <w:bCs/>
      <w:color w:val="017D7D"/>
      <w:sz w:val="20"/>
      <w:szCs w:val="18"/>
    </w:rPr>
  </w:style>
  <w:style w:type="paragraph" w:customStyle="1" w:styleId="Break-outboxtext">
    <w:name w:val="Break-out box text"/>
    <w:basedOn w:val="Break-outboxheading"/>
    <w:link w:val="Break-outboxtextChar"/>
    <w:qFormat/>
    <w:rsid w:val="0058103C"/>
    <w:rPr>
      <w:b w:val="0"/>
      <w:bCs w:val="0"/>
    </w:rPr>
  </w:style>
  <w:style w:type="paragraph" w:customStyle="1" w:styleId="ListNumberL2">
    <w:name w:val="List Number L2"/>
    <w:basedOn w:val="ListNumber2"/>
    <w:link w:val="ListNumberL2Char"/>
    <w:qFormat/>
    <w:rsid w:val="0058103C"/>
    <w:pPr>
      <w:spacing w:before="60" w:after="60" w:line="240" w:lineRule="auto"/>
      <w:ind w:left="709" w:hanging="454"/>
      <w:contextualSpacing w:val="0"/>
    </w:pPr>
  </w:style>
  <w:style w:type="character" w:customStyle="1" w:styleId="Break-outboxtextChar">
    <w:name w:val="Break-out box text Char"/>
    <w:basedOn w:val="Break-outboxheadingChar"/>
    <w:link w:val="Break-outboxtext"/>
    <w:rsid w:val="0058103C"/>
    <w:rPr>
      <w:rFonts w:ascii="VIC" w:hAnsi="VIC"/>
      <w:b w:val="0"/>
      <w:bCs w:val="0"/>
      <w:color w:val="017D7D"/>
      <w:sz w:val="20"/>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58103C"/>
    <w:rPr>
      <w:rFonts w:ascii="VIC" w:hAnsi="VIC" w:cs="Arial"/>
      <w:sz w:val="20"/>
      <w:szCs w:val="22"/>
    </w:rPr>
  </w:style>
  <w:style w:type="table" w:customStyle="1" w:styleId="Break-outbox">
    <w:name w:val="Break-out box"/>
    <w:basedOn w:val="TableNormal"/>
    <w:uiPriority w:val="99"/>
    <w:rsid w:val="00711B86"/>
    <w:pPr>
      <w:spacing w:before="120" w:after="120" w:line="240" w:lineRule="auto"/>
      <w:ind w:left="28" w:right="28"/>
    </w:pPr>
    <w:rPr>
      <w:rFonts w:ascii="VIC" w:hAnsi="VIC"/>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Exampletext">
    <w:name w:val="Example text"/>
    <w:basedOn w:val="Normal"/>
    <w:link w:val="ExampletextChar"/>
    <w:qFormat/>
    <w:rsid w:val="0039683B"/>
    <w:pPr>
      <w:widowControl w:val="0"/>
      <w:spacing w:before="60" w:after="60" w:line="240" w:lineRule="auto"/>
      <w:ind w:left="28" w:right="34"/>
    </w:pPr>
    <w:rPr>
      <w:rFonts w:ascii="Calibri" w:eastAsia="Times New Roman" w:hAnsi="Calibri" w:cs="Calibri"/>
      <w:color w:val="017D7D"/>
      <w:szCs w:val="20"/>
      <w:lang w:eastAsia="en-AU"/>
    </w:rPr>
  </w:style>
  <w:style w:type="character" w:customStyle="1" w:styleId="ExampletextChar">
    <w:name w:val="Example text Char"/>
    <w:basedOn w:val="DefaultParagraphFont"/>
    <w:link w:val="Exampletext"/>
    <w:rsid w:val="0039683B"/>
    <w:rPr>
      <w:rFonts w:ascii="Calibri" w:eastAsia="Times New Roman" w:hAnsi="Calibri" w:cs="Calibri"/>
      <w:color w:val="017D7D"/>
      <w:sz w:val="20"/>
      <w:szCs w:val="20"/>
      <w:lang w:eastAsia="en-AU"/>
    </w:rPr>
  </w:style>
  <w:style w:type="paragraph" w:customStyle="1" w:styleId="PlanningPermitConditions">
    <w:name w:val="Planning Permit Conditions"/>
    <w:basedOn w:val="Exampletext"/>
    <w:link w:val="PlanningPermitConditionsChar"/>
    <w:qFormat/>
    <w:rsid w:val="0039683B"/>
  </w:style>
  <w:style w:type="character" w:customStyle="1" w:styleId="PlanningPermitConditionsChar">
    <w:name w:val="Planning Permit Conditions Char"/>
    <w:basedOn w:val="ExampletextChar"/>
    <w:link w:val="PlanningPermitConditions"/>
    <w:rsid w:val="0039683B"/>
    <w:rPr>
      <w:rFonts w:ascii="Calibri" w:eastAsia="Times New Roman" w:hAnsi="Calibri" w:cs="Calibri"/>
      <w:color w:val="017D7D"/>
      <w:sz w:val="20"/>
      <w:szCs w:val="20"/>
      <w:lang w:eastAsia="en-AU"/>
    </w:rPr>
  </w:style>
  <w:style w:type="table" w:customStyle="1" w:styleId="PlanningPermitCond">
    <w:name w:val="Planning Permit Cond"/>
    <w:basedOn w:val="TableNormal"/>
    <w:uiPriority w:val="99"/>
    <w:rsid w:val="00C81F3C"/>
    <w:pPr>
      <w:spacing w:after="120" w:line="240" w:lineRule="auto"/>
      <w:ind w:left="28" w:right="28"/>
    </w:pPr>
    <w:rPr>
      <w:rFonts w:ascii="VIC" w:hAnsi="VIC" w:cs="Times New Roman (Body CS)"/>
      <w:color w:val="000000" w:themeColor="text1"/>
      <w:sz w:val="20"/>
    </w:rPr>
    <w:tblPr>
      <w:tblBorders>
        <w:top w:val="single" w:sz="4" w:space="0" w:color="767676"/>
        <w:left w:val="single" w:sz="4" w:space="0" w:color="767676"/>
        <w:bottom w:val="single" w:sz="4" w:space="0" w:color="767676"/>
        <w:right w:val="single" w:sz="4" w:space="0" w:color="767676"/>
      </w:tblBorders>
    </w:tblPr>
    <w:tcPr>
      <w:shd w:val="clear" w:color="auto" w:fill="D9D9D9"/>
      <w:vAlign w:val="center"/>
    </w:tcPr>
  </w:style>
  <w:style w:type="paragraph" w:customStyle="1" w:styleId="Diagramheading">
    <w:name w:val="Diagram heading"/>
    <w:basedOn w:val="Heading4"/>
    <w:qFormat/>
    <w:rsid w:val="006030F9"/>
    <w:rPr>
      <w:i w:val="0"/>
      <w:iCs w:val="0"/>
      <w:color w:val="53565A"/>
    </w:rPr>
  </w:style>
  <w:style w:type="paragraph" w:styleId="BodyText">
    <w:name w:val="Body Text"/>
    <w:basedOn w:val="Normal"/>
    <w:link w:val="BodyTextChar"/>
    <w:rsid w:val="004D7E7A"/>
    <w:pPr>
      <w:spacing w:before="0" w:after="200" w:line="240" w:lineRule="auto"/>
    </w:pPr>
    <w:rPr>
      <w:rFonts w:ascii="Arial" w:eastAsia="Times New Roman" w:hAnsi="Arial" w:cs="Times New Roman"/>
      <w:szCs w:val="24"/>
      <w:lang w:eastAsia="en-AU"/>
    </w:rPr>
  </w:style>
  <w:style w:type="character" w:customStyle="1" w:styleId="BodyTextChar">
    <w:name w:val="Body Text Char"/>
    <w:basedOn w:val="DefaultParagraphFont"/>
    <w:link w:val="BodyText"/>
    <w:rsid w:val="004D7E7A"/>
    <w:rPr>
      <w:rFonts w:ascii="Arial" w:eastAsia="Times New Roman" w:hAnsi="Arial" w:cs="Times New Roman"/>
      <w:sz w:val="20"/>
      <w:lang w:eastAsia="en-AU"/>
    </w:rPr>
  </w:style>
  <w:style w:type="character" w:styleId="FollowedHyperlink">
    <w:name w:val="FollowedHyperlink"/>
    <w:basedOn w:val="DefaultParagraphFont"/>
    <w:uiPriority w:val="99"/>
    <w:semiHidden/>
    <w:unhideWhenUsed/>
    <w:rsid w:val="00FB24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ro.vic.gov.au/metropolitan-planning-lev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ustomer.service@delwp.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ro.vic.gov.au/metropolitan-planning-levy" TargetMode="External"/><Relationship Id="rId5" Type="http://schemas.openxmlformats.org/officeDocument/2006/relationships/numbering" Target="numbering.xml"/><Relationship Id="rId15" Type="http://schemas.openxmlformats.org/officeDocument/2006/relationships/hyperlink" Target="https://www.planning.vic.gov.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4cca723cd2be05f5662856c32d6961eb">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85d58dadfcc1606df20f1039abde63f1"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TaxCatchAll xmlns="58dc2efb-db81-4919-9935-d312208d97b9">
      <Value>1</Value>
    </TaxCatchAll>
  </documentManagement>
</p:properties>
</file>

<file path=customXml/itemProps1.xml><?xml version="1.0" encoding="utf-8"?>
<ds:datastoreItem xmlns:ds="http://schemas.openxmlformats.org/officeDocument/2006/customXml" ds:itemID="{F6A7D4C8-D231-44E6-BFAC-13A1EDBD3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37413-c634-4d08-b3cb-d62f67bab3f5"/>
    <ds:schemaRef ds:uri="58dc2efb-db81-4919-9935-d312208d97b9"/>
    <ds:schemaRef ds:uri="a5f32de4-e402-4188-b034-e71ca7d22e54"/>
    <ds:schemaRef ds:uri="dcba8cd8-4ab0-4252-839b-82aa47f9fc8a"/>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53D11-350E-463D-ADF8-96CEA4D2BF26}">
  <ds:schemaRefs>
    <ds:schemaRef ds:uri="http://schemas.openxmlformats.org/officeDocument/2006/bibliography"/>
  </ds:schemaRefs>
</ds:datastoreItem>
</file>

<file path=customXml/itemProps3.xml><?xml version="1.0" encoding="utf-8"?>
<ds:datastoreItem xmlns:ds="http://schemas.openxmlformats.org/officeDocument/2006/customXml" ds:itemID="{74160B65-4267-47B2-BCA7-ED7F20BA07EB}">
  <ds:schemaRefs>
    <ds:schemaRef ds:uri="http://schemas.microsoft.com/sharepoint/v3/contenttype/forms"/>
  </ds:schemaRefs>
</ds:datastoreItem>
</file>

<file path=customXml/itemProps4.xml><?xml version="1.0" encoding="utf-8"?>
<ds:datastoreItem xmlns:ds="http://schemas.openxmlformats.org/officeDocument/2006/customXml" ds:itemID="{BEF10D46-95DA-4FA6-A864-3EF16A6BC394}">
  <ds:schemaRefs>
    <ds:schemaRef ds:uri="http://purl.org/dc/dcmitype/"/>
    <ds:schemaRef ds:uri="http://purl.org/dc/elements/1.1/"/>
    <ds:schemaRef ds:uri="http://schemas.microsoft.com/office/2006/documentManagement/types"/>
    <ds:schemaRef ds:uri="20f37413-c634-4d08-b3cb-d62f67bab3f5"/>
    <ds:schemaRef ds:uri="6fb2e63c-2bd9-440f-a689-992b6b9291d9"/>
    <ds:schemaRef ds:uri="http://www.w3.org/XML/1998/namespace"/>
    <ds:schemaRef ds:uri="a5f32de4-e402-4188-b034-e71ca7d22e54"/>
    <ds:schemaRef ds:uri="http://schemas.microsoft.com/office/infopath/2007/PartnerControls"/>
    <ds:schemaRef ds:uri="http://schemas.openxmlformats.org/package/2006/metadata/core-properties"/>
    <ds:schemaRef ds:uri="dcba8cd8-4ab0-4252-839b-82aa47f9fc8a"/>
    <ds:schemaRef ds:uri="58dc2efb-db81-4919-9935-d312208d97b9"/>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5500</Characters>
  <Application>Microsoft Office Word</Application>
  <DocSecurity>0</DocSecurity>
  <Lines>141</Lines>
  <Paragraphs>100</Paragraphs>
  <ScaleCrop>false</ScaleCrop>
  <Company/>
  <LinksUpToDate>false</LinksUpToDate>
  <CharactersWithSpaces>6407</CharactersWithSpaces>
  <SharedDoc>false</SharedDoc>
  <HLinks>
    <vt:vector size="36" baseType="variant">
      <vt:variant>
        <vt:i4>2687044</vt:i4>
      </vt:variant>
      <vt:variant>
        <vt:i4>15</vt:i4>
      </vt:variant>
      <vt:variant>
        <vt:i4>0</vt:i4>
      </vt:variant>
      <vt:variant>
        <vt:i4>5</vt:i4>
      </vt:variant>
      <vt:variant>
        <vt:lpwstr>mailto:customer.service@delwp.vic.gov.au</vt:lpwstr>
      </vt:variant>
      <vt:variant>
        <vt:lpwstr/>
      </vt:variant>
      <vt:variant>
        <vt:i4>917516</vt:i4>
      </vt:variant>
      <vt:variant>
        <vt:i4>12</vt:i4>
      </vt:variant>
      <vt:variant>
        <vt:i4>0</vt:i4>
      </vt:variant>
      <vt:variant>
        <vt:i4>5</vt:i4>
      </vt:variant>
      <vt:variant>
        <vt:lpwstr>https://www.planning.vic.gov.au/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1310814</vt:i4>
      </vt:variant>
      <vt:variant>
        <vt:i4>3</vt:i4>
      </vt:variant>
      <vt:variant>
        <vt:i4>0</vt:i4>
      </vt:variant>
      <vt:variant>
        <vt:i4>5</vt:i4>
      </vt:variant>
      <vt:variant>
        <vt:lpwstr>https://sro.vic.gov.au/metropolitan-planning-levy</vt:lpwstr>
      </vt:variant>
      <vt:variant>
        <vt:lpwstr/>
      </vt:variant>
      <vt:variant>
        <vt:i4>1310814</vt:i4>
      </vt:variant>
      <vt:variant>
        <vt:i4>0</vt:i4>
      </vt:variant>
      <vt:variant>
        <vt:i4>0</vt:i4>
      </vt:variant>
      <vt:variant>
        <vt:i4>5</vt:i4>
      </vt:variant>
      <vt:variant>
        <vt:lpwstr>https://sro.vic.gov.au/metropolitan-planning-levy</vt:lpwstr>
      </vt:variant>
      <vt:variant>
        <vt:lpwstr/>
      </vt:variant>
      <vt:variant>
        <vt:i4>7340097</vt:i4>
      </vt:variant>
      <vt:variant>
        <vt:i4>0</vt:i4>
      </vt:variant>
      <vt:variant>
        <vt:i4>0</vt:i4>
      </vt:variant>
      <vt:variant>
        <vt:i4>5</vt:i4>
      </vt:variant>
      <vt:variant>
        <vt:lpwstr>\\internal.vic.gov.au\DEPI\HomeDirs1\dm4i\Documents\planning.vic.gov.au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2026-03-12T02:33:00Z</dcterms:created>
  <dcterms:modified xsi:type="dcterms:W3CDTF">2026-03-12T04:20:00Z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ediaServiceImageTags">
    <vt:lpwstr/>
  </property>
  <property fmtid="{D5CDD505-2E9C-101B-9397-08002B2CF9AE}" pid="4" name="MSIP_Label_4257e2ab-f512-40e2-9c9a-c64247360765_SetDate">
    <vt:lpwstr>2023-06-22T01:18:44Z</vt:lpwstr>
  </property>
  <property fmtid="{D5CDD505-2E9C-101B-9397-08002B2CF9AE}" pid="5" name="ContentTypeId">
    <vt:lpwstr>0x010100B7CDF08F3A6F714AA489D3894DD7A9BC</vt:lpwstr>
  </property>
  <property fmtid="{D5CDD505-2E9C-101B-9397-08002B2CF9AE}" pid="6" name="MSIP_Label_4257e2ab-f512-40e2-9c9a-c64247360765_ActionId">
    <vt:lpwstr>423f1e59-5baa-4e83-8b28-0e7e95809c7b</vt:lpwstr>
  </property>
  <property fmtid="{D5CDD505-2E9C-101B-9397-08002B2CF9AE}" pid="7" name="Records_x0020_Classification">
    <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Method">
    <vt:lpwstr>Privileged</vt:lpwstr>
  </property>
  <property fmtid="{D5CDD505-2E9C-101B-9397-08002B2CF9AE}" pid="10" name="Records_x0020_Purpose">
    <vt:lpwstr>1;#Minor / routine projects|61f94139-eaaa-400f-b6db-76a98071b4b1</vt:lpwstr>
  </property>
  <property fmtid="{D5CDD505-2E9C-101B-9397-08002B2CF9AE}" pid="11" name="MSIP_Label_4257e2ab-f512-40e2-9c9a-c64247360765_Name">
    <vt:lpwstr>OFFICIAL</vt:lpwstr>
  </property>
  <property fmtid="{D5CDD505-2E9C-101B-9397-08002B2CF9AE}" pid="12" name="Records Classification">
    <vt:lpwstr/>
  </property>
  <property fmtid="{D5CDD505-2E9C-101B-9397-08002B2CF9AE}" pid="13" name="MSIP_Label_4257e2ab-f512-40e2-9c9a-c64247360765_ContentBits">
    <vt:lpwstr>2</vt:lpwstr>
  </property>
  <property fmtid="{D5CDD505-2E9C-101B-9397-08002B2CF9AE}" pid="14" name="Records Purpose">
    <vt:lpwstr>1;#Minor / routine projects|61f94139-eaaa-400f-b6db-76a98071b4b1</vt:lpwstr>
  </property>
</Properties>
</file>