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3CE69" w14:textId="2B646A33" w:rsidR="00051E46" w:rsidRPr="00E92AF9" w:rsidRDefault="00051E46" w:rsidP="00051E46">
      <w:pPr>
        <w:pStyle w:val="BodyText1"/>
        <w:rPr>
          <w:rStyle w:val="Bodytextbold"/>
        </w:rPr>
      </w:pPr>
      <w:bookmarkStart w:id="0" w:name="_Toc212866445"/>
      <w:bookmarkStart w:id="1" w:name="_Toc213220709"/>
      <w:r w:rsidRPr="00E92AF9">
        <w:rPr>
          <w:rStyle w:val="Bodytextbold"/>
        </w:rPr>
        <w:t xml:space="preserve">This version of the </w:t>
      </w:r>
      <w:r w:rsidR="00506769" w:rsidRPr="00F76469">
        <w:rPr>
          <w:rStyle w:val="FactsheetbodytextboldChar"/>
        </w:rPr>
        <w:t xml:space="preserve">Fact Sheet: </w:t>
      </w:r>
      <w:r w:rsidR="004B7F6F" w:rsidRPr="00F76469">
        <w:rPr>
          <w:rStyle w:val="FactsheetbodytextboldChar"/>
        </w:rPr>
        <w:t>Vegetation Exemptions – Bushfire Protection</w:t>
      </w:r>
      <w:r w:rsidR="000A11F8" w:rsidRPr="00E92AF9">
        <w:rPr>
          <w:rStyle w:val="Bodytextbold"/>
        </w:rPr>
        <w:t xml:space="preserve"> </w:t>
      </w:r>
      <w:r w:rsidRPr="00E92AF9">
        <w:rPr>
          <w:rStyle w:val="Bodytextbold"/>
        </w:rPr>
        <w:t xml:space="preserve">has been prepared for use with screen reader software. </w:t>
      </w:r>
      <w:r w:rsidR="00522CDE" w:rsidRPr="00E92AF9">
        <w:rPr>
          <w:rStyle w:val="Bodytextbold"/>
        </w:rPr>
        <w:t>T</w:t>
      </w:r>
      <w:r w:rsidRPr="00E92AF9">
        <w:rPr>
          <w:rStyle w:val="Bodytextbold"/>
        </w:rPr>
        <w:t xml:space="preserve">his document contains identical text to that in the PDF version of the document which is available at </w:t>
      </w:r>
      <w:r w:rsidR="00522CDE" w:rsidRPr="00E92AF9">
        <w:rPr>
          <w:rStyle w:val="Bodytextbold"/>
        </w:rPr>
        <w:t>www.planning.vic.gov.au.</w:t>
      </w:r>
    </w:p>
    <w:p w14:paraId="76527DD0" w14:textId="081C4C30" w:rsidR="00051E46" w:rsidRPr="001C5A2E" w:rsidRDefault="00051E46" w:rsidP="00051E46">
      <w:pPr>
        <w:pStyle w:val="BodyText1"/>
        <w:pBdr>
          <w:top w:val="single" w:sz="4" w:space="1" w:color="auto"/>
        </w:pBdr>
        <w:rPr>
          <w:sz w:val="24"/>
        </w:rPr>
      </w:pPr>
    </w:p>
    <w:p w14:paraId="3E57E8D8" w14:textId="77777777" w:rsidR="00160386" w:rsidRDefault="00B34E31" w:rsidP="00160386">
      <w:pPr>
        <w:pStyle w:val="Heading2"/>
      </w:pPr>
      <w:r w:rsidRPr="00974A37">
        <w:t>Fact Sheet</w:t>
      </w:r>
    </w:p>
    <w:p w14:paraId="3D47FF66" w14:textId="0CFC1901" w:rsidR="00795406" w:rsidRPr="00160386" w:rsidRDefault="001C23A5" w:rsidP="00160386">
      <w:pPr>
        <w:pStyle w:val="Heading2"/>
        <w:rPr>
          <w:rStyle w:val="Bodytextbold"/>
          <w:b w:val="0"/>
          <w:bCs w:val="0"/>
        </w:rPr>
      </w:pPr>
      <w:r w:rsidRPr="00160386">
        <w:rPr>
          <w:rStyle w:val="Bodytextbold"/>
          <w:b w:val="0"/>
          <w:bCs w:val="0"/>
        </w:rPr>
        <w:t>August</w:t>
      </w:r>
      <w:r w:rsidR="00D24E27" w:rsidRPr="00160386">
        <w:rPr>
          <w:rStyle w:val="Bodytextbold"/>
          <w:b w:val="0"/>
          <w:bCs w:val="0"/>
        </w:rPr>
        <w:t xml:space="preserve"> </w:t>
      </w:r>
      <w:r w:rsidR="00F56936" w:rsidRPr="00160386">
        <w:rPr>
          <w:rStyle w:val="Bodytextbold"/>
          <w:b w:val="0"/>
          <w:bCs w:val="0"/>
        </w:rPr>
        <w:t>20</w:t>
      </w:r>
      <w:r w:rsidR="002F6D01" w:rsidRPr="00160386">
        <w:rPr>
          <w:rStyle w:val="Bodytextbold"/>
          <w:b w:val="0"/>
          <w:bCs w:val="0"/>
        </w:rPr>
        <w:t>20</w:t>
      </w:r>
      <w:bookmarkStart w:id="2" w:name="_GoBack"/>
      <w:bookmarkEnd w:id="2"/>
    </w:p>
    <w:p w14:paraId="63E81A29" w14:textId="2CD1531F" w:rsidR="00372F55" w:rsidRPr="00974A37" w:rsidRDefault="008C07B2" w:rsidP="00160386">
      <w:pPr>
        <w:pStyle w:val="Title"/>
      </w:pPr>
      <w:r w:rsidRPr="00974A37">
        <w:t xml:space="preserve">Vegetation </w:t>
      </w:r>
      <w:r w:rsidR="00F179AF" w:rsidRPr="00974A37">
        <w:t xml:space="preserve">Clearing </w:t>
      </w:r>
      <w:r w:rsidR="00372F55" w:rsidRPr="00974A37">
        <w:t>Exemption</w:t>
      </w:r>
      <w:r w:rsidR="00C2419A" w:rsidRPr="00974A37">
        <w:t>s – Bushfire Protection</w:t>
      </w:r>
    </w:p>
    <w:p w14:paraId="486BD6A9" w14:textId="7A973FA7" w:rsidR="005358DB" w:rsidRPr="00E92AF9" w:rsidRDefault="00051E46" w:rsidP="001357FE">
      <w:pPr>
        <w:pStyle w:val="BodyText1"/>
        <w:rPr>
          <w:rStyle w:val="Bodytextbold"/>
        </w:rPr>
      </w:pPr>
      <w:bookmarkStart w:id="3" w:name="_Hlk15999712"/>
      <w:r w:rsidRPr="00E92AF9">
        <w:rPr>
          <w:rStyle w:val="Bodytextbold"/>
        </w:rPr>
        <w:t xml:space="preserve">This fact sheet </w:t>
      </w:r>
      <w:r w:rsidR="005A66EA" w:rsidRPr="00E92AF9">
        <w:rPr>
          <w:rStyle w:val="Bodytextbold"/>
        </w:rPr>
        <w:t xml:space="preserve">outlines </w:t>
      </w:r>
      <w:r w:rsidR="005358DB" w:rsidRPr="00E92AF9">
        <w:rPr>
          <w:rStyle w:val="Bodytextbold"/>
        </w:rPr>
        <w:t xml:space="preserve">the </w:t>
      </w:r>
      <w:r w:rsidR="00CB6143" w:rsidRPr="00E92AF9">
        <w:rPr>
          <w:rStyle w:val="Bodytextbold"/>
        </w:rPr>
        <w:t xml:space="preserve">vegetation </w:t>
      </w:r>
      <w:r w:rsidR="00C90791" w:rsidRPr="00E92AF9">
        <w:rPr>
          <w:rStyle w:val="Bodytextbold"/>
        </w:rPr>
        <w:t>clearing</w:t>
      </w:r>
      <w:r w:rsidR="005358DB" w:rsidRPr="00E92AF9">
        <w:rPr>
          <w:rStyle w:val="Bodytextbold"/>
        </w:rPr>
        <w:t xml:space="preserve"> exemptions in </w:t>
      </w:r>
      <w:r w:rsidR="00C43F3E" w:rsidRPr="00E92AF9">
        <w:rPr>
          <w:rStyle w:val="Bodytextbold"/>
        </w:rPr>
        <w:t xml:space="preserve">clause 52.12 Bushfire </w:t>
      </w:r>
      <w:r w:rsidR="00425586" w:rsidRPr="00E92AF9">
        <w:rPr>
          <w:rStyle w:val="Bodytextbold"/>
        </w:rPr>
        <w:t>P</w:t>
      </w:r>
      <w:r w:rsidR="00BB699C" w:rsidRPr="00E92AF9">
        <w:rPr>
          <w:rStyle w:val="Bodytextbold"/>
        </w:rPr>
        <w:t>rotection</w:t>
      </w:r>
      <w:r w:rsidR="00425586" w:rsidRPr="00E92AF9">
        <w:rPr>
          <w:rStyle w:val="Bodytextbold"/>
        </w:rPr>
        <w:t>:</w:t>
      </w:r>
      <w:r w:rsidR="00BB699C" w:rsidRPr="00E92AF9">
        <w:rPr>
          <w:rStyle w:val="Bodytextbold"/>
        </w:rPr>
        <w:t xml:space="preserve"> </w:t>
      </w:r>
      <w:r w:rsidR="00425586" w:rsidRPr="00E92AF9">
        <w:rPr>
          <w:rStyle w:val="Bodytextbold"/>
        </w:rPr>
        <w:t>E</w:t>
      </w:r>
      <w:r w:rsidR="00BB699C" w:rsidRPr="00E92AF9">
        <w:rPr>
          <w:rStyle w:val="Bodytextbold"/>
        </w:rPr>
        <w:t>xemptions</w:t>
      </w:r>
      <w:r w:rsidR="00425586" w:rsidRPr="00E92AF9">
        <w:rPr>
          <w:rStyle w:val="Bodytextbold"/>
        </w:rPr>
        <w:t xml:space="preserve"> </w:t>
      </w:r>
      <w:r w:rsidR="005358DB" w:rsidRPr="00E92AF9">
        <w:rPr>
          <w:rStyle w:val="Bodytextbold"/>
        </w:rPr>
        <w:t>of the Victoria Planning Provisions and all planning schemes.</w:t>
      </w:r>
    </w:p>
    <w:bookmarkEnd w:id="3"/>
    <w:p w14:paraId="1F51311D" w14:textId="00DF3B57" w:rsidR="00051E46" w:rsidRPr="00595EF1" w:rsidRDefault="00A44A5C" w:rsidP="00595EF1">
      <w:pPr>
        <w:pStyle w:val="Heading3"/>
      </w:pPr>
      <w:r w:rsidRPr="00595EF1">
        <w:t xml:space="preserve">What </w:t>
      </w:r>
      <w:r w:rsidR="0074699A" w:rsidRPr="00595EF1">
        <w:t xml:space="preserve">does </w:t>
      </w:r>
      <w:r w:rsidRPr="00595EF1">
        <w:t>clause 52.12</w:t>
      </w:r>
      <w:r w:rsidR="0074699A" w:rsidRPr="00595EF1">
        <w:t xml:space="preserve"> do</w:t>
      </w:r>
      <w:r w:rsidRPr="00595EF1">
        <w:t>?</w:t>
      </w:r>
    </w:p>
    <w:p w14:paraId="015E8731" w14:textId="5895D018" w:rsidR="00366E62" w:rsidRPr="00E92AF9" w:rsidRDefault="004C7F4A" w:rsidP="001357FE">
      <w:pPr>
        <w:pStyle w:val="paragraph"/>
        <w:spacing w:after="200"/>
        <w:textAlignment w:val="baseline"/>
        <w:rPr>
          <w:rStyle w:val="Bodytextbold"/>
        </w:rPr>
      </w:pPr>
      <w:r w:rsidRPr="00E92AF9">
        <w:rPr>
          <w:rStyle w:val="Bodytextbold"/>
        </w:rPr>
        <w:t xml:space="preserve">Clause 52.12 </w:t>
      </w:r>
      <w:r w:rsidR="008249C8" w:rsidRPr="00E92AF9">
        <w:rPr>
          <w:rStyle w:val="Bodytextbold"/>
        </w:rPr>
        <w:t xml:space="preserve">facilitates </w:t>
      </w:r>
      <w:r w:rsidR="005363C8" w:rsidRPr="00E92AF9">
        <w:rPr>
          <w:rStyle w:val="Bodytextbold"/>
        </w:rPr>
        <w:t xml:space="preserve">the </w:t>
      </w:r>
      <w:r w:rsidR="0080424B" w:rsidRPr="00E92AF9">
        <w:rPr>
          <w:rStyle w:val="Bodytextbold"/>
        </w:rPr>
        <w:t xml:space="preserve">clearing </w:t>
      </w:r>
      <w:r w:rsidR="00794565" w:rsidRPr="00E92AF9">
        <w:rPr>
          <w:rStyle w:val="Bodytextbold"/>
        </w:rPr>
        <w:t xml:space="preserve">of vegetation </w:t>
      </w:r>
      <w:r w:rsidR="00062B09" w:rsidRPr="00E92AF9">
        <w:rPr>
          <w:rStyle w:val="Bodytextbold"/>
        </w:rPr>
        <w:t>in specified circumstance</w:t>
      </w:r>
      <w:r w:rsidR="00D53667" w:rsidRPr="00E92AF9">
        <w:rPr>
          <w:rStyle w:val="Bodytextbold"/>
        </w:rPr>
        <w:t>s</w:t>
      </w:r>
      <w:r w:rsidR="00062B09" w:rsidRPr="00E92AF9">
        <w:rPr>
          <w:rStyle w:val="Bodytextbold"/>
        </w:rPr>
        <w:t xml:space="preserve"> to support the protection</w:t>
      </w:r>
      <w:r w:rsidR="00B53285" w:rsidRPr="00E92AF9">
        <w:rPr>
          <w:rStyle w:val="Bodytextbold"/>
        </w:rPr>
        <w:t xml:space="preserve"> o</w:t>
      </w:r>
      <w:r w:rsidR="00062B09" w:rsidRPr="00E92AF9">
        <w:rPr>
          <w:rStyle w:val="Bodytextbold"/>
        </w:rPr>
        <w:t xml:space="preserve">f human life and property from bushfire </w:t>
      </w:r>
      <w:r w:rsidR="006A1273" w:rsidRPr="00E92AF9">
        <w:rPr>
          <w:rStyle w:val="Bodytextbold"/>
        </w:rPr>
        <w:t xml:space="preserve">around buildings </w:t>
      </w:r>
      <w:r w:rsidR="00597121" w:rsidRPr="00E92AF9">
        <w:rPr>
          <w:rStyle w:val="Bodytextbold"/>
        </w:rPr>
        <w:t>and along fence lines</w:t>
      </w:r>
      <w:r w:rsidR="00BE4301" w:rsidRPr="00E92AF9">
        <w:rPr>
          <w:rStyle w:val="Bodytextbold"/>
        </w:rPr>
        <w:t>.</w:t>
      </w:r>
    </w:p>
    <w:p w14:paraId="3D160EAC" w14:textId="53D36A13" w:rsidR="0052151C" w:rsidRPr="00E92AF9" w:rsidRDefault="0039626A" w:rsidP="0052151C">
      <w:pPr>
        <w:pStyle w:val="paragraph"/>
        <w:spacing w:after="200"/>
        <w:textAlignment w:val="baseline"/>
        <w:rPr>
          <w:rStyle w:val="Bodytextbold"/>
        </w:rPr>
      </w:pPr>
      <w:r w:rsidRPr="00E92AF9">
        <w:rPr>
          <w:rStyle w:val="Bodytextbold"/>
        </w:rPr>
        <w:t xml:space="preserve">It contains </w:t>
      </w:r>
      <w:r w:rsidR="0052151C" w:rsidRPr="00E92AF9">
        <w:rPr>
          <w:rStyle w:val="Bodytextbold"/>
        </w:rPr>
        <w:t xml:space="preserve">specific exemptions from requiring a planning permit to </w:t>
      </w:r>
      <w:r w:rsidR="006D7980" w:rsidRPr="00E92AF9">
        <w:rPr>
          <w:rStyle w:val="Bodytextbold"/>
        </w:rPr>
        <w:t xml:space="preserve">manage and maintain </w:t>
      </w:r>
      <w:r w:rsidR="003852E4" w:rsidRPr="00E92AF9">
        <w:rPr>
          <w:rStyle w:val="Bodytextbold"/>
        </w:rPr>
        <w:t>vegetation to reduce bushfire risk</w:t>
      </w:r>
      <w:r w:rsidR="00A014DD" w:rsidRPr="00E92AF9">
        <w:rPr>
          <w:rStyle w:val="Bodytextbold"/>
        </w:rPr>
        <w:t>.</w:t>
      </w:r>
    </w:p>
    <w:p w14:paraId="0FF28576" w14:textId="6A01B312" w:rsidR="004D1CE5" w:rsidRPr="00E92AF9" w:rsidRDefault="004D1CE5" w:rsidP="001357FE">
      <w:pPr>
        <w:pStyle w:val="paragraph"/>
        <w:spacing w:after="200"/>
        <w:textAlignment w:val="baseline"/>
        <w:rPr>
          <w:rStyle w:val="Bodytextbold"/>
        </w:rPr>
      </w:pPr>
      <w:r w:rsidRPr="00E92AF9">
        <w:rPr>
          <w:rStyle w:val="Bodytextbold"/>
        </w:rPr>
        <w:t xml:space="preserve">This provision was developed in response to recommendations of the 2009 Victorian Bushfires Royal Commission. </w:t>
      </w:r>
    </w:p>
    <w:p w14:paraId="2203DFD8" w14:textId="30911AD5" w:rsidR="00443D86" w:rsidRPr="00595EF1" w:rsidRDefault="00443D86" w:rsidP="00595EF1">
      <w:pPr>
        <w:pStyle w:val="Heading3"/>
      </w:pPr>
      <w:r w:rsidRPr="00595EF1">
        <w:t>Why have the exemptions?</w:t>
      </w:r>
    </w:p>
    <w:p w14:paraId="09AF2882" w14:textId="7965B3F5" w:rsidR="00443D86" w:rsidRPr="00E92AF9" w:rsidRDefault="00443D86" w:rsidP="00BA17AC">
      <w:pPr>
        <w:pStyle w:val="paragraph"/>
        <w:spacing w:after="200"/>
        <w:textAlignment w:val="baseline"/>
        <w:rPr>
          <w:rStyle w:val="Bodytextbold"/>
        </w:rPr>
      </w:pPr>
      <w:r w:rsidRPr="00E92AF9">
        <w:rPr>
          <w:rStyle w:val="Bodytextbold"/>
        </w:rPr>
        <w:t xml:space="preserve">The exemptions give certainty to landowners and residents at risk </w:t>
      </w:r>
      <w:r w:rsidR="00D45C83" w:rsidRPr="00E92AF9">
        <w:rPr>
          <w:rStyle w:val="Bodytextbold"/>
        </w:rPr>
        <w:t>from</w:t>
      </w:r>
      <w:r w:rsidRPr="00E92AF9">
        <w:rPr>
          <w:rStyle w:val="Bodytextbold"/>
        </w:rPr>
        <w:t xml:space="preserve"> bushfire</w:t>
      </w:r>
      <w:r w:rsidR="00D75D7B" w:rsidRPr="00E92AF9">
        <w:rPr>
          <w:rStyle w:val="Bodytextbold"/>
        </w:rPr>
        <w:t>,</w:t>
      </w:r>
      <w:r w:rsidRPr="00E92AF9">
        <w:rPr>
          <w:rStyle w:val="Bodytextbold"/>
        </w:rPr>
        <w:t xml:space="preserve"> so that vegetation can be </w:t>
      </w:r>
      <w:r w:rsidR="002132F3" w:rsidRPr="00E92AF9">
        <w:rPr>
          <w:rStyle w:val="Bodytextbold"/>
        </w:rPr>
        <w:t>cleared,</w:t>
      </w:r>
      <w:r w:rsidR="00C67941" w:rsidRPr="00E92AF9">
        <w:rPr>
          <w:rStyle w:val="Bodytextbold"/>
        </w:rPr>
        <w:t xml:space="preserve"> </w:t>
      </w:r>
      <w:r w:rsidR="00BE4301" w:rsidRPr="00E92AF9">
        <w:rPr>
          <w:rStyle w:val="Bodytextbold"/>
        </w:rPr>
        <w:t xml:space="preserve">and </w:t>
      </w:r>
      <w:r w:rsidR="00FF439D" w:rsidRPr="00E92AF9">
        <w:rPr>
          <w:rStyle w:val="Bodytextbold"/>
        </w:rPr>
        <w:t xml:space="preserve">the property </w:t>
      </w:r>
      <w:r w:rsidRPr="00E92AF9">
        <w:rPr>
          <w:rStyle w:val="Bodytextbold"/>
        </w:rPr>
        <w:t>maintained in a fire-ready condition.</w:t>
      </w:r>
    </w:p>
    <w:p w14:paraId="7ECB7AB1" w14:textId="77777777" w:rsidR="00BF790F" w:rsidRDefault="00BF790F" w:rsidP="00BA17AC">
      <w:pPr>
        <w:pStyle w:val="paragraph"/>
        <w:spacing w:after="200"/>
        <w:textAlignment w:val="baseline"/>
        <w:rPr>
          <w:rStyle w:val="Bodytextbold"/>
        </w:rPr>
      </w:pPr>
    </w:p>
    <w:p w14:paraId="4DBF07B7" w14:textId="47C18A14" w:rsidR="00B20083" w:rsidRPr="00136281" w:rsidRDefault="00B66033" w:rsidP="00136281">
      <w:pPr>
        <w:pStyle w:val="Heading2"/>
      </w:pPr>
      <w:r w:rsidRPr="00136281">
        <w:t>E</w:t>
      </w:r>
      <w:r w:rsidR="00B20083" w:rsidRPr="00136281">
        <w:t>xemptions</w:t>
      </w:r>
      <w:r w:rsidR="001D6A0B" w:rsidRPr="00136281">
        <w:t xml:space="preserve"> for </w:t>
      </w:r>
      <w:r w:rsidR="00F15FF6" w:rsidRPr="00136281">
        <w:t xml:space="preserve">defendable space around </w:t>
      </w:r>
      <w:r w:rsidR="001D6A0B" w:rsidRPr="00136281">
        <w:t xml:space="preserve">existing </w:t>
      </w:r>
      <w:r w:rsidR="00A421D4" w:rsidRPr="00136281">
        <w:t>buildings</w:t>
      </w:r>
      <w:r w:rsidR="000B1FF7" w:rsidRPr="00136281">
        <w:t xml:space="preserve"> and </w:t>
      </w:r>
      <w:r w:rsidR="00F15FF6" w:rsidRPr="00136281">
        <w:t xml:space="preserve">along </w:t>
      </w:r>
      <w:r w:rsidR="000B1FF7" w:rsidRPr="00136281">
        <w:t>fence</w:t>
      </w:r>
      <w:r w:rsidR="00283942" w:rsidRPr="00136281">
        <w:t xml:space="preserve"> </w:t>
      </w:r>
      <w:r w:rsidR="000B1FF7" w:rsidRPr="00136281">
        <w:t>lines</w:t>
      </w:r>
    </w:p>
    <w:p w14:paraId="73AF952B" w14:textId="2F3ACFBA" w:rsidR="001749E3" w:rsidRPr="00E92AF9" w:rsidRDefault="001749E3" w:rsidP="00BA17AC">
      <w:pPr>
        <w:spacing w:after="200" w:line="240" w:lineRule="auto"/>
        <w:rPr>
          <w:rStyle w:val="Bodytextbold"/>
        </w:rPr>
      </w:pPr>
      <w:r w:rsidRPr="00E92AF9">
        <w:rPr>
          <w:rStyle w:val="Bodytextbold"/>
        </w:rPr>
        <w:t>There are specific requirements to meet the exemptions, such as the building must be used for accommodation and have been constructed before specific dates.</w:t>
      </w:r>
      <w:r w:rsidR="001A6370" w:rsidRPr="00E92AF9">
        <w:rPr>
          <w:rStyle w:val="Bodytextbold"/>
        </w:rPr>
        <w:t xml:space="preserve"> Refer to </w:t>
      </w:r>
      <w:r w:rsidR="00884C98" w:rsidRPr="00E92AF9">
        <w:rPr>
          <w:rStyle w:val="Bodytextbold"/>
        </w:rPr>
        <w:t>information below</w:t>
      </w:r>
      <w:r w:rsidR="001A6370" w:rsidRPr="00E92AF9">
        <w:rPr>
          <w:rStyle w:val="Bodytextbold"/>
        </w:rPr>
        <w:t>.</w:t>
      </w:r>
    </w:p>
    <w:p w14:paraId="401765D6" w14:textId="244D73BE" w:rsidR="00EF69FE" w:rsidRPr="00136281" w:rsidRDefault="00EF69FE" w:rsidP="00136281">
      <w:pPr>
        <w:pStyle w:val="Heading3"/>
      </w:pPr>
      <w:r w:rsidRPr="00136281">
        <w:t xml:space="preserve">What are the </w:t>
      </w:r>
      <w:r w:rsidR="00E90632" w:rsidRPr="00136281">
        <w:t>exemptions?</w:t>
      </w:r>
    </w:p>
    <w:p w14:paraId="04326067" w14:textId="756E9D2E" w:rsidR="00E90632" w:rsidRPr="00E92AF9" w:rsidRDefault="000F49A9" w:rsidP="00E90632">
      <w:pPr>
        <w:rPr>
          <w:rStyle w:val="Bodytextbold"/>
        </w:rPr>
      </w:pPr>
      <w:r w:rsidRPr="00E92AF9">
        <w:rPr>
          <w:rStyle w:val="Bodytextbold"/>
        </w:rPr>
        <w:t>The exemptions are known as the 10</w:t>
      </w:r>
      <w:r w:rsidR="00EC0890" w:rsidRPr="00E92AF9">
        <w:rPr>
          <w:rStyle w:val="Bodytextbold"/>
        </w:rPr>
        <w:t>m</w:t>
      </w:r>
      <w:r w:rsidR="00556174" w:rsidRPr="00E92AF9">
        <w:rPr>
          <w:rStyle w:val="Bodytextbold"/>
        </w:rPr>
        <w:t>, 30m and 50m rule</w:t>
      </w:r>
      <w:r w:rsidR="1F5E3266" w:rsidRPr="00E92AF9">
        <w:rPr>
          <w:rStyle w:val="Bodytextbold"/>
        </w:rPr>
        <w:t>s</w:t>
      </w:r>
      <w:r w:rsidR="00556174" w:rsidRPr="00E92AF9">
        <w:rPr>
          <w:rStyle w:val="Bodytextbold"/>
        </w:rPr>
        <w:t xml:space="preserve"> and </w:t>
      </w:r>
      <w:r w:rsidR="000B1FF7" w:rsidRPr="00E92AF9">
        <w:rPr>
          <w:rStyle w:val="Bodytextbold"/>
        </w:rPr>
        <w:t>fence line rule.</w:t>
      </w:r>
    </w:p>
    <w:p w14:paraId="36A0FC3C" w14:textId="1F719249" w:rsidR="005D61BC" w:rsidRDefault="00BB0DDA" w:rsidP="0063107C">
      <w:pPr>
        <w:rPr>
          <w:lang w:eastAsia="en-AU"/>
        </w:rPr>
      </w:pPr>
      <w:r>
        <w:rPr>
          <w:noProof/>
        </w:rPr>
        <w:drawing>
          <wp:inline distT="0" distB="0" distL="0" distR="0" wp14:anchorId="6305B840" wp14:editId="42AFCFF8">
            <wp:extent cx="5760085" cy="1697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1697355"/>
                    </a:xfrm>
                    <a:prstGeom prst="rect">
                      <a:avLst/>
                    </a:prstGeom>
                  </pic:spPr>
                </pic:pic>
              </a:graphicData>
            </a:graphic>
          </wp:inline>
        </w:drawing>
      </w:r>
    </w:p>
    <w:p w14:paraId="3B535C1C" w14:textId="5F5C08F0" w:rsidR="00836456" w:rsidRDefault="00836456" w:rsidP="0063107C">
      <w:pPr>
        <w:rPr>
          <w:lang w:eastAsia="en-AU"/>
        </w:rPr>
      </w:pPr>
      <w:r w:rsidRPr="00974A37">
        <w:rPr>
          <w:lang w:eastAsia="en-AU"/>
        </w:rPr>
        <w:t>Figure 1</w:t>
      </w:r>
      <w:r w:rsidR="009E2366" w:rsidRPr="00974A37">
        <w:rPr>
          <w:lang w:eastAsia="en-AU"/>
        </w:rPr>
        <w:t>. 10/30/50 rule</w:t>
      </w:r>
      <w:r w:rsidR="225FCF2A" w:rsidRPr="00974A37">
        <w:rPr>
          <w:lang w:eastAsia="en-AU"/>
        </w:rPr>
        <w:t>s</w:t>
      </w:r>
    </w:p>
    <w:p w14:paraId="68CFB594" w14:textId="5A411EE4" w:rsidR="005A62BB" w:rsidRPr="00884AC7" w:rsidRDefault="00884AC7" w:rsidP="0063107C">
      <w:pPr>
        <w:rPr>
          <w:rStyle w:val="Bodytextbold"/>
        </w:rPr>
      </w:pPr>
      <w:r>
        <w:rPr>
          <w:rStyle w:val="Bodytextbold"/>
        </w:rPr>
        <w:t>Figure 1. is a d</w:t>
      </w:r>
      <w:r w:rsidR="006C5B9C" w:rsidRPr="00884AC7">
        <w:rPr>
          <w:rStyle w:val="Bodytextbold"/>
        </w:rPr>
        <w:t xml:space="preserve">iagram showing a house with the 10/30 and 10/50 rules applied and </w:t>
      </w:r>
      <w:r w:rsidRPr="00884AC7">
        <w:rPr>
          <w:rStyle w:val="Bodytextbold"/>
        </w:rPr>
        <w:t xml:space="preserve">the rules </w:t>
      </w:r>
      <w:r w:rsidR="006C5B9C" w:rsidRPr="00884AC7">
        <w:rPr>
          <w:rStyle w:val="Bodytextbold"/>
        </w:rPr>
        <w:t xml:space="preserve">not </w:t>
      </w:r>
      <w:proofErr w:type="gramStart"/>
      <w:r w:rsidR="006C5B9C" w:rsidRPr="00884AC7">
        <w:rPr>
          <w:rStyle w:val="Bodytextbold"/>
        </w:rPr>
        <w:t>applied</w:t>
      </w:r>
      <w:r>
        <w:rPr>
          <w:rStyle w:val="Bodytextbold"/>
        </w:rPr>
        <w:t>.</w:t>
      </w:r>
      <w:proofErr w:type="gramEnd"/>
    </w:p>
    <w:p w14:paraId="595E49AD" w14:textId="68E2F986" w:rsidR="0063107C" w:rsidRPr="00AD2325" w:rsidRDefault="0063107C" w:rsidP="00A32073">
      <w:pPr>
        <w:pStyle w:val="FactsheetHeading4"/>
        <w:rPr>
          <w:rStyle w:val="Bodytextbold"/>
        </w:rPr>
      </w:pPr>
      <w:r w:rsidRPr="00AD2325">
        <w:rPr>
          <w:rStyle w:val="Bodytextbold"/>
        </w:rPr>
        <w:t>10 metre</w:t>
      </w:r>
      <w:r w:rsidR="00AB71CF" w:rsidRPr="00AD2325">
        <w:rPr>
          <w:rStyle w:val="Bodytextbold"/>
        </w:rPr>
        <w:t xml:space="preserve"> </w:t>
      </w:r>
      <w:proofErr w:type="gramStart"/>
      <w:r w:rsidR="00AB71CF" w:rsidRPr="00AD2325">
        <w:rPr>
          <w:rStyle w:val="Bodytextbold"/>
        </w:rPr>
        <w:t>rule</w:t>
      </w:r>
      <w:proofErr w:type="gramEnd"/>
    </w:p>
    <w:p w14:paraId="73626C84" w14:textId="7396C8A4" w:rsidR="004F2EC9" w:rsidRPr="00E92AF9" w:rsidRDefault="00332E7B" w:rsidP="00D7391A">
      <w:pPr>
        <w:spacing w:after="200" w:line="240" w:lineRule="auto"/>
        <w:rPr>
          <w:rStyle w:val="Bodytextbold"/>
        </w:rPr>
      </w:pPr>
      <w:r w:rsidRPr="00E92AF9">
        <w:rPr>
          <w:rStyle w:val="Bodytextbold"/>
        </w:rPr>
        <w:lastRenderedPageBreak/>
        <w:t xml:space="preserve">This rule </w:t>
      </w:r>
      <w:r w:rsidR="00D7391A" w:rsidRPr="00E92AF9">
        <w:rPr>
          <w:rStyle w:val="Bodytextbold"/>
        </w:rPr>
        <w:t>allows landowner</w:t>
      </w:r>
      <w:r w:rsidR="002A30B6" w:rsidRPr="00E92AF9">
        <w:rPr>
          <w:rStyle w:val="Bodytextbold"/>
        </w:rPr>
        <w:t>s</w:t>
      </w:r>
      <w:r w:rsidR="00D7391A" w:rsidRPr="00E92AF9">
        <w:rPr>
          <w:rStyle w:val="Bodytextbold"/>
        </w:rPr>
        <w:t xml:space="preserve"> and residents </w:t>
      </w:r>
      <w:r w:rsidR="004F2EC9" w:rsidRPr="00E92AF9">
        <w:rPr>
          <w:rStyle w:val="Bodytextbold"/>
        </w:rPr>
        <w:t>to c</w:t>
      </w:r>
      <w:r w:rsidR="00D7391A" w:rsidRPr="00E92AF9">
        <w:rPr>
          <w:rStyle w:val="Bodytextbold"/>
        </w:rPr>
        <w:t>lear any vegetation within 10m of an existing building</w:t>
      </w:r>
      <w:r w:rsidR="004F2EC9" w:rsidRPr="00E92AF9">
        <w:rPr>
          <w:rStyle w:val="Bodytextbold"/>
        </w:rPr>
        <w:t>.</w:t>
      </w:r>
      <w:r w:rsidR="005F792E" w:rsidRPr="00E92AF9">
        <w:rPr>
          <w:rStyle w:val="Bodytextbold"/>
        </w:rPr>
        <w:t xml:space="preserve"> </w:t>
      </w:r>
      <w:r w:rsidR="00D7391A" w:rsidRPr="00E92AF9">
        <w:rPr>
          <w:rStyle w:val="Bodytextbold"/>
        </w:rPr>
        <w:t>This exemption only applies to buildings</w:t>
      </w:r>
      <w:r w:rsidR="004F2EC9" w:rsidRPr="00E92AF9">
        <w:rPr>
          <w:rStyle w:val="Bodytextbold"/>
        </w:rPr>
        <w:t>:</w:t>
      </w:r>
    </w:p>
    <w:p w14:paraId="268D99B1" w14:textId="66E21F87" w:rsidR="004F2EC9" w:rsidRPr="00974A37" w:rsidRDefault="004F2EC9" w:rsidP="00412DBB">
      <w:pPr>
        <w:pStyle w:val="Factsheetbullet1"/>
      </w:pPr>
      <w:r w:rsidRPr="00974A37">
        <w:t xml:space="preserve">located in an area that is designated as a bushfire prone area under the </w:t>
      </w:r>
      <w:r w:rsidRPr="00974A37">
        <w:rPr>
          <w:i/>
          <w:iCs/>
        </w:rPr>
        <w:t>Building Act 1993</w:t>
      </w:r>
      <w:r w:rsidR="00A67411" w:rsidRPr="00974A37">
        <w:t>; and</w:t>
      </w:r>
    </w:p>
    <w:p w14:paraId="721F2732" w14:textId="77777777" w:rsidR="00E90B1F" w:rsidRPr="00974A37" w:rsidRDefault="00D7391A" w:rsidP="00412DBB">
      <w:pPr>
        <w:pStyle w:val="Factsheetbullet1"/>
      </w:pPr>
      <w:r w:rsidRPr="00974A37">
        <w:t xml:space="preserve">used for accommodation, such as a house, </w:t>
      </w:r>
      <w:r w:rsidR="00E90B1F" w:rsidRPr="00974A37">
        <w:t>that was:</w:t>
      </w:r>
    </w:p>
    <w:p w14:paraId="3A2AF2AE" w14:textId="7B044D6D" w:rsidR="00931392" w:rsidRPr="00974A37" w:rsidRDefault="00E90B1F" w:rsidP="00412DBB">
      <w:pPr>
        <w:pStyle w:val="Factsheetbullet2"/>
      </w:pPr>
      <w:r w:rsidRPr="00974A37">
        <w:t xml:space="preserve">constructed before </w:t>
      </w:r>
      <w:r w:rsidR="00931392" w:rsidRPr="00974A37">
        <w:t>10 September 2009</w:t>
      </w:r>
      <w:r w:rsidR="00DA462C" w:rsidRPr="00974A37">
        <w:t>; or</w:t>
      </w:r>
    </w:p>
    <w:p w14:paraId="65ABCF75" w14:textId="58772A32" w:rsidR="00931392" w:rsidRPr="00974A37" w:rsidRDefault="00931392" w:rsidP="00412DBB">
      <w:pPr>
        <w:pStyle w:val="Factsheetbullet2"/>
      </w:pPr>
      <w:r w:rsidRPr="00974A37">
        <w:t>approved by a planning permit or a building permit issue</w:t>
      </w:r>
      <w:r w:rsidR="00F84A74" w:rsidRPr="00974A37">
        <w:t>d</w:t>
      </w:r>
      <w:r w:rsidRPr="00974A37">
        <w:t xml:space="preserve"> before 10 September 2009</w:t>
      </w:r>
      <w:r w:rsidR="00DA462C" w:rsidRPr="00974A37">
        <w:t>; or</w:t>
      </w:r>
    </w:p>
    <w:p w14:paraId="2597F35B" w14:textId="13D3B9E0" w:rsidR="004F2EC9" w:rsidRPr="00974A37" w:rsidRDefault="00931392" w:rsidP="00412DBB">
      <w:pPr>
        <w:pStyle w:val="Factsheetbullet2"/>
      </w:pPr>
      <w:r w:rsidRPr="00974A37">
        <w:t xml:space="preserve">constructed to replace a dwelling </w:t>
      </w:r>
      <w:r w:rsidR="005F792E" w:rsidRPr="00974A37">
        <w:t>or dependent person</w:t>
      </w:r>
      <w:r w:rsidR="009019C7" w:rsidRPr="00974A37">
        <w:t>’</w:t>
      </w:r>
      <w:r w:rsidR="005F792E" w:rsidRPr="00974A37">
        <w:t>s unit that was damaged or destroyed by a bushfire that occurred between 1 January 2009 and 31 March 2009.</w:t>
      </w:r>
    </w:p>
    <w:p w14:paraId="3D52F5D7" w14:textId="7A9C42AC" w:rsidR="00A039DB" w:rsidRPr="00E87808" w:rsidRDefault="00A039DB" w:rsidP="00A039DB">
      <w:pPr>
        <w:spacing w:after="200" w:line="240" w:lineRule="auto"/>
        <w:rPr>
          <w:rStyle w:val="Bodytextbold"/>
        </w:rPr>
      </w:pPr>
      <w:r w:rsidRPr="00AA0A45">
        <w:rPr>
          <w:rStyle w:val="FactsheetbodytextboldChar"/>
        </w:rPr>
        <w:t>Break out box</w:t>
      </w:r>
      <w:r w:rsidRPr="00E87808">
        <w:rPr>
          <w:rStyle w:val="Bodytextbold"/>
        </w:rPr>
        <w:t xml:space="preserve"> </w:t>
      </w:r>
      <w:r w:rsidR="000929E4" w:rsidRPr="00E87808">
        <w:rPr>
          <w:rStyle w:val="Bodytextbold"/>
        </w:rPr>
        <w:t>–</w:t>
      </w:r>
      <w:r w:rsidR="0045799E" w:rsidRPr="00E87808">
        <w:rPr>
          <w:rStyle w:val="Bodytextbold"/>
        </w:rPr>
        <w:t>T</w:t>
      </w:r>
      <w:r w:rsidR="005D70EF" w:rsidRPr="00E87808">
        <w:rPr>
          <w:rStyle w:val="Bodytextbold"/>
        </w:rPr>
        <w:t xml:space="preserve">he 10m rule applies </w:t>
      </w:r>
      <w:r w:rsidR="0045799E" w:rsidRPr="00E87808">
        <w:rPr>
          <w:rStyle w:val="Bodytextbold"/>
        </w:rPr>
        <w:t>in the B</w:t>
      </w:r>
      <w:r w:rsidR="002E1AA0" w:rsidRPr="00E87808">
        <w:rPr>
          <w:rStyle w:val="Bodytextbold"/>
        </w:rPr>
        <w:t>ushfire Management Overlay (B</w:t>
      </w:r>
      <w:r w:rsidR="0045799E" w:rsidRPr="00E87808">
        <w:rPr>
          <w:rStyle w:val="Bodytextbold"/>
        </w:rPr>
        <w:t>MO</w:t>
      </w:r>
      <w:r w:rsidR="002E1AA0" w:rsidRPr="00E87808">
        <w:rPr>
          <w:rStyle w:val="Bodytextbold"/>
        </w:rPr>
        <w:t>)</w:t>
      </w:r>
      <w:r w:rsidR="0045799E" w:rsidRPr="00E87808">
        <w:rPr>
          <w:rStyle w:val="Bodytextbold"/>
        </w:rPr>
        <w:t xml:space="preserve">. </w:t>
      </w:r>
      <w:r w:rsidR="00277C99" w:rsidRPr="00E87808">
        <w:rPr>
          <w:rStyle w:val="Bodytextbold"/>
        </w:rPr>
        <w:t xml:space="preserve">The BMO </w:t>
      </w:r>
      <w:r w:rsidR="00616E2D" w:rsidRPr="00E87808">
        <w:rPr>
          <w:rStyle w:val="Bodytextbold"/>
        </w:rPr>
        <w:t xml:space="preserve">is included in bushfire prone areas.  </w:t>
      </w:r>
    </w:p>
    <w:p w14:paraId="66C6EDC5" w14:textId="47431611" w:rsidR="00007A2C" w:rsidRPr="00E87808" w:rsidRDefault="00007A2C" w:rsidP="00D76FBE">
      <w:pPr>
        <w:pStyle w:val="FactsheetHeading4"/>
        <w:rPr>
          <w:rStyle w:val="Bodytextbold"/>
        </w:rPr>
      </w:pPr>
      <w:r w:rsidRPr="00E87808">
        <w:rPr>
          <w:rStyle w:val="Bodytextbold"/>
        </w:rPr>
        <w:t>30 metre</w:t>
      </w:r>
      <w:r w:rsidR="00AB71CF" w:rsidRPr="00E87808">
        <w:rPr>
          <w:rStyle w:val="Bodytextbold"/>
        </w:rPr>
        <w:t xml:space="preserve"> </w:t>
      </w:r>
      <w:proofErr w:type="gramStart"/>
      <w:r w:rsidR="00AB71CF" w:rsidRPr="00E87808">
        <w:rPr>
          <w:rStyle w:val="Bodytextbold"/>
        </w:rPr>
        <w:t>rule</w:t>
      </w:r>
      <w:proofErr w:type="gramEnd"/>
    </w:p>
    <w:p w14:paraId="16B20175" w14:textId="0D7CC2ED" w:rsidR="00007A2C" w:rsidRPr="00E87808" w:rsidRDefault="00332E7B" w:rsidP="00007A2C">
      <w:pPr>
        <w:spacing w:after="200" w:line="240" w:lineRule="auto"/>
        <w:rPr>
          <w:rStyle w:val="Bodytextbold"/>
        </w:rPr>
      </w:pPr>
      <w:r w:rsidRPr="00E87808">
        <w:rPr>
          <w:rStyle w:val="Bodytextbold"/>
        </w:rPr>
        <w:t xml:space="preserve">This rule </w:t>
      </w:r>
      <w:r w:rsidR="009D16BB" w:rsidRPr="00E87808">
        <w:rPr>
          <w:rStyle w:val="Bodytextbold"/>
        </w:rPr>
        <w:t>allows landowner</w:t>
      </w:r>
      <w:r w:rsidR="00E40C38" w:rsidRPr="00E87808">
        <w:rPr>
          <w:rStyle w:val="Bodytextbold"/>
        </w:rPr>
        <w:t>s</w:t>
      </w:r>
      <w:r w:rsidR="009D16BB" w:rsidRPr="00E87808">
        <w:rPr>
          <w:rStyle w:val="Bodytextbold"/>
        </w:rPr>
        <w:t xml:space="preserve"> and residents to</w:t>
      </w:r>
      <w:r w:rsidR="00007A2C" w:rsidRPr="00E87808">
        <w:rPr>
          <w:rStyle w:val="Bodytextbold"/>
        </w:rPr>
        <w:t xml:space="preserve"> c</w:t>
      </w:r>
      <w:r w:rsidR="009D16BB" w:rsidRPr="00E87808">
        <w:rPr>
          <w:rStyle w:val="Bodytextbold"/>
        </w:rPr>
        <w:t>lear any vegetation other than trees within 30m of an existing building.</w:t>
      </w:r>
      <w:r w:rsidR="00007A2C" w:rsidRPr="00E87808">
        <w:rPr>
          <w:rStyle w:val="Bodytextbold"/>
        </w:rPr>
        <w:t xml:space="preserve"> This exemption only applies to buildings:</w:t>
      </w:r>
    </w:p>
    <w:p w14:paraId="45EE9A67" w14:textId="3C2E9BD8" w:rsidR="00007A2C" w:rsidRPr="00974A37" w:rsidRDefault="00007A2C" w:rsidP="00412DBB">
      <w:pPr>
        <w:pStyle w:val="Factsheetbullet1"/>
      </w:pPr>
      <w:r w:rsidRPr="00974A37">
        <w:t xml:space="preserve">located in an area that is designated as a bushfire prone area under the </w:t>
      </w:r>
      <w:r w:rsidRPr="00974A37">
        <w:rPr>
          <w:i/>
          <w:iCs/>
        </w:rPr>
        <w:t>Building Act 1993</w:t>
      </w:r>
      <w:r w:rsidR="00DA462C" w:rsidRPr="00974A37">
        <w:t>; and</w:t>
      </w:r>
    </w:p>
    <w:p w14:paraId="6DA64465" w14:textId="77777777" w:rsidR="00007A2C" w:rsidRPr="00974A37" w:rsidRDefault="00007A2C" w:rsidP="00412DBB">
      <w:pPr>
        <w:pStyle w:val="Factsheetbullet1"/>
      </w:pPr>
      <w:r w:rsidRPr="00974A37">
        <w:t>used for accommodation, such as a house, that was:</w:t>
      </w:r>
    </w:p>
    <w:p w14:paraId="1E9AD4DF" w14:textId="412BA389" w:rsidR="00007A2C" w:rsidRPr="00974A37" w:rsidRDefault="00007A2C" w:rsidP="00412DBB">
      <w:pPr>
        <w:pStyle w:val="Factsheetbullet2"/>
      </w:pPr>
      <w:r w:rsidRPr="00974A37">
        <w:t>constructed before 10 September 2009</w:t>
      </w:r>
      <w:r w:rsidR="00DA462C" w:rsidRPr="00974A37">
        <w:t>; or</w:t>
      </w:r>
    </w:p>
    <w:p w14:paraId="34E5445B" w14:textId="04FF991A" w:rsidR="00007A2C" w:rsidRPr="00974A37" w:rsidRDefault="00007A2C" w:rsidP="00412DBB">
      <w:pPr>
        <w:pStyle w:val="Factsheetbullet2"/>
      </w:pPr>
      <w:r w:rsidRPr="00974A37">
        <w:t>approved by a planning permit or a building permit issue</w:t>
      </w:r>
      <w:r w:rsidR="00F84A74" w:rsidRPr="00974A37">
        <w:t>d</w:t>
      </w:r>
      <w:r w:rsidRPr="00974A37">
        <w:t xml:space="preserve"> before 10 September 2009</w:t>
      </w:r>
      <w:r w:rsidR="00DA462C" w:rsidRPr="00974A37">
        <w:t>; or</w:t>
      </w:r>
    </w:p>
    <w:p w14:paraId="5A7C2CA0" w14:textId="159D08A0" w:rsidR="00007A2C" w:rsidRPr="00974A37" w:rsidRDefault="00007A2C" w:rsidP="00412DBB">
      <w:pPr>
        <w:pStyle w:val="Factsheetbullet2"/>
      </w:pPr>
      <w:r w:rsidRPr="00974A37">
        <w:t>constructed to replace a dwelling or dependent person</w:t>
      </w:r>
      <w:r w:rsidR="00E40C38" w:rsidRPr="00974A37">
        <w:t>’</w:t>
      </w:r>
      <w:r w:rsidRPr="00974A37">
        <w:t>s unit that was damaged or destroyed by a bushfire that occurred between 1 January 2009 and 31 March 2009.</w:t>
      </w:r>
    </w:p>
    <w:p w14:paraId="3FBBD5B1" w14:textId="535F5C21" w:rsidR="005D61BC" w:rsidRPr="00E87808" w:rsidRDefault="005D61BC" w:rsidP="00D76FBE">
      <w:pPr>
        <w:pStyle w:val="FactsheetHeading4"/>
        <w:rPr>
          <w:rStyle w:val="Bodytextbold"/>
        </w:rPr>
      </w:pPr>
      <w:r w:rsidRPr="00E87808">
        <w:rPr>
          <w:rStyle w:val="Bodytextbold"/>
        </w:rPr>
        <w:t xml:space="preserve">50 </w:t>
      </w:r>
      <w:r w:rsidR="009E1A1A" w:rsidRPr="00E87808">
        <w:rPr>
          <w:rStyle w:val="Bodytextbold"/>
        </w:rPr>
        <w:t>metre</w:t>
      </w:r>
      <w:r w:rsidR="00AB71CF" w:rsidRPr="00E87808">
        <w:rPr>
          <w:rStyle w:val="Bodytextbold"/>
        </w:rPr>
        <w:t xml:space="preserve"> </w:t>
      </w:r>
      <w:proofErr w:type="gramStart"/>
      <w:r w:rsidR="00AB71CF" w:rsidRPr="00E87808">
        <w:rPr>
          <w:rStyle w:val="Bodytextbold"/>
        </w:rPr>
        <w:t>rule</w:t>
      </w:r>
      <w:proofErr w:type="gramEnd"/>
    </w:p>
    <w:p w14:paraId="6685E449" w14:textId="0F0B8744" w:rsidR="00007A2C" w:rsidRPr="00E87808" w:rsidRDefault="00332E7B" w:rsidP="00007A2C">
      <w:pPr>
        <w:spacing w:after="200" w:line="240" w:lineRule="auto"/>
        <w:rPr>
          <w:rStyle w:val="Bodytextbold"/>
        </w:rPr>
      </w:pPr>
      <w:r w:rsidRPr="00E87808">
        <w:rPr>
          <w:rStyle w:val="Bodytextbold"/>
        </w:rPr>
        <w:t xml:space="preserve">This rule </w:t>
      </w:r>
      <w:r w:rsidR="00F1039D" w:rsidRPr="00E87808">
        <w:rPr>
          <w:rStyle w:val="Bodytextbold"/>
        </w:rPr>
        <w:t>allows landowner</w:t>
      </w:r>
      <w:r w:rsidR="00E40C38" w:rsidRPr="00E87808">
        <w:rPr>
          <w:rStyle w:val="Bodytextbold"/>
        </w:rPr>
        <w:t>s</w:t>
      </w:r>
      <w:r w:rsidR="00F1039D" w:rsidRPr="00E87808">
        <w:rPr>
          <w:rStyle w:val="Bodytextbold"/>
        </w:rPr>
        <w:t xml:space="preserve"> </w:t>
      </w:r>
      <w:r w:rsidR="00F733F7" w:rsidRPr="00E87808">
        <w:rPr>
          <w:rStyle w:val="Bodytextbold"/>
        </w:rPr>
        <w:t>and residents to</w:t>
      </w:r>
      <w:r w:rsidR="00007A2C" w:rsidRPr="00E87808">
        <w:rPr>
          <w:rStyle w:val="Bodytextbold"/>
        </w:rPr>
        <w:t xml:space="preserve"> c</w:t>
      </w:r>
      <w:r w:rsidR="00F733F7" w:rsidRPr="00E87808">
        <w:rPr>
          <w:rStyle w:val="Bodytextbold"/>
        </w:rPr>
        <w:t>lear any vegetation other than trees within 50m of an existing building</w:t>
      </w:r>
      <w:r w:rsidR="005B2ABE" w:rsidRPr="00E87808">
        <w:rPr>
          <w:rStyle w:val="Bodytextbold"/>
        </w:rPr>
        <w:t>.</w:t>
      </w:r>
      <w:r w:rsidR="00007A2C" w:rsidRPr="00E87808">
        <w:rPr>
          <w:rStyle w:val="Bodytextbold"/>
        </w:rPr>
        <w:t xml:space="preserve"> This exemption only applies to buildings:</w:t>
      </w:r>
    </w:p>
    <w:p w14:paraId="3993C433" w14:textId="50E4F0C8" w:rsidR="00007A2C" w:rsidRPr="00974A37" w:rsidRDefault="00007A2C" w:rsidP="00412DBB">
      <w:pPr>
        <w:pStyle w:val="Factsheetbullet1"/>
      </w:pPr>
      <w:r w:rsidRPr="00974A37">
        <w:t>located in the Bushfire Management Overlay</w:t>
      </w:r>
      <w:r w:rsidR="00A269FE" w:rsidRPr="00974A37">
        <w:t>; and</w:t>
      </w:r>
    </w:p>
    <w:p w14:paraId="74DA9FC8" w14:textId="77777777" w:rsidR="00007A2C" w:rsidRPr="00974A37" w:rsidRDefault="00007A2C" w:rsidP="00412DBB">
      <w:pPr>
        <w:pStyle w:val="Factsheetbullet1"/>
      </w:pPr>
      <w:r w:rsidRPr="00974A37">
        <w:t>used for accommodation, such as a house, that was:</w:t>
      </w:r>
    </w:p>
    <w:p w14:paraId="0230B1E6" w14:textId="2A7A0370" w:rsidR="00007A2C" w:rsidRPr="00974A37" w:rsidRDefault="00007A2C" w:rsidP="00412DBB">
      <w:pPr>
        <w:pStyle w:val="Factsheetbullet2"/>
      </w:pPr>
      <w:r w:rsidRPr="00974A37">
        <w:t>constructed before 10 September 2009</w:t>
      </w:r>
      <w:r w:rsidR="00A269FE" w:rsidRPr="00974A37">
        <w:t>; or</w:t>
      </w:r>
    </w:p>
    <w:p w14:paraId="0F451418" w14:textId="67ABF2D0" w:rsidR="00DB3333" w:rsidRPr="00974A37" w:rsidRDefault="00DB3333" w:rsidP="00412DBB">
      <w:pPr>
        <w:pStyle w:val="Factsheetbullet2"/>
      </w:pPr>
      <w:r w:rsidRPr="00974A37">
        <w:t xml:space="preserve">lawfully constructed without a planning </w:t>
      </w:r>
      <w:r w:rsidR="00AE0B19" w:rsidRPr="00974A37">
        <w:t>permit before 18 November 2011</w:t>
      </w:r>
      <w:r w:rsidR="00A269FE" w:rsidRPr="00974A37">
        <w:t>; or</w:t>
      </w:r>
    </w:p>
    <w:p w14:paraId="212569F2" w14:textId="0F5457B6" w:rsidR="00007A2C" w:rsidRPr="00974A37" w:rsidRDefault="00007A2C" w:rsidP="00412DBB">
      <w:pPr>
        <w:pStyle w:val="Factsheetbullet2"/>
      </w:pPr>
      <w:r w:rsidRPr="00974A37">
        <w:t>approved by a planning permit or a building permit issue</w:t>
      </w:r>
      <w:r w:rsidR="00577F35" w:rsidRPr="00974A37">
        <w:t>d</w:t>
      </w:r>
      <w:r w:rsidRPr="00974A37">
        <w:t xml:space="preserve"> before 10 September 2009</w:t>
      </w:r>
      <w:r w:rsidR="00325895" w:rsidRPr="00974A37">
        <w:t xml:space="preserve"> </w:t>
      </w:r>
      <w:r w:rsidR="00DB3333" w:rsidRPr="00974A37">
        <w:t>and constructed before 18 November 2011</w:t>
      </w:r>
      <w:r w:rsidR="00A269FE" w:rsidRPr="00974A37">
        <w:t>; or</w:t>
      </w:r>
    </w:p>
    <w:p w14:paraId="335E34E5" w14:textId="383E3EFB" w:rsidR="00007A2C" w:rsidRPr="00974A37" w:rsidRDefault="00007A2C" w:rsidP="00412DBB">
      <w:pPr>
        <w:pStyle w:val="Factsheetbullet2"/>
      </w:pPr>
      <w:r w:rsidRPr="00974A37">
        <w:t>constructed to replace a dwelling or dependent person</w:t>
      </w:r>
      <w:r w:rsidR="00E40C38" w:rsidRPr="00974A37">
        <w:t>’</w:t>
      </w:r>
      <w:r w:rsidRPr="00974A37">
        <w:t>s unit that was damaged or destroyed by a bushfire that occurred between 1 January 2009 and 31 March 2009.</w:t>
      </w:r>
    </w:p>
    <w:p w14:paraId="672B9ACB" w14:textId="66DAF9E7" w:rsidR="005D61BC" w:rsidRPr="00E87808" w:rsidRDefault="005D61BC" w:rsidP="00D76FBE">
      <w:pPr>
        <w:pStyle w:val="FactsheetHeading4"/>
        <w:rPr>
          <w:rStyle w:val="Bodytextbold"/>
        </w:rPr>
      </w:pPr>
      <w:r w:rsidRPr="00E87808">
        <w:rPr>
          <w:rStyle w:val="Bodytextbold"/>
        </w:rPr>
        <w:t>Fenc</w:t>
      </w:r>
      <w:r w:rsidR="00283942" w:rsidRPr="00E87808">
        <w:rPr>
          <w:rStyle w:val="Bodytextbold"/>
        </w:rPr>
        <w:t xml:space="preserve">e </w:t>
      </w:r>
      <w:r w:rsidRPr="00E87808">
        <w:rPr>
          <w:rStyle w:val="Bodytextbold"/>
        </w:rPr>
        <w:t>line rule</w:t>
      </w:r>
    </w:p>
    <w:p w14:paraId="0399433C" w14:textId="64CC1FAE" w:rsidR="001C634E" w:rsidRPr="00E87808" w:rsidRDefault="00332E7B" w:rsidP="00F72A63">
      <w:pPr>
        <w:spacing w:after="200" w:line="240" w:lineRule="auto"/>
        <w:rPr>
          <w:rStyle w:val="Bodytextbold"/>
        </w:rPr>
      </w:pPr>
      <w:r w:rsidRPr="00E87808">
        <w:rPr>
          <w:rStyle w:val="Bodytextbold"/>
        </w:rPr>
        <w:t xml:space="preserve">This rule </w:t>
      </w:r>
      <w:r w:rsidR="00AE4C94" w:rsidRPr="00E87808">
        <w:rPr>
          <w:rStyle w:val="Bodytextbold"/>
        </w:rPr>
        <w:t>allows landowner</w:t>
      </w:r>
      <w:r w:rsidR="007C4DB3" w:rsidRPr="00E87808">
        <w:rPr>
          <w:rStyle w:val="Bodytextbold"/>
        </w:rPr>
        <w:t>s</w:t>
      </w:r>
      <w:r w:rsidR="00AE4C94" w:rsidRPr="00E87808">
        <w:rPr>
          <w:rStyle w:val="Bodytextbold"/>
        </w:rPr>
        <w:t xml:space="preserve"> and residents to</w:t>
      </w:r>
      <w:r w:rsidR="00D61987" w:rsidRPr="00E87808">
        <w:rPr>
          <w:rStyle w:val="Bodytextbold"/>
        </w:rPr>
        <w:t xml:space="preserve"> clear any vegetation </w:t>
      </w:r>
      <w:r w:rsidR="0064563D" w:rsidRPr="00E87808">
        <w:rPr>
          <w:rStyle w:val="Bodytextbold"/>
        </w:rPr>
        <w:t xml:space="preserve">along a boundary fence between </w:t>
      </w:r>
      <w:r w:rsidR="008A6A15" w:rsidRPr="00E87808">
        <w:rPr>
          <w:rStyle w:val="Bodytextbold"/>
        </w:rPr>
        <w:t>properties</w:t>
      </w:r>
      <w:r w:rsidR="0064563D" w:rsidRPr="00E87808">
        <w:rPr>
          <w:rStyle w:val="Bodytextbold"/>
        </w:rPr>
        <w:t xml:space="preserve"> in different </w:t>
      </w:r>
      <w:r w:rsidR="000A7C1A" w:rsidRPr="00E87808">
        <w:rPr>
          <w:rStyle w:val="Bodytextbold"/>
        </w:rPr>
        <w:t>ownership</w:t>
      </w:r>
      <w:r w:rsidR="001C634E" w:rsidRPr="00E87808">
        <w:rPr>
          <w:rStyle w:val="Bodytextbold"/>
        </w:rPr>
        <w:t xml:space="preserve"> where</w:t>
      </w:r>
      <w:r w:rsidR="00D72F27" w:rsidRPr="00E87808">
        <w:rPr>
          <w:rStyle w:val="Bodytextbold"/>
        </w:rPr>
        <w:t xml:space="preserve"> the fence</w:t>
      </w:r>
      <w:r w:rsidR="001C634E" w:rsidRPr="00E87808">
        <w:rPr>
          <w:rStyle w:val="Bodytextbold"/>
        </w:rPr>
        <w:t>:</w:t>
      </w:r>
    </w:p>
    <w:p w14:paraId="2EA78247" w14:textId="40AF6C5F" w:rsidR="00B06057" w:rsidRPr="00974A37" w:rsidRDefault="00B06057" w:rsidP="00412DBB">
      <w:pPr>
        <w:pStyle w:val="Factsheetbullet1"/>
      </w:pPr>
      <w:r w:rsidRPr="00974A37">
        <w:t>is in a</w:t>
      </w:r>
      <w:r w:rsidR="0004226F" w:rsidRPr="00974A37">
        <w:t>n</w:t>
      </w:r>
      <w:r w:rsidRPr="00974A37">
        <w:t xml:space="preserve"> area that is designated as a bushfire prone area under the </w:t>
      </w:r>
      <w:r w:rsidRPr="00974A37">
        <w:rPr>
          <w:i/>
          <w:iCs/>
        </w:rPr>
        <w:t>Building Act 1993</w:t>
      </w:r>
      <w:r w:rsidR="00A269FE" w:rsidRPr="00974A37">
        <w:rPr>
          <w:i/>
          <w:iCs/>
        </w:rPr>
        <w:t>; and</w:t>
      </w:r>
    </w:p>
    <w:p w14:paraId="01441B25" w14:textId="78822DED" w:rsidR="001C634E" w:rsidRPr="00974A37" w:rsidRDefault="001C634E" w:rsidP="00412DBB">
      <w:pPr>
        <w:pStyle w:val="Factsheetbullet1"/>
      </w:pPr>
      <w:r w:rsidRPr="00974A37">
        <w:t>was</w:t>
      </w:r>
      <w:r w:rsidR="000A7C1A" w:rsidRPr="00974A37">
        <w:t xml:space="preserve"> </w:t>
      </w:r>
      <w:r w:rsidR="003C49F5" w:rsidRPr="00974A37">
        <w:t>con</w:t>
      </w:r>
      <w:r w:rsidR="007C4DB3" w:rsidRPr="00974A37">
        <w:t>s</w:t>
      </w:r>
      <w:r w:rsidR="003C49F5" w:rsidRPr="00974A37">
        <w:t>tructed</w:t>
      </w:r>
      <w:r w:rsidR="000A7C1A" w:rsidRPr="00974A37">
        <w:t xml:space="preserve"> before 10 September 2009</w:t>
      </w:r>
      <w:r w:rsidR="58B372DA" w:rsidRPr="00974A37">
        <w:t>.</w:t>
      </w:r>
    </w:p>
    <w:p w14:paraId="2DBCE312" w14:textId="0F49F084" w:rsidR="0095642A" w:rsidRPr="00E87808" w:rsidRDefault="0095642A" w:rsidP="00F72A63">
      <w:pPr>
        <w:spacing w:after="200" w:line="240" w:lineRule="auto"/>
        <w:rPr>
          <w:rStyle w:val="Bodytextbold"/>
        </w:rPr>
      </w:pPr>
      <w:r w:rsidRPr="00E87808">
        <w:rPr>
          <w:rStyle w:val="Bodytextbold"/>
        </w:rPr>
        <w:t>The clearing along both side</w:t>
      </w:r>
      <w:r w:rsidR="00577F35" w:rsidRPr="00E87808">
        <w:rPr>
          <w:rStyle w:val="Bodytextbold"/>
        </w:rPr>
        <w:t>s</w:t>
      </w:r>
      <w:r w:rsidRPr="00E87808">
        <w:rPr>
          <w:rStyle w:val="Bodytextbold"/>
        </w:rPr>
        <w:t xml:space="preserve"> of the fence when combined must not exceed</w:t>
      </w:r>
      <w:r w:rsidR="00283942" w:rsidRPr="00E87808">
        <w:rPr>
          <w:rStyle w:val="Bodytextbold"/>
        </w:rPr>
        <w:t xml:space="preserve"> 4</w:t>
      </w:r>
      <w:r w:rsidR="00A53C8A" w:rsidRPr="00E87808">
        <w:rPr>
          <w:rStyle w:val="Bodytextbold"/>
        </w:rPr>
        <w:t xml:space="preserve"> </w:t>
      </w:r>
      <w:r w:rsidR="00283942" w:rsidRPr="00E87808">
        <w:rPr>
          <w:rStyle w:val="Bodytextbold"/>
        </w:rPr>
        <w:t>m</w:t>
      </w:r>
      <w:r w:rsidR="00A53C8A" w:rsidRPr="00E87808">
        <w:rPr>
          <w:rStyle w:val="Bodytextbold"/>
        </w:rPr>
        <w:t>etres</w:t>
      </w:r>
      <w:r w:rsidR="00283942" w:rsidRPr="00E87808">
        <w:rPr>
          <w:rStyle w:val="Bodytextbold"/>
        </w:rPr>
        <w:t xml:space="preserve"> in width, except where land has already be</w:t>
      </w:r>
      <w:r w:rsidR="00EA1653" w:rsidRPr="00E87808">
        <w:rPr>
          <w:rStyle w:val="Bodytextbold"/>
        </w:rPr>
        <w:t>en</w:t>
      </w:r>
      <w:r w:rsidR="00283942" w:rsidRPr="00E87808">
        <w:rPr>
          <w:rStyle w:val="Bodytextbold"/>
        </w:rPr>
        <w:t xml:space="preserve"> cleared 4 metres or more along one side of the fence, then up to 1</w:t>
      </w:r>
      <w:r w:rsidR="00CB5A1C" w:rsidRPr="00E87808">
        <w:rPr>
          <w:rStyle w:val="Bodytextbold"/>
        </w:rPr>
        <w:t xml:space="preserve"> </w:t>
      </w:r>
      <w:r w:rsidR="00283942" w:rsidRPr="00E87808">
        <w:rPr>
          <w:rStyle w:val="Bodytextbold"/>
        </w:rPr>
        <w:t>m</w:t>
      </w:r>
      <w:r w:rsidR="00CB5A1C" w:rsidRPr="00E87808">
        <w:rPr>
          <w:rStyle w:val="Bodytextbold"/>
        </w:rPr>
        <w:t>etr</w:t>
      </w:r>
      <w:r w:rsidR="00CB5A1C" w:rsidRPr="00E87808">
        <w:rPr>
          <w:rStyle w:val="Bodytextbold"/>
          <w:highlight w:val="green"/>
        </w:rPr>
        <w:t>e</w:t>
      </w:r>
      <w:r w:rsidR="00283942" w:rsidRPr="00E87808">
        <w:rPr>
          <w:rStyle w:val="Bodytextbold"/>
        </w:rPr>
        <w:t xml:space="preserve"> can be cleared along the other side of the fence.</w:t>
      </w:r>
    </w:p>
    <w:p w14:paraId="6EC56695" w14:textId="0345B6C7" w:rsidR="00EA1653" w:rsidRDefault="000773BA" w:rsidP="00F72A63">
      <w:pPr>
        <w:spacing w:after="200" w:line="240" w:lineRule="auto"/>
        <w:rPr>
          <w:rFonts w:ascii="Arial" w:hAnsi="Arial" w:cs="Arial"/>
          <w:i/>
          <w:iCs/>
          <w:sz w:val="20"/>
          <w:szCs w:val="20"/>
          <w:lang w:eastAsia="en-AU"/>
        </w:rPr>
      </w:pPr>
      <w:r>
        <w:rPr>
          <w:noProof/>
        </w:rPr>
        <w:lastRenderedPageBreak/>
        <w:drawing>
          <wp:inline distT="0" distB="0" distL="0" distR="0" wp14:anchorId="2481A4AB" wp14:editId="0B366A6C">
            <wp:extent cx="5760084" cy="2795270"/>
            <wp:effectExtent l="0" t="0" r="0" b="5080"/>
            <wp:docPr id="189545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60084" cy="2795270"/>
                    </a:xfrm>
                    <a:prstGeom prst="rect">
                      <a:avLst/>
                    </a:prstGeom>
                  </pic:spPr>
                </pic:pic>
              </a:graphicData>
            </a:graphic>
          </wp:inline>
        </w:drawing>
      </w:r>
    </w:p>
    <w:p w14:paraId="3561D097" w14:textId="66AAF795" w:rsidR="003118F1" w:rsidRDefault="003118F1" w:rsidP="00F72A63">
      <w:pPr>
        <w:spacing w:after="200" w:line="240" w:lineRule="auto"/>
        <w:rPr>
          <w:rStyle w:val="Bodytextbold"/>
        </w:rPr>
      </w:pPr>
      <w:r w:rsidRPr="00E87808">
        <w:rPr>
          <w:rStyle w:val="Bodytextbold"/>
        </w:rPr>
        <w:t xml:space="preserve">Figure </w:t>
      </w:r>
      <w:r w:rsidR="00A427B8" w:rsidRPr="00E87808">
        <w:rPr>
          <w:rStyle w:val="Bodytextbold"/>
        </w:rPr>
        <w:t xml:space="preserve">2. </w:t>
      </w:r>
      <w:r w:rsidR="00E01EFE" w:rsidRPr="00E87808">
        <w:rPr>
          <w:rStyle w:val="Bodytextbold"/>
        </w:rPr>
        <w:t xml:space="preserve">The </w:t>
      </w:r>
      <w:r w:rsidR="00A427B8" w:rsidRPr="00E87808">
        <w:rPr>
          <w:rStyle w:val="Bodytextbold"/>
        </w:rPr>
        <w:t>4m rule</w:t>
      </w:r>
    </w:p>
    <w:p w14:paraId="47E90597" w14:textId="1774AA0C" w:rsidR="00EC0D6E" w:rsidRPr="00E87808" w:rsidRDefault="00EC0D6E" w:rsidP="00F72A63">
      <w:pPr>
        <w:spacing w:after="200" w:line="240" w:lineRule="auto"/>
        <w:rPr>
          <w:rStyle w:val="Bodytextbold"/>
        </w:rPr>
      </w:pPr>
      <w:r>
        <w:rPr>
          <w:rStyle w:val="Bodytextbold"/>
        </w:rPr>
        <w:t xml:space="preserve">Figure 2. comprises three boxes </w:t>
      </w:r>
      <w:r w:rsidR="00031131">
        <w:rPr>
          <w:rStyle w:val="Bodytextbold"/>
        </w:rPr>
        <w:t xml:space="preserve">showing </w:t>
      </w:r>
      <w:r w:rsidR="00DB7F7F">
        <w:rPr>
          <w:rStyle w:val="Bodytextbold"/>
        </w:rPr>
        <w:t>clearing</w:t>
      </w:r>
      <w:r w:rsidR="005B7277">
        <w:rPr>
          <w:rStyle w:val="Bodytextbold"/>
        </w:rPr>
        <w:t xml:space="preserve"> 1 metre on one side and 3 metres on </w:t>
      </w:r>
      <w:proofErr w:type="spellStart"/>
      <w:r w:rsidR="005B7277">
        <w:rPr>
          <w:rStyle w:val="Bodytextbold"/>
        </w:rPr>
        <w:t>theother</w:t>
      </w:r>
      <w:proofErr w:type="spellEnd"/>
      <w:r w:rsidR="005B7277">
        <w:rPr>
          <w:rStyle w:val="Bodytextbold"/>
        </w:rPr>
        <w:t>; 2 metres on either side; and 4 metres on one side and 1 metre on the other.</w:t>
      </w:r>
    </w:p>
    <w:p w14:paraId="59BEA999" w14:textId="77777777" w:rsidR="00F439CA" w:rsidRPr="00136281" w:rsidRDefault="00F439CA" w:rsidP="00136281">
      <w:pPr>
        <w:pStyle w:val="Heading3"/>
        <w:rPr>
          <w:rStyle w:val="Bodytextbold"/>
          <w:rFonts w:cs="Arial"/>
        </w:rPr>
      </w:pPr>
      <w:r w:rsidRPr="00136281">
        <w:rPr>
          <w:rStyle w:val="Bodytextbold"/>
          <w:rFonts w:cs="Arial"/>
        </w:rPr>
        <w:t>Do the exemptions apply everywhere?</w:t>
      </w:r>
    </w:p>
    <w:p w14:paraId="027D2754" w14:textId="77777777" w:rsidR="00F439CA" w:rsidRPr="00E87808" w:rsidRDefault="00F439CA" w:rsidP="00F439CA">
      <w:pPr>
        <w:pStyle w:val="BodyText1"/>
        <w:rPr>
          <w:rStyle w:val="Bodytextbold"/>
        </w:rPr>
      </w:pPr>
      <w:r w:rsidRPr="00E87808">
        <w:rPr>
          <w:rStyle w:val="Bodytextbold"/>
        </w:rPr>
        <w:t>No.  The exemptions do not apply to all areas.</w:t>
      </w:r>
    </w:p>
    <w:p w14:paraId="165A85B4" w14:textId="4CD47263" w:rsidR="00F439CA" w:rsidRPr="00E87808" w:rsidRDefault="00F439CA" w:rsidP="00F439CA">
      <w:pPr>
        <w:pStyle w:val="BodyText1"/>
        <w:rPr>
          <w:rStyle w:val="Bodytextbold"/>
        </w:rPr>
      </w:pPr>
      <w:r w:rsidRPr="00E87808">
        <w:rPr>
          <w:rStyle w:val="Bodytextbold"/>
        </w:rPr>
        <w:t>The 10m</w:t>
      </w:r>
      <w:r w:rsidR="002B0163" w:rsidRPr="00E87808">
        <w:rPr>
          <w:rStyle w:val="Bodytextbold"/>
        </w:rPr>
        <w:t xml:space="preserve">, </w:t>
      </w:r>
      <w:r w:rsidRPr="00E87808">
        <w:rPr>
          <w:rStyle w:val="Bodytextbold"/>
        </w:rPr>
        <w:t>30m and fence line rule</w:t>
      </w:r>
      <w:r w:rsidR="31C129C9" w:rsidRPr="00E87808">
        <w:rPr>
          <w:rStyle w:val="Bodytextbold"/>
        </w:rPr>
        <w:t>s</w:t>
      </w:r>
      <w:r w:rsidRPr="00E87808">
        <w:rPr>
          <w:rStyle w:val="Bodytextbold"/>
        </w:rPr>
        <w:t xml:space="preserve"> apply in areas designated as a bushfire prone area under the Building Act 1993.</w:t>
      </w:r>
    </w:p>
    <w:p w14:paraId="29C8091C" w14:textId="5D0D3A35" w:rsidR="00F439CA" w:rsidRPr="00E87808" w:rsidRDefault="00F439CA" w:rsidP="00F439CA">
      <w:pPr>
        <w:pStyle w:val="BodyText1"/>
        <w:rPr>
          <w:rStyle w:val="Bodytextbold"/>
        </w:rPr>
      </w:pPr>
      <w:r w:rsidRPr="00E87808">
        <w:rPr>
          <w:rStyle w:val="Bodytextbold"/>
        </w:rPr>
        <w:t>The 50m rule appl</w:t>
      </w:r>
      <w:r w:rsidR="00C9122C" w:rsidRPr="00E87808">
        <w:rPr>
          <w:rStyle w:val="Bodytextbold"/>
        </w:rPr>
        <w:t>ies</w:t>
      </w:r>
      <w:r w:rsidRPr="00E87808">
        <w:rPr>
          <w:rStyle w:val="Bodytextbold"/>
        </w:rPr>
        <w:t xml:space="preserve"> to areas in the Bushfire Management Overlay.</w:t>
      </w:r>
    </w:p>
    <w:p w14:paraId="16085F13" w14:textId="0BADEACF" w:rsidR="00DC606C" w:rsidRDefault="00E007D9" w:rsidP="00F439CA">
      <w:pPr>
        <w:pStyle w:val="BodyText1"/>
      </w:pPr>
      <w:r>
        <w:object w:dxaOrig="8655" w:dyaOrig="6331" w14:anchorId="5758E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8pt;height:253.35pt" o:ole="">
            <v:imagedata r:id="rId14" o:title=""/>
          </v:shape>
          <o:OLEObject Type="Embed" ProgID="Visio.Drawing.15" ShapeID="_x0000_i1025" DrawAspect="Content" ObjectID="_1657979871" r:id="rId15"/>
        </w:object>
      </w:r>
    </w:p>
    <w:p w14:paraId="6E521A01" w14:textId="644FA3C4" w:rsidR="00A427B8" w:rsidRDefault="001E4E1F" w:rsidP="00F439CA">
      <w:pPr>
        <w:pStyle w:val="BodyText1"/>
        <w:rPr>
          <w:rStyle w:val="Bodytextbold"/>
        </w:rPr>
      </w:pPr>
      <w:r w:rsidRPr="00E87808">
        <w:rPr>
          <w:rStyle w:val="Bodytextbold"/>
        </w:rPr>
        <w:t>Figure</w:t>
      </w:r>
      <w:r w:rsidR="00A427B8" w:rsidRPr="00E87808">
        <w:rPr>
          <w:rStyle w:val="Bodytextbold"/>
        </w:rPr>
        <w:t xml:space="preserve"> 3. Where the rules </w:t>
      </w:r>
      <w:r w:rsidR="00E01EFE" w:rsidRPr="00E87808">
        <w:rPr>
          <w:rStyle w:val="Bodytextbold"/>
        </w:rPr>
        <w:t>apply</w:t>
      </w:r>
    </w:p>
    <w:p w14:paraId="5E4A7549" w14:textId="4996E2B3" w:rsidR="00EE2BDC" w:rsidRPr="00E87808" w:rsidRDefault="00EE2BDC" w:rsidP="00F439CA">
      <w:pPr>
        <w:pStyle w:val="BodyText1"/>
        <w:rPr>
          <w:rStyle w:val="Bodytextbold"/>
        </w:rPr>
      </w:pPr>
      <w:r>
        <w:rPr>
          <w:rStyle w:val="Bodytextbold"/>
        </w:rPr>
        <w:t xml:space="preserve">Figure 3. is a map </w:t>
      </w:r>
      <w:r w:rsidR="00284D8D">
        <w:rPr>
          <w:rStyle w:val="Bodytextbold"/>
        </w:rPr>
        <w:t xml:space="preserve">indicating </w:t>
      </w:r>
      <w:r>
        <w:rPr>
          <w:rStyle w:val="Bodytextbold"/>
        </w:rPr>
        <w:t xml:space="preserve">where </w:t>
      </w:r>
      <w:r w:rsidR="00C3437B">
        <w:rPr>
          <w:rStyle w:val="Bodytextbold"/>
        </w:rPr>
        <w:t xml:space="preserve">there is no bushfire hazard and no exemptions apply, where only the BPA applies and the 10/30 and fence line rules apply, and </w:t>
      </w:r>
      <w:r w:rsidR="003C6AD6">
        <w:rPr>
          <w:rStyle w:val="Bodytextbold"/>
        </w:rPr>
        <w:t>where the BMO applies and the 10/50 and f</w:t>
      </w:r>
      <w:r w:rsidR="00284D8D">
        <w:rPr>
          <w:rStyle w:val="Bodytextbold"/>
        </w:rPr>
        <w:t>ence line rules apply.</w:t>
      </w:r>
    </w:p>
    <w:p w14:paraId="7E95F400" w14:textId="23FA88C4" w:rsidR="00F439CA" w:rsidRPr="00E87808" w:rsidRDefault="00AF14E9" w:rsidP="00F72A63">
      <w:pPr>
        <w:spacing w:after="200" w:line="240" w:lineRule="auto"/>
        <w:rPr>
          <w:rStyle w:val="Bodytextbold"/>
        </w:rPr>
      </w:pPr>
      <w:r w:rsidRPr="00E87808">
        <w:rPr>
          <w:rStyle w:val="Bodytextbold"/>
        </w:rPr>
        <w:t xml:space="preserve">Break out box –The 10m rule </w:t>
      </w:r>
      <w:r w:rsidR="00C9122C" w:rsidRPr="00E87808">
        <w:rPr>
          <w:rStyle w:val="Bodytextbold"/>
        </w:rPr>
        <w:t xml:space="preserve">and fence line rule </w:t>
      </w:r>
      <w:r w:rsidRPr="00E87808">
        <w:rPr>
          <w:rStyle w:val="Bodytextbold"/>
        </w:rPr>
        <w:t>appl</w:t>
      </w:r>
      <w:r w:rsidR="00C9122C" w:rsidRPr="00E87808">
        <w:rPr>
          <w:rStyle w:val="Bodytextbold"/>
        </w:rPr>
        <w:t>y</w:t>
      </w:r>
      <w:r w:rsidRPr="00E87808">
        <w:rPr>
          <w:rStyle w:val="Bodytextbold"/>
        </w:rPr>
        <w:t xml:space="preserve"> in the Bushfire Management Overlay (BMO).  The BMO is included in bushfire prone areas.  </w:t>
      </w:r>
    </w:p>
    <w:p w14:paraId="52E6CE0F" w14:textId="1C158CCD" w:rsidR="00417ACE" w:rsidRPr="00916FA1" w:rsidRDefault="00417ACE" w:rsidP="00136281">
      <w:pPr>
        <w:pStyle w:val="Heading3"/>
      </w:pPr>
      <w:r w:rsidRPr="00916FA1">
        <w:t xml:space="preserve">What does </w:t>
      </w:r>
      <w:r w:rsidR="008E40C1">
        <w:t>clear</w:t>
      </w:r>
      <w:r w:rsidRPr="00916FA1">
        <w:t xml:space="preserve"> vegetation mean?</w:t>
      </w:r>
    </w:p>
    <w:p w14:paraId="5FDFEF8B" w14:textId="3547F249" w:rsidR="00417ACE" w:rsidRPr="00E87808" w:rsidRDefault="005568BC" w:rsidP="00F72A63">
      <w:pPr>
        <w:spacing w:after="200" w:line="240" w:lineRule="auto"/>
        <w:rPr>
          <w:rStyle w:val="Bodytextbold"/>
        </w:rPr>
      </w:pPr>
      <w:r w:rsidRPr="00E87808">
        <w:rPr>
          <w:rStyle w:val="Bodytextbold"/>
        </w:rPr>
        <w:t xml:space="preserve">The </w:t>
      </w:r>
      <w:r w:rsidR="0080424B" w:rsidRPr="00E87808">
        <w:rPr>
          <w:rStyle w:val="Bodytextbold"/>
        </w:rPr>
        <w:t xml:space="preserve">clearing of vegetation includes the </w:t>
      </w:r>
      <w:r w:rsidR="00916FA1" w:rsidRPr="00E87808">
        <w:rPr>
          <w:rStyle w:val="Bodytextbold"/>
        </w:rPr>
        <w:t>removal</w:t>
      </w:r>
      <w:r w:rsidR="00B2146A" w:rsidRPr="00E87808">
        <w:rPr>
          <w:rStyle w:val="Bodytextbold"/>
        </w:rPr>
        <w:t xml:space="preserve">, </w:t>
      </w:r>
      <w:r w:rsidR="00916FA1" w:rsidRPr="00E87808">
        <w:rPr>
          <w:rStyle w:val="Bodytextbold"/>
        </w:rPr>
        <w:t>destruction and lopping of vegetation</w:t>
      </w:r>
      <w:r w:rsidRPr="00E87808">
        <w:rPr>
          <w:rStyle w:val="Bodytextbold"/>
        </w:rPr>
        <w:t>.</w:t>
      </w:r>
    </w:p>
    <w:p w14:paraId="2DD4CC91" w14:textId="1951375D" w:rsidR="00D32A8B" w:rsidRPr="00C17487" w:rsidRDefault="00D32A8B" w:rsidP="00136281">
      <w:pPr>
        <w:pStyle w:val="Heading3"/>
      </w:pPr>
      <w:r w:rsidRPr="00C17487">
        <w:t>What is defendable space?</w:t>
      </w:r>
    </w:p>
    <w:p w14:paraId="57B8AFC4" w14:textId="6C2F0610" w:rsidR="00D32A8B" w:rsidRPr="00E87808" w:rsidRDefault="00D32A8B" w:rsidP="00D32A8B">
      <w:pPr>
        <w:spacing w:after="200" w:line="240" w:lineRule="auto"/>
        <w:rPr>
          <w:rStyle w:val="Bodytextbold"/>
        </w:rPr>
      </w:pPr>
      <w:r w:rsidRPr="00E87808">
        <w:rPr>
          <w:rStyle w:val="Bodytextbold"/>
        </w:rPr>
        <w:t>Defendable space is an area of land around a building where vegetation (fuel) is modified and managed to reduce the effects of bushfire attack.</w:t>
      </w:r>
    </w:p>
    <w:p w14:paraId="633BCAEB" w14:textId="34FD8749" w:rsidR="00D32A8B" w:rsidRPr="00E87808" w:rsidRDefault="00D32A8B" w:rsidP="00D32A8B">
      <w:pPr>
        <w:spacing w:after="200" w:line="240" w:lineRule="auto"/>
        <w:rPr>
          <w:rStyle w:val="Bodytextbold"/>
        </w:rPr>
      </w:pPr>
      <w:r w:rsidRPr="00E87808">
        <w:rPr>
          <w:rStyle w:val="Bodytextbold"/>
        </w:rPr>
        <w:t xml:space="preserve">Defendable space breaks up and reduces the amount of fuel available to </w:t>
      </w:r>
      <w:r w:rsidR="009711F4" w:rsidRPr="00E87808">
        <w:rPr>
          <w:rStyle w:val="Bodytextbold"/>
        </w:rPr>
        <w:t xml:space="preserve">burn during </w:t>
      </w:r>
      <w:r w:rsidRPr="00E87808">
        <w:rPr>
          <w:rStyle w:val="Bodytextbold"/>
        </w:rPr>
        <w:t xml:space="preserve">a </w:t>
      </w:r>
      <w:r w:rsidR="00C9735D" w:rsidRPr="00E87808">
        <w:rPr>
          <w:rStyle w:val="Bodytextbold"/>
        </w:rPr>
        <w:t>bushfire and</w:t>
      </w:r>
      <w:r w:rsidR="009711F4" w:rsidRPr="00E87808">
        <w:rPr>
          <w:rStyle w:val="Bodytextbold"/>
        </w:rPr>
        <w:t xml:space="preserve"> creates </w:t>
      </w:r>
      <w:r w:rsidRPr="00E87808">
        <w:rPr>
          <w:rStyle w:val="Bodytextbold"/>
        </w:rPr>
        <w:t>separat</w:t>
      </w:r>
      <w:r w:rsidR="009711F4" w:rsidRPr="00E87808">
        <w:rPr>
          <w:rStyle w:val="Bodytextbold"/>
        </w:rPr>
        <w:t>ion between</w:t>
      </w:r>
      <w:r w:rsidRPr="00E87808">
        <w:rPr>
          <w:rStyle w:val="Bodytextbold"/>
        </w:rPr>
        <w:t xml:space="preserve"> the bushfire hazard/fuel (e.g. vegetation, flammable material) </w:t>
      </w:r>
      <w:r w:rsidR="00C9735D" w:rsidRPr="00E87808">
        <w:rPr>
          <w:rStyle w:val="Bodytextbold"/>
        </w:rPr>
        <w:t xml:space="preserve">and </w:t>
      </w:r>
      <w:r w:rsidRPr="00E87808">
        <w:rPr>
          <w:rStyle w:val="Bodytextbold"/>
        </w:rPr>
        <w:t xml:space="preserve">a building. </w:t>
      </w:r>
      <w:r w:rsidR="00DA2AD3" w:rsidRPr="00E87808">
        <w:rPr>
          <w:rStyle w:val="Bodytextbold"/>
        </w:rPr>
        <w:t xml:space="preserve">It </w:t>
      </w:r>
      <w:r w:rsidR="00C9735D" w:rsidRPr="00E87808">
        <w:rPr>
          <w:rStyle w:val="Bodytextbold"/>
        </w:rPr>
        <w:t xml:space="preserve">is an effective tool that helps </w:t>
      </w:r>
      <w:r w:rsidR="00A83353" w:rsidRPr="00E87808">
        <w:rPr>
          <w:rStyle w:val="Bodytextbold"/>
        </w:rPr>
        <w:t>create a more fire</w:t>
      </w:r>
      <w:r w:rsidR="00332E7B" w:rsidRPr="00E87808">
        <w:rPr>
          <w:rStyle w:val="Bodytextbold"/>
        </w:rPr>
        <w:t>-</w:t>
      </w:r>
      <w:r w:rsidR="00A83353" w:rsidRPr="00E87808">
        <w:rPr>
          <w:rStyle w:val="Bodytextbold"/>
        </w:rPr>
        <w:t>ready property</w:t>
      </w:r>
      <w:r w:rsidRPr="00E87808">
        <w:rPr>
          <w:rStyle w:val="Bodytextbold"/>
        </w:rPr>
        <w:t>.</w:t>
      </w:r>
    </w:p>
    <w:p w14:paraId="54642D76" w14:textId="77777777" w:rsidR="00D32A8B" w:rsidRPr="00136281" w:rsidRDefault="00D32A8B" w:rsidP="00136281">
      <w:pPr>
        <w:pStyle w:val="Heading3"/>
        <w:rPr>
          <w:rStyle w:val="Bodytextbold"/>
          <w:rFonts w:cs="Arial"/>
        </w:rPr>
      </w:pPr>
      <w:r w:rsidRPr="00136281">
        <w:t>What is meant by ‘a building used for accommodation’?</w:t>
      </w:r>
    </w:p>
    <w:p w14:paraId="0443FD81" w14:textId="7D3BBD14" w:rsidR="00892DE4" w:rsidRPr="00E87808" w:rsidRDefault="00D32A8B" w:rsidP="001459CB">
      <w:pPr>
        <w:pStyle w:val="BodyText1"/>
        <w:rPr>
          <w:rStyle w:val="Bodytextbold"/>
        </w:rPr>
      </w:pPr>
      <w:r w:rsidRPr="00E87808">
        <w:rPr>
          <w:rStyle w:val="Bodytextbold"/>
        </w:rPr>
        <w:t>Clause 74 of all planning schemes defines ‘</w:t>
      </w:r>
      <w:r w:rsidR="004509F5" w:rsidRPr="00E87808">
        <w:rPr>
          <w:rStyle w:val="Bodytextbold"/>
        </w:rPr>
        <w:t>A</w:t>
      </w:r>
      <w:r w:rsidRPr="00E87808">
        <w:rPr>
          <w:rStyle w:val="Bodytextbold"/>
        </w:rPr>
        <w:t>ccommodation’ as ‘land used to accommodate persons.’  A building used for accommodation includes dwellings (houses) and other types of accommodation such as a dependent person’s unit, group accommodation and a bed and breakfast.</w:t>
      </w:r>
    </w:p>
    <w:p w14:paraId="03D296E5" w14:textId="40D9F9AF" w:rsidR="00892DE4" w:rsidRPr="00E87808" w:rsidRDefault="00140644" w:rsidP="001D051B">
      <w:pPr>
        <w:pStyle w:val="BodyText1"/>
        <w:rPr>
          <w:rStyle w:val="Bodytextbold"/>
        </w:rPr>
      </w:pPr>
      <w:r w:rsidRPr="00AA0A45">
        <w:rPr>
          <w:rStyle w:val="FactsheetbodytextboldChar"/>
        </w:rPr>
        <w:t>Break out box</w:t>
      </w:r>
      <w:r w:rsidRPr="00E87808">
        <w:rPr>
          <w:rStyle w:val="Bodytextbold"/>
        </w:rPr>
        <w:t xml:space="preserve"> – </w:t>
      </w:r>
      <w:r w:rsidR="00FC40F3" w:rsidRPr="00E87808">
        <w:rPr>
          <w:rStyle w:val="Bodytextbold"/>
        </w:rPr>
        <w:t xml:space="preserve">The </w:t>
      </w:r>
      <w:r w:rsidR="0078776F" w:rsidRPr="00E87808">
        <w:rPr>
          <w:rStyle w:val="Bodytextbold"/>
        </w:rPr>
        <w:t xml:space="preserve">following is a list of the uses that are </w:t>
      </w:r>
      <w:r w:rsidR="00892DE4" w:rsidRPr="00E87808">
        <w:rPr>
          <w:rStyle w:val="Bodytextbold"/>
        </w:rPr>
        <w:t xml:space="preserve">defined as </w:t>
      </w:r>
      <w:r w:rsidR="006747EE" w:rsidRPr="00E87808">
        <w:rPr>
          <w:rStyle w:val="Bodytextbold"/>
        </w:rPr>
        <w:t>A</w:t>
      </w:r>
      <w:r w:rsidR="00892DE4" w:rsidRPr="00E87808">
        <w:rPr>
          <w:rStyle w:val="Bodytextbold"/>
        </w:rPr>
        <w:t>ccommodation:</w:t>
      </w:r>
      <w:r w:rsidR="001D051B" w:rsidRPr="00E87808">
        <w:rPr>
          <w:rStyle w:val="Bodytextbold"/>
        </w:rPr>
        <w:t xml:space="preserve"> Camping and caravan park</w:t>
      </w:r>
      <w:r w:rsidR="00932C3E" w:rsidRPr="00E87808">
        <w:rPr>
          <w:rStyle w:val="Bodytextbold"/>
        </w:rPr>
        <w:t>;</w:t>
      </w:r>
      <w:r w:rsidR="001D051B" w:rsidRPr="00E87808">
        <w:rPr>
          <w:rStyle w:val="Bodytextbold"/>
        </w:rPr>
        <w:t xml:space="preserve"> Corrective Institution</w:t>
      </w:r>
      <w:r w:rsidR="00932C3E" w:rsidRPr="00E87808">
        <w:rPr>
          <w:rStyle w:val="Bodytextbold"/>
        </w:rPr>
        <w:t>;</w:t>
      </w:r>
      <w:r w:rsidR="001D051B" w:rsidRPr="00E87808">
        <w:rPr>
          <w:rStyle w:val="Bodytextbold"/>
        </w:rPr>
        <w:t xml:space="preserve"> Depend</w:t>
      </w:r>
      <w:r w:rsidR="00932C3E" w:rsidRPr="00E87808">
        <w:rPr>
          <w:rStyle w:val="Bodytextbold"/>
        </w:rPr>
        <w:t>ent person’s unit</w:t>
      </w:r>
      <w:r w:rsidR="00F82904" w:rsidRPr="00E87808">
        <w:rPr>
          <w:rStyle w:val="Bodytextbold"/>
        </w:rPr>
        <w:t>;</w:t>
      </w:r>
      <w:r w:rsidR="00932C3E" w:rsidRPr="00E87808">
        <w:rPr>
          <w:rStyle w:val="Bodytextbold"/>
        </w:rPr>
        <w:t xml:space="preserve"> Dwelling</w:t>
      </w:r>
      <w:r w:rsidR="00F82904" w:rsidRPr="00E87808">
        <w:rPr>
          <w:rStyle w:val="Bodytextbold"/>
        </w:rPr>
        <w:t>, including Bed and breakfast and Caretake</w:t>
      </w:r>
      <w:r w:rsidR="001F3C75" w:rsidRPr="00E87808">
        <w:rPr>
          <w:rStyle w:val="Bodytextbold"/>
        </w:rPr>
        <w:t>r</w:t>
      </w:r>
      <w:r w:rsidR="00F82904" w:rsidRPr="00E87808">
        <w:rPr>
          <w:rStyle w:val="Bodytextbold"/>
        </w:rPr>
        <w:t xml:space="preserve">’s house; </w:t>
      </w:r>
      <w:r w:rsidR="00326DBA" w:rsidRPr="00E87808">
        <w:rPr>
          <w:rStyle w:val="Bodytextbold"/>
        </w:rPr>
        <w:t>Group accommodation; Host farm; Residential aged care facility;</w:t>
      </w:r>
      <w:r w:rsidR="00C70AA4" w:rsidRPr="00E87808">
        <w:rPr>
          <w:rStyle w:val="Bodytextbold"/>
        </w:rPr>
        <w:t xml:space="preserve"> Residential building, including Community care accommodation, Residential </w:t>
      </w:r>
      <w:r w:rsidR="00162FEA" w:rsidRPr="00E87808">
        <w:rPr>
          <w:rStyle w:val="Bodytextbold"/>
        </w:rPr>
        <w:t>h</w:t>
      </w:r>
      <w:r w:rsidR="00C70AA4" w:rsidRPr="00E87808">
        <w:rPr>
          <w:rStyle w:val="Bodytextbold"/>
        </w:rPr>
        <w:t>otel, Motel, Room</w:t>
      </w:r>
      <w:r w:rsidR="00162FEA" w:rsidRPr="00E87808">
        <w:rPr>
          <w:rStyle w:val="Bodytextbold"/>
        </w:rPr>
        <w:t>ing</w:t>
      </w:r>
      <w:r w:rsidR="00C70AA4" w:rsidRPr="00E87808">
        <w:rPr>
          <w:rStyle w:val="Bodytextbold"/>
        </w:rPr>
        <w:t xml:space="preserve"> house</w:t>
      </w:r>
      <w:r w:rsidR="001459CB" w:rsidRPr="00E87808">
        <w:rPr>
          <w:rStyle w:val="Bodytextbold"/>
        </w:rPr>
        <w:t xml:space="preserve">; Residential </w:t>
      </w:r>
      <w:r w:rsidR="00162FEA" w:rsidRPr="00E87808">
        <w:rPr>
          <w:rStyle w:val="Bodytextbold"/>
        </w:rPr>
        <w:t>v</w:t>
      </w:r>
      <w:r w:rsidR="001459CB" w:rsidRPr="00E87808">
        <w:rPr>
          <w:rStyle w:val="Bodytextbold"/>
        </w:rPr>
        <w:t xml:space="preserve">illage; Retirement </w:t>
      </w:r>
      <w:r w:rsidR="00162FEA" w:rsidRPr="00E87808">
        <w:rPr>
          <w:rStyle w:val="Bodytextbold"/>
        </w:rPr>
        <w:t>v</w:t>
      </w:r>
      <w:r w:rsidR="001459CB" w:rsidRPr="00E87808">
        <w:rPr>
          <w:rStyle w:val="Bodytextbold"/>
        </w:rPr>
        <w:t>illage.</w:t>
      </w:r>
    </w:p>
    <w:p w14:paraId="33C80311" w14:textId="1473C98E" w:rsidR="006C2264" w:rsidRPr="007B418B" w:rsidRDefault="00D510AE" w:rsidP="00136281">
      <w:pPr>
        <w:pStyle w:val="Heading3"/>
        <w:rPr>
          <w:rStyle w:val="Bodytextbold"/>
          <w:b w:val="0"/>
          <w:bCs w:val="0"/>
        </w:rPr>
      </w:pPr>
      <w:r>
        <w:rPr>
          <w:rStyle w:val="Bodytextbold"/>
        </w:rPr>
        <w:t xml:space="preserve">Do the exemptions only apply </w:t>
      </w:r>
      <w:r w:rsidR="00E31330">
        <w:rPr>
          <w:rStyle w:val="Bodytextbold"/>
        </w:rPr>
        <w:t>if the b</w:t>
      </w:r>
      <w:r w:rsidR="00EF25F0" w:rsidRPr="007B418B">
        <w:rPr>
          <w:rStyle w:val="Bodytextbold"/>
        </w:rPr>
        <w:t>uilding</w:t>
      </w:r>
      <w:r w:rsidR="007B418B" w:rsidRPr="007B418B">
        <w:rPr>
          <w:rStyle w:val="Bodytextbold"/>
        </w:rPr>
        <w:t xml:space="preserve"> or fence</w:t>
      </w:r>
      <w:r w:rsidR="00EF25F0" w:rsidRPr="007B418B">
        <w:rPr>
          <w:rStyle w:val="Bodytextbold"/>
        </w:rPr>
        <w:t xml:space="preserve"> </w:t>
      </w:r>
      <w:r w:rsidR="00BD60F2">
        <w:rPr>
          <w:rStyle w:val="Bodytextbold"/>
        </w:rPr>
        <w:t>are in</w:t>
      </w:r>
      <w:r w:rsidR="00E31330">
        <w:rPr>
          <w:rStyle w:val="Bodytextbold"/>
        </w:rPr>
        <w:t xml:space="preserve"> the </w:t>
      </w:r>
      <w:r w:rsidR="006C2264" w:rsidRPr="007B418B">
        <w:rPr>
          <w:rStyle w:val="Bodytextbold"/>
        </w:rPr>
        <w:t xml:space="preserve">bushfire prone area </w:t>
      </w:r>
      <w:r w:rsidR="00BA283A">
        <w:rPr>
          <w:rStyle w:val="Bodytextbold"/>
        </w:rPr>
        <w:t xml:space="preserve">(BPA) </w:t>
      </w:r>
      <w:r w:rsidR="006C2264" w:rsidRPr="007B418B">
        <w:rPr>
          <w:rStyle w:val="Bodytextbold"/>
        </w:rPr>
        <w:t>or the Bushfire Management Overlay</w:t>
      </w:r>
      <w:r w:rsidR="00BA283A">
        <w:rPr>
          <w:rStyle w:val="Bodytextbold"/>
        </w:rPr>
        <w:t xml:space="preserve"> (BMO)</w:t>
      </w:r>
      <w:r w:rsidR="006C2264" w:rsidRPr="007B418B">
        <w:rPr>
          <w:rStyle w:val="Bodytextbold"/>
        </w:rPr>
        <w:t>?</w:t>
      </w:r>
    </w:p>
    <w:p w14:paraId="27B74A22" w14:textId="6384A2E7" w:rsidR="00115B85" w:rsidRPr="00E87808" w:rsidRDefault="006C2264" w:rsidP="007F6F17">
      <w:pPr>
        <w:pStyle w:val="BodyText1"/>
        <w:rPr>
          <w:rStyle w:val="Bodytextbold"/>
        </w:rPr>
      </w:pPr>
      <w:r w:rsidRPr="00AA0A45">
        <w:rPr>
          <w:rStyle w:val="FactsheetbodytextboldChar"/>
        </w:rPr>
        <w:t>Yes</w:t>
      </w:r>
      <w:r w:rsidRPr="00E87808">
        <w:rPr>
          <w:rStyle w:val="Bodytextbold"/>
        </w:rPr>
        <w:t xml:space="preserve">.  </w:t>
      </w:r>
      <w:r w:rsidR="00B91FCB" w:rsidRPr="00E87808">
        <w:rPr>
          <w:rStyle w:val="Bodytextbold"/>
        </w:rPr>
        <w:t xml:space="preserve"> </w:t>
      </w:r>
      <w:r w:rsidR="007F6F17" w:rsidRPr="00E87808">
        <w:rPr>
          <w:rStyle w:val="Bodytextbold"/>
        </w:rPr>
        <w:t xml:space="preserve">The mapping of </w:t>
      </w:r>
      <w:r w:rsidR="00B61872" w:rsidRPr="00E87808">
        <w:rPr>
          <w:rStyle w:val="Bodytextbold"/>
        </w:rPr>
        <w:t xml:space="preserve">BPA </w:t>
      </w:r>
      <w:r w:rsidR="007F6F17" w:rsidRPr="00E87808">
        <w:rPr>
          <w:rStyle w:val="Bodytextbold"/>
        </w:rPr>
        <w:t>and the B</w:t>
      </w:r>
      <w:r w:rsidR="0066708D" w:rsidRPr="00E87808">
        <w:rPr>
          <w:rStyle w:val="Bodytextbold"/>
        </w:rPr>
        <w:t>MO</w:t>
      </w:r>
      <w:r w:rsidR="007F6F17" w:rsidRPr="00E87808">
        <w:rPr>
          <w:rStyle w:val="Bodytextbold"/>
        </w:rPr>
        <w:t xml:space="preserve"> is based on bushfire hazards, not property boundaries. It is common for properties to only be partially included in mapped areas.</w:t>
      </w:r>
    </w:p>
    <w:p w14:paraId="53570C9A" w14:textId="0589AF26" w:rsidR="007F6F17" w:rsidRPr="00E87808" w:rsidRDefault="007F6F17" w:rsidP="007F6F17">
      <w:pPr>
        <w:pStyle w:val="BodyText1"/>
        <w:rPr>
          <w:rStyle w:val="Bodytextbold"/>
        </w:rPr>
      </w:pPr>
      <w:r w:rsidRPr="00E87808">
        <w:rPr>
          <w:rStyle w:val="Bodytextbold"/>
        </w:rPr>
        <w:t>The vegetation exemptions</w:t>
      </w:r>
      <w:r w:rsidR="00E106E4" w:rsidRPr="00E87808">
        <w:rPr>
          <w:rStyle w:val="Bodytextbold"/>
        </w:rPr>
        <w:t xml:space="preserve"> are only triggered </w:t>
      </w:r>
      <w:r w:rsidR="00B25B1A" w:rsidRPr="00E87808">
        <w:rPr>
          <w:rStyle w:val="Bodytextbold"/>
        </w:rPr>
        <w:t xml:space="preserve">if </w:t>
      </w:r>
      <w:r w:rsidR="0048215E" w:rsidRPr="00E87808">
        <w:rPr>
          <w:rStyle w:val="Bodytextbold"/>
        </w:rPr>
        <w:t xml:space="preserve">the </w:t>
      </w:r>
      <w:r w:rsidR="00B25B1A" w:rsidRPr="00E87808">
        <w:rPr>
          <w:rStyle w:val="Bodytextbold"/>
        </w:rPr>
        <w:t>building</w:t>
      </w:r>
      <w:r w:rsidR="0048215E" w:rsidRPr="00E87808">
        <w:rPr>
          <w:rStyle w:val="Bodytextbold"/>
        </w:rPr>
        <w:t xml:space="preserve"> or fence </w:t>
      </w:r>
      <w:r w:rsidR="007174AA" w:rsidRPr="00E87808">
        <w:rPr>
          <w:rStyle w:val="Bodytextbold"/>
        </w:rPr>
        <w:t xml:space="preserve">is located </w:t>
      </w:r>
      <w:r w:rsidR="00B25B1A" w:rsidRPr="00E87808">
        <w:rPr>
          <w:rStyle w:val="Bodytextbold"/>
        </w:rPr>
        <w:t xml:space="preserve">on </w:t>
      </w:r>
      <w:r w:rsidR="00D14C55" w:rsidRPr="00E87808">
        <w:rPr>
          <w:rStyle w:val="Bodytextbold"/>
        </w:rPr>
        <w:t>the part of the property that is in a</w:t>
      </w:r>
      <w:r w:rsidR="00B61872" w:rsidRPr="00E87808">
        <w:rPr>
          <w:rStyle w:val="Bodytextbold"/>
        </w:rPr>
        <w:t xml:space="preserve"> BPA</w:t>
      </w:r>
      <w:r w:rsidR="00D14C55" w:rsidRPr="00E87808">
        <w:rPr>
          <w:rStyle w:val="Bodytextbold"/>
        </w:rPr>
        <w:t xml:space="preserve"> or B</w:t>
      </w:r>
      <w:r w:rsidR="0066708D" w:rsidRPr="00E87808">
        <w:rPr>
          <w:rStyle w:val="Bodytextbold"/>
        </w:rPr>
        <w:t>MO</w:t>
      </w:r>
      <w:r w:rsidR="00D14C55" w:rsidRPr="00E87808">
        <w:rPr>
          <w:rStyle w:val="Bodytextbold"/>
        </w:rPr>
        <w:t>.</w:t>
      </w:r>
    </w:p>
    <w:p w14:paraId="1ED05969" w14:textId="7BDC1E31" w:rsidR="000B4024" w:rsidRPr="00E87808" w:rsidRDefault="00F96534" w:rsidP="007F6F17">
      <w:pPr>
        <w:pStyle w:val="BodyText1"/>
        <w:rPr>
          <w:rStyle w:val="Bodytextbold"/>
        </w:rPr>
      </w:pPr>
      <w:r w:rsidRPr="00E87808">
        <w:rPr>
          <w:rStyle w:val="Bodytextbold"/>
        </w:rPr>
        <w:t>Below are e</w:t>
      </w:r>
      <w:r w:rsidR="000B4024" w:rsidRPr="00E87808">
        <w:rPr>
          <w:rStyle w:val="Bodytextbold"/>
        </w:rPr>
        <w:t>xamples of when the</w:t>
      </w:r>
      <w:r w:rsidR="00E372D0" w:rsidRPr="00E87808">
        <w:rPr>
          <w:rStyle w:val="Bodytextbold"/>
        </w:rPr>
        <w:t xml:space="preserve"> defendable space</w:t>
      </w:r>
      <w:r w:rsidR="000B4024" w:rsidRPr="00E87808">
        <w:rPr>
          <w:rStyle w:val="Bodytextbold"/>
        </w:rPr>
        <w:t xml:space="preserve"> </w:t>
      </w:r>
      <w:r w:rsidR="00334798" w:rsidRPr="00E87808">
        <w:rPr>
          <w:rStyle w:val="Bodytextbold"/>
        </w:rPr>
        <w:t xml:space="preserve">exemptions </w:t>
      </w:r>
      <w:proofErr w:type="gramStart"/>
      <w:r w:rsidR="00334798" w:rsidRPr="00E87808">
        <w:rPr>
          <w:rStyle w:val="Bodytextbold"/>
        </w:rPr>
        <w:t>a</w:t>
      </w:r>
      <w:r w:rsidR="000B4024" w:rsidRPr="00E87808">
        <w:rPr>
          <w:rStyle w:val="Bodytextbold"/>
        </w:rPr>
        <w:t>ppl</w:t>
      </w:r>
      <w:r w:rsidR="004259A1" w:rsidRPr="00E87808">
        <w:rPr>
          <w:rStyle w:val="Bodytextbold"/>
        </w:rPr>
        <w:t>ies</w:t>
      </w:r>
      <w:proofErr w:type="gramEnd"/>
      <w:r w:rsidR="0066708D" w:rsidRPr="00E87808">
        <w:rPr>
          <w:rStyle w:val="Bodytextbold"/>
        </w:rPr>
        <w:t xml:space="preserve"> and do</w:t>
      </w:r>
      <w:r w:rsidR="00E40B53" w:rsidRPr="00E87808">
        <w:rPr>
          <w:rStyle w:val="Bodytextbold"/>
        </w:rPr>
        <w:t xml:space="preserve">esn’t </w:t>
      </w:r>
      <w:r w:rsidR="0066708D" w:rsidRPr="00E87808">
        <w:rPr>
          <w:rStyle w:val="Bodytextbold"/>
        </w:rPr>
        <w:t>apply</w:t>
      </w:r>
      <w:r w:rsidR="000B4024" w:rsidRPr="00E87808">
        <w:rPr>
          <w:rStyle w:val="Bodytextbold"/>
        </w:rPr>
        <w:t>.</w:t>
      </w:r>
      <w:r w:rsidR="00B86769" w:rsidRPr="00E87808">
        <w:rPr>
          <w:rStyle w:val="Bodytextbold"/>
        </w:rPr>
        <w:t xml:space="preserve"> </w:t>
      </w:r>
      <w:r w:rsidR="00267DDA" w:rsidRPr="00E87808">
        <w:rPr>
          <w:rStyle w:val="Bodytextbold"/>
        </w:rPr>
        <w:t xml:space="preserve">Where part of the building </w:t>
      </w:r>
      <w:r w:rsidR="0066708D" w:rsidRPr="00E87808">
        <w:rPr>
          <w:rStyle w:val="Bodytextbold"/>
        </w:rPr>
        <w:t>is in</w:t>
      </w:r>
      <w:r w:rsidR="00267DDA" w:rsidRPr="00E87808">
        <w:rPr>
          <w:rStyle w:val="Bodytextbold"/>
        </w:rPr>
        <w:t xml:space="preserve"> either </w:t>
      </w:r>
      <w:r w:rsidR="00280E5C" w:rsidRPr="00E87808">
        <w:rPr>
          <w:rStyle w:val="Bodytextbold"/>
        </w:rPr>
        <w:t xml:space="preserve">a </w:t>
      </w:r>
      <w:r w:rsidR="00E40B53" w:rsidRPr="00E87808">
        <w:rPr>
          <w:rStyle w:val="Bodytextbold"/>
        </w:rPr>
        <w:t>BPA</w:t>
      </w:r>
      <w:r w:rsidR="00267DDA" w:rsidRPr="00E87808">
        <w:rPr>
          <w:rStyle w:val="Bodytextbold"/>
        </w:rPr>
        <w:t xml:space="preserve"> or BMO</w:t>
      </w:r>
      <w:r w:rsidR="006C2A46" w:rsidRPr="00E87808">
        <w:rPr>
          <w:rStyle w:val="Bodytextbold"/>
        </w:rPr>
        <w:t xml:space="preserve">, vegetation can be managed and maintained around the entire perimeter of the building </w:t>
      </w:r>
      <w:r w:rsidR="00F276B6" w:rsidRPr="00E87808">
        <w:rPr>
          <w:rStyle w:val="Bodytextbold"/>
        </w:rPr>
        <w:t>to the allowable distance</w:t>
      </w:r>
      <w:r w:rsidR="00046F27" w:rsidRPr="00E87808">
        <w:rPr>
          <w:rStyle w:val="Bodytextbold"/>
        </w:rPr>
        <w:t xml:space="preserve">. This includes </w:t>
      </w:r>
      <w:r w:rsidR="00F276B6" w:rsidRPr="00E87808">
        <w:rPr>
          <w:rStyle w:val="Bodytextbold"/>
        </w:rPr>
        <w:t>those areas located outside of the BPA or BMO.</w:t>
      </w:r>
    </w:p>
    <w:p w14:paraId="7D23515C" w14:textId="686A60AB" w:rsidR="00E93173" w:rsidRDefault="007A68ED" w:rsidP="007F6F17">
      <w:pPr>
        <w:pStyle w:val="BodyText1"/>
        <w:rPr>
          <w:rStyle w:val="Bodytextbold"/>
        </w:rPr>
      </w:pPr>
      <w:r>
        <w:rPr>
          <w:noProof/>
        </w:rPr>
        <w:drawing>
          <wp:inline distT="0" distB="0" distL="0" distR="0" wp14:anchorId="7EC72A99" wp14:editId="29EA156B">
            <wp:extent cx="5760084" cy="3402330"/>
            <wp:effectExtent l="0" t="0" r="0" b="0"/>
            <wp:docPr id="163703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4" cy="3402330"/>
                    </a:xfrm>
                    <a:prstGeom prst="rect">
                      <a:avLst/>
                    </a:prstGeom>
                  </pic:spPr>
                </pic:pic>
              </a:graphicData>
            </a:graphic>
          </wp:inline>
        </w:drawing>
      </w:r>
    </w:p>
    <w:p w14:paraId="540B7336" w14:textId="36F03651" w:rsidR="00D7474C" w:rsidRDefault="00D7474C" w:rsidP="007F6F17">
      <w:pPr>
        <w:pStyle w:val="BodyText1"/>
        <w:rPr>
          <w:rStyle w:val="Bodytextbold"/>
        </w:rPr>
      </w:pPr>
      <w:r w:rsidRPr="00E87808">
        <w:rPr>
          <w:rStyle w:val="Bodytextbold"/>
        </w:rPr>
        <w:t>Figure 4.</w:t>
      </w:r>
      <w:r w:rsidR="00236ABC" w:rsidRPr="00E87808">
        <w:rPr>
          <w:rStyle w:val="Bodytextbold"/>
        </w:rPr>
        <w:t xml:space="preserve"> </w:t>
      </w:r>
      <w:r w:rsidR="005323EB" w:rsidRPr="00E87808">
        <w:rPr>
          <w:rStyle w:val="Bodytextbold"/>
        </w:rPr>
        <w:t>When the 10/30/50 rule</w:t>
      </w:r>
      <w:r w:rsidR="562F05D9" w:rsidRPr="00E87808">
        <w:rPr>
          <w:rStyle w:val="Bodytextbold"/>
        </w:rPr>
        <w:t>s</w:t>
      </w:r>
      <w:r w:rsidR="005323EB" w:rsidRPr="00E87808">
        <w:rPr>
          <w:rStyle w:val="Bodytextbold"/>
        </w:rPr>
        <w:t xml:space="preserve"> appl</w:t>
      </w:r>
      <w:r w:rsidR="40073B63" w:rsidRPr="00E87808">
        <w:rPr>
          <w:rStyle w:val="Bodytextbold"/>
        </w:rPr>
        <w:t>y</w:t>
      </w:r>
    </w:p>
    <w:p w14:paraId="386092B9" w14:textId="6E73833C" w:rsidR="00B20861" w:rsidRPr="00E87808" w:rsidRDefault="00B20861" w:rsidP="007F6F17">
      <w:pPr>
        <w:pStyle w:val="BodyText1"/>
        <w:rPr>
          <w:rStyle w:val="Bodytextbold"/>
        </w:rPr>
      </w:pPr>
      <w:r>
        <w:rPr>
          <w:rStyle w:val="Bodytextbold"/>
        </w:rPr>
        <w:t xml:space="preserve">Figure 4. </w:t>
      </w:r>
      <w:r w:rsidR="009C1EDC">
        <w:rPr>
          <w:rStyle w:val="Bodytextbold"/>
        </w:rPr>
        <w:t>shows three houses</w:t>
      </w:r>
      <w:r w:rsidR="0072058E">
        <w:rPr>
          <w:rStyle w:val="Bodytextbold"/>
        </w:rPr>
        <w:t xml:space="preserve"> where: no </w:t>
      </w:r>
      <w:r w:rsidR="00B26BF1">
        <w:rPr>
          <w:rStyle w:val="Bodytextbold"/>
        </w:rPr>
        <w:t xml:space="preserve">bushfire controls apply; where the BPA only applies and where the BMO applies. For the BPA it shows a </w:t>
      </w:r>
      <w:proofErr w:type="gramStart"/>
      <w:r w:rsidR="00B26BF1">
        <w:rPr>
          <w:rStyle w:val="Bodytextbold"/>
        </w:rPr>
        <w:t>10 metre</w:t>
      </w:r>
      <w:proofErr w:type="gramEnd"/>
      <w:r w:rsidR="00B26BF1">
        <w:rPr>
          <w:rStyle w:val="Bodytextbold"/>
        </w:rPr>
        <w:t xml:space="preserve"> circle around the house </w:t>
      </w:r>
      <w:r w:rsidR="00A20882">
        <w:rPr>
          <w:rStyle w:val="Bodytextbold"/>
        </w:rPr>
        <w:t>where everything including trees can be cleared and a 30 metre circle around the house wh</w:t>
      </w:r>
      <w:r w:rsidR="00EC78D2">
        <w:rPr>
          <w:rStyle w:val="Bodytextbold"/>
        </w:rPr>
        <w:t>ere everything except trees can be cleared. For the BMO it shows the house partly in the BPA and partly in the BMO</w:t>
      </w:r>
      <w:r w:rsidR="00E43E84">
        <w:rPr>
          <w:rStyle w:val="Bodytextbold"/>
        </w:rPr>
        <w:t xml:space="preserve"> with a 10 metre circle around the house where everything including trees can be cleared</w:t>
      </w:r>
      <w:r w:rsidR="00563D73">
        <w:rPr>
          <w:rStyle w:val="Bodytextbold"/>
        </w:rPr>
        <w:t>,</w:t>
      </w:r>
      <w:r w:rsidR="00E43E84">
        <w:rPr>
          <w:rStyle w:val="Bodytextbold"/>
        </w:rPr>
        <w:t xml:space="preserve"> and a 50 metre circle around the house </w:t>
      </w:r>
      <w:r w:rsidR="00563D73">
        <w:rPr>
          <w:rStyle w:val="Bodytextbold"/>
        </w:rPr>
        <w:t>including</w:t>
      </w:r>
      <w:r w:rsidR="000164F9">
        <w:rPr>
          <w:rStyle w:val="Bodytextbold"/>
        </w:rPr>
        <w:t xml:space="preserve"> </w:t>
      </w:r>
      <w:r w:rsidR="00563D73">
        <w:rPr>
          <w:rStyle w:val="Bodytextbold"/>
        </w:rPr>
        <w:t>in the BPA area</w:t>
      </w:r>
      <w:r w:rsidR="000164F9">
        <w:rPr>
          <w:rStyle w:val="Bodytextbold"/>
        </w:rPr>
        <w:t xml:space="preserve"> </w:t>
      </w:r>
      <w:r w:rsidR="00E43E84">
        <w:rPr>
          <w:rStyle w:val="Bodytextbold"/>
        </w:rPr>
        <w:t xml:space="preserve">where </w:t>
      </w:r>
      <w:r w:rsidR="004F38A6">
        <w:rPr>
          <w:rStyle w:val="Bodytextbold"/>
        </w:rPr>
        <w:t>everything except trees can be cleared.</w:t>
      </w:r>
    </w:p>
    <w:p w14:paraId="0FE4DB25" w14:textId="3C8B12E4" w:rsidR="007174AA" w:rsidRPr="00E87808" w:rsidRDefault="00787A88" w:rsidP="007F6F17">
      <w:pPr>
        <w:pStyle w:val="BodyText1"/>
        <w:rPr>
          <w:rStyle w:val="Bodytextbold"/>
        </w:rPr>
      </w:pPr>
      <w:r w:rsidRPr="00E87808">
        <w:rPr>
          <w:rStyle w:val="Bodytextbold"/>
        </w:rPr>
        <w:t>Below are e</w:t>
      </w:r>
      <w:r w:rsidR="000B4024" w:rsidRPr="00E87808">
        <w:rPr>
          <w:rStyle w:val="Bodytextbold"/>
        </w:rPr>
        <w:t xml:space="preserve">xamples of </w:t>
      </w:r>
      <w:r w:rsidR="00C54C83" w:rsidRPr="00E87808">
        <w:rPr>
          <w:rStyle w:val="Bodytextbold"/>
        </w:rPr>
        <w:t>wh</w:t>
      </w:r>
      <w:r w:rsidR="000B4024" w:rsidRPr="00E87808">
        <w:rPr>
          <w:rStyle w:val="Bodytextbold"/>
        </w:rPr>
        <w:t>en the fence line exemption appl</w:t>
      </w:r>
      <w:r w:rsidR="00C53467" w:rsidRPr="00E87808">
        <w:rPr>
          <w:rStyle w:val="Bodytextbold"/>
        </w:rPr>
        <w:t>ies</w:t>
      </w:r>
      <w:r w:rsidR="000B4024" w:rsidRPr="00E87808">
        <w:rPr>
          <w:rStyle w:val="Bodytextbold"/>
        </w:rPr>
        <w:t>.</w:t>
      </w:r>
      <w:r w:rsidR="008A1447" w:rsidRPr="00E87808">
        <w:rPr>
          <w:rStyle w:val="Bodytextbold"/>
        </w:rPr>
        <w:t xml:space="preserve"> Where part of the fence is </w:t>
      </w:r>
      <w:r w:rsidR="00280E5C" w:rsidRPr="00E87808">
        <w:rPr>
          <w:rStyle w:val="Bodytextbold"/>
        </w:rPr>
        <w:t xml:space="preserve">in a </w:t>
      </w:r>
      <w:proofErr w:type="gramStart"/>
      <w:r w:rsidR="007C689F" w:rsidRPr="00E87808">
        <w:rPr>
          <w:rStyle w:val="Bodytextbold"/>
        </w:rPr>
        <w:t xml:space="preserve">BPA </w:t>
      </w:r>
      <w:r w:rsidR="00280E5C" w:rsidRPr="00E87808">
        <w:rPr>
          <w:rStyle w:val="Bodytextbold"/>
        </w:rPr>
        <w:t>,</w:t>
      </w:r>
      <w:proofErr w:type="gramEnd"/>
      <w:r w:rsidR="00280E5C" w:rsidRPr="00E87808">
        <w:rPr>
          <w:rStyle w:val="Bodytextbold"/>
        </w:rPr>
        <w:t xml:space="preserve"> vegetation can be managed and maintained alongside </w:t>
      </w:r>
      <w:r w:rsidR="00E17165" w:rsidRPr="00E87808">
        <w:rPr>
          <w:rStyle w:val="Bodytextbold"/>
        </w:rPr>
        <w:t xml:space="preserve">that part of </w:t>
      </w:r>
      <w:r w:rsidR="4C3C57F4" w:rsidRPr="00E87808">
        <w:rPr>
          <w:rStyle w:val="Bodytextbold"/>
        </w:rPr>
        <w:t xml:space="preserve">the </w:t>
      </w:r>
      <w:r w:rsidR="00E17165" w:rsidRPr="00E87808">
        <w:rPr>
          <w:rStyle w:val="Bodytextbold"/>
        </w:rPr>
        <w:t xml:space="preserve">fence in the </w:t>
      </w:r>
      <w:r w:rsidR="007C689F" w:rsidRPr="00E87808">
        <w:rPr>
          <w:rStyle w:val="Bodytextbold"/>
        </w:rPr>
        <w:t>BPA</w:t>
      </w:r>
      <w:r w:rsidR="00E17165" w:rsidRPr="00E87808">
        <w:rPr>
          <w:rStyle w:val="Bodytextbold"/>
        </w:rPr>
        <w:t>. Th</w:t>
      </w:r>
      <w:r w:rsidRPr="00E87808">
        <w:rPr>
          <w:rStyle w:val="Bodytextbold"/>
        </w:rPr>
        <w:t xml:space="preserve">is </w:t>
      </w:r>
      <w:r w:rsidR="00E17165" w:rsidRPr="00E87808">
        <w:rPr>
          <w:rStyle w:val="Bodytextbold"/>
        </w:rPr>
        <w:t>includes th</w:t>
      </w:r>
      <w:r w:rsidRPr="00E87808">
        <w:rPr>
          <w:rStyle w:val="Bodytextbold"/>
        </w:rPr>
        <w:t xml:space="preserve">e </w:t>
      </w:r>
      <w:r w:rsidR="00E17165" w:rsidRPr="00E87808">
        <w:rPr>
          <w:rStyle w:val="Bodytextbold"/>
        </w:rPr>
        <w:t xml:space="preserve">adjoining side of the fence outside a </w:t>
      </w:r>
      <w:r w:rsidR="007C689F" w:rsidRPr="00E87808">
        <w:rPr>
          <w:rStyle w:val="Bodytextbold"/>
        </w:rPr>
        <w:t>BPA</w:t>
      </w:r>
      <w:r w:rsidR="00E17165" w:rsidRPr="00E87808">
        <w:rPr>
          <w:rStyle w:val="Bodytextbold"/>
        </w:rPr>
        <w:t>.</w:t>
      </w:r>
    </w:p>
    <w:p w14:paraId="682C8674" w14:textId="433AE1F8" w:rsidR="004C2B84" w:rsidRDefault="0054515E" w:rsidP="007F6F17">
      <w:pPr>
        <w:pStyle w:val="BodyText1"/>
        <w:rPr>
          <w:rFonts w:cs="Arial Narrow"/>
        </w:rPr>
      </w:pPr>
      <w:r>
        <w:rPr>
          <w:noProof/>
        </w:rPr>
        <w:drawing>
          <wp:inline distT="0" distB="0" distL="0" distR="0" wp14:anchorId="44FBC08F" wp14:editId="590F0C69">
            <wp:extent cx="5760084" cy="3649345"/>
            <wp:effectExtent l="0" t="0" r="0" b="8255"/>
            <wp:docPr id="923140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760084" cy="3649345"/>
                    </a:xfrm>
                    <a:prstGeom prst="rect">
                      <a:avLst/>
                    </a:prstGeom>
                  </pic:spPr>
                </pic:pic>
              </a:graphicData>
            </a:graphic>
          </wp:inline>
        </w:drawing>
      </w:r>
    </w:p>
    <w:p w14:paraId="504FACAA" w14:textId="15607017" w:rsidR="00236ABC" w:rsidRDefault="00236ABC" w:rsidP="007F6F17">
      <w:pPr>
        <w:pStyle w:val="BodyText1"/>
        <w:rPr>
          <w:rStyle w:val="Bodytextbold"/>
        </w:rPr>
      </w:pPr>
      <w:r w:rsidRPr="00E87808">
        <w:rPr>
          <w:rStyle w:val="Bodytextbold"/>
        </w:rPr>
        <w:t xml:space="preserve">Figure 5. </w:t>
      </w:r>
      <w:r w:rsidR="005323EB" w:rsidRPr="00E87808">
        <w:rPr>
          <w:rStyle w:val="Bodytextbold"/>
        </w:rPr>
        <w:t>When the fence line rule applies</w:t>
      </w:r>
      <w:r w:rsidR="0054515E" w:rsidRPr="00E87808">
        <w:rPr>
          <w:rStyle w:val="Bodytextbold"/>
        </w:rPr>
        <w:t xml:space="preserve">.  Refer to Figure 2 about the </w:t>
      </w:r>
      <w:proofErr w:type="gramStart"/>
      <w:r w:rsidR="0054515E" w:rsidRPr="00E87808">
        <w:rPr>
          <w:rStyle w:val="Bodytextbold"/>
        </w:rPr>
        <w:t>4</w:t>
      </w:r>
      <w:r w:rsidR="004F2420" w:rsidRPr="00E87808">
        <w:rPr>
          <w:rStyle w:val="Bodytextbold"/>
        </w:rPr>
        <w:t xml:space="preserve"> </w:t>
      </w:r>
      <w:r w:rsidR="0054515E" w:rsidRPr="00E87808">
        <w:rPr>
          <w:rStyle w:val="Bodytextbold"/>
        </w:rPr>
        <w:t>m</w:t>
      </w:r>
      <w:r w:rsidR="004F2420" w:rsidRPr="00E87808">
        <w:rPr>
          <w:rStyle w:val="Bodytextbold"/>
        </w:rPr>
        <w:t>etre</w:t>
      </w:r>
      <w:proofErr w:type="gramEnd"/>
      <w:r w:rsidR="0054515E" w:rsidRPr="00E87808">
        <w:rPr>
          <w:rStyle w:val="Bodytextbold"/>
        </w:rPr>
        <w:t xml:space="preserve"> rule.</w:t>
      </w:r>
    </w:p>
    <w:p w14:paraId="2FB8E378" w14:textId="453DBB1A" w:rsidR="001D2DBE" w:rsidRPr="00E87808" w:rsidRDefault="001D2DBE" w:rsidP="007F6F17">
      <w:pPr>
        <w:pStyle w:val="BodyText1"/>
        <w:rPr>
          <w:rStyle w:val="Bodytextbold"/>
        </w:rPr>
      </w:pPr>
      <w:r>
        <w:rPr>
          <w:rStyle w:val="Bodytextbold"/>
        </w:rPr>
        <w:t>Figure 5. shows the fence abutting BPA areas where the fenc</w:t>
      </w:r>
      <w:r w:rsidR="00B96962">
        <w:rPr>
          <w:rStyle w:val="Bodytextbold"/>
        </w:rPr>
        <w:t xml:space="preserve">e </w:t>
      </w:r>
      <w:r>
        <w:rPr>
          <w:rStyle w:val="Bodytextbold"/>
        </w:rPr>
        <w:t xml:space="preserve">line rule applies and not </w:t>
      </w:r>
      <w:r w:rsidR="00B96962">
        <w:rPr>
          <w:rStyle w:val="Bodytextbold"/>
        </w:rPr>
        <w:t>abutting BPA areas where the fence line rule does not apply.</w:t>
      </w:r>
    </w:p>
    <w:p w14:paraId="46FD6C04" w14:textId="77777777" w:rsidR="005F05D4" w:rsidRDefault="005F05D4" w:rsidP="00580912">
      <w:pPr>
        <w:pStyle w:val="Heading3"/>
      </w:pPr>
    </w:p>
    <w:p w14:paraId="16097E2F" w14:textId="0E110852" w:rsidR="00580912" w:rsidRPr="00136281" w:rsidRDefault="00580912" w:rsidP="00136281">
      <w:pPr>
        <w:pStyle w:val="Heading3"/>
        <w:rPr>
          <w:rStyle w:val="Bodytextbold"/>
          <w:rFonts w:cs="Arial"/>
        </w:rPr>
      </w:pPr>
      <w:r w:rsidRPr="00136281">
        <w:t xml:space="preserve">What if my building </w:t>
      </w:r>
      <w:r w:rsidR="00B21752" w:rsidRPr="00136281">
        <w:t xml:space="preserve">or fence </w:t>
      </w:r>
      <w:r w:rsidR="00312331" w:rsidRPr="00136281">
        <w:t xml:space="preserve">was </w:t>
      </w:r>
      <w:r w:rsidR="00D603AF" w:rsidRPr="00136281">
        <w:t xml:space="preserve">not </w:t>
      </w:r>
      <w:r w:rsidR="00312331" w:rsidRPr="00136281">
        <w:t xml:space="preserve">constructed before </w:t>
      </w:r>
      <w:r w:rsidR="000A4CE7" w:rsidRPr="00136281">
        <w:t>t</w:t>
      </w:r>
      <w:r w:rsidRPr="00136281">
        <w:t>he specified dates?</w:t>
      </w:r>
    </w:p>
    <w:p w14:paraId="3B41B947" w14:textId="2B83B377" w:rsidR="00822D78" w:rsidRPr="00E87808" w:rsidRDefault="00B21752" w:rsidP="00580912">
      <w:pPr>
        <w:pStyle w:val="BodyText1"/>
        <w:rPr>
          <w:rStyle w:val="Bodytextbold"/>
        </w:rPr>
      </w:pPr>
      <w:r w:rsidRPr="00E87808">
        <w:rPr>
          <w:rStyle w:val="Bodytextbold"/>
        </w:rPr>
        <w:t xml:space="preserve">If the building or fence </w:t>
      </w:r>
      <w:r w:rsidR="00395F75" w:rsidRPr="00E87808">
        <w:rPr>
          <w:rStyle w:val="Bodytextbold"/>
        </w:rPr>
        <w:t xml:space="preserve">was not constructed before </w:t>
      </w:r>
      <w:r w:rsidRPr="00E87808">
        <w:rPr>
          <w:rStyle w:val="Bodytextbold"/>
        </w:rPr>
        <w:t xml:space="preserve">the specified </w:t>
      </w:r>
      <w:r w:rsidR="00822D78" w:rsidRPr="00E87808">
        <w:rPr>
          <w:rStyle w:val="Bodytextbold"/>
        </w:rPr>
        <w:t>dates,</w:t>
      </w:r>
      <w:r w:rsidRPr="00E87808">
        <w:rPr>
          <w:rStyle w:val="Bodytextbold"/>
        </w:rPr>
        <w:t xml:space="preserve"> then </w:t>
      </w:r>
      <w:r w:rsidR="00822D78" w:rsidRPr="00E87808">
        <w:rPr>
          <w:rStyle w:val="Bodytextbold"/>
        </w:rPr>
        <w:t xml:space="preserve">the exemptions do not apply.  </w:t>
      </w:r>
    </w:p>
    <w:p w14:paraId="54087017" w14:textId="29B35ACB" w:rsidR="000F2C3D" w:rsidRPr="00E87808" w:rsidRDefault="00822D78" w:rsidP="00580912">
      <w:pPr>
        <w:pStyle w:val="BodyText1"/>
        <w:rPr>
          <w:rStyle w:val="Bodytextbold"/>
        </w:rPr>
      </w:pPr>
      <w:r w:rsidRPr="00E87808">
        <w:rPr>
          <w:rStyle w:val="Bodytextbold"/>
        </w:rPr>
        <w:t>A</w:t>
      </w:r>
      <w:r w:rsidR="00B21752" w:rsidRPr="00E87808">
        <w:rPr>
          <w:rStyle w:val="Bodytextbold"/>
        </w:rPr>
        <w:t xml:space="preserve"> planning permit may be required to clear vegetation to create defendable space or along a fence line. </w:t>
      </w:r>
      <w:r w:rsidRPr="00E87808">
        <w:rPr>
          <w:rStyle w:val="Bodytextbold"/>
        </w:rPr>
        <w:t xml:space="preserve"> </w:t>
      </w:r>
      <w:r w:rsidR="000F2C3D" w:rsidRPr="00E87808">
        <w:rPr>
          <w:rStyle w:val="Bodytextbold"/>
        </w:rPr>
        <w:t>For more information about planning permit requirements in your area contact your local council.</w:t>
      </w:r>
    </w:p>
    <w:p w14:paraId="04FEB490" w14:textId="1ED22546" w:rsidR="00813F45" w:rsidRPr="00136281" w:rsidRDefault="00813F45" w:rsidP="00136281">
      <w:pPr>
        <w:pStyle w:val="Heading3"/>
        <w:rPr>
          <w:rStyle w:val="Bodytextbold"/>
          <w:rFonts w:cs="Arial"/>
        </w:rPr>
      </w:pPr>
      <w:r w:rsidRPr="00136281">
        <w:t>Do the exemptions apply to proposed buildings and fences?</w:t>
      </w:r>
    </w:p>
    <w:p w14:paraId="3A61A139" w14:textId="77777777" w:rsidR="00813F45" w:rsidRPr="00E87808" w:rsidRDefault="00813F45" w:rsidP="00234F4E">
      <w:pPr>
        <w:pStyle w:val="BodyText1"/>
        <w:rPr>
          <w:rStyle w:val="Bodytextbold"/>
        </w:rPr>
      </w:pPr>
      <w:r w:rsidRPr="00AA0A45">
        <w:rPr>
          <w:rStyle w:val="FactsheetbodytextboldChar"/>
        </w:rPr>
        <w:t>No.</w:t>
      </w:r>
      <w:r w:rsidRPr="00E87808">
        <w:rPr>
          <w:rStyle w:val="Bodytextbold"/>
        </w:rPr>
        <w:t xml:space="preserve">  As set out above, the exemptions only apply to existing buildings and fences that meet the requirements of clause 52.12.</w:t>
      </w:r>
    </w:p>
    <w:p w14:paraId="33B191CF" w14:textId="77777777" w:rsidR="004779A4" w:rsidRPr="00136281" w:rsidRDefault="004779A4" w:rsidP="00136281">
      <w:pPr>
        <w:pStyle w:val="Heading3"/>
        <w:rPr>
          <w:rStyle w:val="Bodytextbold"/>
          <w:rFonts w:cs="Arial"/>
        </w:rPr>
      </w:pPr>
      <w:r w:rsidRPr="00136281">
        <w:t>Do the exemptions apply to both native and non-native vegetation?</w:t>
      </w:r>
    </w:p>
    <w:p w14:paraId="0BD2DE94" w14:textId="2F545CD2" w:rsidR="004779A4" w:rsidRPr="00E87808" w:rsidRDefault="004779A4" w:rsidP="00234F4E">
      <w:pPr>
        <w:pStyle w:val="BodyText1"/>
        <w:rPr>
          <w:rStyle w:val="Bodytextbold"/>
        </w:rPr>
      </w:pPr>
      <w:r w:rsidRPr="00AA0A45">
        <w:rPr>
          <w:rStyle w:val="FactsheetbodytextboldChar"/>
        </w:rPr>
        <w:t>Yes.</w:t>
      </w:r>
      <w:r w:rsidRPr="00E87808">
        <w:rPr>
          <w:rStyle w:val="Bodytextbold"/>
        </w:rPr>
        <w:t xml:space="preserve">  The exemptions apply to both native and non-native vegetation.</w:t>
      </w:r>
    </w:p>
    <w:p w14:paraId="532753E0" w14:textId="3F0A5B48" w:rsidR="00AF18AF" w:rsidRDefault="007E66C3" w:rsidP="00136281">
      <w:pPr>
        <w:pStyle w:val="Heading3"/>
      </w:pPr>
      <w:r w:rsidRPr="00136281">
        <w:t xml:space="preserve">Do the exemptions </w:t>
      </w:r>
      <w:r w:rsidR="00D86451" w:rsidRPr="00136281">
        <w:t>over</w:t>
      </w:r>
      <w:r w:rsidR="006F7FEE" w:rsidRPr="00136281">
        <w:t>r</w:t>
      </w:r>
      <w:r w:rsidR="00D86451" w:rsidRPr="00136281">
        <w:t>ide other planning requ</w:t>
      </w:r>
      <w:r w:rsidR="00AF18AF" w:rsidRPr="00136281">
        <w:t>ire</w:t>
      </w:r>
      <w:r w:rsidR="00D86451" w:rsidRPr="00136281">
        <w:t>ments?</w:t>
      </w:r>
    </w:p>
    <w:p w14:paraId="6634C5AF" w14:textId="29655DE3" w:rsidR="00C370E1" w:rsidRPr="00694A24" w:rsidRDefault="00D15181" w:rsidP="00D76FBE">
      <w:pPr>
        <w:pStyle w:val="FactsheetHeading4"/>
        <w:rPr>
          <w:rStyle w:val="Bodytextbold"/>
          <w:b/>
          <w:bCs/>
          <w:szCs w:val="20"/>
        </w:rPr>
      </w:pPr>
      <w:r w:rsidRPr="00694A24">
        <w:t>O</w:t>
      </w:r>
      <w:r w:rsidR="006164C6" w:rsidRPr="00694A24">
        <w:t>verlay requir</w:t>
      </w:r>
      <w:r w:rsidRPr="00694A24">
        <w:t>ing</w:t>
      </w:r>
      <w:r w:rsidR="006164C6" w:rsidRPr="00694A24">
        <w:t xml:space="preserve"> a permit </w:t>
      </w:r>
      <w:r w:rsidRPr="00694A24">
        <w:t>to remove vegetation</w:t>
      </w:r>
    </w:p>
    <w:p w14:paraId="6D375305" w14:textId="41AE5992" w:rsidR="004D39AF" w:rsidRPr="00E87808" w:rsidRDefault="006164C6" w:rsidP="004D39AF">
      <w:pPr>
        <w:pStyle w:val="BodyText1"/>
        <w:rPr>
          <w:rStyle w:val="Bodytextbold"/>
        </w:rPr>
      </w:pPr>
      <w:r w:rsidRPr="00AA0A45">
        <w:rPr>
          <w:rStyle w:val="FactsheetbodytextboldChar"/>
        </w:rPr>
        <w:t>Yes</w:t>
      </w:r>
      <w:r w:rsidR="00AB4574" w:rsidRPr="00AA0A45">
        <w:rPr>
          <w:rStyle w:val="FactsheetbodytextboldChar"/>
        </w:rPr>
        <w:t>.</w:t>
      </w:r>
      <w:r w:rsidR="00AB4574">
        <w:rPr>
          <w:rStyle w:val="Bodytextbold"/>
        </w:rPr>
        <w:t xml:space="preserve">  </w:t>
      </w:r>
      <w:r w:rsidR="00AB4574" w:rsidRPr="00E87808">
        <w:rPr>
          <w:rStyle w:val="Bodytextbold"/>
        </w:rPr>
        <w:t>The exemptions apply to any requirement of the planning scheme, including any requirement to obtain a planning permit to remove, destroy or lop vegetation.</w:t>
      </w:r>
    </w:p>
    <w:p w14:paraId="58AF0457" w14:textId="7688B265" w:rsidR="00AB4574" w:rsidRPr="00334288" w:rsidRDefault="00D47997" w:rsidP="008E3E08">
      <w:pPr>
        <w:pStyle w:val="FactsheetHeading4"/>
        <w:rPr>
          <w:rStyle w:val="Bodytextbold"/>
        </w:rPr>
      </w:pPr>
      <w:r w:rsidRPr="00334288">
        <w:rPr>
          <w:rStyle w:val="Bodytextbold"/>
        </w:rPr>
        <w:t>Erosion Management Overlay – landsli</w:t>
      </w:r>
      <w:r w:rsidR="00314F5F" w:rsidRPr="00334288">
        <w:rPr>
          <w:rStyle w:val="Bodytextbold"/>
        </w:rPr>
        <w:t>de</w:t>
      </w:r>
      <w:r w:rsidRPr="00334288">
        <w:rPr>
          <w:rStyle w:val="Bodytextbold"/>
        </w:rPr>
        <w:t xml:space="preserve"> risk</w:t>
      </w:r>
    </w:p>
    <w:p w14:paraId="7DC7E1A0" w14:textId="7530C88C" w:rsidR="00D47997" w:rsidRPr="00E87808" w:rsidRDefault="00555AA6" w:rsidP="004D39AF">
      <w:pPr>
        <w:pStyle w:val="BodyText1"/>
        <w:rPr>
          <w:rStyle w:val="Bodytextbold"/>
        </w:rPr>
      </w:pPr>
      <w:r w:rsidRPr="00E87808">
        <w:rPr>
          <w:rStyle w:val="Bodytextbold"/>
        </w:rPr>
        <w:t>Some councils have identified areas that are prone to landsli</w:t>
      </w:r>
      <w:r w:rsidR="00314F5F" w:rsidRPr="00E87808">
        <w:rPr>
          <w:rStyle w:val="Bodytextbold"/>
        </w:rPr>
        <w:t>de</w:t>
      </w:r>
      <w:r w:rsidRPr="00E87808">
        <w:rPr>
          <w:rStyle w:val="Bodytextbold"/>
        </w:rPr>
        <w:t xml:space="preserve"> </w:t>
      </w:r>
      <w:r w:rsidR="002111B4" w:rsidRPr="00E87808">
        <w:rPr>
          <w:rStyle w:val="Bodytextbold"/>
        </w:rPr>
        <w:t xml:space="preserve">by applying </w:t>
      </w:r>
      <w:r w:rsidR="00404389" w:rsidRPr="00E87808">
        <w:rPr>
          <w:rStyle w:val="Bodytextbold"/>
        </w:rPr>
        <w:t>the Erosion Management Overlay.</w:t>
      </w:r>
    </w:p>
    <w:p w14:paraId="2F8142A1" w14:textId="67E08737" w:rsidR="00506FEF" w:rsidRPr="00E87808" w:rsidRDefault="00404389" w:rsidP="004D39AF">
      <w:pPr>
        <w:pStyle w:val="BodyText1"/>
        <w:rPr>
          <w:rStyle w:val="Bodytextbold"/>
        </w:rPr>
      </w:pPr>
      <w:r w:rsidRPr="00E87808">
        <w:rPr>
          <w:rStyle w:val="Bodytextbold"/>
        </w:rPr>
        <w:t>Landsli</w:t>
      </w:r>
      <w:r w:rsidR="00314F5F" w:rsidRPr="00E87808">
        <w:rPr>
          <w:rStyle w:val="Bodytextbold"/>
        </w:rPr>
        <w:t>de</w:t>
      </w:r>
      <w:r w:rsidRPr="00E87808">
        <w:rPr>
          <w:rStyle w:val="Bodytextbold"/>
        </w:rPr>
        <w:t xml:space="preserve"> risk can be increased by the removal of vegetation, particularly deep-rooted, </w:t>
      </w:r>
      <w:r w:rsidR="00881F1C" w:rsidRPr="00E87808">
        <w:rPr>
          <w:rStyle w:val="Bodytextbold"/>
        </w:rPr>
        <w:t>established trees</w:t>
      </w:r>
      <w:r w:rsidR="00506FEF" w:rsidRPr="00E87808">
        <w:rPr>
          <w:rStyle w:val="Bodytextbold"/>
        </w:rPr>
        <w:t xml:space="preserve"> and plants that have a large root system.</w:t>
      </w:r>
    </w:p>
    <w:p w14:paraId="08E314F6" w14:textId="6E3A5414" w:rsidR="00966C1C" w:rsidRPr="00E87808" w:rsidRDefault="00506FEF" w:rsidP="004D39AF">
      <w:pPr>
        <w:pStyle w:val="BodyText1"/>
        <w:rPr>
          <w:rStyle w:val="Bodytextbold"/>
        </w:rPr>
      </w:pPr>
      <w:r w:rsidRPr="00E87808">
        <w:rPr>
          <w:rStyle w:val="Bodytextbold"/>
        </w:rPr>
        <w:t>An existing planning permit issued for buildings in areas which are identified as being prone to landsli</w:t>
      </w:r>
      <w:r w:rsidR="00314F5F" w:rsidRPr="00E87808">
        <w:rPr>
          <w:rStyle w:val="Bodytextbold"/>
        </w:rPr>
        <w:t>de</w:t>
      </w:r>
      <w:r w:rsidRPr="00E87808">
        <w:rPr>
          <w:rStyle w:val="Bodytextbold"/>
        </w:rPr>
        <w:t xml:space="preserve"> may include conditions requiring the establishment or protection of vegetation to assist with minimising the risk of landsli</w:t>
      </w:r>
      <w:r w:rsidR="00314F5F" w:rsidRPr="00E87808">
        <w:rPr>
          <w:rStyle w:val="Bodytextbold"/>
        </w:rPr>
        <w:t>de</w:t>
      </w:r>
      <w:r w:rsidRPr="00E87808">
        <w:rPr>
          <w:rStyle w:val="Bodytextbold"/>
        </w:rPr>
        <w:t>. In some cases</w:t>
      </w:r>
      <w:r w:rsidR="00966C1C" w:rsidRPr="00E87808">
        <w:rPr>
          <w:rStyle w:val="Bodytextbold"/>
        </w:rPr>
        <w:t>, the design and construction of the building will have been based on a geotechnical or engineering assessment that factored in the establishment or retention of vegetation.</w:t>
      </w:r>
    </w:p>
    <w:p w14:paraId="5EDB3843" w14:textId="40C2E89A" w:rsidR="00966C1C" w:rsidRPr="00E87808" w:rsidRDefault="00966C1C">
      <w:pPr>
        <w:pStyle w:val="BodyText1"/>
        <w:rPr>
          <w:rStyle w:val="Bodytextbold"/>
        </w:rPr>
      </w:pPr>
      <w:r w:rsidRPr="00E87808">
        <w:rPr>
          <w:rStyle w:val="Bodytextbold"/>
        </w:rPr>
        <w:t xml:space="preserve">While vegetation </w:t>
      </w:r>
      <w:r w:rsidR="0094ADD7" w:rsidRPr="00E87808">
        <w:rPr>
          <w:rStyle w:val="Bodytextbold"/>
        </w:rPr>
        <w:t>can</w:t>
      </w:r>
      <w:r w:rsidR="00AA314A" w:rsidRPr="00E87808">
        <w:rPr>
          <w:rStyle w:val="Bodytextbold"/>
        </w:rPr>
        <w:t xml:space="preserve"> be removed without a permit in areas prone to landsli</w:t>
      </w:r>
      <w:r w:rsidR="00A13EA8" w:rsidRPr="00E87808">
        <w:rPr>
          <w:rStyle w:val="Bodytextbold"/>
        </w:rPr>
        <w:t>de</w:t>
      </w:r>
      <w:r w:rsidR="00AA314A" w:rsidRPr="00E87808">
        <w:rPr>
          <w:rStyle w:val="Bodytextbold"/>
        </w:rPr>
        <w:t>, landowners and residents are advised to retain vegetation to minimise landsli</w:t>
      </w:r>
      <w:r w:rsidR="00A13EA8" w:rsidRPr="00E87808">
        <w:rPr>
          <w:rStyle w:val="Bodytextbold"/>
        </w:rPr>
        <w:t>de</w:t>
      </w:r>
      <w:r w:rsidR="00AA314A" w:rsidRPr="00E87808">
        <w:rPr>
          <w:rStyle w:val="Bodytextbold"/>
        </w:rPr>
        <w:t xml:space="preserve"> risk or to seek expert advice before removing vegetation.</w:t>
      </w:r>
    </w:p>
    <w:p w14:paraId="0E11CA4A" w14:textId="76A58583" w:rsidR="00DA512B" w:rsidRPr="00694A24" w:rsidRDefault="00694A24" w:rsidP="003E0F4D">
      <w:pPr>
        <w:pStyle w:val="FactsheetHeading4"/>
        <w:rPr>
          <w:rStyle w:val="Bodytextbold"/>
          <w:b/>
          <w:bCs/>
          <w:szCs w:val="20"/>
        </w:rPr>
      </w:pPr>
      <w:r w:rsidRPr="00694A24">
        <w:t>V</w:t>
      </w:r>
      <w:r w:rsidR="00DA512B" w:rsidRPr="00694A24">
        <w:t>egetation required to be maintained or protected by an existing permit condition</w:t>
      </w:r>
    </w:p>
    <w:p w14:paraId="5D6C0641" w14:textId="3029FFD1" w:rsidR="00AA314A" w:rsidRPr="00E87808" w:rsidRDefault="00DA512B" w:rsidP="00DA512B">
      <w:pPr>
        <w:pStyle w:val="BodyText1"/>
        <w:rPr>
          <w:rStyle w:val="Bodytextbold"/>
        </w:rPr>
      </w:pPr>
      <w:r w:rsidRPr="00AA0A45">
        <w:rPr>
          <w:rStyle w:val="FactsheetbodytextboldChar"/>
        </w:rPr>
        <w:t>Yes.</w:t>
      </w:r>
      <w:r w:rsidRPr="00E87808">
        <w:rPr>
          <w:rStyle w:val="Bodytextbold"/>
        </w:rPr>
        <w:t xml:space="preserve">  </w:t>
      </w:r>
      <w:r w:rsidR="008C3577" w:rsidRPr="00E87808">
        <w:rPr>
          <w:rStyle w:val="Bodytextbold"/>
        </w:rPr>
        <w:t>Where the exemptions in clause 52.12</w:t>
      </w:r>
      <w:r w:rsidR="00D61B0C" w:rsidRPr="00E87808">
        <w:rPr>
          <w:rStyle w:val="Bodytextbold"/>
        </w:rPr>
        <w:t xml:space="preserve"> apply they override any planning permit, including any condition which has the effect of prohibiting the removal, destruction or lopping of vegetation.</w:t>
      </w:r>
    </w:p>
    <w:p w14:paraId="5647CA6B" w14:textId="2BEACFF1" w:rsidR="00D61B0C" w:rsidRPr="00E87808" w:rsidRDefault="004975BE" w:rsidP="00DA512B">
      <w:pPr>
        <w:pStyle w:val="BodyText1"/>
        <w:rPr>
          <w:rStyle w:val="Bodytextbold"/>
        </w:rPr>
      </w:pPr>
      <w:r w:rsidRPr="00E87808">
        <w:rPr>
          <w:rStyle w:val="Bodytextbold"/>
        </w:rPr>
        <w:t xml:space="preserve">An existing planning permit issued for a dwelling may include a condition requiring landscaping to be undertaken and maintained.  Under clause 52.12 vegetation in the landscaped areas can be removed for bushfire protection provided the specific limits are not exceeded.  Vegetation beyond the exemptions continues to be bound by </w:t>
      </w:r>
      <w:r w:rsidR="009B5236" w:rsidRPr="00E87808">
        <w:rPr>
          <w:rStyle w:val="Bodytextbold"/>
        </w:rPr>
        <w:t xml:space="preserve">the </w:t>
      </w:r>
      <w:r w:rsidRPr="00E87808">
        <w:rPr>
          <w:rStyle w:val="Bodytextbold"/>
        </w:rPr>
        <w:t>requirements and conditions of the planning permit.</w:t>
      </w:r>
    </w:p>
    <w:p w14:paraId="0C0C747D" w14:textId="32ADBF9E" w:rsidR="00AF40FF" w:rsidRPr="00694A24" w:rsidRDefault="00694A24" w:rsidP="003E0F4D">
      <w:pPr>
        <w:pStyle w:val="FactsheetHeading4"/>
        <w:rPr>
          <w:rStyle w:val="Bodytextbold"/>
          <w:b/>
          <w:bCs/>
          <w:szCs w:val="20"/>
        </w:rPr>
      </w:pPr>
      <w:r w:rsidRPr="00694A24">
        <w:t>V</w:t>
      </w:r>
      <w:r w:rsidR="00AF40FF" w:rsidRPr="00694A24">
        <w:t>egetation protected by a legal agreement or covenant?</w:t>
      </w:r>
    </w:p>
    <w:p w14:paraId="54DD93B6" w14:textId="10623E54" w:rsidR="00AF40FF" w:rsidRPr="00E87808" w:rsidRDefault="00AF40FF" w:rsidP="00AF40FF">
      <w:pPr>
        <w:pStyle w:val="BodyText1"/>
        <w:rPr>
          <w:rStyle w:val="Bodytextbold"/>
        </w:rPr>
      </w:pPr>
      <w:r w:rsidRPr="00AA0A45">
        <w:rPr>
          <w:rStyle w:val="FactsheetbodytextboldChar"/>
        </w:rPr>
        <w:t>No.</w:t>
      </w:r>
      <w:r w:rsidRPr="00E87808">
        <w:rPr>
          <w:rStyle w:val="Bodytextbold"/>
        </w:rPr>
        <w:t xml:space="preserve">  The exemptions do not </w:t>
      </w:r>
      <w:r w:rsidR="00315ED5" w:rsidRPr="00E87808">
        <w:rPr>
          <w:rStyle w:val="Bodytextbold"/>
        </w:rPr>
        <w:t xml:space="preserve">override </w:t>
      </w:r>
      <w:r w:rsidRPr="00E87808">
        <w:rPr>
          <w:rStyle w:val="Bodytextbold"/>
        </w:rPr>
        <w:t>legal agreements or covenants that have the effect of prohibiting the removal, destruction or lopping of vegetation.</w:t>
      </w:r>
      <w:r w:rsidR="00315ED5" w:rsidRPr="00E87808">
        <w:rPr>
          <w:rStyle w:val="Bodytextbold"/>
        </w:rPr>
        <w:t xml:space="preserve"> To obtain further advice</w:t>
      </w:r>
      <w:r w:rsidR="00DF303A" w:rsidRPr="00E87808">
        <w:rPr>
          <w:rStyle w:val="Bodytextbold"/>
        </w:rPr>
        <w:t xml:space="preserve">, contact your </w:t>
      </w:r>
      <w:r w:rsidR="00A84179" w:rsidRPr="00E87808">
        <w:rPr>
          <w:rStyle w:val="Bodytextbold"/>
        </w:rPr>
        <w:t xml:space="preserve">local </w:t>
      </w:r>
      <w:r w:rsidR="00DF303A" w:rsidRPr="00E87808">
        <w:rPr>
          <w:rStyle w:val="Bodytextbold"/>
        </w:rPr>
        <w:t>council or a planning legal professional</w:t>
      </w:r>
      <w:r w:rsidR="00AD1A54" w:rsidRPr="00E87808">
        <w:rPr>
          <w:rStyle w:val="Bodytextbold"/>
        </w:rPr>
        <w:t>.</w:t>
      </w:r>
    </w:p>
    <w:p w14:paraId="50A204E7" w14:textId="77777777" w:rsidR="00AF40FF" w:rsidRPr="00136281" w:rsidRDefault="00AF40FF" w:rsidP="00136281">
      <w:pPr>
        <w:pStyle w:val="Heading3"/>
        <w:rPr>
          <w:rStyle w:val="Bodytextbold"/>
          <w:rFonts w:cs="Arial"/>
        </w:rPr>
      </w:pPr>
      <w:r w:rsidRPr="00136281">
        <w:t>Do other existing planning permit exemptions for vegetation removal continue to apply?</w:t>
      </w:r>
    </w:p>
    <w:p w14:paraId="2D6A6B3C" w14:textId="6D65FEDC" w:rsidR="003D4771" w:rsidRPr="00E87808" w:rsidRDefault="00AF40FF" w:rsidP="00AF40FF">
      <w:pPr>
        <w:pStyle w:val="BodyText1"/>
        <w:rPr>
          <w:rStyle w:val="Bodytextbold"/>
        </w:rPr>
      </w:pPr>
      <w:r w:rsidRPr="00AA0A45">
        <w:rPr>
          <w:rStyle w:val="FactsheetbodytextboldChar"/>
        </w:rPr>
        <w:t>Yes.</w:t>
      </w:r>
      <w:r w:rsidRPr="00E87808">
        <w:rPr>
          <w:rStyle w:val="Bodytextbold"/>
        </w:rPr>
        <w:t xml:space="preserve">  There are other exemptions for fire prevention, including the ability to clear vegetation that poses an immediate risk to people or property, to allow access in case of an emergency, or for</w:t>
      </w:r>
      <w:r w:rsidR="00CE70C9" w:rsidRPr="00E87808">
        <w:rPr>
          <w:rStyle w:val="Bodytextbold"/>
        </w:rPr>
        <w:t xml:space="preserve"> firefighting</w:t>
      </w:r>
      <w:r w:rsidRPr="00E87808">
        <w:rPr>
          <w:rStyle w:val="Bodytextbold"/>
        </w:rPr>
        <w:t xml:space="preserve"> purposes.  The planning scheme also contains exemptions for a range of activities that involve vegetation removal, such as farming activities, mining and weed control.  </w:t>
      </w:r>
      <w:r w:rsidR="009936A4" w:rsidRPr="00E87808">
        <w:rPr>
          <w:rStyle w:val="Bodytextbold"/>
        </w:rPr>
        <w:t xml:space="preserve"> To determine if these exemptions apply, contact your local council.</w:t>
      </w:r>
    </w:p>
    <w:p w14:paraId="60B7876C" w14:textId="1793E2CD" w:rsidR="009E747F" w:rsidRPr="00136281" w:rsidRDefault="009E747F" w:rsidP="00136281">
      <w:pPr>
        <w:pStyle w:val="Heading3"/>
        <w:rPr>
          <w:rStyle w:val="Bodytextbold"/>
          <w:rFonts w:cs="Arial"/>
        </w:rPr>
      </w:pPr>
      <w:r w:rsidRPr="00136281">
        <w:t>Can</w:t>
      </w:r>
      <w:r w:rsidR="00D96DA2" w:rsidRPr="00136281">
        <w:t xml:space="preserve"> a landowner or resident remove vegetation from neighbour</w:t>
      </w:r>
      <w:r w:rsidR="00F315C4" w:rsidRPr="00136281">
        <w:t>ing</w:t>
      </w:r>
      <w:r w:rsidR="000A4CE7" w:rsidRPr="00136281">
        <w:t xml:space="preserve"> </w:t>
      </w:r>
      <w:r w:rsidR="00D96DA2" w:rsidRPr="00136281">
        <w:t>land?</w:t>
      </w:r>
    </w:p>
    <w:p w14:paraId="5BB024E0" w14:textId="3FA95652" w:rsidR="000854E7" w:rsidRPr="00E87808" w:rsidRDefault="00D96DA2" w:rsidP="009E747F">
      <w:pPr>
        <w:pStyle w:val="BodyText1"/>
        <w:rPr>
          <w:rStyle w:val="Bodytextbold"/>
        </w:rPr>
      </w:pPr>
      <w:r w:rsidRPr="00AA0A45">
        <w:rPr>
          <w:rStyle w:val="FactsheetbodytextboldChar"/>
        </w:rPr>
        <w:t>Only with permission from the landowner.</w:t>
      </w:r>
      <w:r w:rsidR="002C5148" w:rsidRPr="00E87808">
        <w:rPr>
          <w:rStyle w:val="Bodytextbold"/>
        </w:rPr>
        <w:t xml:space="preserve">  </w:t>
      </w:r>
      <w:r w:rsidR="000854E7" w:rsidRPr="00E87808">
        <w:rPr>
          <w:rStyle w:val="Bodytextbold"/>
        </w:rPr>
        <w:t>Before any vegetation is removed from neighbour</w:t>
      </w:r>
      <w:r w:rsidR="009B4396" w:rsidRPr="00E87808">
        <w:rPr>
          <w:rStyle w:val="Bodytextbold"/>
        </w:rPr>
        <w:t>ing</w:t>
      </w:r>
      <w:r w:rsidR="000854E7" w:rsidRPr="00E87808">
        <w:rPr>
          <w:rStyle w:val="Bodytextbold"/>
        </w:rPr>
        <w:t xml:space="preserve"> land written permission must first be obtained from the landowner</w:t>
      </w:r>
      <w:r w:rsidR="00D80FCA" w:rsidRPr="00E87808">
        <w:rPr>
          <w:rStyle w:val="Bodytextbold"/>
        </w:rPr>
        <w:t xml:space="preserve"> or land manager</w:t>
      </w:r>
      <w:r w:rsidR="008A7410" w:rsidRPr="00E87808">
        <w:rPr>
          <w:rStyle w:val="Bodytextbold"/>
        </w:rPr>
        <w:t>.</w:t>
      </w:r>
    </w:p>
    <w:p w14:paraId="32C8E4E3" w14:textId="7433F880" w:rsidR="003F1370" w:rsidRPr="00136281" w:rsidRDefault="003F1370" w:rsidP="00136281">
      <w:pPr>
        <w:pStyle w:val="Heading3"/>
        <w:rPr>
          <w:rStyle w:val="Bodytextbold"/>
          <w:rFonts w:cs="Arial"/>
        </w:rPr>
      </w:pPr>
      <w:r w:rsidRPr="00136281">
        <w:t>I am in the Shire of Yarra Ranges.  What am I able to do?</w:t>
      </w:r>
    </w:p>
    <w:p w14:paraId="30651236" w14:textId="3B62F806" w:rsidR="00CF6B4B" w:rsidRPr="00E87808" w:rsidRDefault="003F1370" w:rsidP="003F1370">
      <w:pPr>
        <w:pStyle w:val="BodyText1"/>
        <w:rPr>
          <w:rStyle w:val="Bodytextbold"/>
        </w:rPr>
      </w:pPr>
      <w:r w:rsidRPr="00E87808">
        <w:rPr>
          <w:rStyle w:val="Bodytextbold"/>
        </w:rPr>
        <w:t>Not all the exemptions</w:t>
      </w:r>
      <w:r w:rsidR="00CF6B4B" w:rsidRPr="00E87808">
        <w:rPr>
          <w:rStyle w:val="Bodytextbold"/>
        </w:rPr>
        <w:t xml:space="preserve"> apply in the Shire of Yarra Ranges because existing clause 5</w:t>
      </w:r>
      <w:r w:rsidR="00E45327" w:rsidRPr="00E87808">
        <w:rPr>
          <w:rStyle w:val="Bodytextbold"/>
        </w:rPr>
        <w:t>1</w:t>
      </w:r>
      <w:r w:rsidR="00CF6B4B" w:rsidRPr="00E87808">
        <w:rPr>
          <w:rStyle w:val="Bodytextbold"/>
        </w:rPr>
        <w:t>.</w:t>
      </w:r>
      <w:r w:rsidR="00E45327" w:rsidRPr="00E87808">
        <w:rPr>
          <w:rStyle w:val="Bodytextbold"/>
        </w:rPr>
        <w:t>03</w:t>
      </w:r>
      <w:r w:rsidR="00CF6B4B" w:rsidRPr="00E87808">
        <w:rPr>
          <w:rStyle w:val="Bodytextbold"/>
        </w:rPr>
        <w:t xml:space="preserve"> of the Yarra Ranges Planning Scheme appl</w:t>
      </w:r>
      <w:r w:rsidR="00C140F9" w:rsidRPr="00E87808">
        <w:rPr>
          <w:rStyle w:val="Bodytextbold"/>
        </w:rPr>
        <w:t>ies</w:t>
      </w:r>
      <w:r w:rsidR="00CF6B4B" w:rsidRPr="00E87808">
        <w:rPr>
          <w:rStyle w:val="Bodytextbold"/>
        </w:rPr>
        <w:t>.</w:t>
      </w:r>
    </w:p>
    <w:p w14:paraId="548481FF" w14:textId="0697C9CD" w:rsidR="008B5B8E" w:rsidRPr="00E87808" w:rsidRDefault="008031CC" w:rsidP="003F1370">
      <w:pPr>
        <w:pStyle w:val="BodyText1"/>
        <w:rPr>
          <w:rStyle w:val="Bodytextbold"/>
        </w:rPr>
      </w:pPr>
      <w:r w:rsidRPr="00E87808">
        <w:rPr>
          <w:rStyle w:val="Bodytextbold"/>
        </w:rPr>
        <w:t xml:space="preserve">Check with your council for any </w:t>
      </w:r>
      <w:r w:rsidR="00F56B60" w:rsidRPr="00E87808">
        <w:rPr>
          <w:rStyle w:val="Bodytextbold"/>
        </w:rPr>
        <w:t>vegetation requirement</w:t>
      </w:r>
      <w:r w:rsidR="00CB61E6" w:rsidRPr="00E87808">
        <w:rPr>
          <w:rStyle w:val="Bodytextbold"/>
        </w:rPr>
        <w:t>s</w:t>
      </w:r>
      <w:r w:rsidR="00F56B60" w:rsidRPr="00E87808">
        <w:rPr>
          <w:rStyle w:val="Bodytextbold"/>
        </w:rPr>
        <w:t xml:space="preserve"> </w:t>
      </w:r>
      <w:r w:rsidRPr="00E87808">
        <w:rPr>
          <w:rStyle w:val="Bodytextbold"/>
        </w:rPr>
        <w:t>that apply specifically to Yarra Ranges.</w:t>
      </w:r>
    </w:p>
    <w:p w14:paraId="22DA5ADC" w14:textId="5E615065" w:rsidR="005831F5" w:rsidRPr="00136281" w:rsidRDefault="005831F5" w:rsidP="00136281">
      <w:pPr>
        <w:pStyle w:val="Heading2"/>
      </w:pPr>
      <w:r w:rsidRPr="00136281">
        <w:t xml:space="preserve">Exemptions for </w:t>
      </w:r>
      <w:r w:rsidR="0088382E" w:rsidRPr="00136281">
        <w:t xml:space="preserve">defendable space around </w:t>
      </w:r>
      <w:r w:rsidR="006943D5" w:rsidRPr="00136281">
        <w:t xml:space="preserve">dwellings under </w:t>
      </w:r>
      <w:r w:rsidR="00564FB0" w:rsidRPr="00136281">
        <w:t>c</w:t>
      </w:r>
      <w:r w:rsidR="006943D5" w:rsidRPr="00136281">
        <w:t>lause 44.06</w:t>
      </w:r>
      <w:r w:rsidR="00AF2C63" w:rsidRPr="00136281">
        <w:t xml:space="preserve"> Bushfire Management Overlay</w:t>
      </w:r>
      <w:r w:rsidR="00A12AF3" w:rsidRPr="00136281">
        <w:t xml:space="preserve"> (BMO)</w:t>
      </w:r>
    </w:p>
    <w:p w14:paraId="2AB6DDB8" w14:textId="77777777" w:rsidR="00337697" w:rsidRPr="00136281" w:rsidRDefault="00337697" w:rsidP="00136281">
      <w:pPr>
        <w:pStyle w:val="Heading3"/>
      </w:pPr>
      <w:r w:rsidRPr="00136281">
        <w:t>What are the exemptions?</w:t>
      </w:r>
    </w:p>
    <w:p w14:paraId="43435F5F" w14:textId="2F101B59" w:rsidR="007E2F9A" w:rsidRPr="00E87808" w:rsidRDefault="00337697" w:rsidP="00EF3BC6">
      <w:pPr>
        <w:spacing w:after="200" w:line="240" w:lineRule="auto"/>
        <w:rPr>
          <w:rStyle w:val="Bodytextbold"/>
        </w:rPr>
      </w:pPr>
      <w:r w:rsidRPr="00E87808">
        <w:rPr>
          <w:rStyle w:val="Bodytextbold"/>
        </w:rPr>
        <w:t xml:space="preserve">The exemptions </w:t>
      </w:r>
      <w:r w:rsidR="00C83247" w:rsidRPr="00E87808">
        <w:rPr>
          <w:rStyle w:val="Bodytextbold"/>
        </w:rPr>
        <w:t xml:space="preserve">facilitate the clearing of vegetation </w:t>
      </w:r>
      <w:r w:rsidR="00F14AAC" w:rsidRPr="00E87808">
        <w:rPr>
          <w:rStyle w:val="Bodytextbold"/>
        </w:rPr>
        <w:t>to create defendable space for dwellings</w:t>
      </w:r>
      <w:r w:rsidR="00EF3BC6" w:rsidRPr="00E87808">
        <w:rPr>
          <w:rStyle w:val="Bodytextbold"/>
        </w:rPr>
        <w:t xml:space="preserve"> considered </w:t>
      </w:r>
      <w:r w:rsidR="00F14AAC" w:rsidRPr="00E87808">
        <w:rPr>
          <w:rStyle w:val="Bodytextbold"/>
        </w:rPr>
        <w:t xml:space="preserve">under the </w:t>
      </w:r>
      <w:r w:rsidR="00EF3BC6" w:rsidRPr="00E87808">
        <w:rPr>
          <w:rStyle w:val="Bodytextbold"/>
        </w:rPr>
        <w:t xml:space="preserve">Bushfire Management Overlay. </w:t>
      </w:r>
    </w:p>
    <w:p w14:paraId="07350CA1" w14:textId="04299D24" w:rsidR="00D6032E" w:rsidRPr="00136281" w:rsidRDefault="00D6032E" w:rsidP="00136281">
      <w:pPr>
        <w:pStyle w:val="Heading3"/>
        <w:rPr>
          <w:rStyle w:val="Bodytextbold"/>
          <w:rFonts w:cs="Arial"/>
        </w:rPr>
      </w:pPr>
      <w:r w:rsidRPr="00136281">
        <w:rPr>
          <w:rStyle w:val="Bodytextbold"/>
          <w:rFonts w:cs="Arial"/>
        </w:rPr>
        <w:t>When do the exemptions apply?</w:t>
      </w:r>
    </w:p>
    <w:p w14:paraId="4B7E33D6" w14:textId="7CEF276B" w:rsidR="002933C0" w:rsidRPr="00E87808" w:rsidRDefault="002933C0" w:rsidP="002933C0">
      <w:pPr>
        <w:rPr>
          <w:rStyle w:val="Bodytextbold"/>
        </w:rPr>
      </w:pPr>
      <w:r w:rsidRPr="00E87808">
        <w:rPr>
          <w:rStyle w:val="Bodytextbold"/>
        </w:rPr>
        <w:t>The exemptions only apply i</w:t>
      </w:r>
      <w:r w:rsidR="00213E25" w:rsidRPr="00E87808">
        <w:rPr>
          <w:rStyle w:val="Bodytextbold"/>
        </w:rPr>
        <w:t xml:space="preserve">f land </w:t>
      </w:r>
      <w:r w:rsidR="003C5DF1" w:rsidRPr="00E87808">
        <w:rPr>
          <w:rStyle w:val="Bodytextbold"/>
        </w:rPr>
        <w:t xml:space="preserve">is </w:t>
      </w:r>
      <w:r w:rsidR="0058769A" w:rsidRPr="00E87808">
        <w:rPr>
          <w:rStyle w:val="Bodytextbold"/>
        </w:rPr>
        <w:t xml:space="preserve">in </w:t>
      </w:r>
      <w:r w:rsidRPr="00E87808">
        <w:rPr>
          <w:rStyle w:val="Bodytextbold"/>
        </w:rPr>
        <w:t xml:space="preserve">the BMO and in one of the following zones: General Residential Zone, Residential </w:t>
      </w:r>
      <w:r w:rsidR="00C20FF0" w:rsidRPr="00E87808">
        <w:rPr>
          <w:rStyle w:val="Bodytextbold"/>
        </w:rPr>
        <w:t>Growth Zone, Neighbourhood Residential Zone, Urban Growth Zone, Low Density Residential Zone, Township Zone, Rural Living Zone, Farming Zone or Rural Activity Zone.</w:t>
      </w:r>
    </w:p>
    <w:p w14:paraId="1D846E60" w14:textId="7D289DD4" w:rsidR="00AB4574" w:rsidRPr="00136281" w:rsidRDefault="003004FC" w:rsidP="00136281">
      <w:pPr>
        <w:pStyle w:val="Heading3"/>
        <w:rPr>
          <w:rStyle w:val="Bodytextbold"/>
          <w:rFonts w:cs="Arial"/>
        </w:rPr>
      </w:pPr>
      <w:r w:rsidRPr="00136281">
        <w:rPr>
          <w:rStyle w:val="Bodytextbold"/>
          <w:rFonts w:cs="Arial"/>
        </w:rPr>
        <w:t xml:space="preserve">What </w:t>
      </w:r>
      <w:r w:rsidR="00145F7F" w:rsidRPr="00136281">
        <w:rPr>
          <w:rStyle w:val="Bodytextbold"/>
          <w:rFonts w:cs="Arial"/>
        </w:rPr>
        <w:t>do</w:t>
      </w:r>
      <w:r w:rsidRPr="00136281">
        <w:rPr>
          <w:rStyle w:val="Bodytextbold"/>
          <w:rFonts w:cs="Arial"/>
        </w:rPr>
        <w:t xml:space="preserve"> the exemptions apply to?</w:t>
      </w:r>
    </w:p>
    <w:p w14:paraId="7E823D8F" w14:textId="1078C837" w:rsidR="00AB4574" w:rsidRPr="00E87808" w:rsidRDefault="00A26374" w:rsidP="004D39AF">
      <w:pPr>
        <w:pStyle w:val="BodyText1"/>
        <w:rPr>
          <w:rStyle w:val="Bodytextbold"/>
        </w:rPr>
      </w:pPr>
      <w:r w:rsidRPr="00E87808">
        <w:rPr>
          <w:rStyle w:val="Bodytextbold"/>
        </w:rPr>
        <w:t>The exemptions apply to</w:t>
      </w:r>
      <w:r w:rsidR="004B1022" w:rsidRPr="00E87808">
        <w:rPr>
          <w:rStyle w:val="Bodytextbold"/>
        </w:rPr>
        <w:t xml:space="preserve"> the removal of vegetation</w:t>
      </w:r>
      <w:r w:rsidRPr="00E87808">
        <w:rPr>
          <w:rStyle w:val="Bodytextbold"/>
        </w:rPr>
        <w:t>:</w:t>
      </w:r>
    </w:p>
    <w:p w14:paraId="0BD7941A" w14:textId="1CC72BF7" w:rsidR="00A26374" w:rsidRDefault="004B1022" w:rsidP="00412DBB">
      <w:pPr>
        <w:pStyle w:val="Factsheetbullet1"/>
        <w:rPr>
          <w:rStyle w:val="Bodytextbold"/>
        </w:rPr>
      </w:pPr>
      <w:r>
        <w:rPr>
          <w:rStyle w:val="Bodytextbold"/>
        </w:rPr>
        <w:t xml:space="preserve">for the footprint of </w:t>
      </w:r>
      <w:r w:rsidR="002770A2">
        <w:rPr>
          <w:rStyle w:val="Bodytextbold"/>
        </w:rPr>
        <w:t xml:space="preserve">a </w:t>
      </w:r>
      <w:r>
        <w:rPr>
          <w:rStyle w:val="Bodytextbold"/>
        </w:rPr>
        <w:t>new dwelling</w:t>
      </w:r>
    </w:p>
    <w:p w14:paraId="0D695251" w14:textId="11E2309C" w:rsidR="003A2E32" w:rsidRDefault="003A2E32" w:rsidP="00412DBB">
      <w:pPr>
        <w:pStyle w:val="Factsheetbullet1"/>
        <w:rPr>
          <w:rStyle w:val="Bodytextbold"/>
        </w:rPr>
      </w:pPr>
      <w:r>
        <w:rPr>
          <w:rStyle w:val="Bodytextbold"/>
        </w:rPr>
        <w:t xml:space="preserve">for the footprint of alterations or extensions to </w:t>
      </w:r>
      <w:r w:rsidR="002770A2">
        <w:rPr>
          <w:rStyle w:val="Bodytextbold"/>
        </w:rPr>
        <w:t xml:space="preserve">an </w:t>
      </w:r>
      <w:r>
        <w:rPr>
          <w:rStyle w:val="Bodytextbold"/>
        </w:rPr>
        <w:t>existing dwelling</w:t>
      </w:r>
    </w:p>
    <w:p w14:paraId="52D9C32B" w14:textId="0765AE30" w:rsidR="003A2E32" w:rsidRDefault="00BF6592" w:rsidP="00412DBB">
      <w:pPr>
        <w:pStyle w:val="Factsheetbullet1"/>
        <w:rPr>
          <w:rStyle w:val="Bodytextbold"/>
        </w:rPr>
      </w:pPr>
      <w:r>
        <w:rPr>
          <w:rStyle w:val="Bodytextbold"/>
        </w:rPr>
        <w:t>for the creation of defendable space f</w:t>
      </w:r>
      <w:r w:rsidRPr="002132F3">
        <w:rPr>
          <w:rStyle w:val="Bodytextbold"/>
        </w:rPr>
        <w:t xml:space="preserve">or </w:t>
      </w:r>
      <w:r w:rsidR="00E96037" w:rsidRPr="002132F3">
        <w:rPr>
          <w:rStyle w:val="Bodytextbold"/>
        </w:rPr>
        <w:t xml:space="preserve">a </w:t>
      </w:r>
      <w:r w:rsidRPr="002132F3">
        <w:rPr>
          <w:rStyle w:val="Bodytextbold"/>
        </w:rPr>
        <w:t>new</w:t>
      </w:r>
      <w:r>
        <w:rPr>
          <w:rStyle w:val="Bodytextbold"/>
        </w:rPr>
        <w:t xml:space="preserve"> dwelling</w:t>
      </w:r>
    </w:p>
    <w:p w14:paraId="2DEA2155" w14:textId="3E39EE6F" w:rsidR="00BF6592" w:rsidRDefault="00253AAB" w:rsidP="00412DBB">
      <w:pPr>
        <w:pStyle w:val="Factsheetbullet1"/>
        <w:rPr>
          <w:rStyle w:val="Bodytextbold"/>
        </w:rPr>
      </w:pPr>
      <w:r>
        <w:rPr>
          <w:rStyle w:val="Bodytextbold"/>
        </w:rPr>
        <w:t xml:space="preserve">for the creation of defendable space for </w:t>
      </w:r>
      <w:r w:rsidR="002770A2">
        <w:rPr>
          <w:rStyle w:val="Bodytextbold"/>
        </w:rPr>
        <w:t xml:space="preserve">an </w:t>
      </w:r>
      <w:r>
        <w:rPr>
          <w:rStyle w:val="Bodytextbold"/>
        </w:rPr>
        <w:t>altered or extended</w:t>
      </w:r>
      <w:r w:rsidR="00BD1BC8">
        <w:rPr>
          <w:rStyle w:val="Bodytextbold"/>
        </w:rPr>
        <w:t xml:space="preserve"> dwelling</w:t>
      </w:r>
      <w:r>
        <w:rPr>
          <w:rStyle w:val="Bodytextbold"/>
        </w:rPr>
        <w:t xml:space="preserve"> – the whole </w:t>
      </w:r>
      <w:r w:rsidR="00BD1BC8">
        <w:rPr>
          <w:rStyle w:val="Bodytextbold"/>
        </w:rPr>
        <w:t>dwelling</w:t>
      </w:r>
      <w:r>
        <w:rPr>
          <w:rStyle w:val="Bodytextbold"/>
        </w:rPr>
        <w:t>, not just that part that is extended or altered.</w:t>
      </w:r>
    </w:p>
    <w:p w14:paraId="654BEF61" w14:textId="62DF1FD2" w:rsidR="00D367CE" w:rsidRPr="00136281" w:rsidRDefault="0036689B" w:rsidP="00136281">
      <w:pPr>
        <w:pStyle w:val="Heading3"/>
      </w:pPr>
      <w:r w:rsidRPr="00136281">
        <w:t xml:space="preserve">Are there limits on the </w:t>
      </w:r>
      <w:r w:rsidR="007C1A36" w:rsidRPr="00136281">
        <w:t xml:space="preserve">distance </w:t>
      </w:r>
      <w:r w:rsidR="00784C8D" w:rsidRPr="00136281">
        <w:t xml:space="preserve">where </w:t>
      </w:r>
      <w:r w:rsidRPr="00136281">
        <w:t xml:space="preserve">vegetation can be </w:t>
      </w:r>
      <w:r w:rsidR="000E73D3" w:rsidRPr="00136281">
        <w:t>cleared</w:t>
      </w:r>
      <w:r w:rsidR="00D367CE" w:rsidRPr="00136281">
        <w:t>?</w:t>
      </w:r>
    </w:p>
    <w:p w14:paraId="24131AC6" w14:textId="02A73D93" w:rsidR="00935C55" w:rsidRPr="00E87808" w:rsidRDefault="00D367CE" w:rsidP="00412DBB">
      <w:pPr>
        <w:pStyle w:val="BodyText1"/>
        <w:rPr>
          <w:rStyle w:val="Bodytextbold"/>
        </w:rPr>
      </w:pPr>
      <w:r w:rsidRPr="00AA0A45">
        <w:rPr>
          <w:rStyle w:val="FactsheetbodytextboldChar"/>
        </w:rPr>
        <w:t>Yes.</w:t>
      </w:r>
      <w:r w:rsidRPr="00E87808">
        <w:rPr>
          <w:rStyle w:val="Bodytextbold"/>
        </w:rPr>
        <w:t xml:space="preserve">  </w:t>
      </w:r>
      <w:r w:rsidR="0036689B" w:rsidRPr="00E87808">
        <w:rPr>
          <w:rStyle w:val="Bodytextbold"/>
        </w:rPr>
        <w:t>There are limits on the distance where vegetation can be managed</w:t>
      </w:r>
      <w:r w:rsidR="00935C55" w:rsidRPr="00E87808">
        <w:rPr>
          <w:rStyle w:val="Bodytextbold"/>
        </w:rPr>
        <w:t xml:space="preserve"> and maintained</w:t>
      </w:r>
      <w:r w:rsidR="0036689B" w:rsidRPr="00E87808">
        <w:rPr>
          <w:rStyle w:val="Bodytextbold"/>
        </w:rPr>
        <w:t xml:space="preserve"> using the exemption</w:t>
      </w:r>
      <w:r w:rsidR="003B181C" w:rsidRPr="00E87808">
        <w:rPr>
          <w:rStyle w:val="Bodytextbold"/>
        </w:rPr>
        <w:t>. Th</w:t>
      </w:r>
      <w:r w:rsidR="001F1DC5" w:rsidRPr="00E87808">
        <w:rPr>
          <w:rStyle w:val="Bodytextbold"/>
        </w:rPr>
        <w:t xml:space="preserve">is </w:t>
      </w:r>
      <w:r w:rsidR="005125E5" w:rsidRPr="00E87808">
        <w:rPr>
          <w:rStyle w:val="Bodytextbold"/>
        </w:rPr>
        <w:t xml:space="preserve">distance </w:t>
      </w:r>
      <w:r w:rsidR="00C55D34" w:rsidRPr="00E87808">
        <w:rPr>
          <w:rStyle w:val="Bodytextbold"/>
        </w:rPr>
        <w:t>is de</w:t>
      </w:r>
      <w:r w:rsidR="00C77525" w:rsidRPr="00E87808">
        <w:rPr>
          <w:rStyle w:val="Bodytextbold"/>
        </w:rPr>
        <w:t xml:space="preserve">cided as part of your planning application and </w:t>
      </w:r>
      <w:r w:rsidR="00935C55" w:rsidRPr="00E87808">
        <w:rPr>
          <w:rStyle w:val="Bodytextbold"/>
        </w:rPr>
        <w:t xml:space="preserve">is normally based on your bushfire </w:t>
      </w:r>
      <w:r w:rsidR="00D3113B" w:rsidRPr="00E87808">
        <w:rPr>
          <w:rStyle w:val="Bodytextbold"/>
        </w:rPr>
        <w:t>management statement</w:t>
      </w:r>
      <w:r w:rsidR="00E11C6E" w:rsidRPr="00E87808">
        <w:rPr>
          <w:rStyle w:val="Bodytextbold"/>
        </w:rPr>
        <w:t>.</w:t>
      </w:r>
    </w:p>
    <w:p w14:paraId="45634A56" w14:textId="75DB13D4" w:rsidR="0036689B" w:rsidRPr="00E87808" w:rsidRDefault="00935C55" w:rsidP="00412DBB">
      <w:pPr>
        <w:pStyle w:val="BodyText1"/>
        <w:rPr>
          <w:rStyle w:val="Bodytextbold"/>
        </w:rPr>
      </w:pPr>
      <w:r w:rsidRPr="00E87808">
        <w:rPr>
          <w:rStyle w:val="Bodytextbold"/>
        </w:rPr>
        <w:t>Where there is a requirement for the provision of defendable space as part of a planning permit issue</w:t>
      </w:r>
      <w:r w:rsidR="00460090" w:rsidRPr="00E87808">
        <w:rPr>
          <w:rStyle w:val="Bodytextbold"/>
        </w:rPr>
        <w:t>d</w:t>
      </w:r>
      <w:r w:rsidRPr="00E87808">
        <w:rPr>
          <w:rStyle w:val="Bodytextbold"/>
        </w:rPr>
        <w:t xml:space="preserve"> after </w:t>
      </w:r>
      <w:r w:rsidR="0036689B" w:rsidRPr="00E87808">
        <w:rPr>
          <w:rStyle w:val="Bodytextbold"/>
        </w:rPr>
        <w:t>31 July 2014</w:t>
      </w:r>
      <w:r w:rsidR="00A45684" w:rsidRPr="00E87808">
        <w:rPr>
          <w:rStyle w:val="Bodytextbold"/>
        </w:rPr>
        <w:t xml:space="preserve"> then the </w:t>
      </w:r>
      <w:r w:rsidR="0036689B" w:rsidRPr="00E87808">
        <w:rPr>
          <w:rStyle w:val="Bodytextbold"/>
        </w:rPr>
        <w:t xml:space="preserve">exemption applies for the distance that is specified in the </w:t>
      </w:r>
      <w:r w:rsidR="00A45684" w:rsidRPr="00E87808">
        <w:rPr>
          <w:rStyle w:val="Bodytextbold"/>
        </w:rPr>
        <w:t xml:space="preserve">planning </w:t>
      </w:r>
      <w:r w:rsidR="0036689B" w:rsidRPr="00E87808">
        <w:rPr>
          <w:rStyle w:val="Bodytextbold"/>
        </w:rPr>
        <w:t xml:space="preserve">permit. </w:t>
      </w:r>
    </w:p>
    <w:p w14:paraId="74C3964F" w14:textId="5228F400" w:rsidR="006F1796" w:rsidRPr="00136281" w:rsidRDefault="003F6315" w:rsidP="00136281">
      <w:pPr>
        <w:pStyle w:val="Heading3"/>
      </w:pPr>
      <w:r w:rsidRPr="00136281">
        <w:t>Do th</w:t>
      </w:r>
      <w:r w:rsidR="00053384" w:rsidRPr="00136281">
        <w:t>e</w:t>
      </w:r>
      <w:r w:rsidRPr="00136281">
        <w:t xml:space="preserve"> exemption</w:t>
      </w:r>
      <w:r w:rsidR="00180300">
        <w:t>s</w:t>
      </w:r>
      <w:r w:rsidRPr="00136281">
        <w:t xml:space="preserve"> apply to outbuildings?</w:t>
      </w:r>
    </w:p>
    <w:p w14:paraId="7CDAED02" w14:textId="4B8F47C8" w:rsidR="008E6611" w:rsidRPr="00E87808" w:rsidRDefault="00036BB7" w:rsidP="00036BB7">
      <w:pPr>
        <w:pStyle w:val="BodyText1"/>
        <w:rPr>
          <w:rStyle w:val="Bodytextbold"/>
        </w:rPr>
      </w:pPr>
      <w:r w:rsidRPr="00AA0A45">
        <w:rPr>
          <w:rStyle w:val="FactsheetbodytextboldChar"/>
        </w:rPr>
        <w:t>Yes.</w:t>
      </w:r>
      <w:r w:rsidRPr="00E87808">
        <w:rPr>
          <w:rStyle w:val="Bodytextbold"/>
        </w:rPr>
        <w:t xml:space="preserve">  Clause 7</w:t>
      </w:r>
      <w:r w:rsidR="00AB3BA0" w:rsidRPr="00E87808">
        <w:rPr>
          <w:rStyle w:val="Bodytextbold"/>
        </w:rPr>
        <w:t>3.03</w:t>
      </w:r>
      <w:r w:rsidRPr="00E87808">
        <w:rPr>
          <w:rStyle w:val="Bodytextbold"/>
        </w:rPr>
        <w:t xml:space="preserve"> of all planning schemes defines ‘</w:t>
      </w:r>
      <w:r w:rsidR="005E3D51" w:rsidRPr="00E87808">
        <w:rPr>
          <w:rStyle w:val="Bodytextbold"/>
        </w:rPr>
        <w:t>D</w:t>
      </w:r>
      <w:r w:rsidR="00F623D1" w:rsidRPr="00E87808">
        <w:rPr>
          <w:rStyle w:val="Bodytextbold"/>
        </w:rPr>
        <w:t>welling</w:t>
      </w:r>
      <w:r w:rsidRPr="00E87808">
        <w:rPr>
          <w:rStyle w:val="Bodytextbold"/>
        </w:rPr>
        <w:t>’</w:t>
      </w:r>
      <w:r w:rsidR="0076423F" w:rsidRPr="00E87808">
        <w:rPr>
          <w:rStyle w:val="Bodytextbold"/>
        </w:rPr>
        <w:t xml:space="preserve">. The definition </w:t>
      </w:r>
      <w:r w:rsidR="001105DE" w:rsidRPr="00E87808">
        <w:rPr>
          <w:rStyle w:val="Bodytextbold"/>
        </w:rPr>
        <w:t>‘includes outbuildings and works normal to a dwelling</w:t>
      </w:r>
      <w:r w:rsidR="008E6611" w:rsidRPr="00E87808">
        <w:rPr>
          <w:rStyle w:val="Bodytextbold"/>
        </w:rPr>
        <w:t>’.</w:t>
      </w:r>
    </w:p>
    <w:p w14:paraId="2AFC1A6B" w14:textId="6EBEF4AA" w:rsidR="00592CE3" w:rsidRPr="00E87808" w:rsidRDefault="0009142D" w:rsidP="00592CE3">
      <w:pPr>
        <w:pStyle w:val="BodyText1"/>
        <w:rPr>
          <w:rStyle w:val="Bodytextbold"/>
        </w:rPr>
      </w:pPr>
      <w:r w:rsidRPr="00E87808">
        <w:rPr>
          <w:rStyle w:val="Bodytextbold"/>
        </w:rPr>
        <w:t xml:space="preserve">An outbuilding can include things like garages, carports, </w:t>
      </w:r>
      <w:r w:rsidR="00C277EC" w:rsidRPr="00E87808">
        <w:rPr>
          <w:rStyle w:val="Bodytextbold"/>
        </w:rPr>
        <w:t>studio</w:t>
      </w:r>
      <w:r w:rsidR="008527BD" w:rsidRPr="00E87808">
        <w:rPr>
          <w:rStyle w:val="Bodytextbold"/>
        </w:rPr>
        <w:t>s</w:t>
      </w:r>
      <w:r w:rsidR="005D70BF" w:rsidRPr="00E87808">
        <w:rPr>
          <w:rStyle w:val="Bodytextbold"/>
        </w:rPr>
        <w:t xml:space="preserve">, </w:t>
      </w:r>
      <w:r w:rsidRPr="00E87808">
        <w:rPr>
          <w:rStyle w:val="Bodytextbold"/>
        </w:rPr>
        <w:t>barns, gazebos, sheds and stables and storage.</w:t>
      </w:r>
      <w:r w:rsidR="00592CE3" w:rsidRPr="00E87808">
        <w:rPr>
          <w:rStyle w:val="Bodytextbold"/>
        </w:rPr>
        <w:t xml:space="preserve">  Contact your local council about </w:t>
      </w:r>
      <w:r w:rsidR="00C3024A" w:rsidRPr="00E87808">
        <w:rPr>
          <w:rStyle w:val="Bodytextbold"/>
        </w:rPr>
        <w:t xml:space="preserve">what other </w:t>
      </w:r>
      <w:r w:rsidR="008527BD" w:rsidRPr="00E87808">
        <w:rPr>
          <w:rStyle w:val="Bodytextbold"/>
        </w:rPr>
        <w:t xml:space="preserve">structures </w:t>
      </w:r>
      <w:r w:rsidR="00C3024A" w:rsidRPr="00E87808">
        <w:rPr>
          <w:rStyle w:val="Bodytextbold"/>
        </w:rPr>
        <w:t>are included as outbuildings.</w:t>
      </w:r>
    </w:p>
    <w:p w14:paraId="77606227" w14:textId="08B53698" w:rsidR="0009142D" w:rsidRDefault="0009142D" w:rsidP="00036BB7">
      <w:pPr>
        <w:pStyle w:val="BodyText1"/>
        <w:rPr>
          <w:rStyle w:val="Bodytextbold"/>
        </w:rPr>
      </w:pPr>
    </w:p>
    <w:p w14:paraId="15E33EAC" w14:textId="77777777" w:rsidR="005016BD" w:rsidRDefault="005016BD" w:rsidP="00036BB7">
      <w:pPr>
        <w:pStyle w:val="BodyText1"/>
        <w:rPr>
          <w:rStyle w:val="Bodytextbold"/>
        </w:rPr>
      </w:pPr>
    </w:p>
    <w:p w14:paraId="02590098" w14:textId="77777777" w:rsidR="00051E46" w:rsidRPr="00136281" w:rsidRDefault="00051E46" w:rsidP="00136281">
      <w:pPr>
        <w:pStyle w:val="Heading2"/>
      </w:pPr>
      <w:r w:rsidRPr="00136281">
        <w:t>More information</w:t>
      </w:r>
    </w:p>
    <w:p w14:paraId="47EA863B" w14:textId="663BD2F0" w:rsidR="00051E46" w:rsidRPr="00E87808" w:rsidRDefault="00051E46" w:rsidP="00051E46">
      <w:pPr>
        <w:pStyle w:val="BodyText1"/>
        <w:rPr>
          <w:rStyle w:val="Bodytextbold"/>
        </w:rPr>
      </w:pPr>
      <w:r w:rsidRPr="00E87808">
        <w:rPr>
          <w:rStyle w:val="Bodytextbold"/>
        </w:rPr>
        <w:t>More bushfire related information is available at</w:t>
      </w:r>
      <w:r w:rsidR="003A50FC" w:rsidRPr="00E87808">
        <w:rPr>
          <w:rStyle w:val="Bodytextbold"/>
        </w:rPr>
        <w:t>: www.planning.vic.gov.au</w:t>
      </w:r>
    </w:p>
    <w:p w14:paraId="0B2C5F0D" w14:textId="77777777" w:rsidR="00051E46" w:rsidRDefault="00051E46" w:rsidP="00051E46">
      <w:pPr>
        <w:pStyle w:val="BodyText1"/>
      </w:pPr>
    </w:p>
    <w:p w14:paraId="0668CB2B" w14:textId="1995E665" w:rsidR="00051E46" w:rsidRPr="00E87808" w:rsidRDefault="00051E46" w:rsidP="00051E46">
      <w:pPr>
        <w:pStyle w:val="BodyText1"/>
        <w:rPr>
          <w:rStyle w:val="Bodytextbold"/>
        </w:rPr>
      </w:pPr>
      <w:r w:rsidRPr="00E87808">
        <w:rPr>
          <w:rStyle w:val="Bodytextbold"/>
        </w:rPr>
        <w:t xml:space="preserve">© The State of Victoria Department of </w:t>
      </w:r>
      <w:r w:rsidR="00B25DB8" w:rsidRPr="00E87808">
        <w:rPr>
          <w:rStyle w:val="Bodytextbold"/>
        </w:rPr>
        <w:t>Environment, Land, Water and Planning</w:t>
      </w:r>
      <w:r w:rsidRPr="00E87808">
        <w:rPr>
          <w:rStyle w:val="Bodytextbold"/>
        </w:rPr>
        <w:t xml:space="preserve"> 20</w:t>
      </w:r>
      <w:r w:rsidR="005F4FA3" w:rsidRPr="00E87808">
        <w:rPr>
          <w:rStyle w:val="Bodytextbold"/>
        </w:rPr>
        <w:t>20</w:t>
      </w:r>
      <w:r w:rsidRPr="00E87808">
        <w:rPr>
          <w:rStyle w:val="Bodytextbold"/>
        </w:rPr>
        <w:t xml:space="preserve">. </w:t>
      </w:r>
    </w:p>
    <w:p w14:paraId="2CF3C3E4" w14:textId="104D5A53" w:rsidR="005F4FA3" w:rsidRPr="00E87808" w:rsidRDefault="005F4FA3" w:rsidP="005F4FA3">
      <w:pPr>
        <w:autoSpaceDE w:val="0"/>
        <w:autoSpaceDN w:val="0"/>
        <w:adjustRightInd w:val="0"/>
        <w:spacing w:after="0" w:line="240" w:lineRule="auto"/>
        <w:rPr>
          <w:rStyle w:val="Bodytextbold"/>
        </w:rPr>
      </w:pPr>
      <w:r w:rsidRPr="00E87808">
        <w:rPr>
          <w:rStyle w:val="Bodytextbold"/>
        </w:rPr>
        <w:t>This work is licensed under a Creative Commons Attribution 4.0 International licence. You are free to</w:t>
      </w:r>
    </w:p>
    <w:p w14:paraId="3DC446E0" w14:textId="4BFCB984" w:rsidR="005F4FA3" w:rsidRPr="00E87808" w:rsidRDefault="005F4FA3" w:rsidP="005F4FA3">
      <w:pPr>
        <w:autoSpaceDE w:val="0"/>
        <w:autoSpaceDN w:val="0"/>
        <w:adjustRightInd w:val="0"/>
        <w:spacing w:after="0" w:line="240" w:lineRule="auto"/>
        <w:rPr>
          <w:rStyle w:val="Bodytextbold"/>
        </w:rPr>
      </w:pPr>
      <w:r w:rsidRPr="00E87808">
        <w:rPr>
          <w:rStyle w:val="Bodytextbold"/>
        </w:rPr>
        <w:t>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15FBD83F" w14:textId="77777777" w:rsidR="005F4FA3" w:rsidRPr="00E87808" w:rsidRDefault="005F4FA3" w:rsidP="005F4FA3">
      <w:pPr>
        <w:autoSpaceDE w:val="0"/>
        <w:autoSpaceDN w:val="0"/>
        <w:adjustRightInd w:val="0"/>
        <w:spacing w:after="0" w:line="240" w:lineRule="auto"/>
        <w:rPr>
          <w:rStyle w:val="Bodytextbold"/>
        </w:rPr>
      </w:pPr>
    </w:p>
    <w:p w14:paraId="2DDFD9E4" w14:textId="002E6D21" w:rsidR="005F4FA3" w:rsidRPr="00E87808" w:rsidRDefault="005F4FA3" w:rsidP="005F4FA3">
      <w:pPr>
        <w:autoSpaceDE w:val="0"/>
        <w:autoSpaceDN w:val="0"/>
        <w:adjustRightInd w:val="0"/>
        <w:spacing w:after="0" w:line="240" w:lineRule="auto"/>
        <w:rPr>
          <w:rStyle w:val="Bodytextbold"/>
        </w:rPr>
      </w:pPr>
      <w:r w:rsidRPr="00E87808">
        <w:rPr>
          <w:rStyle w:val="Bodytextbold"/>
        </w:rPr>
        <w:t xml:space="preserve">ISBN </w:t>
      </w:r>
      <w:r w:rsidR="00A5165A" w:rsidRPr="00E87808">
        <w:rPr>
          <w:rStyle w:val="Bodytextbold"/>
        </w:rPr>
        <w:t>978</w:t>
      </w:r>
      <w:r w:rsidR="00184361" w:rsidRPr="00E87808">
        <w:rPr>
          <w:rStyle w:val="Bodytextbold"/>
        </w:rPr>
        <w:t xml:space="preserve">-1-76105-207-1 </w:t>
      </w:r>
      <w:r w:rsidRPr="00E87808">
        <w:rPr>
          <w:rStyle w:val="Bodytextbold"/>
        </w:rPr>
        <w:t>(pdf/online/MS word)</w:t>
      </w:r>
    </w:p>
    <w:p w14:paraId="135F3CB8" w14:textId="77777777" w:rsidR="005F4FA3" w:rsidRPr="00082A31" w:rsidRDefault="005F4FA3" w:rsidP="005F4FA3">
      <w:pPr>
        <w:autoSpaceDE w:val="0"/>
        <w:autoSpaceDN w:val="0"/>
        <w:adjustRightInd w:val="0"/>
        <w:spacing w:after="0" w:line="240" w:lineRule="auto"/>
        <w:rPr>
          <w:rStyle w:val="Bodytextbold"/>
        </w:rPr>
      </w:pPr>
    </w:p>
    <w:p w14:paraId="7FB6C37C" w14:textId="79A39385" w:rsidR="005F4FA3" w:rsidRPr="00136281" w:rsidRDefault="005F4FA3" w:rsidP="00136281">
      <w:pPr>
        <w:pStyle w:val="Heading3"/>
        <w:rPr>
          <w:rStyle w:val="Bodytextbold"/>
          <w:rFonts w:eastAsia="VIC-Regular" w:cs="Arial"/>
        </w:rPr>
      </w:pPr>
      <w:r w:rsidRPr="00136281">
        <w:rPr>
          <w:rStyle w:val="Bodytextbold"/>
          <w:rFonts w:eastAsia="VIC-Regular" w:cs="Arial"/>
        </w:rPr>
        <w:t>Disclaimer</w:t>
      </w:r>
    </w:p>
    <w:p w14:paraId="26B46D29" w14:textId="777E885A" w:rsidR="005F4FA3" w:rsidRPr="00E87808" w:rsidRDefault="005F4FA3" w:rsidP="005F4FA3">
      <w:pPr>
        <w:autoSpaceDE w:val="0"/>
        <w:autoSpaceDN w:val="0"/>
        <w:adjustRightInd w:val="0"/>
        <w:spacing w:after="0" w:line="240" w:lineRule="auto"/>
        <w:rPr>
          <w:rStyle w:val="Bodytextbold"/>
        </w:rPr>
      </w:pPr>
      <w:r w:rsidRPr="00E87808">
        <w:rPr>
          <w:rStyle w:val="Bodytextbold"/>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bookmarkEnd w:id="0"/>
    <w:bookmarkEnd w:id="1"/>
    <w:p w14:paraId="079C111E" w14:textId="77777777" w:rsidR="005F4FA3" w:rsidRPr="00082A31" w:rsidRDefault="005F4FA3" w:rsidP="005F4FA3">
      <w:pPr>
        <w:autoSpaceDE w:val="0"/>
        <w:autoSpaceDN w:val="0"/>
        <w:adjustRightInd w:val="0"/>
        <w:spacing w:after="0" w:line="240" w:lineRule="auto"/>
        <w:rPr>
          <w:rStyle w:val="Bodytextbold"/>
        </w:rPr>
      </w:pPr>
    </w:p>
    <w:p w14:paraId="2B5CE0F3" w14:textId="34A06053" w:rsidR="005F4FA3" w:rsidRPr="00136281" w:rsidRDefault="005F4FA3" w:rsidP="00136281">
      <w:pPr>
        <w:pStyle w:val="Heading3"/>
        <w:rPr>
          <w:rStyle w:val="Bodytextbold"/>
          <w:rFonts w:cs="Arial"/>
        </w:rPr>
      </w:pPr>
      <w:r w:rsidRPr="00136281">
        <w:rPr>
          <w:rStyle w:val="Bodytextbold"/>
          <w:rFonts w:cs="Arial"/>
        </w:rPr>
        <w:t>Accessibility</w:t>
      </w:r>
    </w:p>
    <w:p w14:paraId="156A6F27" w14:textId="456A6BE9" w:rsidR="005F4FA3" w:rsidRPr="00E87808" w:rsidRDefault="005F4FA3" w:rsidP="005F4FA3">
      <w:pPr>
        <w:autoSpaceDE w:val="0"/>
        <w:autoSpaceDN w:val="0"/>
        <w:adjustRightInd w:val="0"/>
        <w:spacing w:after="0" w:line="240" w:lineRule="auto"/>
        <w:rPr>
          <w:rStyle w:val="Bodytextbold"/>
        </w:rPr>
      </w:pPr>
      <w:r w:rsidRPr="00E87808">
        <w:rPr>
          <w:rStyle w:val="Bodytextbold"/>
        </w:rPr>
        <w:t>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 www. planning.vic.gov.au</w:t>
      </w:r>
    </w:p>
    <w:sectPr w:rsidR="005F4FA3" w:rsidRPr="00E87808" w:rsidSect="000C5FF4">
      <w:footerReference w:type="even" r:id="rId18"/>
      <w:footerReference w:type="default" r:id="rId19"/>
      <w:pgSz w:w="11906" w:h="16838"/>
      <w:pgMar w:top="1134" w:right="1134" w:bottom="1134" w:left="1701"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214F16B" w16cex:dateUtc="2020-07-16T02:14:38.22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932D4" w14:textId="77777777" w:rsidR="00213D4A" w:rsidRDefault="00213D4A">
      <w:pPr>
        <w:spacing w:after="0" w:line="240" w:lineRule="auto"/>
      </w:pPr>
      <w:r>
        <w:separator/>
      </w:r>
    </w:p>
  </w:endnote>
  <w:endnote w:type="continuationSeparator" w:id="0">
    <w:p w14:paraId="3D3DBB32" w14:textId="77777777" w:rsidR="00213D4A" w:rsidRDefault="00213D4A">
      <w:pPr>
        <w:spacing w:after="0" w:line="240" w:lineRule="auto"/>
      </w:pPr>
      <w:r>
        <w:continuationSeparator/>
      </w:r>
    </w:p>
  </w:endnote>
  <w:endnote w:type="continuationNotice" w:id="1">
    <w:p w14:paraId="221F1906" w14:textId="77777777" w:rsidR="00213D4A" w:rsidRDefault="00213D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Regular">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91C9" w14:textId="77777777" w:rsidR="004E75C4" w:rsidRDefault="009B1057" w:rsidP="004E75C4">
    <w:pPr>
      <w:framePr w:wrap="around" w:vAnchor="text" w:hAnchor="margin" w:xAlign="right" w:y="1"/>
    </w:pPr>
    <w:r>
      <w:fldChar w:fldCharType="begin"/>
    </w:r>
    <w:r>
      <w:instrText xml:space="preserve">PAGE  </w:instrText>
    </w:r>
    <w:r>
      <w:fldChar w:fldCharType="end"/>
    </w:r>
  </w:p>
  <w:p w14:paraId="16F17F33" w14:textId="77777777" w:rsidR="004E75C4" w:rsidRDefault="004E75C4" w:rsidP="004E75C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9C308" w14:textId="77777777" w:rsidR="004E75C4" w:rsidRPr="004F22A8" w:rsidRDefault="009B1057" w:rsidP="004E75C4">
    <w:pPr>
      <w:framePr w:wrap="around" w:vAnchor="text" w:hAnchor="margin" w:xAlign="right" w:y="1"/>
      <w:rPr>
        <w:sz w:val="16"/>
        <w:szCs w:val="16"/>
      </w:rPr>
    </w:pPr>
    <w:r w:rsidRPr="004F22A8">
      <w:rPr>
        <w:sz w:val="16"/>
        <w:szCs w:val="16"/>
      </w:rPr>
      <w:fldChar w:fldCharType="begin"/>
    </w:r>
    <w:r w:rsidRPr="004F22A8">
      <w:rPr>
        <w:sz w:val="16"/>
        <w:szCs w:val="16"/>
      </w:rPr>
      <w:instrText xml:space="preserve">PAGE  </w:instrText>
    </w:r>
    <w:r w:rsidRPr="004F22A8">
      <w:rPr>
        <w:sz w:val="16"/>
        <w:szCs w:val="16"/>
      </w:rPr>
      <w:fldChar w:fldCharType="separate"/>
    </w:r>
    <w:r>
      <w:rPr>
        <w:noProof/>
        <w:sz w:val="16"/>
        <w:szCs w:val="16"/>
      </w:rPr>
      <w:t>1</w:t>
    </w:r>
    <w:r w:rsidRPr="004F22A8">
      <w:rPr>
        <w:sz w:val="16"/>
        <w:szCs w:val="16"/>
      </w:rPr>
      <w:fldChar w:fldCharType="end"/>
    </w:r>
  </w:p>
  <w:p w14:paraId="70FBB044" w14:textId="77777777" w:rsidR="004E75C4" w:rsidRDefault="004E75C4" w:rsidP="004E75C4">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E9795" w14:textId="77777777" w:rsidR="00213D4A" w:rsidRDefault="00213D4A">
      <w:pPr>
        <w:spacing w:after="0" w:line="240" w:lineRule="auto"/>
      </w:pPr>
      <w:r>
        <w:separator/>
      </w:r>
    </w:p>
  </w:footnote>
  <w:footnote w:type="continuationSeparator" w:id="0">
    <w:p w14:paraId="2FCA0E5B" w14:textId="77777777" w:rsidR="00213D4A" w:rsidRDefault="00213D4A">
      <w:pPr>
        <w:spacing w:after="0" w:line="240" w:lineRule="auto"/>
      </w:pPr>
      <w:r>
        <w:continuationSeparator/>
      </w:r>
    </w:p>
  </w:footnote>
  <w:footnote w:type="continuationNotice" w:id="1">
    <w:p w14:paraId="04068C31" w14:textId="77777777" w:rsidR="00213D4A" w:rsidRDefault="00213D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369B0"/>
    <w:multiLevelType w:val="multilevel"/>
    <w:tmpl w:val="91948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80508"/>
    <w:multiLevelType w:val="hybridMultilevel"/>
    <w:tmpl w:val="C706E7A2"/>
    <w:lvl w:ilvl="0" w:tplc="24649C4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8456D0"/>
    <w:multiLevelType w:val="hybridMultilevel"/>
    <w:tmpl w:val="3F96DD82"/>
    <w:lvl w:ilvl="0" w:tplc="85CA1670">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207D39"/>
    <w:multiLevelType w:val="hybridMultilevel"/>
    <w:tmpl w:val="31BA18D8"/>
    <w:lvl w:ilvl="0" w:tplc="F1445CF8">
      <w:start w:val="3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DD36BF"/>
    <w:multiLevelType w:val="hybridMultilevel"/>
    <w:tmpl w:val="FF8EB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9D3B9E"/>
    <w:multiLevelType w:val="hybridMultilevel"/>
    <w:tmpl w:val="D314269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2CF8721B"/>
    <w:multiLevelType w:val="hybridMultilevel"/>
    <w:tmpl w:val="7A6C0A46"/>
    <w:lvl w:ilvl="0" w:tplc="79D8E03A">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371E22"/>
    <w:multiLevelType w:val="hybridMultilevel"/>
    <w:tmpl w:val="1E285AE6"/>
    <w:lvl w:ilvl="0" w:tplc="64E64DD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1C0ECF"/>
    <w:multiLevelType w:val="hybridMultilevel"/>
    <w:tmpl w:val="2F866CD6"/>
    <w:lvl w:ilvl="0" w:tplc="0AF227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13BD3"/>
    <w:multiLevelType w:val="hybridMultilevel"/>
    <w:tmpl w:val="941A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F359A2"/>
    <w:multiLevelType w:val="hybridMultilevel"/>
    <w:tmpl w:val="E1E6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B96BF9"/>
    <w:multiLevelType w:val="hybridMultilevel"/>
    <w:tmpl w:val="104A5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291134"/>
    <w:multiLevelType w:val="hybridMultilevel"/>
    <w:tmpl w:val="4000C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5F5DBA"/>
    <w:multiLevelType w:val="hybridMultilevel"/>
    <w:tmpl w:val="EED28B30"/>
    <w:lvl w:ilvl="0" w:tplc="F426D936">
      <w:start w:val="1"/>
      <w:numFmt w:val="bullet"/>
      <w:pStyle w:val="Factsheetbullet1"/>
      <w:lvlText w:val=""/>
      <w:lvlJc w:val="left"/>
      <w:pPr>
        <w:ind w:left="720" w:hanging="360"/>
      </w:pPr>
      <w:rPr>
        <w:rFonts w:ascii="Symbol" w:hAnsi="Symbol" w:hint="default"/>
      </w:rPr>
    </w:lvl>
    <w:lvl w:ilvl="1" w:tplc="24923A3A">
      <w:start w:val="1"/>
      <w:numFmt w:val="bullet"/>
      <w:pStyle w:val="Factshee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EF077C"/>
    <w:multiLevelType w:val="hybridMultilevel"/>
    <w:tmpl w:val="82E87166"/>
    <w:lvl w:ilvl="0" w:tplc="EDB279FA">
      <w:start w:val="1"/>
      <w:numFmt w:val="bullet"/>
      <w:pStyle w:val="PPNtabletext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EC387B"/>
    <w:multiLevelType w:val="hybridMultilevel"/>
    <w:tmpl w:val="1B9C8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BF5130"/>
    <w:multiLevelType w:val="hybridMultilevel"/>
    <w:tmpl w:val="04882B8E"/>
    <w:lvl w:ilvl="0" w:tplc="326CBCAE">
      <w:start w:val="1"/>
      <w:numFmt w:val="bullet"/>
      <w:pStyle w:val="PPNbodytextdotpoin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66EA6EBF"/>
    <w:multiLevelType w:val="hybridMultilevel"/>
    <w:tmpl w:val="B8A88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987EB5"/>
    <w:multiLevelType w:val="hybridMultilevel"/>
    <w:tmpl w:val="51E29CD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6AD301A9"/>
    <w:multiLevelType w:val="hybridMultilevel"/>
    <w:tmpl w:val="F020AF86"/>
    <w:lvl w:ilvl="0" w:tplc="032C1152">
      <w:start w:val="1"/>
      <w:numFmt w:val="decimal"/>
      <w:lvlText w:val="%1."/>
      <w:lvlJc w:val="left"/>
      <w:pPr>
        <w:ind w:left="199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3857701"/>
    <w:multiLevelType w:val="hybridMultilevel"/>
    <w:tmpl w:val="AFACCACE"/>
    <w:lvl w:ilvl="0" w:tplc="21984C2E">
      <w:start w:val="1"/>
      <w:numFmt w:val="bullet"/>
      <w:lvlText w:val=""/>
      <w:lvlJc w:val="left"/>
      <w:pPr>
        <w:ind w:left="720" w:hanging="360"/>
      </w:pPr>
      <w:rPr>
        <w:rFonts w:ascii="Symbol" w:hAnsi="Symbol" w:hint="default"/>
      </w:rPr>
    </w:lvl>
    <w:lvl w:ilvl="1" w:tplc="D63C5F2E">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
  </w:num>
  <w:num w:numId="4">
    <w:abstractNumId w:val="8"/>
  </w:num>
  <w:num w:numId="5">
    <w:abstractNumId w:val="20"/>
  </w:num>
  <w:num w:numId="6">
    <w:abstractNumId w:val="16"/>
  </w:num>
  <w:num w:numId="7">
    <w:abstractNumId w:val="4"/>
  </w:num>
  <w:num w:numId="8">
    <w:abstractNumId w:val="14"/>
  </w:num>
  <w:num w:numId="9">
    <w:abstractNumId w:val="17"/>
  </w:num>
  <w:num w:numId="10">
    <w:abstractNumId w:val="11"/>
  </w:num>
  <w:num w:numId="11">
    <w:abstractNumId w:val="18"/>
  </w:num>
  <w:num w:numId="12">
    <w:abstractNumId w:val="5"/>
  </w:num>
  <w:num w:numId="13">
    <w:abstractNumId w:val="0"/>
  </w:num>
  <w:num w:numId="14">
    <w:abstractNumId w:val="12"/>
  </w:num>
  <w:num w:numId="15">
    <w:abstractNumId w:val="7"/>
  </w:num>
  <w:num w:numId="16">
    <w:abstractNumId w:val="13"/>
  </w:num>
  <w:num w:numId="17">
    <w:abstractNumId w:val="2"/>
  </w:num>
  <w:num w:numId="18">
    <w:abstractNumId w:val="3"/>
  </w:num>
  <w:num w:numId="19">
    <w:abstractNumId w:val="9"/>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46"/>
    <w:rsid w:val="000060C8"/>
    <w:rsid w:val="00007A2C"/>
    <w:rsid w:val="000164F9"/>
    <w:rsid w:val="00026D99"/>
    <w:rsid w:val="00031131"/>
    <w:rsid w:val="000316A3"/>
    <w:rsid w:val="00036BB7"/>
    <w:rsid w:val="00037470"/>
    <w:rsid w:val="0004124A"/>
    <w:rsid w:val="000413DB"/>
    <w:rsid w:val="0004226F"/>
    <w:rsid w:val="000431C9"/>
    <w:rsid w:val="00043D4B"/>
    <w:rsid w:val="00046F27"/>
    <w:rsid w:val="00051E46"/>
    <w:rsid w:val="00053384"/>
    <w:rsid w:val="00062B09"/>
    <w:rsid w:val="000773BA"/>
    <w:rsid w:val="00082A31"/>
    <w:rsid w:val="00082C7E"/>
    <w:rsid w:val="000854E7"/>
    <w:rsid w:val="000859DD"/>
    <w:rsid w:val="0009142D"/>
    <w:rsid w:val="000929E4"/>
    <w:rsid w:val="000A0EFF"/>
    <w:rsid w:val="000A11F8"/>
    <w:rsid w:val="000A4B52"/>
    <w:rsid w:val="000A4CE7"/>
    <w:rsid w:val="000A7C1A"/>
    <w:rsid w:val="000B1FF7"/>
    <w:rsid w:val="000B4024"/>
    <w:rsid w:val="000C5331"/>
    <w:rsid w:val="000C5FF4"/>
    <w:rsid w:val="000C6708"/>
    <w:rsid w:val="000D6D24"/>
    <w:rsid w:val="000E024C"/>
    <w:rsid w:val="000E5E40"/>
    <w:rsid w:val="000E73D3"/>
    <w:rsid w:val="000F2C3D"/>
    <w:rsid w:val="000F4603"/>
    <w:rsid w:val="000F49A9"/>
    <w:rsid w:val="000F6E9A"/>
    <w:rsid w:val="00100496"/>
    <w:rsid w:val="001105DE"/>
    <w:rsid w:val="00112D55"/>
    <w:rsid w:val="00115B0E"/>
    <w:rsid w:val="00115B85"/>
    <w:rsid w:val="00125A11"/>
    <w:rsid w:val="001357FE"/>
    <w:rsid w:val="00136281"/>
    <w:rsid w:val="00140644"/>
    <w:rsid w:val="00140D7A"/>
    <w:rsid w:val="00140F0C"/>
    <w:rsid w:val="001459CB"/>
    <w:rsid w:val="00145F7F"/>
    <w:rsid w:val="00160386"/>
    <w:rsid w:val="00162FEA"/>
    <w:rsid w:val="0016353C"/>
    <w:rsid w:val="00171576"/>
    <w:rsid w:val="00171859"/>
    <w:rsid w:val="001749E3"/>
    <w:rsid w:val="00180300"/>
    <w:rsid w:val="00184361"/>
    <w:rsid w:val="00191AC5"/>
    <w:rsid w:val="001A6370"/>
    <w:rsid w:val="001B1B69"/>
    <w:rsid w:val="001B60B0"/>
    <w:rsid w:val="001C04AD"/>
    <w:rsid w:val="001C0DE5"/>
    <w:rsid w:val="001C23A5"/>
    <w:rsid w:val="001C3705"/>
    <w:rsid w:val="001C4A25"/>
    <w:rsid w:val="001C5A2E"/>
    <w:rsid w:val="001C634E"/>
    <w:rsid w:val="001D051B"/>
    <w:rsid w:val="001D28E3"/>
    <w:rsid w:val="001D2DBE"/>
    <w:rsid w:val="001D392C"/>
    <w:rsid w:val="001D6A0B"/>
    <w:rsid w:val="001E35A6"/>
    <w:rsid w:val="001E4723"/>
    <w:rsid w:val="001E4E1F"/>
    <w:rsid w:val="001E5876"/>
    <w:rsid w:val="001F1DC5"/>
    <w:rsid w:val="001F3C75"/>
    <w:rsid w:val="00206952"/>
    <w:rsid w:val="002111B4"/>
    <w:rsid w:val="002132F3"/>
    <w:rsid w:val="00213B79"/>
    <w:rsid w:val="00213D4A"/>
    <w:rsid w:val="00213E25"/>
    <w:rsid w:val="00232165"/>
    <w:rsid w:val="00234204"/>
    <w:rsid w:val="00234F4E"/>
    <w:rsid w:val="00236ABC"/>
    <w:rsid w:val="002374EC"/>
    <w:rsid w:val="00242C58"/>
    <w:rsid w:val="00246253"/>
    <w:rsid w:val="0025069E"/>
    <w:rsid w:val="00253271"/>
    <w:rsid w:val="00253AAB"/>
    <w:rsid w:val="00254962"/>
    <w:rsid w:val="0025624C"/>
    <w:rsid w:val="00267DDA"/>
    <w:rsid w:val="002746D0"/>
    <w:rsid w:val="00274A08"/>
    <w:rsid w:val="002770A2"/>
    <w:rsid w:val="00277C99"/>
    <w:rsid w:val="00280E5C"/>
    <w:rsid w:val="00281A04"/>
    <w:rsid w:val="00283942"/>
    <w:rsid w:val="00284D8D"/>
    <w:rsid w:val="0028566F"/>
    <w:rsid w:val="00286E2E"/>
    <w:rsid w:val="002933C0"/>
    <w:rsid w:val="002A28CF"/>
    <w:rsid w:val="002A30B6"/>
    <w:rsid w:val="002A5579"/>
    <w:rsid w:val="002B0163"/>
    <w:rsid w:val="002B0C5C"/>
    <w:rsid w:val="002B1149"/>
    <w:rsid w:val="002B6A47"/>
    <w:rsid w:val="002C5148"/>
    <w:rsid w:val="002C72BF"/>
    <w:rsid w:val="002D0104"/>
    <w:rsid w:val="002D402B"/>
    <w:rsid w:val="002E1AA0"/>
    <w:rsid w:val="002E4D36"/>
    <w:rsid w:val="002F650F"/>
    <w:rsid w:val="002F6D01"/>
    <w:rsid w:val="003004FC"/>
    <w:rsid w:val="00301885"/>
    <w:rsid w:val="00303483"/>
    <w:rsid w:val="003118F1"/>
    <w:rsid w:val="00312331"/>
    <w:rsid w:val="00314F5F"/>
    <w:rsid w:val="00315ED5"/>
    <w:rsid w:val="00316454"/>
    <w:rsid w:val="00325895"/>
    <w:rsid w:val="003262FD"/>
    <w:rsid w:val="00326DBA"/>
    <w:rsid w:val="00332E7B"/>
    <w:rsid w:val="00334129"/>
    <w:rsid w:val="00334288"/>
    <w:rsid w:val="00334798"/>
    <w:rsid w:val="00337697"/>
    <w:rsid w:val="00337AD1"/>
    <w:rsid w:val="00340494"/>
    <w:rsid w:val="003407A1"/>
    <w:rsid w:val="003519BD"/>
    <w:rsid w:val="00353411"/>
    <w:rsid w:val="0035740B"/>
    <w:rsid w:val="00357DCA"/>
    <w:rsid w:val="0036689B"/>
    <w:rsid w:val="00366E62"/>
    <w:rsid w:val="0036703C"/>
    <w:rsid w:val="0037032A"/>
    <w:rsid w:val="00372F55"/>
    <w:rsid w:val="003852E4"/>
    <w:rsid w:val="00392A95"/>
    <w:rsid w:val="00392C30"/>
    <w:rsid w:val="00395F75"/>
    <w:rsid w:val="0039626A"/>
    <w:rsid w:val="003A2E32"/>
    <w:rsid w:val="003A50FC"/>
    <w:rsid w:val="003B181C"/>
    <w:rsid w:val="003C49F5"/>
    <w:rsid w:val="003C5DF1"/>
    <w:rsid w:val="003C65DC"/>
    <w:rsid w:val="003C6AD6"/>
    <w:rsid w:val="003D1B34"/>
    <w:rsid w:val="003D41F9"/>
    <w:rsid w:val="003D4771"/>
    <w:rsid w:val="003E0F4D"/>
    <w:rsid w:val="003E77D4"/>
    <w:rsid w:val="003F1370"/>
    <w:rsid w:val="003F1451"/>
    <w:rsid w:val="003F6315"/>
    <w:rsid w:val="00404389"/>
    <w:rsid w:val="004069EF"/>
    <w:rsid w:val="00407A2C"/>
    <w:rsid w:val="00411BA9"/>
    <w:rsid w:val="00412DBB"/>
    <w:rsid w:val="0041319F"/>
    <w:rsid w:val="00417ACE"/>
    <w:rsid w:val="00424193"/>
    <w:rsid w:val="00425586"/>
    <w:rsid w:val="004259A1"/>
    <w:rsid w:val="0043308E"/>
    <w:rsid w:val="00437E8F"/>
    <w:rsid w:val="0044202A"/>
    <w:rsid w:val="00443D86"/>
    <w:rsid w:val="00445BB1"/>
    <w:rsid w:val="00450826"/>
    <w:rsid w:val="004509F5"/>
    <w:rsid w:val="004537E1"/>
    <w:rsid w:val="004559B4"/>
    <w:rsid w:val="00456C3B"/>
    <w:rsid w:val="0045799E"/>
    <w:rsid w:val="00460090"/>
    <w:rsid w:val="004616E2"/>
    <w:rsid w:val="00471645"/>
    <w:rsid w:val="004779A4"/>
    <w:rsid w:val="0048215E"/>
    <w:rsid w:val="00485D9A"/>
    <w:rsid w:val="00492ABD"/>
    <w:rsid w:val="004975BE"/>
    <w:rsid w:val="004A6118"/>
    <w:rsid w:val="004B1022"/>
    <w:rsid w:val="004B2C1D"/>
    <w:rsid w:val="004B368B"/>
    <w:rsid w:val="004B6D6A"/>
    <w:rsid w:val="004B7F6F"/>
    <w:rsid w:val="004C0E79"/>
    <w:rsid w:val="004C24AE"/>
    <w:rsid w:val="004C27D1"/>
    <w:rsid w:val="004C2B84"/>
    <w:rsid w:val="004C5D38"/>
    <w:rsid w:val="004C7F4A"/>
    <w:rsid w:val="004D1CE5"/>
    <w:rsid w:val="004D39AF"/>
    <w:rsid w:val="004D468F"/>
    <w:rsid w:val="004D6C3B"/>
    <w:rsid w:val="004E3F84"/>
    <w:rsid w:val="004E75C4"/>
    <w:rsid w:val="004F1C77"/>
    <w:rsid w:val="004F2420"/>
    <w:rsid w:val="004F2EC9"/>
    <w:rsid w:val="004F38A6"/>
    <w:rsid w:val="005016BD"/>
    <w:rsid w:val="00503838"/>
    <w:rsid w:val="00506769"/>
    <w:rsid w:val="00506FEF"/>
    <w:rsid w:val="00507C9B"/>
    <w:rsid w:val="005125E5"/>
    <w:rsid w:val="00513437"/>
    <w:rsid w:val="00515C71"/>
    <w:rsid w:val="0052151C"/>
    <w:rsid w:val="00522CDE"/>
    <w:rsid w:val="005323EB"/>
    <w:rsid w:val="005346EE"/>
    <w:rsid w:val="005358DB"/>
    <w:rsid w:val="005363C8"/>
    <w:rsid w:val="005410AB"/>
    <w:rsid w:val="005411BD"/>
    <w:rsid w:val="00544D37"/>
    <w:rsid w:val="0054515E"/>
    <w:rsid w:val="00554328"/>
    <w:rsid w:val="00555AA6"/>
    <w:rsid w:val="00556174"/>
    <w:rsid w:val="005566D8"/>
    <w:rsid w:val="005568BC"/>
    <w:rsid w:val="00563D73"/>
    <w:rsid w:val="00564418"/>
    <w:rsid w:val="00564FB0"/>
    <w:rsid w:val="005711BC"/>
    <w:rsid w:val="00573561"/>
    <w:rsid w:val="00577F35"/>
    <w:rsid w:val="00580912"/>
    <w:rsid w:val="005831F5"/>
    <w:rsid w:val="0058769A"/>
    <w:rsid w:val="005923BB"/>
    <w:rsid w:val="00592CE3"/>
    <w:rsid w:val="00595EF1"/>
    <w:rsid w:val="00597121"/>
    <w:rsid w:val="005A6067"/>
    <w:rsid w:val="005A62BB"/>
    <w:rsid w:val="005A66EA"/>
    <w:rsid w:val="005B2ABE"/>
    <w:rsid w:val="005B5ED8"/>
    <w:rsid w:val="005B7277"/>
    <w:rsid w:val="005C15A2"/>
    <w:rsid w:val="005C2378"/>
    <w:rsid w:val="005C5D9E"/>
    <w:rsid w:val="005C733F"/>
    <w:rsid w:val="005D0007"/>
    <w:rsid w:val="005D0256"/>
    <w:rsid w:val="005D0EF0"/>
    <w:rsid w:val="005D61BC"/>
    <w:rsid w:val="005D70BF"/>
    <w:rsid w:val="005D70EF"/>
    <w:rsid w:val="005D72EB"/>
    <w:rsid w:val="005E3D51"/>
    <w:rsid w:val="005F05D4"/>
    <w:rsid w:val="005F447B"/>
    <w:rsid w:val="005F4FA3"/>
    <w:rsid w:val="005F53FB"/>
    <w:rsid w:val="005F5582"/>
    <w:rsid w:val="005F792E"/>
    <w:rsid w:val="006164C6"/>
    <w:rsid w:val="00616E2D"/>
    <w:rsid w:val="00620CEB"/>
    <w:rsid w:val="00621719"/>
    <w:rsid w:val="006250D5"/>
    <w:rsid w:val="0063107C"/>
    <w:rsid w:val="00632506"/>
    <w:rsid w:val="0064563D"/>
    <w:rsid w:val="0064684C"/>
    <w:rsid w:val="00650E58"/>
    <w:rsid w:val="00652BA4"/>
    <w:rsid w:val="006658CF"/>
    <w:rsid w:val="0066708D"/>
    <w:rsid w:val="00667D2D"/>
    <w:rsid w:val="006747EE"/>
    <w:rsid w:val="00676635"/>
    <w:rsid w:val="00676C27"/>
    <w:rsid w:val="00680D77"/>
    <w:rsid w:val="006943D5"/>
    <w:rsid w:val="00694A24"/>
    <w:rsid w:val="006A02E9"/>
    <w:rsid w:val="006A0726"/>
    <w:rsid w:val="006A1273"/>
    <w:rsid w:val="006A21E0"/>
    <w:rsid w:val="006A7142"/>
    <w:rsid w:val="006B3AD7"/>
    <w:rsid w:val="006C2264"/>
    <w:rsid w:val="006C2A46"/>
    <w:rsid w:val="006C5B9C"/>
    <w:rsid w:val="006C5F9E"/>
    <w:rsid w:val="006C6502"/>
    <w:rsid w:val="006D05C1"/>
    <w:rsid w:val="006D0C01"/>
    <w:rsid w:val="006D3885"/>
    <w:rsid w:val="006D7980"/>
    <w:rsid w:val="006E251E"/>
    <w:rsid w:val="006E39D7"/>
    <w:rsid w:val="006E4F9C"/>
    <w:rsid w:val="006E65C8"/>
    <w:rsid w:val="006F1796"/>
    <w:rsid w:val="006F7FEE"/>
    <w:rsid w:val="00702329"/>
    <w:rsid w:val="007051B7"/>
    <w:rsid w:val="00706DAE"/>
    <w:rsid w:val="007174AA"/>
    <w:rsid w:val="00720052"/>
    <w:rsid w:val="0072058E"/>
    <w:rsid w:val="00720F74"/>
    <w:rsid w:val="0072359E"/>
    <w:rsid w:val="0073790E"/>
    <w:rsid w:val="00740A9B"/>
    <w:rsid w:val="00741230"/>
    <w:rsid w:val="0074310F"/>
    <w:rsid w:val="00744C5A"/>
    <w:rsid w:val="0074699A"/>
    <w:rsid w:val="007600EA"/>
    <w:rsid w:val="00760F16"/>
    <w:rsid w:val="0076423F"/>
    <w:rsid w:val="00767C4F"/>
    <w:rsid w:val="0078310B"/>
    <w:rsid w:val="00783B50"/>
    <w:rsid w:val="00784B8A"/>
    <w:rsid w:val="00784C8D"/>
    <w:rsid w:val="0078776F"/>
    <w:rsid w:val="00787A88"/>
    <w:rsid w:val="00790C41"/>
    <w:rsid w:val="007939D5"/>
    <w:rsid w:val="00794565"/>
    <w:rsid w:val="00795406"/>
    <w:rsid w:val="007A68ED"/>
    <w:rsid w:val="007B2DDE"/>
    <w:rsid w:val="007B3DD7"/>
    <w:rsid w:val="007B418B"/>
    <w:rsid w:val="007B5634"/>
    <w:rsid w:val="007B5781"/>
    <w:rsid w:val="007B7634"/>
    <w:rsid w:val="007C1A36"/>
    <w:rsid w:val="007C4DB3"/>
    <w:rsid w:val="007C6102"/>
    <w:rsid w:val="007C689F"/>
    <w:rsid w:val="007C779C"/>
    <w:rsid w:val="007D3F3D"/>
    <w:rsid w:val="007E1C4C"/>
    <w:rsid w:val="007E2F9A"/>
    <w:rsid w:val="007E66C3"/>
    <w:rsid w:val="007F569B"/>
    <w:rsid w:val="007F6049"/>
    <w:rsid w:val="007F6F17"/>
    <w:rsid w:val="008015DD"/>
    <w:rsid w:val="00802797"/>
    <w:rsid w:val="008031CC"/>
    <w:rsid w:val="0080424B"/>
    <w:rsid w:val="008052AF"/>
    <w:rsid w:val="00813F45"/>
    <w:rsid w:val="00814504"/>
    <w:rsid w:val="00822D78"/>
    <w:rsid w:val="008248AA"/>
    <w:rsid w:val="008249C8"/>
    <w:rsid w:val="00836456"/>
    <w:rsid w:val="00837A07"/>
    <w:rsid w:val="0084628C"/>
    <w:rsid w:val="00850664"/>
    <w:rsid w:val="00851C17"/>
    <w:rsid w:val="008527BD"/>
    <w:rsid w:val="008613BB"/>
    <w:rsid w:val="008805F9"/>
    <w:rsid w:val="00881F1C"/>
    <w:rsid w:val="0088382E"/>
    <w:rsid w:val="00884AC7"/>
    <w:rsid w:val="00884C98"/>
    <w:rsid w:val="008918DD"/>
    <w:rsid w:val="00892DE4"/>
    <w:rsid w:val="008931FA"/>
    <w:rsid w:val="00897604"/>
    <w:rsid w:val="00897C57"/>
    <w:rsid w:val="008A1447"/>
    <w:rsid w:val="008A2B20"/>
    <w:rsid w:val="008A4500"/>
    <w:rsid w:val="008A6A15"/>
    <w:rsid w:val="008A7410"/>
    <w:rsid w:val="008B239A"/>
    <w:rsid w:val="008B30AC"/>
    <w:rsid w:val="008B5B8E"/>
    <w:rsid w:val="008C07B2"/>
    <w:rsid w:val="008C12D3"/>
    <w:rsid w:val="008C3577"/>
    <w:rsid w:val="008C535E"/>
    <w:rsid w:val="008C597F"/>
    <w:rsid w:val="008C653A"/>
    <w:rsid w:val="008E3E08"/>
    <w:rsid w:val="008E40C1"/>
    <w:rsid w:val="008E6611"/>
    <w:rsid w:val="008F0A75"/>
    <w:rsid w:val="008F0CDE"/>
    <w:rsid w:val="009019C7"/>
    <w:rsid w:val="0090579D"/>
    <w:rsid w:val="00914F6E"/>
    <w:rsid w:val="00916FA1"/>
    <w:rsid w:val="00920EE8"/>
    <w:rsid w:val="00923A3B"/>
    <w:rsid w:val="00931392"/>
    <w:rsid w:val="009313B1"/>
    <w:rsid w:val="00932C3E"/>
    <w:rsid w:val="00935C55"/>
    <w:rsid w:val="0094339B"/>
    <w:rsid w:val="00944F9A"/>
    <w:rsid w:val="0094ADD7"/>
    <w:rsid w:val="00953988"/>
    <w:rsid w:val="0095642A"/>
    <w:rsid w:val="009619A5"/>
    <w:rsid w:val="00961AE1"/>
    <w:rsid w:val="00966C1C"/>
    <w:rsid w:val="0096701E"/>
    <w:rsid w:val="009711F4"/>
    <w:rsid w:val="0097229A"/>
    <w:rsid w:val="00974A37"/>
    <w:rsid w:val="0098194C"/>
    <w:rsid w:val="009864E2"/>
    <w:rsid w:val="009936A4"/>
    <w:rsid w:val="009A2740"/>
    <w:rsid w:val="009A2C5B"/>
    <w:rsid w:val="009B09FD"/>
    <w:rsid w:val="009B0CE8"/>
    <w:rsid w:val="009B1057"/>
    <w:rsid w:val="009B3388"/>
    <w:rsid w:val="009B4396"/>
    <w:rsid w:val="009B5236"/>
    <w:rsid w:val="009B5CF5"/>
    <w:rsid w:val="009C0A55"/>
    <w:rsid w:val="009C1EDC"/>
    <w:rsid w:val="009C3FB2"/>
    <w:rsid w:val="009C6453"/>
    <w:rsid w:val="009D022D"/>
    <w:rsid w:val="009D16BB"/>
    <w:rsid w:val="009D1EA1"/>
    <w:rsid w:val="009D3A7D"/>
    <w:rsid w:val="009D7526"/>
    <w:rsid w:val="009E0AB9"/>
    <w:rsid w:val="009E1A1A"/>
    <w:rsid w:val="009E2366"/>
    <w:rsid w:val="009E3855"/>
    <w:rsid w:val="009E62AF"/>
    <w:rsid w:val="009E6E65"/>
    <w:rsid w:val="009E747F"/>
    <w:rsid w:val="009F1D68"/>
    <w:rsid w:val="009F2456"/>
    <w:rsid w:val="00A0064A"/>
    <w:rsid w:val="00A014DD"/>
    <w:rsid w:val="00A039DB"/>
    <w:rsid w:val="00A05E51"/>
    <w:rsid w:val="00A101CF"/>
    <w:rsid w:val="00A12AF3"/>
    <w:rsid w:val="00A13EA8"/>
    <w:rsid w:val="00A1602A"/>
    <w:rsid w:val="00A20882"/>
    <w:rsid w:val="00A26374"/>
    <w:rsid w:val="00A269FE"/>
    <w:rsid w:val="00A31F3A"/>
    <w:rsid w:val="00A32073"/>
    <w:rsid w:val="00A36F1C"/>
    <w:rsid w:val="00A421D4"/>
    <w:rsid w:val="00A427B8"/>
    <w:rsid w:val="00A42BD4"/>
    <w:rsid w:val="00A44A5C"/>
    <w:rsid w:val="00A45684"/>
    <w:rsid w:val="00A5165A"/>
    <w:rsid w:val="00A53C8A"/>
    <w:rsid w:val="00A53E38"/>
    <w:rsid w:val="00A556D8"/>
    <w:rsid w:val="00A607DB"/>
    <w:rsid w:val="00A66B5F"/>
    <w:rsid w:val="00A67411"/>
    <w:rsid w:val="00A81401"/>
    <w:rsid w:val="00A816C1"/>
    <w:rsid w:val="00A83353"/>
    <w:rsid w:val="00A84179"/>
    <w:rsid w:val="00AA0A45"/>
    <w:rsid w:val="00AA13F4"/>
    <w:rsid w:val="00AA314A"/>
    <w:rsid w:val="00AA37BC"/>
    <w:rsid w:val="00AA726A"/>
    <w:rsid w:val="00AB3BA0"/>
    <w:rsid w:val="00AB4574"/>
    <w:rsid w:val="00AB616D"/>
    <w:rsid w:val="00AB71CF"/>
    <w:rsid w:val="00AC63D8"/>
    <w:rsid w:val="00AD0DA2"/>
    <w:rsid w:val="00AD1107"/>
    <w:rsid w:val="00AD177B"/>
    <w:rsid w:val="00AD1A54"/>
    <w:rsid w:val="00AD2325"/>
    <w:rsid w:val="00AE0B19"/>
    <w:rsid w:val="00AE2EF1"/>
    <w:rsid w:val="00AE39C9"/>
    <w:rsid w:val="00AE49E7"/>
    <w:rsid w:val="00AE4C94"/>
    <w:rsid w:val="00AF14E9"/>
    <w:rsid w:val="00AF18AF"/>
    <w:rsid w:val="00AF2C63"/>
    <w:rsid w:val="00AF40FF"/>
    <w:rsid w:val="00B06057"/>
    <w:rsid w:val="00B063D5"/>
    <w:rsid w:val="00B0752C"/>
    <w:rsid w:val="00B11EEF"/>
    <w:rsid w:val="00B1227C"/>
    <w:rsid w:val="00B1303A"/>
    <w:rsid w:val="00B14A47"/>
    <w:rsid w:val="00B159C6"/>
    <w:rsid w:val="00B15F16"/>
    <w:rsid w:val="00B1765F"/>
    <w:rsid w:val="00B20083"/>
    <w:rsid w:val="00B20861"/>
    <w:rsid w:val="00B2146A"/>
    <w:rsid w:val="00B21752"/>
    <w:rsid w:val="00B23F17"/>
    <w:rsid w:val="00B24076"/>
    <w:rsid w:val="00B24210"/>
    <w:rsid w:val="00B25B1A"/>
    <w:rsid w:val="00B25B70"/>
    <w:rsid w:val="00B25DB8"/>
    <w:rsid w:val="00B26BB6"/>
    <w:rsid w:val="00B26BF1"/>
    <w:rsid w:val="00B3303F"/>
    <w:rsid w:val="00B34E31"/>
    <w:rsid w:val="00B42931"/>
    <w:rsid w:val="00B463FF"/>
    <w:rsid w:val="00B467D4"/>
    <w:rsid w:val="00B53285"/>
    <w:rsid w:val="00B60F66"/>
    <w:rsid w:val="00B61872"/>
    <w:rsid w:val="00B66033"/>
    <w:rsid w:val="00B67633"/>
    <w:rsid w:val="00B72531"/>
    <w:rsid w:val="00B812E9"/>
    <w:rsid w:val="00B8287E"/>
    <w:rsid w:val="00B84F6D"/>
    <w:rsid w:val="00B86769"/>
    <w:rsid w:val="00B91FCB"/>
    <w:rsid w:val="00B96962"/>
    <w:rsid w:val="00B972EC"/>
    <w:rsid w:val="00BA08DD"/>
    <w:rsid w:val="00BA17AC"/>
    <w:rsid w:val="00BA283A"/>
    <w:rsid w:val="00BB0DDA"/>
    <w:rsid w:val="00BB4306"/>
    <w:rsid w:val="00BB699C"/>
    <w:rsid w:val="00BB7FBA"/>
    <w:rsid w:val="00BD1BC8"/>
    <w:rsid w:val="00BD37D6"/>
    <w:rsid w:val="00BD4022"/>
    <w:rsid w:val="00BD439A"/>
    <w:rsid w:val="00BD44AA"/>
    <w:rsid w:val="00BD4B0B"/>
    <w:rsid w:val="00BD60F2"/>
    <w:rsid w:val="00BD6F76"/>
    <w:rsid w:val="00BE4301"/>
    <w:rsid w:val="00BF1E11"/>
    <w:rsid w:val="00BF2861"/>
    <w:rsid w:val="00BF6592"/>
    <w:rsid w:val="00BF78F3"/>
    <w:rsid w:val="00BF790F"/>
    <w:rsid w:val="00C0018C"/>
    <w:rsid w:val="00C0295E"/>
    <w:rsid w:val="00C1284C"/>
    <w:rsid w:val="00C140F9"/>
    <w:rsid w:val="00C16E43"/>
    <w:rsid w:val="00C17487"/>
    <w:rsid w:val="00C20FF0"/>
    <w:rsid w:val="00C23F55"/>
    <w:rsid w:val="00C2419A"/>
    <w:rsid w:val="00C25704"/>
    <w:rsid w:val="00C277EC"/>
    <w:rsid w:val="00C3024A"/>
    <w:rsid w:val="00C315EE"/>
    <w:rsid w:val="00C32B0E"/>
    <w:rsid w:val="00C3437B"/>
    <w:rsid w:val="00C34760"/>
    <w:rsid w:val="00C36CF4"/>
    <w:rsid w:val="00C370E1"/>
    <w:rsid w:val="00C43F3E"/>
    <w:rsid w:val="00C52ADA"/>
    <w:rsid w:val="00C53467"/>
    <w:rsid w:val="00C54C83"/>
    <w:rsid w:val="00C55D34"/>
    <w:rsid w:val="00C56F58"/>
    <w:rsid w:val="00C65FAF"/>
    <w:rsid w:val="00C67941"/>
    <w:rsid w:val="00C70AA4"/>
    <w:rsid w:val="00C7317E"/>
    <w:rsid w:val="00C77525"/>
    <w:rsid w:val="00C83247"/>
    <w:rsid w:val="00C8362D"/>
    <w:rsid w:val="00C8429A"/>
    <w:rsid w:val="00C86F43"/>
    <w:rsid w:val="00C90791"/>
    <w:rsid w:val="00C9122C"/>
    <w:rsid w:val="00C9735D"/>
    <w:rsid w:val="00CB4499"/>
    <w:rsid w:val="00CB5A1C"/>
    <w:rsid w:val="00CB6143"/>
    <w:rsid w:val="00CB61E6"/>
    <w:rsid w:val="00CC44E4"/>
    <w:rsid w:val="00CD3B42"/>
    <w:rsid w:val="00CD6C03"/>
    <w:rsid w:val="00CD6E27"/>
    <w:rsid w:val="00CE61ED"/>
    <w:rsid w:val="00CE70C9"/>
    <w:rsid w:val="00CE715F"/>
    <w:rsid w:val="00CF17EC"/>
    <w:rsid w:val="00CF2630"/>
    <w:rsid w:val="00CF42F9"/>
    <w:rsid w:val="00CF6B4B"/>
    <w:rsid w:val="00CF7DE0"/>
    <w:rsid w:val="00D13832"/>
    <w:rsid w:val="00D14C55"/>
    <w:rsid w:val="00D15181"/>
    <w:rsid w:val="00D15D38"/>
    <w:rsid w:val="00D22E14"/>
    <w:rsid w:val="00D24E27"/>
    <w:rsid w:val="00D3113B"/>
    <w:rsid w:val="00D32A8B"/>
    <w:rsid w:val="00D34764"/>
    <w:rsid w:val="00D367CE"/>
    <w:rsid w:val="00D36CDC"/>
    <w:rsid w:val="00D45C83"/>
    <w:rsid w:val="00D47997"/>
    <w:rsid w:val="00D50DCC"/>
    <w:rsid w:val="00D510AE"/>
    <w:rsid w:val="00D515E9"/>
    <w:rsid w:val="00D53667"/>
    <w:rsid w:val="00D6032E"/>
    <w:rsid w:val="00D603AF"/>
    <w:rsid w:val="00D61987"/>
    <w:rsid w:val="00D61B0C"/>
    <w:rsid w:val="00D641A3"/>
    <w:rsid w:val="00D72E06"/>
    <w:rsid w:val="00D72F27"/>
    <w:rsid w:val="00D7391A"/>
    <w:rsid w:val="00D74179"/>
    <w:rsid w:val="00D7474C"/>
    <w:rsid w:val="00D750EE"/>
    <w:rsid w:val="00D75D7B"/>
    <w:rsid w:val="00D76FBE"/>
    <w:rsid w:val="00D80FCA"/>
    <w:rsid w:val="00D82A82"/>
    <w:rsid w:val="00D86451"/>
    <w:rsid w:val="00D951B7"/>
    <w:rsid w:val="00D96DA2"/>
    <w:rsid w:val="00DA2AD3"/>
    <w:rsid w:val="00DA462C"/>
    <w:rsid w:val="00DA512B"/>
    <w:rsid w:val="00DA5DC9"/>
    <w:rsid w:val="00DA60B3"/>
    <w:rsid w:val="00DB258B"/>
    <w:rsid w:val="00DB3333"/>
    <w:rsid w:val="00DB5A14"/>
    <w:rsid w:val="00DB7F7F"/>
    <w:rsid w:val="00DC4A7D"/>
    <w:rsid w:val="00DC606C"/>
    <w:rsid w:val="00DD550E"/>
    <w:rsid w:val="00DE1FE6"/>
    <w:rsid w:val="00DE77BF"/>
    <w:rsid w:val="00DE79DC"/>
    <w:rsid w:val="00DF303A"/>
    <w:rsid w:val="00E007D9"/>
    <w:rsid w:val="00E01EFE"/>
    <w:rsid w:val="00E03B38"/>
    <w:rsid w:val="00E106E4"/>
    <w:rsid w:val="00E11C6E"/>
    <w:rsid w:val="00E17165"/>
    <w:rsid w:val="00E31330"/>
    <w:rsid w:val="00E372D0"/>
    <w:rsid w:val="00E40B53"/>
    <w:rsid w:val="00E40C38"/>
    <w:rsid w:val="00E42193"/>
    <w:rsid w:val="00E42A54"/>
    <w:rsid w:val="00E4394F"/>
    <w:rsid w:val="00E43E84"/>
    <w:rsid w:val="00E45327"/>
    <w:rsid w:val="00E47CF7"/>
    <w:rsid w:val="00E50BA6"/>
    <w:rsid w:val="00E53F06"/>
    <w:rsid w:val="00E74196"/>
    <w:rsid w:val="00E803F0"/>
    <w:rsid w:val="00E87808"/>
    <w:rsid w:val="00E90632"/>
    <w:rsid w:val="00E90B1F"/>
    <w:rsid w:val="00E92AF9"/>
    <w:rsid w:val="00E92D9E"/>
    <w:rsid w:val="00E93173"/>
    <w:rsid w:val="00E95697"/>
    <w:rsid w:val="00E96037"/>
    <w:rsid w:val="00E96C94"/>
    <w:rsid w:val="00E97C1B"/>
    <w:rsid w:val="00EA04AF"/>
    <w:rsid w:val="00EA1653"/>
    <w:rsid w:val="00EA182E"/>
    <w:rsid w:val="00EA24F0"/>
    <w:rsid w:val="00EA4DA1"/>
    <w:rsid w:val="00EB34ED"/>
    <w:rsid w:val="00EC0890"/>
    <w:rsid w:val="00EC0D6E"/>
    <w:rsid w:val="00EC4000"/>
    <w:rsid w:val="00EC5B66"/>
    <w:rsid w:val="00EC78D2"/>
    <w:rsid w:val="00ED486B"/>
    <w:rsid w:val="00ED5187"/>
    <w:rsid w:val="00EE2BDC"/>
    <w:rsid w:val="00EE2EDB"/>
    <w:rsid w:val="00EF25F0"/>
    <w:rsid w:val="00EF2CA6"/>
    <w:rsid w:val="00EF3BC6"/>
    <w:rsid w:val="00EF65CA"/>
    <w:rsid w:val="00EF69FE"/>
    <w:rsid w:val="00EF793E"/>
    <w:rsid w:val="00F079D5"/>
    <w:rsid w:val="00F1039D"/>
    <w:rsid w:val="00F1494D"/>
    <w:rsid w:val="00F14AAC"/>
    <w:rsid w:val="00F15DD8"/>
    <w:rsid w:val="00F15FF6"/>
    <w:rsid w:val="00F172F7"/>
    <w:rsid w:val="00F179AF"/>
    <w:rsid w:val="00F200DC"/>
    <w:rsid w:val="00F23393"/>
    <w:rsid w:val="00F23F8D"/>
    <w:rsid w:val="00F276B6"/>
    <w:rsid w:val="00F2798F"/>
    <w:rsid w:val="00F315C4"/>
    <w:rsid w:val="00F34B32"/>
    <w:rsid w:val="00F35AA0"/>
    <w:rsid w:val="00F439CA"/>
    <w:rsid w:val="00F45231"/>
    <w:rsid w:val="00F46746"/>
    <w:rsid w:val="00F51407"/>
    <w:rsid w:val="00F56936"/>
    <w:rsid w:val="00F56B60"/>
    <w:rsid w:val="00F611BD"/>
    <w:rsid w:val="00F623D1"/>
    <w:rsid w:val="00F65854"/>
    <w:rsid w:val="00F72A63"/>
    <w:rsid w:val="00F733F7"/>
    <w:rsid w:val="00F76469"/>
    <w:rsid w:val="00F77B1F"/>
    <w:rsid w:val="00F81691"/>
    <w:rsid w:val="00F81F8A"/>
    <w:rsid w:val="00F82904"/>
    <w:rsid w:val="00F84881"/>
    <w:rsid w:val="00F84A74"/>
    <w:rsid w:val="00F86626"/>
    <w:rsid w:val="00F96534"/>
    <w:rsid w:val="00F979BF"/>
    <w:rsid w:val="00FA3344"/>
    <w:rsid w:val="00FA503E"/>
    <w:rsid w:val="00FA636F"/>
    <w:rsid w:val="00FB094F"/>
    <w:rsid w:val="00FB3C1B"/>
    <w:rsid w:val="00FB5F58"/>
    <w:rsid w:val="00FC281D"/>
    <w:rsid w:val="00FC40F3"/>
    <w:rsid w:val="00FD07EF"/>
    <w:rsid w:val="00FD5BFD"/>
    <w:rsid w:val="00FD7042"/>
    <w:rsid w:val="00FF439D"/>
    <w:rsid w:val="00FF4597"/>
    <w:rsid w:val="03E53849"/>
    <w:rsid w:val="19F0A70F"/>
    <w:rsid w:val="1F5E3266"/>
    <w:rsid w:val="225FCF2A"/>
    <w:rsid w:val="2F8A731B"/>
    <w:rsid w:val="31C129C9"/>
    <w:rsid w:val="40073B63"/>
    <w:rsid w:val="40C2D268"/>
    <w:rsid w:val="4C3C57F4"/>
    <w:rsid w:val="51F21438"/>
    <w:rsid w:val="562F05D9"/>
    <w:rsid w:val="57245F27"/>
    <w:rsid w:val="58B372DA"/>
    <w:rsid w:val="66A414BE"/>
    <w:rsid w:val="68173DBB"/>
    <w:rsid w:val="6DDAF498"/>
    <w:rsid w:val="6FE8FC5E"/>
    <w:rsid w:val="7DD22EE5"/>
    <w:rsid w:val="7EA4AA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CE7648"/>
  <w15:chartTrackingRefBased/>
  <w15:docId w15:val="{7CFE732A-4F6F-4F69-8A6F-D0A99600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051E46"/>
    <w:pPr>
      <w:outlineLvl w:val="0"/>
    </w:pPr>
    <w:rPr>
      <w:sz w:val="32"/>
    </w:rPr>
  </w:style>
  <w:style w:type="paragraph" w:styleId="Heading2">
    <w:name w:val="heading 2"/>
    <w:basedOn w:val="Normal"/>
    <w:next w:val="Normal"/>
    <w:link w:val="Heading2Char"/>
    <w:qFormat/>
    <w:rsid w:val="00051E46"/>
    <w:pPr>
      <w:keepNext/>
      <w:spacing w:before="240" w:after="120" w:line="240" w:lineRule="auto"/>
      <w:outlineLvl w:val="1"/>
    </w:pPr>
    <w:rPr>
      <w:rFonts w:ascii="Arial" w:eastAsia="Times New Roman" w:hAnsi="Arial" w:cs="Arial"/>
      <w:b/>
      <w:bCs/>
      <w:iCs/>
      <w:sz w:val="24"/>
      <w:szCs w:val="28"/>
      <w:lang w:eastAsia="en-AU"/>
    </w:rPr>
  </w:style>
  <w:style w:type="paragraph" w:styleId="Heading3">
    <w:name w:val="heading 3"/>
    <w:basedOn w:val="Normal"/>
    <w:next w:val="Normal"/>
    <w:link w:val="Heading3Char"/>
    <w:qFormat/>
    <w:rsid w:val="00051E46"/>
    <w:pPr>
      <w:keepNext/>
      <w:spacing w:before="60" w:after="60" w:line="240" w:lineRule="auto"/>
      <w:outlineLvl w:val="2"/>
    </w:pPr>
    <w:rPr>
      <w:rFonts w:ascii="Arial" w:eastAsia="Times New Roman" w:hAnsi="Arial" w:cs="Arial"/>
      <w:b/>
      <w:bCs/>
      <w:sz w:val="20"/>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1E46"/>
    <w:rPr>
      <w:rFonts w:ascii="Arial" w:eastAsia="Times New Roman" w:hAnsi="Arial" w:cs="Arial"/>
      <w:b/>
      <w:bCs/>
      <w:iCs/>
      <w:sz w:val="32"/>
      <w:szCs w:val="28"/>
      <w:lang w:eastAsia="en-AU"/>
    </w:rPr>
  </w:style>
  <w:style w:type="character" w:customStyle="1" w:styleId="Heading2Char">
    <w:name w:val="Heading 2 Char"/>
    <w:basedOn w:val="DefaultParagraphFont"/>
    <w:link w:val="Heading2"/>
    <w:rsid w:val="00051E46"/>
    <w:rPr>
      <w:rFonts w:ascii="Arial" w:eastAsia="Times New Roman" w:hAnsi="Arial" w:cs="Arial"/>
      <w:b/>
      <w:bCs/>
      <w:iCs/>
      <w:sz w:val="24"/>
      <w:szCs w:val="28"/>
      <w:lang w:eastAsia="en-AU"/>
    </w:rPr>
  </w:style>
  <w:style w:type="character" w:customStyle="1" w:styleId="Heading3Char">
    <w:name w:val="Heading 3 Char"/>
    <w:basedOn w:val="DefaultParagraphFont"/>
    <w:link w:val="Heading3"/>
    <w:rsid w:val="00051E46"/>
    <w:rPr>
      <w:rFonts w:ascii="Arial" w:eastAsia="Times New Roman" w:hAnsi="Arial" w:cs="Arial"/>
      <w:b/>
      <w:bCs/>
      <w:sz w:val="20"/>
      <w:szCs w:val="26"/>
      <w:lang w:eastAsia="en-AU"/>
    </w:rPr>
  </w:style>
  <w:style w:type="paragraph" w:customStyle="1" w:styleId="BodyText1">
    <w:name w:val="Body Text1"/>
    <w:basedOn w:val="Normal"/>
    <w:link w:val="BodytextChar"/>
    <w:rsid w:val="00051E46"/>
    <w:pPr>
      <w:spacing w:after="200" w:line="240" w:lineRule="auto"/>
    </w:pPr>
    <w:rPr>
      <w:rFonts w:ascii="Arial" w:eastAsia="Times New Roman" w:hAnsi="Arial" w:cs="Times New Roman"/>
      <w:sz w:val="20"/>
      <w:szCs w:val="24"/>
      <w:lang w:eastAsia="en-AU"/>
    </w:rPr>
  </w:style>
  <w:style w:type="character" w:customStyle="1" w:styleId="BodytextChar">
    <w:name w:val="Body text Char"/>
    <w:link w:val="BodyText1"/>
    <w:rsid w:val="00051E46"/>
    <w:rPr>
      <w:rFonts w:ascii="Arial" w:eastAsia="Times New Roman" w:hAnsi="Arial" w:cs="Times New Roman"/>
      <w:sz w:val="20"/>
      <w:szCs w:val="24"/>
      <w:lang w:eastAsia="en-AU"/>
    </w:rPr>
  </w:style>
  <w:style w:type="character" w:styleId="Hyperlink">
    <w:name w:val="Hyperlink"/>
    <w:rsid w:val="00051E46"/>
    <w:rPr>
      <w:rFonts w:ascii="Arial" w:hAnsi="Arial"/>
      <w:color w:val="0000FF"/>
      <w:sz w:val="20"/>
      <w:u w:val="single"/>
    </w:rPr>
  </w:style>
  <w:style w:type="character" w:customStyle="1" w:styleId="Bodytextitalic">
    <w:name w:val="Body text italic"/>
    <w:uiPriority w:val="99"/>
    <w:rsid w:val="00051E46"/>
    <w:rPr>
      <w:rFonts w:ascii="Arial" w:hAnsi="Arial" w:cs="Arial"/>
      <w:i/>
      <w:iCs/>
      <w:sz w:val="20"/>
      <w:szCs w:val="20"/>
    </w:rPr>
  </w:style>
  <w:style w:type="paragraph" w:customStyle="1" w:styleId="Bullet1">
    <w:name w:val="Bullet 1"/>
    <w:basedOn w:val="BodyText1"/>
    <w:uiPriority w:val="99"/>
    <w:qFormat/>
    <w:rsid w:val="00051E46"/>
    <w:pPr>
      <w:numPr>
        <w:numId w:val="1"/>
      </w:numPr>
      <w:tabs>
        <w:tab w:val="num" w:pos="360"/>
      </w:tabs>
      <w:ind w:left="284" w:hanging="284"/>
    </w:pPr>
  </w:style>
  <w:style w:type="paragraph" w:customStyle="1" w:styleId="Bullet2">
    <w:name w:val="Bullet 2"/>
    <w:basedOn w:val="Bullet1"/>
    <w:uiPriority w:val="99"/>
    <w:qFormat/>
    <w:rsid w:val="00051E46"/>
    <w:pPr>
      <w:numPr>
        <w:ilvl w:val="1"/>
        <w:numId w:val="5"/>
      </w:numPr>
      <w:tabs>
        <w:tab w:val="num" w:pos="360"/>
      </w:tabs>
      <w:ind w:left="567" w:hanging="283"/>
    </w:pPr>
  </w:style>
  <w:style w:type="paragraph" w:styleId="Caption">
    <w:name w:val="caption"/>
    <w:basedOn w:val="Normal"/>
    <w:uiPriority w:val="99"/>
    <w:qFormat/>
    <w:rsid w:val="00051E46"/>
    <w:pPr>
      <w:tabs>
        <w:tab w:val="left" w:pos="357"/>
      </w:tabs>
      <w:suppressAutoHyphens/>
      <w:autoSpaceDE w:val="0"/>
      <w:autoSpaceDN w:val="0"/>
      <w:adjustRightInd w:val="0"/>
      <w:spacing w:after="142" w:line="240" w:lineRule="atLeast"/>
      <w:textAlignment w:val="center"/>
    </w:pPr>
    <w:rPr>
      <w:rFonts w:ascii="Arial" w:eastAsia="Times New Roman" w:hAnsi="Arial" w:cs="Arial"/>
      <w:i/>
      <w:color w:val="000000"/>
      <w:sz w:val="20"/>
      <w:szCs w:val="20"/>
      <w:lang w:eastAsia="en-AU"/>
    </w:rPr>
  </w:style>
  <w:style w:type="character" w:customStyle="1" w:styleId="StyleBodytextBold">
    <w:name w:val="Style Body text + Bold"/>
    <w:rsid w:val="00051E46"/>
    <w:rPr>
      <w:rFonts w:ascii="Arial" w:hAnsi="Arial" w:cs="Arial Narrow"/>
      <w:b/>
      <w:bCs/>
      <w:sz w:val="20"/>
    </w:rPr>
  </w:style>
  <w:style w:type="character" w:customStyle="1" w:styleId="Bodytextbold">
    <w:name w:val="Body text bold"/>
    <w:qFormat/>
    <w:rsid w:val="00051E46"/>
    <w:rPr>
      <w:rFonts w:ascii="Arial" w:hAnsi="Arial" w:cs="Arial Narrow"/>
      <w:b w:val="0"/>
      <w:bCs w:val="0"/>
      <w:sz w:val="20"/>
    </w:rPr>
  </w:style>
  <w:style w:type="character" w:customStyle="1" w:styleId="Bodytextbolditalic">
    <w:name w:val="Body text bold italic"/>
    <w:rsid w:val="00051E46"/>
    <w:rPr>
      <w:rFonts w:ascii="Arial" w:hAnsi="Arial"/>
      <w:b/>
      <w:i/>
      <w:sz w:val="20"/>
    </w:rPr>
  </w:style>
  <w:style w:type="character" w:styleId="CommentReference">
    <w:name w:val="annotation reference"/>
    <w:basedOn w:val="DefaultParagraphFont"/>
    <w:uiPriority w:val="99"/>
    <w:rsid w:val="00051E46"/>
    <w:rPr>
      <w:sz w:val="16"/>
      <w:szCs w:val="16"/>
    </w:rPr>
  </w:style>
  <w:style w:type="paragraph" w:styleId="CommentText">
    <w:name w:val="annotation text"/>
    <w:basedOn w:val="Normal"/>
    <w:link w:val="CommentTextChar"/>
    <w:rsid w:val="00051E46"/>
    <w:pPr>
      <w:spacing w:after="0" w:line="240" w:lineRule="auto"/>
    </w:pPr>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rsid w:val="00051E46"/>
    <w:rPr>
      <w:rFonts w:ascii="Arial" w:eastAsia="Times New Roman" w:hAnsi="Arial" w:cs="Times New Roman"/>
      <w:sz w:val="20"/>
      <w:szCs w:val="20"/>
      <w:lang w:eastAsia="en-AU"/>
    </w:rPr>
  </w:style>
  <w:style w:type="paragraph" w:styleId="BalloonText">
    <w:name w:val="Balloon Text"/>
    <w:basedOn w:val="Normal"/>
    <w:link w:val="BalloonTextChar"/>
    <w:uiPriority w:val="99"/>
    <w:semiHidden/>
    <w:unhideWhenUsed/>
    <w:rsid w:val="00051E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E46"/>
    <w:rPr>
      <w:rFonts w:ascii="Segoe UI" w:hAnsi="Segoe UI" w:cs="Segoe UI"/>
      <w:sz w:val="18"/>
      <w:szCs w:val="18"/>
    </w:rPr>
  </w:style>
  <w:style w:type="paragraph" w:customStyle="1" w:styleId="paragraph">
    <w:name w:val="paragraph"/>
    <w:basedOn w:val="Normal"/>
    <w:rsid w:val="00051E46"/>
    <w:pPr>
      <w:spacing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051E46"/>
  </w:style>
  <w:style w:type="character" w:customStyle="1" w:styleId="eop">
    <w:name w:val="eop"/>
    <w:basedOn w:val="DefaultParagraphFont"/>
    <w:rsid w:val="00051E46"/>
  </w:style>
  <w:style w:type="paragraph" w:styleId="CommentSubject">
    <w:name w:val="annotation subject"/>
    <w:basedOn w:val="CommentText"/>
    <w:next w:val="CommentText"/>
    <w:link w:val="CommentSubjectChar"/>
    <w:uiPriority w:val="99"/>
    <w:semiHidden/>
    <w:unhideWhenUsed/>
    <w:rsid w:val="00CC44E4"/>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CC44E4"/>
    <w:rPr>
      <w:rFonts w:ascii="Arial" w:eastAsia="Times New Roman" w:hAnsi="Arial" w:cs="Times New Roman"/>
      <w:b/>
      <w:bCs/>
      <w:sz w:val="20"/>
      <w:szCs w:val="20"/>
      <w:lang w:eastAsia="en-AU"/>
    </w:rPr>
  </w:style>
  <w:style w:type="paragraph" w:styleId="ListParagraph">
    <w:name w:val="List Paragraph"/>
    <w:basedOn w:val="Normal"/>
    <w:link w:val="ListParagraphChar"/>
    <w:uiPriority w:val="34"/>
    <w:qFormat/>
    <w:rsid w:val="0004124A"/>
    <w:pPr>
      <w:ind w:left="720"/>
      <w:contextualSpacing/>
    </w:pPr>
  </w:style>
  <w:style w:type="table" w:styleId="TableGrid">
    <w:name w:val="Table Grid"/>
    <w:basedOn w:val="TableNormal"/>
    <w:uiPriority w:val="39"/>
    <w:rsid w:val="00326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2378"/>
    <w:pPr>
      <w:spacing w:after="0" w:line="240" w:lineRule="auto"/>
    </w:pPr>
  </w:style>
  <w:style w:type="paragraph" w:styleId="Header">
    <w:name w:val="header"/>
    <w:basedOn w:val="Normal"/>
    <w:link w:val="HeaderChar"/>
    <w:uiPriority w:val="99"/>
    <w:semiHidden/>
    <w:unhideWhenUsed/>
    <w:rsid w:val="000C5F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C5FF4"/>
  </w:style>
  <w:style w:type="paragraph" w:styleId="Footer">
    <w:name w:val="footer"/>
    <w:basedOn w:val="Normal"/>
    <w:link w:val="FooterChar"/>
    <w:uiPriority w:val="99"/>
    <w:semiHidden/>
    <w:unhideWhenUsed/>
    <w:rsid w:val="000C5F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C5FF4"/>
  </w:style>
  <w:style w:type="character" w:styleId="UnresolvedMention">
    <w:name w:val="Unresolved Mention"/>
    <w:basedOn w:val="DefaultParagraphFont"/>
    <w:uiPriority w:val="99"/>
    <w:semiHidden/>
    <w:unhideWhenUsed/>
    <w:rsid w:val="007B5634"/>
    <w:rPr>
      <w:color w:val="605E5C"/>
      <w:shd w:val="clear" w:color="auto" w:fill="E1DFDD"/>
    </w:rPr>
  </w:style>
  <w:style w:type="paragraph" w:customStyle="1" w:styleId="PPNHeading2">
    <w:name w:val="PPN Heading 2"/>
    <w:basedOn w:val="BodyText1"/>
    <w:link w:val="PPNHeading2Char"/>
    <w:qFormat/>
    <w:rsid w:val="00B467D4"/>
    <w:pPr>
      <w:pBdr>
        <w:top w:val="single" w:sz="4" w:space="1" w:color="auto"/>
      </w:pBdr>
    </w:pPr>
    <w:rPr>
      <w:b/>
      <w:sz w:val="24"/>
    </w:rPr>
  </w:style>
  <w:style w:type="character" w:styleId="FollowedHyperlink">
    <w:name w:val="FollowedHyperlink"/>
    <w:basedOn w:val="DefaultParagraphFont"/>
    <w:uiPriority w:val="99"/>
    <w:semiHidden/>
    <w:unhideWhenUsed/>
    <w:rsid w:val="00B467D4"/>
    <w:rPr>
      <w:color w:val="954F72" w:themeColor="followedHyperlink"/>
      <w:u w:val="single"/>
    </w:rPr>
  </w:style>
  <w:style w:type="character" w:customStyle="1" w:styleId="PPNHeading2Char">
    <w:name w:val="PPN Heading 2 Char"/>
    <w:basedOn w:val="BodytextChar"/>
    <w:link w:val="PPNHeading2"/>
    <w:rsid w:val="00B467D4"/>
    <w:rPr>
      <w:rFonts w:ascii="Arial" w:eastAsia="Times New Roman" w:hAnsi="Arial" w:cs="Times New Roman"/>
      <w:b/>
      <w:sz w:val="24"/>
      <w:szCs w:val="24"/>
      <w:lang w:eastAsia="en-AU"/>
    </w:rPr>
  </w:style>
  <w:style w:type="paragraph" w:customStyle="1" w:styleId="PPNbodytextdotpoint">
    <w:name w:val="PPN body text dot point"/>
    <w:basedOn w:val="ListParagraph"/>
    <w:link w:val="PPNbodytextdotpointChar"/>
    <w:qFormat/>
    <w:rsid w:val="0094339B"/>
    <w:pPr>
      <w:numPr>
        <w:numId w:val="6"/>
      </w:numPr>
      <w:tabs>
        <w:tab w:val="left" w:pos="284"/>
      </w:tabs>
    </w:pPr>
    <w:rPr>
      <w:rFonts w:ascii="Arial" w:hAnsi="Arial"/>
      <w:sz w:val="20"/>
    </w:rPr>
  </w:style>
  <w:style w:type="paragraph" w:customStyle="1" w:styleId="PPNtableheaderrowtext">
    <w:name w:val="PPN table header row text"/>
    <w:basedOn w:val="BodyText1"/>
    <w:link w:val="PPNtableheaderrowtextChar"/>
    <w:qFormat/>
    <w:rsid w:val="001E35A6"/>
    <w:rPr>
      <w:b/>
    </w:rPr>
  </w:style>
  <w:style w:type="character" w:customStyle="1" w:styleId="ListParagraphChar">
    <w:name w:val="List Paragraph Char"/>
    <w:basedOn w:val="DefaultParagraphFont"/>
    <w:link w:val="ListParagraph"/>
    <w:uiPriority w:val="34"/>
    <w:rsid w:val="00B467D4"/>
  </w:style>
  <w:style w:type="character" w:customStyle="1" w:styleId="PPNbodytextdotpointChar">
    <w:name w:val="PPN body text dot point Char"/>
    <w:basedOn w:val="ListParagraphChar"/>
    <w:link w:val="PPNbodytextdotpoint"/>
    <w:rsid w:val="0094339B"/>
    <w:rPr>
      <w:rFonts w:ascii="Arial" w:hAnsi="Arial"/>
      <w:sz w:val="20"/>
    </w:rPr>
  </w:style>
  <w:style w:type="paragraph" w:customStyle="1" w:styleId="PPNtabletext">
    <w:name w:val="PPN table text"/>
    <w:basedOn w:val="BodyText1"/>
    <w:link w:val="PPNtabletextChar"/>
    <w:qFormat/>
    <w:rsid w:val="001E35A6"/>
  </w:style>
  <w:style w:type="character" w:customStyle="1" w:styleId="PPNtableheaderrowtextChar">
    <w:name w:val="PPN table header row text Char"/>
    <w:basedOn w:val="BodytextChar"/>
    <w:link w:val="PPNtableheaderrowtext"/>
    <w:rsid w:val="001E35A6"/>
    <w:rPr>
      <w:rFonts w:ascii="Arial" w:eastAsia="Times New Roman" w:hAnsi="Arial" w:cs="Times New Roman"/>
      <w:b/>
      <w:sz w:val="20"/>
      <w:szCs w:val="24"/>
      <w:lang w:eastAsia="en-AU"/>
    </w:rPr>
  </w:style>
  <w:style w:type="paragraph" w:customStyle="1" w:styleId="PPNtabletextbold">
    <w:name w:val="PPN table text bold"/>
    <w:basedOn w:val="BodyText1"/>
    <w:link w:val="PPNtabletextboldChar"/>
    <w:qFormat/>
    <w:rsid w:val="001E35A6"/>
    <w:pPr>
      <w:spacing w:after="0"/>
    </w:pPr>
    <w:rPr>
      <w:b/>
    </w:rPr>
  </w:style>
  <w:style w:type="character" w:customStyle="1" w:styleId="PPNtabletextChar">
    <w:name w:val="PPN table text Char"/>
    <w:basedOn w:val="BodytextChar"/>
    <w:link w:val="PPNtabletext"/>
    <w:rsid w:val="001E35A6"/>
    <w:rPr>
      <w:rFonts w:ascii="Arial" w:eastAsia="Times New Roman" w:hAnsi="Arial" w:cs="Times New Roman"/>
      <w:sz w:val="20"/>
      <w:szCs w:val="24"/>
      <w:lang w:eastAsia="en-AU"/>
    </w:rPr>
  </w:style>
  <w:style w:type="paragraph" w:customStyle="1" w:styleId="PPNtabletextdotpoints">
    <w:name w:val="PPN table text dot points"/>
    <w:basedOn w:val="BodyText1"/>
    <w:link w:val="PPNtabletextdotpointsChar"/>
    <w:qFormat/>
    <w:rsid w:val="001E35A6"/>
    <w:pPr>
      <w:numPr>
        <w:numId w:val="8"/>
      </w:numPr>
      <w:spacing w:after="0"/>
      <w:ind w:left="181" w:hanging="181"/>
    </w:pPr>
    <w:rPr>
      <w:sz w:val="18"/>
    </w:rPr>
  </w:style>
  <w:style w:type="character" w:customStyle="1" w:styleId="PPNtabletextboldChar">
    <w:name w:val="PPN table text bold Char"/>
    <w:basedOn w:val="BodytextChar"/>
    <w:link w:val="PPNtabletextbold"/>
    <w:rsid w:val="001E35A6"/>
    <w:rPr>
      <w:rFonts w:ascii="Arial" w:eastAsia="Times New Roman" w:hAnsi="Arial" w:cs="Times New Roman"/>
      <w:b/>
      <w:sz w:val="20"/>
      <w:szCs w:val="24"/>
      <w:lang w:eastAsia="en-AU"/>
    </w:rPr>
  </w:style>
  <w:style w:type="paragraph" w:customStyle="1" w:styleId="PPNbodytextbold">
    <w:name w:val="PPN body text bold"/>
    <w:basedOn w:val="Normal"/>
    <w:link w:val="PPNbodytextboldChar"/>
    <w:qFormat/>
    <w:rsid w:val="00082A31"/>
    <w:pPr>
      <w:autoSpaceDE w:val="0"/>
      <w:autoSpaceDN w:val="0"/>
      <w:adjustRightInd w:val="0"/>
      <w:spacing w:after="0" w:line="240" w:lineRule="auto"/>
    </w:pPr>
  </w:style>
  <w:style w:type="character" w:customStyle="1" w:styleId="PPNtabletextdotpointsChar">
    <w:name w:val="PPN table text dot points Char"/>
    <w:basedOn w:val="BodytextChar"/>
    <w:link w:val="PPNtabletextdotpoints"/>
    <w:rsid w:val="001E35A6"/>
    <w:rPr>
      <w:rFonts w:ascii="Arial" w:eastAsia="Times New Roman" w:hAnsi="Arial" w:cs="Times New Roman"/>
      <w:sz w:val="18"/>
      <w:szCs w:val="24"/>
      <w:lang w:eastAsia="en-AU"/>
    </w:rPr>
  </w:style>
  <w:style w:type="character" w:customStyle="1" w:styleId="PPNbodytextboldChar">
    <w:name w:val="PPN body text bold Char"/>
    <w:basedOn w:val="DefaultParagraphFont"/>
    <w:link w:val="PPNbodytextbold"/>
    <w:rsid w:val="00082A31"/>
  </w:style>
  <w:style w:type="paragraph" w:customStyle="1" w:styleId="xmsocommenttext">
    <w:name w:val="x_msocommenttext"/>
    <w:basedOn w:val="Normal"/>
    <w:rsid w:val="00145F7F"/>
    <w:pPr>
      <w:spacing w:line="240" w:lineRule="auto"/>
    </w:pPr>
    <w:rPr>
      <w:rFonts w:ascii="Calibri" w:hAnsi="Calibri" w:cs="Calibri"/>
      <w:sz w:val="20"/>
      <w:szCs w:val="20"/>
      <w:lang w:eastAsia="en-AU"/>
    </w:rPr>
  </w:style>
  <w:style w:type="character" w:styleId="Strong">
    <w:name w:val="Strong"/>
    <w:basedOn w:val="DefaultParagraphFont"/>
    <w:uiPriority w:val="22"/>
    <w:qFormat/>
    <w:rsid w:val="00115B85"/>
    <w:rPr>
      <w:b/>
      <w:bCs/>
    </w:rPr>
  </w:style>
  <w:style w:type="paragraph" w:styleId="Title">
    <w:name w:val="Title"/>
    <w:basedOn w:val="Normal"/>
    <w:next w:val="Normal"/>
    <w:link w:val="TitleChar"/>
    <w:uiPriority w:val="10"/>
    <w:qFormat/>
    <w:rsid w:val="00160386"/>
    <w:pPr>
      <w:spacing w:before="480" w:after="480" w:line="240" w:lineRule="auto"/>
      <w:contextualSpacing/>
    </w:pPr>
    <w:rPr>
      <w:rFonts w:ascii="Arial" w:eastAsiaTheme="majorEastAsia" w:hAnsi="Arial" w:cstheme="majorBidi"/>
      <w:b/>
      <w:spacing w:val="-10"/>
      <w:kern w:val="28"/>
      <w:sz w:val="36"/>
      <w:szCs w:val="56"/>
    </w:rPr>
  </w:style>
  <w:style w:type="character" w:customStyle="1" w:styleId="TitleChar">
    <w:name w:val="Title Char"/>
    <w:basedOn w:val="DefaultParagraphFont"/>
    <w:link w:val="Title"/>
    <w:uiPriority w:val="10"/>
    <w:rsid w:val="00160386"/>
    <w:rPr>
      <w:rFonts w:ascii="Arial" w:eastAsiaTheme="majorEastAsia" w:hAnsi="Arial" w:cstheme="majorBidi"/>
      <w:b/>
      <w:spacing w:val="-10"/>
      <w:kern w:val="28"/>
      <w:sz w:val="36"/>
      <w:szCs w:val="56"/>
    </w:rPr>
  </w:style>
  <w:style w:type="paragraph" w:customStyle="1" w:styleId="FactsheetHeading4">
    <w:name w:val="Fact sheet Heading 4"/>
    <w:basedOn w:val="ListParagraph"/>
    <w:link w:val="FactsheetHeading4Char"/>
    <w:qFormat/>
    <w:rsid w:val="003E0F4D"/>
    <w:pPr>
      <w:tabs>
        <w:tab w:val="left" w:pos="0"/>
      </w:tabs>
      <w:spacing w:before="180" w:after="180" w:line="240" w:lineRule="auto"/>
      <w:ind w:left="0"/>
      <w:contextualSpacing w:val="0"/>
    </w:pPr>
    <w:rPr>
      <w:u w:val="single"/>
    </w:rPr>
  </w:style>
  <w:style w:type="paragraph" w:customStyle="1" w:styleId="Factsheetbullet1">
    <w:name w:val="Fact sheet bullet 1"/>
    <w:basedOn w:val="ListParagraph"/>
    <w:link w:val="Factsheetbullet1Char"/>
    <w:qFormat/>
    <w:rsid w:val="00412DBB"/>
    <w:pPr>
      <w:numPr>
        <w:numId w:val="16"/>
      </w:numPr>
      <w:spacing w:after="200" w:line="240" w:lineRule="auto"/>
      <w:ind w:hanging="357"/>
      <w:contextualSpacing w:val="0"/>
    </w:pPr>
    <w:rPr>
      <w:rFonts w:ascii="Arial" w:hAnsi="Arial" w:cs="Arial"/>
      <w:sz w:val="20"/>
      <w:szCs w:val="20"/>
      <w:lang w:eastAsia="en-AU"/>
    </w:rPr>
  </w:style>
  <w:style w:type="character" w:customStyle="1" w:styleId="FactsheetHeading4Char">
    <w:name w:val="Fact sheet Heading 4 Char"/>
    <w:basedOn w:val="ListParagraphChar"/>
    <w:link w:val="FactsheetHeading4"/>
    <w:rsid w:val="003E0F4D"/>
    <w:rPr>
      <w:u w:val="single"/>
    </w:rPr>
  </w:style>
  <w:style w:type="paragraph" w:customStyle="1" w:styleId="Factsheetbullet2">
    <w:name w:val="Fact sheet bullet 2"/>
    <w:basedOn w:val="ListParagraph"/>
    <w:link w:val="Factsheetbullet2Char"/>
    <w:qFormat/>
    <w:rsid w:val="00412DBB"/>
    <w:pPr>
      <w:numPr>
        <w:ilvl w:val="1"/>
        <w:numId w:val="16"/>
      </w:numPr>
      <w:spacing w:after="200" w:line="240" w:lineRule="auto"/>
      <w:ind w:left="1134" w:hanging="357"/>
      <w:contextualSpacing w:val="0"/>
    </w:pPr>
    <w:rPr>
      <w:rFonts w:ascii="Arial" w:hAnsi="Arial" w:cs="Arial"/>
      <w:sz w:val="20"/>
      <w:szCs w:val="20"/>
      <w:lang w:eastAsia="en-AU"/>
    </w:rPr>
  </w:style>
  <w:style w:type="character" w:customStyle="1" w:styleId="Factsheetbullet1Char">
    <w:name w:val="Fact sheet bullet 1 Char"/>
    <w:basedOn w:val="ListParagraphChar"/>
    <w:link w:val="Factsheetbullet1"/>
    <w:rsid w:val="00412DBB"/>
    <w:rPr>
      <w:rFonts w:ascii="Arial" w:hAnsi="Arial" w:cs="Arial"/>
      <w:sz w:val="20"/>
      <w:szCs w:val="20"/>
      <w:lang w:eastAsia="en-AU"/>
    </w:rPr>
  </w:style>
  <w:style w:type="paragraph" w:customStyle="1" w:styleId="Factsheetbodytextbold">
    <w:name w:val="Fact sheet body text bold"/>
    <w:basedOn w:val="Normal"/>
    <w:link w:val="FactsheetbodytextboldChar"/>
    <w:qFormat/>
    <w:rsid w:val="00AA0A45"/>
    <w:pPr>
      <w:spacing w:after="200" w:line="240" w:lineRule="auto"/>
    </w:pPr>
    <w:rPr>
      <w:b/>
      <w:bCs/>
    </w:rPr>
  </w:style>
  <w:style w:type="character" w:customStyle="1" w:styleId="Factsheetbullet2Char">
    <w:name w:val="Fact sheet bullet 2 Char"/>
    <w:basedOn w:val="ListParagraphChar"/>
    <w:link w:val="Factsheetbullet2"/>
    <w:rsid w:val="00412DBB"/>
    <w:rPr>
      <w:rFonts w:ascii="Arial" w:hAnsi="Arial" w:cs="Arial"/>
      <w:sz w:val="20"/>
      <w:szCs w:val="20"/>
      <w:lang w:eastAsia="en-AU"/>
    </w:rPr>
  </w:style>
  <w:style w:type="paragraph" w:customStyle="1" w:styleId="Factsheetheading5">
    <w:name w:val="Fact sheet heading 5"/>
    <w:basedOn w:val="BodyText1"/>
    <w:link w:val="Factsheetheading5Char"/>
    <w:qFormat/>
    <w:rsid w:val="00AA0A45"/>
    <w:rPr>
      <w:i/>
      <w:iCs/>
    </w:rPr>
  </w:style>
  <w:style w:type="character" w:customStyle="1" w:styleId="FactsheetbodytextboldChar">
    <w:name w:val="Fact sheet body text bold Char"/>
    <w:basedOn w:val="DefaultParagraphFont"/>
    <w:link w:val="Factsheetbodytextbold"/>
    <w:rsid w:val="00AA0A45"/>
    <w:rPr>
      <w:b/>
      <w:bCs/>
    </w:rPr>
  </w:style>
  <w:style w:type="character" w:customStyle="1" w:styleId="Factsheetheading5Char">
    <w:name w:val="Fact sheet heading 5 Char"/>
    <w:basedOn w:val="BodytextChar"/>
    <w:link w:val="Factsheetheading5"/>
    <w:rsid w:val="00AA0A45"/>
    <w:rPr>
      <w:rFonts w:ascii="Arial" w:eastAsia="Times New Roman" w:hAnsi="Arial" w:cs="Times New Roman"/>
      <w:i/>
      <w:iCs/>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98295">
      <w:bodyDiv w:val="1"/>
      <w:marLeft w:val="0"/>
      <w:marRight w:val="0"/>
      <w:marTop w:val="0"/>
      <w:marBottom w:val="0"/>
      <w:divBdr>
        <w:top w:val="none" w:sz="0" w:space="0" w:color="auto"/>
        <w:left w:val="none" w:sz="0" w:space="0" w:color="auto"/>
        <w:bottom w:val="none" w:sz="0" w:space="0" w:color="auto"/>
        <w:right w:val="none" w:sz="0" w:space="0" w:color="auto"/>
      </w:divBdr>
    </w:div>
    <w:div w:id="991832991">
      <w:bodyDiv w:val="1"/>
      <w:marLeft w:val="0"/>
      <w:marRight w:val="0"/>
      <w:marTop w:val="0"/>
      <w:marBottom w:val="0"/>
      <w:divBdr>
        <w:top w:val="none" w:sz="0" w:space="0" w:color="auto"/>
        <w:left w:val="none" w:sz="0" w:space="0" w:color="auto"/>
        <w:bottom w:val="none" w:sz="0" w:space="0" w:color="auto"/>
        <w:right w:val="none" w:sz="0" w:space="0" w:color="auto"/>
      </w:divBdr>
    </w:div>
    <w:div w:id="1276596574">
      <w:bodyDiv w:val="1"/>
      <w:marLeft w:val="0"/>
      <w:marRight w:val="0"/>
      <w:marTop w:val="0"/>
      <w:marBottom w:val="0"/>
      <w:divBdr>
        <w:top w:val="none" w:sz="0" w:space="0" w:color="auto"/>
        <w:left w:val="none" w:sz="0" w:space="0" w:color="auto"/>
        <w:bottom w:val="none" w:sz="0" w:space="0" w:color="auto"/>
        <w:right w:val="none" w:sz="0" w:space="0" w:color="auto"/>
      </w:divBdr>
      <w:divsChild>
        <w:div w:id="286938457">
          <w:marLeft w:val="0"/>
          <w:marRight w:val="0"/>
          <w:marTop w:val="0"/>
          <w:marBottom w:val="0"/>
          <w:divBdr>
            <w:top w:val="none" w:sz="0" w:space="0" w:color="auto"/>
            <w:left w:val="none" w:sz="0" w:space="0" w:color="auto"/>
            <w:bottom w:val="none" w:sz="0" w:space="0" w:color="auto"/>
            <w:right w:val="none" w:sz="0" w:space="0" w:color="auto"/>
          </w:divBdr>
          <w:divsChild>
            <w:div w:id="191383300">
              <w:marLeft w:val="0"/>
              <w:marRight w:val="0"/>
              <w:marTop w:val="0"/>
              <w:marBottom w:val="0"/>
              <w:divBdr>
                <w:top w:val="none" w:sz="0" w:space="0" w:color="auto"/>
                <w:left w:val="none" w:sz="0" w:space="0" w:color="auto"/>
                <w:bottom w:val="none" w:sz="0" w:space="0" w:color="auto"/>
                <w:right w:val="none" w:sz="0" w:space="0" w:color="auto"/>
              </w:divBdr>
              <w:divsChild>
                <w:div w:id="1512796348">
                  <w:marLeft w:val="0"/>
                  <w:marRight w:val="0"/>
                  <w:marTop w:val="0"/>
                  <w:marBottom w:val="0"/>
                  <w:divBdr>
                    <w:top w:val="none" w:sz="0" w:space="0" w:color="auto"/>
                    <w:left w:val="none" w:sz="0" w:space="0" w:color="auto"/>
                    <w:bottom w:val="none" w:sz="0" w:space="0" w:color="auto"/>
                    <w:right w:val="none" w:sz="0" w:space="0" w:color="auto"/>
                  </w:divBdr>
                  <w:divsChild>
                    <w:div w:id="414400729">
                      <w:marLeft w:val="0"/>
                      <w:marRight w:val="0"/>
                      <w:marTop w:val="0"/>
                      <w:marBottom w:val="0"/>
                      <w:divBdr>
                        <w:top w:val="none" w:sz="0" w:space="0" w:color="auto"/>
                        <w:left w:val="none" w:sz="0" w:space="0" w:color="auto"/>
                        <w:bottom w:val="none" w:sz="0" w:space="0" w:color="auto"/>
                        <w:right w:val="none" w:sz="0" w:space="0" w:color="auto"/>
                      </w:divBdr>
                      <w:divsChild>
                        <w:div w:id="1846018142">
                          <w:marLeft w:val="0"/>
                          <w:marRight w:val="0"/>
                          <w:marTop w:val="0"/>
                          <w:marBottom w:val="0"/>
                          <w:divBdr>
                            <w:top w:val="none" w:sz="0" w:space="0" w:color="auto"/>
                            <w:left w:val="none" w:sz="0" w:space="0" w:color="auto"/>
                            <w:bottom w:val="none" w:sz="0" w:space="0" w:color="auto"/>
                            <w:right w:val="none" w:sz="0" w:space="0" w:color="auto"/>
                          </w:divBdr>
                          <w:divsChild>
                            <w:div w:id="1216548904">
                              <w:marLeft w:val="0"/>
                              <w:marRight w:val="0"/>
                              <w:marTop w:val="0"/>
                              <w:marBottom w:val="0"/>
                              <w:divBdr>
                                <w:top w:val="none" w:sz="0" w:space="0" w:color="auto"/>
                                <w:left w:val="none" w:sz="0" w:space="0" w:color="auto"/>
                                <w:bottom w:val="none" w:sz="0" w:space="0" w:color="auto"/>
                                <w:right w:val="none" w:sz="0" w:space="0" w:color="auto"/>
                              </w:divBdr>
                              <w:divsChild>
                                <w:div w:id="852960837">
                                  <w:marLeft w:val="0"/>
                                  <w:marRight w:val="0"/>
                                  <w:marTop w:val="0"/>
                                  <w:marBottom w:val="0"/>
                                  <w:divBdr>
                                    <w:top w:val="none" w:sz="0" w:space="0" w:color="auto"/>
                                    <w:left w:val="none" w:sz="0" w:space="0" w:color="auto"/>
                                    <w:bottom w:val="none" w:sz="0" w:space="0" w:color="auto"/>
                                    <w:right w:val="none" w:sz="0" w:space="0" w:color="auto"/>
                                  </w:divBdr>
                                  <w:divsChild>
                                    <w:div w:id="613826976">
                                      <w:marLeft w:val="0"/>
                                      <w:marRight w:val="0"/>
                                      <w:marTop w:val="0"/>
                                      <w:marBottom w:val="0"/>
                                      <w:divBdr>
                                        <w:top w:val="none" w:sz="0" w:space="0" w:color="auto"/>
                                        <w:left w:val="none" w:sz="0" w:space="0" w:color="auto"/>
                                        <w:bottom w:val="none" w:sz="0" w:space="0" w:color="auto"/>
                                        <w:right w:val="none" w:sz="0" w:space="0" w:color="auto"/>
                                      </w:divBdr>
                                      <w:divsChild>
                                        <w:div w:id="557977936">
                                          <w:marLeft w:val="0"/>
                                          <w:marRight w:val="0"/>
                                          <w:marTop w:val="0"/>
                                          <w:marBottom w:val="0"/>
                                          <w:divBdr>
                                            <w:top w:val="none" w:sz="0" w:space="0" w:color="auto"/>
                                            <w:left w:val="none" w:sz="0" w:space="0" w:color="auto"/>
                                            <w:bottom w:val="none" w:sz="0" w:space="0" w:color="auto"/>
                                            <w:right w:val="none" w:sz="0" w:space="0" w:color="auto"/>
                                          </w:divBdr>
                                          <w:divsChild>
                                            <w:div w:id="670572090">
                                              <w:marLeft w:val="0"/>
                                              <w:marRight w:val="0"/>
                                              <w:marTop w:val="0"/>
                                              <w:marBottom w:val="0"/>
                                              <w:divBdr>
                                                <w:top w:val="none" w:sz="0" w:space="0" w:color="auto"/>
                                                <w:left w:val="none" w:sz="0" w:space="0" w:color="auto"/>
                                                <w:bottom w:val="none" w:sz="0" w:space="0" w:color="auto"/>
                                                <w:right w:val="none" w:sz="0" w:space="0" w:color="auto"/>
                                              </w:divBdr>
                                              <w:divsChild>
                                                <w:div w:id="1580941137">
                                                  <w:marLeft w:val="0"/>
                                                  <w:marRight w:val="0"/>
                                                  <w:marTop w:val="0"/>
                                                  <w:marBottom w:val="0"/>
                                                  <w:divBdr>
                                                    <w:top w:val="none" w:sz="0" w:space="0" w:color="auto"/>
                                                    <w:left w:val="none" w:sz="0" w:space="0" w:color="auto"/>
                                                    <w:bottom w:val="none" w:sz="0" w:space="0" w:color="auto"/>
                                                    <w:right w:val="none" w:sz="0" w:space="0" w:color="auto"/>
                                                  </w:divBdr>
                                                  <w:divsChild>
                                                    <w:div w:id="1614363204">
                                                      <w:marLeft w:val="0"/>
                                                      <w:marRight w:val="0"/>
                                                      <w:marTop w:val="0"/>
                                                      <w:marBottom w:val="0"/>
                                                      <w:divBdr>
                                                        <w:top w:val="single" w:sz="6" w:space="0" w:color="ABABAB"/>
                                                        <w:left w:val="single" w:sz="6" w:space="0" w:color="ABABAB"/>
                                                        <w:bottom w:val="none" w:sz="0" w:space="0" w:color="auto"/>
                                                        <w:right w:val="single" w:sz="6" w:space="0" w:color="ABABAB"/>
                                                      </w:divBdr>
                                                      <w:divsChild>
                                                        <w:div w:id="1260287490">
                                                          <w:marLeft w:val="0"/>
                                                          <w:marRight w:val="0"/>
                                                          <w:marTop w:val="0"/>
                                                          <w:marBottom w:val="0"/>
                                                          <w:divBdr>
                                                            <w:top w:val="none" w:sz="0" w:space="0" w:color="auto"/>
                                                            <w:left w:val="none" w:sz="0" w:space="0" w:color="auto"/>
                                                            <w:bottom w:val="none" w:sz="0" w:space="0" w:color="auto"/>
                                                            <w:right w:val="none" w:sz="0" w:space="0" w:color="auto"/>
                                                          </w:divBdr>
                                                          <w:divsChild>
                                                            <w:div w:id="1934312148">
                                                              <w:marLeft w:val="0"/>
                                                              <w:marRight w:val="0"/>
                                                              <w:marTop w:val="0"/>
                                                              <w:marBottom w:val="0"/>
                                                              <w:divBdr>
                                                                <w:top w:val="none" w:sz="0" w:space="0" w:color="auto"/>
                                                                <w:left w:val="none" w:sz="0" w:space="0" w:color="auto"/>
                                                                <w:bottom w:val="none" w:sz="0" w:space="0" w:color="auto"/>
                                                                <w:right w:val="none" w:sz="0" w:space="0" w:color="auto"/>
                                                              </w:divBdr>
                                                              <w:divsChild>
                                                                <w:div w:id="2368014">
                                                                  <w:marLeft w:val="0"/>
                                                                  <w:marRight w:val="0"/>
                                                                  <w:marTop w:val="0"/>
                                                                  <w:marBottom w:val="0"/>
                                                                  <w:divBdr>
                                                                    <w:top w:val="none" w:sz="0" w:space="0" w:color="auto"/>
                                                                    <w:left w:val="none" w:sz="0" w:space="0" w:color="auto"/>
                                                                    <w:bottom w:val="none" w:sz="0" w:space="0" w:color="auto"/>
                                                                    <w:right w:val="none" w:sz="0" w:space="0" w:color="auto"/>
                                                                  </w:divBdr>
                                                                  <w:divsChild>
                                                                    <w:div w:id="119498028">
                                                                      <w:marLeft w:val="0"/>
                                                                      <w:marRight w:val="0"/>
                                                                      <w:marTop w:val="0"/>
                                                                      <w:marBottom w:val="0"/>
                                                                      <w:divBdr>
                                                                        <w:top w:val="none" w:sz="0" w:space="0" w:color="auto"/>
                                                                        <w:left w:val="none" w:sz="0" w:space="0" w:color="auto"/>
                                                                        <w:bottom w:val="none" w:sz="0" w:space="0" w:color="auto"/>
                                                                        <w:right w:val="none" w:sz="0" w:space="0" w:color="auto"/>
                                                                      </w:divBdr>
                                                                      <w:divsChild>
                                                                        <w:div w:id="549994827">
                                                                          <w:marLeft w:val="0"/>
                                                                          <w:marRight w:val="0"/>
                                                                          <w:marTop w:val="0"/>
                                                                          <w:marBottom w:val="0"/>
                                                                          <w:divBdr>
                                                                            <w:top w:val="none" w:sz="0" w:space="0" w:color="auto"/>
                                                                            <w:left w:val="none" w:sz="0" w:space="0" w:color="auto"/>
                                                                            <w:bottom w:val="none" w:sz="0" w:space="0" w:color="auto"/>
                                                                            <w:right w:val="none" w:sz="0" w:space="0" w:color="auto"/>
                                                                          </w:divBdr>
                                                                          <w:divsChild>
                                                                            <w:div w:id="68962520">
                                                                              <w:marLeft w:val="0"/>
                                                                              <w:marRight w:val="0"/>
                                                                              <w:marTop w:val="0"/>
                                                                              <w:marBottom w:val="0"/>
                                                                              <w:divBdr>
                                                                                <w:top w:val="none" w:sz="0" w:space="0" w:color="auto"/>
                                                                                <w:left w:val="none" w:sz="0" w:space="0" w:color="auto"/>
                                                                                <w:bottom w:val="none" w:sz="0" w:space="0" w:color="auto"/>
                                                                                <w:right w:val="none" w:sz="0" w:space="0" w:color="auto"/>
                                                                              </w:divBdr>
                                                                              <w:divsChild>
                                                                                <w:div w:id="1213805194">
                                                                                  <w:marLeft w:val="0"/>
                                                                                  <w:marRight w:val="0"/>
                                                                                  <w:marTop w:val="0"/>
                                                                                  <w:marBottom w:val="0"/>
                                                                                  <w:divBdr>
                                                                                    <w:top w:val="none" w:sz="0" w:space="0" w:color="auto"/>
                                                                                    <w:left w:val="none" w:sz="0" w:space="0" w:color="auto"/>
                                                                                    <w:bottom w:val="none" w:sz="0" w:space="0" w:color="auto"/>
                                                                                    <w:right w:val="none" w:sz="0" w:space="0" w:color="auto"/>
                                                                                  </w:divBdr>
                                                                                </w:div>
                                                                                <w:div w:id="1914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20876">
      <w:bodyDiv w:val="1"/>
      <w:marLeft w:val="0"/>
      <w:marRight w:val="0"/>
      <w:marTop w:val="0"/>
      <w:marBottom w:val="0"/>
      <w:divBdr>
        <w:top w:val="none" w:sz="0" w:space="0" w:color="auto"/>
        <w:left w:val="none" w:sz="0" w:space="0" w:color="auto"/>
        <w:bottom w:val="none" w:sz="0" w:space="0" w:color="auto"/>
        <w:right w:val="none" w:sz="0" w:space="0" w:color="auto"/>
      </w:divBdr>
    </w:div>
    <w:div w:id="1563952164">
      <w:bodyDiv w:val="1"/>
      <w:marLeft w:val="0"/>
      <w:marRight w:val="0"/>
      <w:marTop w:val="0"/>
      <w:marBottom w:val="0"/>
      <w:divBdr>
        <w:top w:val="none" w:sz="0" w:space="0" w:color="auto"/>
        <w:left w:val="none" w:sz="0" w:space="0" w:color="auto"/>
        <w:bottom w:val="none" w:sz="0" w:space="0" w:color="auto"/>
        <w:right w:val="none" w:sz="0" w:space="0" w:color="auto"/>
      </w:divBdr>
    </w:div>
    <w:div w:id="1799299478">
      <w:bodyDiv w:val="1"/>
      <w:marLeft w:val="0"/>
      <w:marRight w:val="0"/>
      <w:marTop w:val="0"/>
      <w:marBottom w:val="0"/>
      <w:divBdr>
        <w:top w:val="none" w:sz="0" w:space="0" w:color="auto"/>
        <w:left w:val="none" w:sz="0" w:space="0" w:color="auto"/>
        <w:bottom w:val="none" w:sz="0" w:space="0" w:color="auto"/>
        <w:right w:val="none" w:sz="0" w:space="0" w:color="auto"/>
      </w:divBdr>
      <w:divsChild>
        <w:div w:id="87431172">
          <w:marLeft w:val="0"/>
          <w:marRight w:val="0"/>
          <w:marTop w:val="0"/>
          <w:marBottom w:val="0"/>
          <w:divBdr>
            <w:top w:val="none" w:sz="0" w:space="0" w:color="auto"/>
            <w:left w:val="none" w:sz="0" w:space="0" w:color="auto"/>
            <w:bottom w:val="none" w:sz="0" w:space="0" w:color="auto"/>
            <w:right w:val="none" w:sz="0" w:space="0" w:color="auto"/>
          </w:divBdr>
          <w:divsChild>
            <w:div w:id="271253991">
              <w:marLeft w:val="0"/>
              <w:marRight w:val="0"/>
              <w:marTop w:val="0"/>
              <w:marBottom w:val="0"/>
              <w:divBdr>
                <w:top w:val="none" w:sz="0" w:space="0" w:color="auto"/>
                <w:left w:val="none" w:sz="0" w:space="0" w:color="auto"/>
                <w:bottom w:val="none" w:sz="0" w:space="0" w:color="auto"/>
                <w:right w:val="none" w:sz="0" w:space="0" w:color="auto"/>
              </w:divBdr>
              <w:divsChild>
                <w:div w:id="366100321">
                  <w:marLeft w:val="0"/>
                  <w:marRight w:val="0"/>
                  <w:marTop w:val="0"/>
                  <w:marBottom w:val="0"/>
                  <w:divBdr>
                    <w:top w:val="none" w:sz="0" w:space="0" w:color="auto"/>
                    <w:left w:val="none" w:sz="0" w:space="0" w:color="auto"/>
                    <w:bottom w:val="none" w:sz="0" w:space="0" w:color="auto"/>
                    <w:right w:val="none" w:sz="0" w:space="0" w:color="auto"/>
                  </w:divBdr>
                  <w:divsChild>
                    <w:div w:id="1958674833">
                      <w:marLeft w:val="0"/>
                      <w:marRight w:val="0"/>
                      <w:marTop w:val="0"/>
                      <w:marBottom w:val="0"/>
                      <w:divBdr>
                        <w:top w:val="none" w:sz="0" w:space="0" w:color="auto"/>
                        <w:left w:val="none" w:sz="0" w:space="0" w:color="auto"/>
                        <w:bottom w:val="none" w:sz="0" w:space="0" w:color="auto"/>
                        <w:right w:val="none" w:sz="0" w:space="0" w:color="auto"/>
                      </w:divBdr>
                      <w:divsChild>
                        <w:div w:id="1567909004">
                          <w:marLeft w:val="0"/>
                          <w:marRight w:val="0"/>
                          <w:marTop w:val="0"/>
                          <w:marBottom w:val="0"/>
                          <w:divBdr>
                            <w:top w:val="none" w:sz="0" w:space="0" w:color="auto"/>
                            <w:left w:val="none" w:sz="0" w:space="0" w:color="auto"/>
                            <w:bottom w:val="none" w:sz="0" w:space="0" w:color="auto"/>
                            <w:right w:val="none" w:sz="0" w:space="0" w:color="auto"/>
                          </w:divBdr>
                          <w:divsChild>
                            <w:div w:id="1663073885">
                              <w:marLeft w:val="0"/>
                              <w:marRight w:val="0"/>
                              <w:marTop w:val="0"/>
                              <w:marBottom w:val="0"/>
                              <w:divBdr>
                                <w:top w:val="none" w:sz="0" w:space="0" w:color="auto"/>
                                <w:left w:val="none" w:sz="0" w:space="0" w:color="auto"/>
                                <w:bottom w:val="none" w:sz="0" w:space="0" w:color="auto"/>
                                <w:right w:val="none" w:sz="0" w:space="0" w:color="auto"/>
                              </w:divBdr>
                              <w:divsChild>
                                <w:div w:id="478697264">
                                  <w:marLeft w:val="0"/>
                                  <w:marRight w:val="0"/>
                                  <w:marTop w:val="0"/>
                                  <w:marBottom w:val="0"/>
                                  <w:divBdr>
                                    <w:top w:val="none" w:sz="0" w:space="0" w:color="auto"/>
                                    <w:left w:val="none" w:sz="0" w:space="0" w:color="auto"/>
                                    <w:bottom w:val="none" w:sz="0" w:space="0" w:color="auto"/>
                                    <w:right w:val="none" w:sz="0" w:space="0" w:color="auto"/>
                                  </w:divBdr>
                                  <w:divsChild>
                                    <w:div w:id="691228958">
                                      <w:marLeft w:val="0"/>
                                      <w:marRight w:val="0"/>
                                      <w:marTop w:val="0"/>
                                      <w:marBottom w:val="0"/>
                                      <w:divBdr>
                                        <w:top w:val="none" w:sz="0" w:space="0" w:color="auto"/>
                                        <w:left w:val="none" w:sz="0" w:space="0" w:color="auto"/>
                                        <w:bottom w:val="none" w:sz="0" w:space="0" w:color="auto"/>
                                        <w:right w:val="none" w:sz="0" w:space="0" w:color="auto"/>
                                      </w:divBdr>
                                      <w:divsChild>
                                        <w:div w:id="110248015">
                                          <w:marLeft w:val="0"/>
                                          <w:marRight w:val="0"/>
                                          <w:marTop w:val="0"/>
                                          <w:marBottom w:val="0"/>
                                          <w:divBdr>
                                            <w:top w:val="none" w:sz="0" w:space="0" w:color="auto"/>
                                            <w:left w:val="none" w:sz="0" w:space="0" w:color="auto"/>
                                            <w:bottom w:val="none" w:sz="0" w:space="0" w:color="auto"/>
                                            <w:right w:val="none" w:sz="0" w:space="0" w:color="auto"/>
                                          </w:divBdr>
                                          <w:divsChild>
                                            <w:div w:id="1506288392">
                                              <w:marLeft w:val="0"/>
                                              <w:marRight w:val="0"/>
                                              <w:marTop w:val="0"/>
                                              <w:marBottom w:val="0"/>
                                              <w:divBdr>
                                                <w:top w:val="none" w:sz="0" w:space="0" w:color="auto"/>
                                                <w:left w:val="none" w:sz="0" w:space="0" w:color="auto"/>
                                                <w:bottom w:val="none" w:sz="0" w:space="0" w:color="auto"/>
                                                <w:right w:val="none" w:sz="0" w:space="0" w:color="auto"/>
                                              </w:divBdr>
                                              <w:divsChild>
                                                <w:div w:id="1103839265">
                                                  <w:marLeft w:val="0"/>
                                                  <w:marRight w:val="0"/>
                                                  <w:marTop w:val="0"/>
                                                  <w:marBottom w:val="0"/>
                                                  <w:divBdr>
                                                    <w:top w:val="none" w:sz="0" w:space="0" w:color="auto"/>
                                                    <w:left w:val="none" w:sz="0" w:space="0" w:color="auto"/>
                                                    <w:bottom w:val="none" w:sz="0" w:space="0" w:color="auto"/>
                                                    <w:right w:val="none" w:sz="0" w:space="0" w:color="auto"/>
                                                  </w:divBdr>
                                                  <w:divsChild>
                                                    <w:div w:id="1976060381">
                                                      <w:marLeft w:val="0"/>
                                                      <w:marRight w:val="0"/>
                                                      <w:marTop w:val="0"/>
                                                      <w:marBottom w:val="0"/>
                                                      <w:divBdr>
                                                        <w:top w:val="single" w:sz="6" w:space="0" w:color="ABABAB"/>
                                                        <w:left w:val="single" w:sz="6" w:space="0" w:color="ABABAB"/>
                                                        <w:bottom w:val="none" w:sz="0" w:space="0" w:color="auto"/>
                                                        <w:right w:val="single" w:sz="6" w:space="0" w:color="ABABAB"/>
                                                      </w:divBdr>
                                                      <w:divsChild>
                                                        <w:div w:id="289171223">
                                                          <w:marLeft w:val="0"/>
                                                          <w:marRight w:val="0"/>
                                                          <w:marTop w:val="0"/>
                                                          <w:marBottom w:val="0"/>
                                                          <w:divBdr>
                                                            <w:top w:val="none" w:sz="0" w:space="0" w:color="auto"/>
                                                            <w:left w:val="none" w:sz="0" w:space="0" w:color="auto"/>
                                                            <w:bottom w:val="none" w:sz="0" w:space="0" w:color="auto"/>
                                                            <w:right w:val="none" w:sz="0" w:space="0" w:color="auto"/>
                                                          </w:divBdr>
                                                          <w:divsChild>
                                                            <w:div w:id="1654213170">
                                                              <w:marLeft w:val="0"/>
                                                              <w:marRight w:val="0"/>
                                                              <w:marTop w:val="0"/>
                                                              <w:marBottom w:val="0"/>
                                                              <w:divBdr>
                                                                <w:top w:val="none" w:sz="0" w:space="0" w:color="auto"/>
                                                                <w:left w:val="none" w:sz="0" w:space="0" w:color="auto"/>
                                                                <w:bottom w:val="none" w:sz="0" w:space="0" w:color="auto"/>
                                                                <w:right w:val="none" w:sz="0" w:space="0" w:color="auto"/>
                                                              </w:divBdr>
                                                              <w:divsChild>
                                                                <w:div w:id="2123304733">
                                                                  <w:marLeft w:val="0"/>
                                                                  <w:marRight w:val="0"/>
                                                                  <w:marTop w:val="0"/>
                                                                  <w:marBottom w:val="0"/>
                                                                  <w:divBdr>
                                                                    <w:top w:val="none" w:sz="0" w:space="0" w:color="auto"/>
                                                                    <w:left w:val="none" w:sz="0" w:space="0" w:color="auto"/>
                                                                    <w:bottom w:val="none" w:sz="0" w:space="0" w:color="auto"/>
                                                                    <w:right w:val="none" w:sz="0" w:space="0" w:color="auto"/>
                                                                  </w:divBdr>
                                                                  <w:divsChild>
                                                                    <w:div w:id="2003926014">
                                                                      <w:marLeft w:val="0"/>
                                                                      <w:marRight w:val="0"/>
                                                                      <w:marTop w:val="0"/>
                                                                      <w:marBottom w:val="0"/>
                                                                      <w:divBdr>
                                                                        <w:top w:val="none" w:sz="0" w:space="0" w:color="auto"/>
                                                                        <w:left w:val="none" w:sz="0" w:space="0" w:color="auto"/>
                                                                        <w:bottom w:val="none" w:sz="0" w:space="0" w:color="auto"/>
                                                                        <w:right w:val="none" w:sz="0" w:space="0" w:color="auto"/>
                                                                      </w:divBdr>
                                                                      <w:divsChild>
                                                                        <w:div w:id="2107967582">
                                                                          <w:marLeft w:val="0"/>
                                                                          <w:marRight w:val="0"/>
                                                                          <w:marTop w:val="0"/>
                                                                          <w:marBottom w:val="0"/>
                                                                          <w:divBdr>
                                                                            <w:top w:val="none" w:sz="0" w:space="0" w:color="auto"/>
                                                                            <w:left w:val="none" w:sz="0" w:space="0" w:color="auto"/>
                                                                            <w:bottom w:val="none" w:sz="0" w:space="0" w:color="auto"/>
                                                                            <w:right w:val="none" w:sz="0" w:space="0" w:color="auto"/>
                                                                          </w:divBdr>
                                                                          <w:divsChild>
                                                                            <w:div w:id="251940229">
                                                                              <w:marLeft w:val="0"/>
                                                                              <w:marRight w:val="0"/>
                                                                              <w:marTop w:val="0"/>
                                                                              <w:marBottom w:val="0"/>
                                                                              <w:divBdr>
                                                                                <w:top w:val="none" w:sz="0" w:space="0" w:color="auto"/>
                                                                                <w:left w:val="none" w:sz="0" w:space="0" w:color="auto"/>
                                                                                <w:bottom w:val="none" w:sz="0" w:space="0" w:color="auto"/>
                                                                                <w:right w:val="none" w:sz="0" w:space="0" w:color="auto"/>
                                                                              </w:divBdr>
                                                                              <w:divsChild>
                                                                                <w:div w:id="16361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6fb33a2792b941a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Visio_Drawing.vsdx"/><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81C286F53C6B244A78CB97835EAF14B" ma:contentTypeVersion="17" ma:contentTypeDescription="Create a new document." ma:contentTypeScope="" ma:versionID="d965675007256ecdc56c6ee796b368f7">
  <xsd:schema xmlns:xsd="http://www.w3.org/2001/XMLSchema" xmlns:xs="http://www.w3.org/2001/XMLSchema" xmlns:p="http://schemas.microsoft.com/office/2006/metadata/properties" xmlns:ns3="a5f32de4-e402-4188-b034-e71ca7d22e54" xmlns:ns4="92a5e815-0cf1-411a-90a4-0746857bb47a" xmlns:ns5="23d5a27e-6972-43f4-bc2b-392443c243b6" targetNamespace="http://schemas.microsoft.com/office/2006/metadata/properties" ma:root="true" ma:fieldsID="2e1f82e30f2e5a9d94d4a3acf853a326" ns3:_="" ns4:_="" ns5:_="">
    <xsd:import namespace="a5f32de4-e402-4188-b034-e71ca7d22e54"/>
    <xsd:import namespace="92a5e815-0cf1-411a-90a4-0746857bb47a"/>
    <xsd:import namespace="23d5a27e-6972-43f4-bc2b-392443c243b6"/>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EventHashCode" minOccurs="0"/>
                <xsd:element ref="ns4:MediaServiceGenerationTime" minOccurs="0"/>
                <xsd:element ref="ns4:MediaServiceAutoTags" minOccurs="0"/>
                <xsd:element ref="ns4:MediaServiceOCR"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a5e815-0cf1-411a-90a4-0746857bb47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5a27e-6972-43f4-bc2b-392443c243b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DOCID345-571262549-1788</_dlc_DocId>
    <_dlc_DocIdUrl xmlns="a5f32de4-e402-4188-b034-e71ca7d22e54">
      <Url>https://delwpvicgovau.sharepoint.com/sites/ecm_345/_layouts/15/DocIdRedir.aspx?ID=DOCID345-571262549-1788</Url>
      <Description>DOCID345-571262549-1788</Description>
    </_dlc_DocIdUrl>
    <SharedWithUsers xmlns="23d5a27e-6972-43f4-bc2b-392443c243b6">
      <UserInfo>
        <DisplayName>Shirani L De Saram (DELWP)</DisplayName>
        <AccountId>680</AccountId>
        <AccountType/>
      </UserInfo>
      <UserInfo>
        <DisplayName>Georgina J Cann (DELWP)</DisplayName>
        <AccountId>461</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D17A7-0AAA-4C9D-9B91-AD6D659FE19F}">
  <ds:schemaRefs>
    <ds:schemaRef ds:uri="http://schemas.microsoft.com/sharepoint/events"/>
  </ds:schemaRefs>
</ds:datastoreItem>
</file>

<file path=customXml/itemProps2.xml><?xml version="1.0" encoding="utf-8"?>
<ds:datastoreItem xmlns:ds="http://schemas.openxmlformats.org/officeDocument/2006/customXml" ds:itemID="{EE05A9B3-3DEE-4040-8D10-66040F75695C}">
  <ds:schemaRefs>
    <ds:schemaRef ds:uri="Microsoft.SharePoint.Taxonomy.ContentTypeSync"/>
  </ds:schemaRefs>
</ds:datastoreItem>
</file>

<file path=customXml/itemProps3.xml><?xml version="1.0" encoding="utf-8"?>
<ds:datastoreItem xmlns:ds="http://schemas.openxmlformats.org/officeDocument/2006/customXml" ds:itemID="{8DCDB453-137B-45C3-A80B-A20FEB931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2a5e815-0cf1-411a-90a4-0746857bb47a"/>
    <ds:schemaRef ds:uri="23d5a27e-6972-43f4-bc2b-392443c24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E12ED-C544-4895-8FAD-16077F31A329}">
  <ds:schemaRefs>
    <ds:schemaRef ds:uri="23d5a27e-6972-43f4-bc2b-392443c243b6"/>
    <ds:schemaRef ds:uri="http://schemas.openxmlformats.org/package/2006/metadata/core-properties"/>
    <ds:schemaRef ds:uri="http://purl.org/dc/elements/1.1/"/>
    <ds:schemaRef ds:uri="http://schemas.microsoft.com/office/infopath/2007/PartnerControls"/>
    <ds:schemaRef ds:uri="92a5e815-0cf1-411a-90a4-0746857bb47a"/>
    <ds:schemaRef ds:uri="a5f32de4-e402-4188-b034-e71ca7d22e54"/>
    <ds:schemaRef ds:uri="http://schemas.microsoft.com/office/2006/metadata/properties"/>
    <ds:schemaRef ds:uri="http://purl.org/dc/terms/"/>
    <ds:schemaRef ds:uri="http://www.w3.org/XML/1998/namespace"/>
    <ds:schemaRef ds:uri="http://schemas.microsoft.com/office/2006/documentManagement/types"/>
    <ds:schemaRef ds:uri="http://purl.org/dc/dcmitype/"/>
  </ds:schemaRefs>
</ds:datastoreItem>
</file>

<file path=customXml/itemProps5.xml><?xml version="1.0" encoding="utf-8"?>
<ds:datastoreItem xmlns:ds="http://schemas.openxmlformats.org/officeDocument/2006/customXml" ds:itemID="{1CCBE3CD-1278-4314-89E2-858599191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Mapping Methodology and Criteria: Bushfire Prone Areas and Bushfire Management Overlay</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Methodology and Criteria: Bushfire Prone Areas and Bushfire Management Overlay</dc:title>
  <dc:subject/>
  <dc:creator>Christie B Basset (DELWP)</dc:creator>
  <cp:keywords/>
  <dc:description/>
  <cp:lastModifiedBy>Shirani L De Saram (DELWP)</cp:lastModifiedBy>
  <cp:revision>42</cp:revision>
  <cp:lastPrinted>2019-12-05T00:44:00Z</cp:lastPrinted>
  <dcterms:created xsi:type="dcterms:W3CDTF">2020-08-03T04:50:00Z</dcterms:created>
  <dcterms:modified xsi:type="dcterms:W3CDTF">2020-08-03T07:10:00Z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0x010100781C286F53C6B244A78CB97835EAF14B</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ushfire Services Type">
    <vt:lpwstr/>
  </property>
  <property fmtid="{D5CDD505-2E9C-101B-9397-08002B2CF9AE}" pid="7" name="Branch">
    <vt:lpwstr>7;#Planning Systems|85906f6d-f5aa-4c3a-81be-9af2863c2b3a</vt:lpwstr>
  </property>
  <property fmtid="{D5CDD505-2E9C-101B-9397-08002B2CF9AE}" pid="8" name="Natural Hazard Project">
    <vt:lpwstr/>
  </property>
  <property fmtid="{D5CDD505-2E9C-101B-9397-08002B2CF9AE}" pid="9" name="Division">
    <vt:lpwstr>48;#Planning and Heritage|82214f80-0c69-4a49-83c8-a388d62f51b0</vt:lpwstr>
  </property>
  <property fmtid="{D5CDD505-2E9C-101B-9397-08002B2CF9AE}" pid="10" name="Group1">
    <vt:lpwstr>5;#Planning|a27341dd-7be7-4882-a552-a667d667e276</vt:lpwstr>
  </property>
  <property fmtid="{D5CDD505-2E9C-101B-9397-08002B2CF9AE}" pid="11" name="Dissemination Limiting Marker">
    <vt:lpwstr>29;#None|cc223d34-0ee9-4df6-81c7-2f6860593f8f</vt:lpwstr>
  </property>
  <property fmtid="{D5CDD505-2E9C-101B-9397-08002B2CF9AE}" pid="12" name="Security Classification">
    <vt:lpwstr>3;#Unclassified|7fa379f4-4aba-4692-ab80-7d39d3a23cf4</vt:lpwstr>
  </property>
  <property fmtid="{D5CDD505-2E9C-101B-9397-08002B2CF9AE}" pid="13" name="_dlc_DocIdItemGuid">
    <vt:lpwstr>157b66af-d2ca-4521-b2dc-8818ef769199</vt:lpwstr>
  </property>
</Properties>
</file>