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20640" w14:textId="77777777" w:rsidR="00303B4B" w:rsidRPr="001D4ADC" w:rsidRDefault="00303B4B" w:rsidP="004477C2">
      <w:pPr>
        <w:pStyle w:val="Heading1"/>
        <w:sectPr w:rsidR="00303B4B" w:rsidRPr="001D4ADC" w:rsidSect="001B79C6">
          <w:headerReference w:type="default" r:id="rId8"/>
          <w:footerReference w:type="default" r:id="rId9"/>
          <w:pgSz w:w="11900" w:h="16840"/>
          <w:pgMar w:top="1440" w:right="1440" w:bottom="1440" w:left="1440" w:header="624" w:footer="340" w:gutter="0"/>
          <w:cols w:space="708"/>
          <w:docGrid w:linePitch="360"/>
        </w:sectPr>
      </w:pPr>
      <w:bookmarkStart w:id="0" w:name="_Toc87857019"/>
    </w:p>
    <w:bookmarkEnd w:id="0"/>
    <w:p w14:paraId="37D78B86" w14:textId="00EE48BC" w:rsidR="00E44217" w:rsidRPr="00E44217" w:rsidRDefault="00E44217" w:rsidP="006F6579">
      <w:pPr>
        <w:pStyle w:val="Heading3"/>
      </w:pPr>
      <w:r w:rsidRPr="00E44217">
        <w:t>This practice note provides guidance about applying the ‘original’ flood provisions in planning schemes including identifying land</w:t>
      </w:r>
      <w:r w:rsidR="008C49DE">
        <w:t xml:space="preserve"> prone to</w:t>
      </w:r>
      <w:r w:rsidRPr="00E44217">
        <w:t xml:space="preserve"> flooding, and preparing a policy, schedule and local floodplain development plan.</w:t>
      </w:r>
    </w:p>
    <w:p w14:paraId="18D46672" w14:textId="5068F4D1" w:rsidR="007364D4" w:rsidRDefault="007364D4" w:rsidP="006319AF">
      <w:pPr>
        <w:spacing w:line="240" w:lineRule="auto"/>
        <w:ind w:left="-284"/>
      </w:pPr>
      <w:r w:rsidRPr="00261EE3">
        <w:t>This is one of two practice notes on planning for flooding</w:t>
      </w:r>
      <w:r>
        <w:t xml:space="preserve"> using the original flood provisions</w:t>
      </w:r>
      <w:r w:rsidRPr="00261EE3">
        <w:t xml:space="preserve">. The other is </w:t>
      </w:r>
      <w:r w:rsidRPr="00973228">
        <w:rPr>
          <w:i/>
        </w:rPr>
        <w:t>Planning Practice Note 11a: Planning Permit Applications under the Original Flood Provisions</w:t>
      </w:r>
      <w:r w:rsidR="002F16E8">
        <w:rPr>
          <w:i/>
        </w:rPr>
        <w:t xml:space="preserve"> </w:t>
      </w:r>
      <w:r w:rsidR="002F16E8">
        <w:t>(</w:t>
      </w:r>
      <w:r w:rsidR="00060F8B">
        <w:t xml:space="preserve">Department of Transport and Planning (DTP), </w:t>
      </w:r>
      <w:r w:rsidR="002F16E8" w:rsidRPr="00654696">
        <w:t>October</w:t>
      </w:r>
      <w:r w:rsidR="002F16E8" w:rsidRPr="00654696">
        <w:rPr>
          <w:color w:val="FF0000"/>
        </w:rPr>
        <w:t xml:space="preserve"> </w:t>
      </w:r>
      <w:r w:rsidR="0025170C">
        <w:t>2026)</w:t>
      </w:r>
      <w:r w:rsidRPr="00261EE3">
        <w:t xml:space="preserve">, which explains </w:t>
      </w:r>
      <w:r>
        <w:t>how to apply for and assess</w:t>
      </w:r>
      <w:r w:rsidRPr="00261EE3">
        <w:t xml:space="preserve"> a planning permit </w:t>
      </w:r>
      <w:r>
        <w:t xml:space="preserve">on </w:t>
      </w:r>
      <w:r w:rsidR="001E38A1">
        <w:t xml:space="preserve">land prone to </w:t>
      </w:r>
      <w:r>
        <w:t>flood</w:t>
      </w:r>
      <w:r w:rsidR="001E38A1">
        <w:t>ing</w:t>
      </w:r>
      <w:r>
        <w:t>.</w:t>
      </w:r>
    </w:p>
    <w:tbl>
      <w:tblPr>
        <w:tblStyle w:val="PlanningPermitCond"/>
        <w:tblW w:w="9383" w:type="dxa"/>
        <w:tblInd w:w="-289" w:type="dxa"/>
        <w:tblLook w:val="04A0" w:firstRow="1" w:lastRow="0" w:firstColumn="1" w:lastColumn="0" w:noHBand="0" w:noVBand="1"/>
      </w:tblPr>
      <w:tblGrid>
        <w:gridCol w:w="9383"/>
      </w:tblGrid>
      <w:tr w:rsidR="007364D4" w:rsidRPr="002412D7" w14:paraId="232FC472" w14:textId="77777777" w:rsidTr="003A43EA">
        <w:tc>
          <w:tcPr>
            <w:tcW w:w="9383" w:type="dxa"/>
          </w:tcPr>
          <w:p w14:paraId="25CAA7FA" w14:textId="79CE1B26" w:rsidR="00144D9D" w:rsidRPr="00144D9D" w:rsidRDefault="00144D9D" w:rsidP="00144D9D">
            <w:pPr>
              <w:pStyle w:val="BodyText1"/>
              <w:spacing w:before="120"/>
              <w:rPr>
                <w:rFonts w:ascii="VIC" w:hAnsi="VIC"/>
                <w:color w:val="000000" w:themeColor="text1"/>
              </w:rPr>
            </w:pPr>
            <w:r w:rsidRPr="00144D9D">
              <w:rPr>
                <w:rFonts w:ascii="VIC" w:hAnsi="VIC"/>
                <w:color w:val="000000" w:themeColor="text1"/>
              </w:rPr>
              <w:t xml:space="preserve">The original flood provisions are the Urban Floodway Zone (UFZ), Floodway Overlay (FO), Land Subject to Inundation Overlay (LSIO) and Special Building Overlay (SBO).  These are distinct from new flood planning provisions prepared in response to Victoria’s statewide flood reforms announced by Government in October 2025.  </w:t>
            </w:r>
          </w:p>
          <w:p w14:paraId="6A9AE0C2" w14:textId="77777777" w:rsidR="00144D9D" w:rsidRPr="00144D9D" w:rsidRDefault="00144D9D" w:rsidP="00144D9D">
            <w:pPr>
              <w:pStyle w:val="BodyText1"/>
              <w:rPr>
                <w:rFonts w:ascii="VIC" w:hAnsi="VIC"/>
                <w:color w:val="000000" w:themeColor="text1"/>
              </w:rPr>
            </w:pPr>
            <w:r w:rsidRPr="00144D9D">
              <w:rPr>
                <w:rFonts w:ascii="VIC" w:hAnsi="VIC"/>
                <w:color w:val="000000" w:themeColor="text1"/>
              </w:rPr>
              <w:t xml:space="preserve">The new provisions are the Flood Management Zone and Flood Management Overlay and will be progressively implemented through new or updated flood studies.  </w:t>
            </w:r>
          </w:p>
          <w:p w14:paraId="0CEE0B2F" w14:textId="52AD627E" w:rsidR="007364D4" w:rsidRPr="00C81F3C" w:rsidRDefault="00144D9D" w:rsidP="00144D9D">
            <w:pPr>
              <w:pStyle w:val="BodyText1"/>
              <w:spacing w:after="120"/>
              <w:rPr>
                <w:rFonts w:ascii="VIC" w:hAnsi="VIC"/>
                <w:color w:val="000000" w:themeColor="text1"/>
              </w:rPr>
            </w:pPr>
            <w:r w:rsidRPr="00144D9D">
              <w:rPr>
                <w:rFonts w:ascii="VIC" w:hAnsi="VIC"/>
                <w:color w:val="000000" w:themeColor="text1"/>
              </w:rPr>
              <w:t>Planning scheme amendments currently underway to implement original flood studies can continue to apply the original provisions.</w:t>
            </w:r>
          </w:p>
        </w:tc>
      </w:tr>
    </w:tbl>
    <w:p w14:paraId="6ACEF9AE" w14:textId="6584C952" w:rsidR="00027102" w:rsidRPr="00261EE3" w:rsidRDefault="00027102" w:rsidP="00027102">
      <w:pPr>
        <w:spacing w:after="0" w:line="240" w:lineRule="auto"/>
        <w:ind w:left="-284"/>
      </w:pPr>
      <w:r w:rsidRPr="00261EE3">
        <w:t xml:space="preserve">Flooding is a natural hazard but, unlike most other natural hazards, floods are to a great degree predictable in terms of their location, depth and extent. This means that appropriate measures can be developed to reduce flood damage. Land use planning </w:t>
      </w:r>
      <w:r>
        <w:t xml:space="preserve">has a key role in flood prevention. </w:t>
      </w:r>
      <w:r w:rsidRPr="00261EE3">
        <w:t>Through careful planning, flood risks to life, property and community infrastructure can be minimised and the environmental significance of our floodplains protected.</w:t>
      </w:r>
    </w:p>
    <w:p w14:paraId="214D6ABF" w14:textId="322C3A76" w:rsidR="00027102" w:rsidRPr="00261EE3" w:rsidRDefault="00027102" w:rsidP="00027102">
      <w:pPr>
        <w:spacing w:after="0" w:line="240" w:lineRule="auto"/>
        <w:ind w:left="-284"/>
      </w:pPr>
      <w:r w:rsidRPr="00261EE3">
        <w:t>Section 6</w:t>
      </w:r>
      <w:r>
        <w:t>(2)</w:t>
      </w:r>
      <w:r w:rsidRPr="00261EE3">
        <w:t xml:space="preserve">(e) of the </w:t>
      </w:r>
      <w:r w:rsidRPr="000A353C">
        <w:rPr>
          <w:i/>
        </w:rPr>
        <w:t>Planning and Environment Act 1987</w:t>
      </w:r>
      <w:r w:rsidRPr="00261EE3">
        <w:t xml:space="preserve"> enables planning schemes to </w:t>
      </w:r>
      <w:r w:rsidRPr="001D5E08">
        <w:rPr>
          <w:i/>
        </w:rPr>
        <w:t>‘regulate or prohibit any use or development in hazardous areas, or areas likely to become hazardous’</w:t>
      </w:r>
      <w:r>
        <w:t>. P</w:t>
      </w:r>
      <w:r w:rsidRPr="00261EE3">
        <w:t>lanning schemes contain State planning policy for flood</w:t>
      </w:r>
      <w:r w:rsidR="00AD0EB3">
        <w:t xml:space="preserve"> planning</w:t>
      </w:r>
      <w:r w:rsidRPr="00261EE3">
        <w:t xml:space="preserve"> requiring, among other things, that flood risk be considered in the preparation of planning schemes and in land use </w:t>
      </w:r>
      <w:r>
        <w:t xml:space="preserve">and development </w:t>
      </w:r>
      <w:r w:rsidRPr="00261EE3">
        <w:t>decisions.</w:t>
      </w:r>
    </w:p>
    <w:p w14:paraId="3204E666" w14:textId="65CB9B61" w:rsidR="006319AF" w:rsidRDefault="00027102" w:rsidP="006319AF">
      <w:pPr>
        <w:spacing w:line="240" w:lineRule="auto"/>
        <w:ind w:left="-284"/>
      </w:pPr>
      <w:r w:rsidRPr="00261EE3">
        <w:t xml:space="preserve">The statutory authorities responsible for the collection of flood information and for land use planning in </w:t>
      </w:r>
      <w:r w:rsidR="00BA3A75">
        <w:t xml:space="preserve">areas prone to </w:t>
      </w:r>
      <w:r w:rsidRPr="00261EE3">
        <w:t>flood</w:t>
      </w:r>
      <w:r w:rsidR="00BA3A75">
        <w:t>ing</w:t>
      </w:r>
      <w:r w:rsidRPr="00261EE3">
        <w:t xml:space="preserve"> are councils and floodplain management authorities (C</w:t>
      </w:r>
      <w:r>
        <w:t>atchment Management Authorities (CMAs)</w:t>
      </w:r>
      <w:r w:rsidRPr="00261EE3">
        <w:t xml:space="preserve"> and Melbourne Water). The specific roles and responsibilities of each organisation </w:t>
      </w:r>
      <w:r w:rsidRPr="00FE7581">
        <w:t>are outlined in Appendix A, Table 1.</w:t>
      </w:r>
      <w:r>
        <w:t xml:space="preserve"> </w:t>
      </w:r>
    </w:p>
    <w:p w14:paraId="2C6A6B08" w14:textId="77777777" w:rsidR="006319AF" w:rsidRDefault="006319AF">
      <w:pPr>
        <w:spacing w:before="0" w:after="200"/>
      </w:pPr>
      <w:r>
        <w:br w:type="page"/>
      </w:r>
    </w:p>
    <w:p w14:paraId="39241482" w14:textId="77777777" w:rsidR="00027102" w:rsidRDefault="00027102" w:rsidP="006319AF">
      <w:pPr>
        <w:spacing w:line="240" w:lineRule="auto"/>
        <w:ind w:left="-284"/>
      </w:pPr>
    </w:p>
    <w:tbl>
      <w:tblPr>
        <w:tblStyle w:val="Break-outbox"/>
        <w:tblW w:w="0" w:type="auto"/>
        <w:tblInd w:w="-289" w:type="dxa"/>
        <w:shd w:val="clear" w:color="auto" w:fill="CDFFEF"/>
        <w:tblLook w:val="04A0" w:firstRow="1" w:lastRow="0" w:firstColumn="1" w:lastColumn="0" w:noHBand="0" w:noVBand="1"/>
      </w:tblPr>
      <w:tblGrid>
        <w:gridCol w:w="9062"/>
      </w:tblGrid>
      <w:tr w:rsidR="006319AF" w14:paraId="638CF0F2" w14:textId="77777777" w:rsidTr="006319AF">
        <w:tc>
          <w:tcPr>
            <w:tcW w:w="9062" w:type="dxa"/>
            <w:shd w:val="clear" w:color="auto" w:fill="CDFFEF"/>
          </w:tcPr>
          <w:p w14:paraId="05F335D6" w14:textId="1BA934D4" w:rsidR="006319AF" w:rsidRDefault="006319AF" w:rsidP="00A74C79">
            <w:pPr>
              <w:pStyle w:val="Break-outboxheading"/>
            </w:pPr>
            <w:r>
              <w:t>Abbreviations</w:t>
            </w:r>
          </w:p>
          <w:p w14:paraId="77456CF1" w14:textId="633CDDEE" w:rsidR="006319AF" w:rsidRDefault="006319AF" w:rsidP="006319AF">
            <w:pPr>
              <w:pStyle w:val="Break-outboxtext"/>
            </w:pPr>
            <w:r>
              <w:t xml:space="preserve">AEP: </w:t>
            </w:r>
            <w:r>
              <w:tab/>
            </w:r>
            <w:r>
              <w:tab/>
              <w:t>Annual Exceedance Probability</w:t>
            </w:r>
          </w:p>
          <w:p w14:paraId="3D714227" w14:textId="311AE44E" w:rsidR="006319AF" w:rsidRPr="00261EE3" w:rsidRDefault="006319AF" w:rsidP="006319AF">
            <w:pPr>
              <w:pStyle w:val="Break-outboxtext"/>
            </w:pPr>
            <w:r>
              <w:t xml:space="preserve">CMA: </w:t>
            </w:r>
            <w:r>
              <w:tab/>
            </w:r>
            <w:r>
              <w:tab/>
            </w:r>
            <w:r w:rsidRPr="00261EE3">
              <w:t xml:space="preserve">Catchment Management Authority </w:t>
            </w:r>
          </w:p>
          <w:p w14:paraId="3D039B86" w14:textId="3ADA495A" w:rsidR="006319AF" w:rsidRPr="00261EE3" w:rsidRDefault="006319AF" w:rsidP="006319AF">
            <w:pPr>
              <w:pStyle w:val="Break-outboxtext"/>
            </w:pPr>
            <w:r w:rsidRPr="00AF3645">
              <w:t>D</w:t>
            </w:r>
            <w:r w:rsidRPr="00775553">
              <w:t>EECA</w:t>
            </w:r>
            <w:r w:rsidRPr="00AF3645">
              <w:t xml:space="preserve">: </w:t>
            </w:r>
            <w:r>
              <w:tab/>
            </w:r>
            <w:r w:rsidRPr="00AF3645">
              <w:t xml:space="preserve">Department of </w:t>
            </w:r>
            <w:r w:rsidRPr="00775553">
              <w:t xml:space="preserve">Energy, </w:t>
            </w:r>
            <w:r w:rsidRPr="00AF3645">
              <w:t>Environment</w:t>
            </w:r>
            <w:r w:rsidRPr="00775553">
              <w:t xml:space="preserve"> and Climate Action</w:t>
            </w:r>
          </w:p>
          <w:p w14:paraId="4E7236D9" w14:textId="195593C4" w:rsidR="006319AF" w:rsidRPr="00261EE3" w:rsidRDefault="006319AF" w:rsidP="006319AF">
            <w:pPr>
              <w:pStyle w:val="Break-outboxtext"/>
            </w:pPr>
            <w:r w:rsidRPr="00261EE3">
              <w:t>FMA</w:t>
            </w:r>
            <w:r>
              <w:t xml:space="preserve">: </w:t>
            </w:r>
            <w:r>
              <w:tab/>
            </w:r>
            <w:r>
              <w:tab/>
            </w:r>
            <w:r w:rsidRPr="00261EE3">
              <w:t>Floodplain Management Authority</w:t>
            </w:r>
          </w:p>
          <w:p w14:paraId="0EAF1480" w14:textId="7AD22BD7" w:rsidR="006319AF" w:rsidRPr="00261EE3" w:rsidRDefault="006319AF" w:rsidP="006319AF">
            <w:pPr>
              <w:pStyle w:val="Break-outboxtext"/>
            </w:pPr>
            <w:r>
              <w:t xml:space="preserve">FO: </w:t>
            </w:r>
            <w:r>
              <w:tab/>
            </w:r>
            <w:r>
              <w:tab/>
            </w:r>
            <w:r w:rsidRPr="00261EE3">
              <w:t xml:space="preserve">Floodway Overlay </w:t>
            </w:r>
          </w:p>
          <w:p w14:paraId="6DB23B07" w14:textId="5D232B2F" w:rsidR="006319AF" w:rsidRPr="00261EE3" w:rsidRDefault="006319AF" w:rsidP="006319AF">
            <w:pPr>
              <w:pStyle w:val="Break-outboxtext"/>
            </w:pPr>
            <w:r w:rsidRPr="00261EE3">
              <w:t>LSIO</w:t>
            </w:r>
            <w:r>
              <w:t xml:space="preserve">: </w:t>
            </w:r>
            <w:r>
              <w:tab/>
            </w:r>
            <w:r>
              <w:tab/>
            </w:r>
            <w:r w:rsidRPr="00261EE3">
              <w:t xml:space="preserve">Land Subject to Inundation Overlay </w:t>
            </w:r>
          </w:p>
          <w:p w14:paraId="698F7526" w14:textId="15BF4A17" w:rsidR="006319AF" w:rsidRPr="00261EE3" w:rsidRDefault="006319AF" w:rsidP="006319AF">
            <w:pPr>
              <w:pStyle w:val="Break-outboxtext"/>
            </w:pPr>
            <w:r>
              <w:t xml:space="preserve">PMF: </w:t>
            </w:r>
            <w:r>
              <w:tab/>
            </w:r>
            <w:r>
              <w:tab/>
            </w:r>
            <w:r w:rsidRPr="00261EE3">
              <w:t>Probable Maximum Flood</w:t>
            </w:r>
          </w:p>
          <w:p w14:paraId="3F8E2B84" w14:textId="5AFBE9CA" w:rsidR="006319AF" w:rsidRDefault="006319AF" w:rsidP="006319AF">
            <w:pPr>
              <w:pStyle w:val="Break-outboxtext"/>
            </w:pPr>
            <w:r>
              <w:t xml:space="preserve">SBO: </w:t>
            </w:r>
            <w:r>
              <w:tab/>
            </w:r>
            <w:r>
              <w:tab/>
            </w:r>
            <w:r w:rsidRPr="00261EE3">
              <w:t>Special Building Overlay</w:t>
            </w:r>
          </w:p>
          <w:p w14:paraId="5E64FEB9" w14:textId="214E1A36" w:rsidR="006319AF" w:rsidRDefault="006319AF" w:rsidP="006319AF">
            <w:pPr>
              <w:pStyle w:val="Break-outboxtext"/>
            </w:pPr>
            <w:r w:rsidRPr="00261EE3">
              <w:t>UFZ</w:t>
            </w:r>
            <w:r>
              <w:t xml:space="preserve">: </w:t>
            </w:r>
            <w:r>
              <w:tab/>
            </w:r>
            <w:r>
              <w:tab/>
            </w:r>
            <w:r w:rsidRPr="00261EE3">
              <w:t>Urban Floodway Zone</w:t>
            </w:r>
          </w:p>
        </w:tc>
      </w:tr>
    </w:tbl>
    <w:p w14:paraId="3A4D924F" w14:textId="6C07EAB7" w:rsidR="00027102" w:rsidRPr="00261EE3" w:rsidRDefault="00027102" w:rsidP="00027102">
      <w:pPr>
        <w:spacing w:after="0" w:line="240" w:lineRule="auto"/>
        <w:ind w:left="-284"/>
      </w:pPr>
      <w:r w:rsidRPr="00261EE3">
        <w:t>A council can use flood information to articulate strategi</w:t>
      </w:r>
      <w:r w:rsidR="00CE11C4">
        <w:t>c directions</w:t>
      </w:r>
      <w:r w:rsidRPr="00261EE3">
        <w:t xml:space="preserve"> for flooding in its </w:t>
      </w:r>
      <w:r>
        <w:t>Municipal Planning Strategy</w:t>
      </w:r>
      <w:r w:rsidR="001D6B5E">
        <w:t>,</w:t>
      </w:r>
      <w:r>
        <w:t xml:space="preserve"> </w:t>
      </w:r>
      <w:r w:rsidR="00E64991">
        <w:t>l</w:t>
      </w:r>
      <w:r>
        <w:t xml:space="preserve">ocal </w:t>
      </w:r>
      <w:r w:rsidR="00E64991">
        <w:t>p</w:t>
      </w:r>
      <w:r>
        <w:t xml:space="preserve">lanning </w:t>
      </w:r>
      <w:r w:rsidR="00E64991">
        <w:t>p</w:t>
      </w:r>
      <w:r>
        <w:t xml:space="preserve">olicy </w:t>
      </w:r>
      <w:r w:rsidR="00E64991">
        <w:t>in clause 13.03-1L</w:t>
      </w:r>
      <w:r w:rsidR="001D6B5E">
        <w:t xml:space="preserve"> </w:t>
      </w:r>
      <w:r w:rsidRPr="00261EE3">
        <w:t xml:space="preserve">and apply the most appropriate flood provision to control land use and development in </w:t>
      </w:r>
      <w:r w:rsidR="00BA3A75">
        <w:t xml:space="preserve">areas prone to </w:t>
      </w:r>
      <w:r w:rsidRPr="00261EE3">
        <w:t>flood</w:t>
      </w:r>
      <w:r w:rsidR="00BA3A75">
        <w:t>ing</w:t>
      </w:r>
      <w:r w:rsidRPr="00261EE3">
        <w:t>.</w:t>
      </w:r>
    </w:p>
    <w:p w14:paraId="4CF2A5B5" w14:textId="3810AA52" w:rsidR="00027102" w:rsidRPr="00261EE3" w:rsidRDefault="00027102" w:rsidP="00027102">
      <w:pPr>
        <w:spacing w:after="0" w:line="240" w:lineRule="auto"/>
        <w:ind w:left="-284"/>
      </w:pPr>
      <w:r w:rsidRPr="00261EE3">
        <w:t xml:space="preserve">The planning authority has a range of tools to choose from to identify </w:t>
      </w:r>
      <w:r w:rsidR="00BA3A75">
        <w:t xml:space="preserve">land prone to </w:t>
      </w:r>
      <w:r w:rsidRPr="00261EE3">
        <w:t>flood</w:t>
      </w:r>
      <w:r w:rsidR="00BA3A75">
        <w:t>ing</w:t>
      </w:r>
      <w:r w:rsidRPr="00261EE3">
        <w:t xml:space="preserve"> in its planning scheme. There are four types of flood provisions available; the Urban Floodway Zone (UFZ), Floodway Overlay (FO), Land Subject to Inundation Overlay (LSIO) and Special Building Overlay (SBO). These have been derived based on the type of flooding and the potential level of risk to life and property.</w:t>
      </w:r>
    </w:p>
    <w:p w14:paraId="129FE7A0" w14:textId="77777777" w:rsidR="00027102" w:rsidRPr="00261EE3" w:rsidRDefault="00027102" w:rsidP="00027102">
      <w:pPr>
        <w:spacing w:after="0" w:line="240" w:lineRule="auto"/>
        <w:ind w:left="-284"/>
      </w:pPr>
      <w:r w:rsidRPr="00261EE3">
        <w:t>The flood provisions do not address the cause of flooding, but the way future land use and development will impact on the flooding problem or be impacted themselves by flooding. The cause needs to be dealt with by separate means. This may include other actions of council and/or the floodplain management authority</w:t>
      </w:r>
      <w:r>
        <w:t xml:space="preserve"> (FMA)</w:t>
      </w:r>
      <w:r w:rsidRPr="00261EE3">
        <w:t>, such as flood mitigation measures, that may be linked to a corporate plan or a floodplain management strategy.</w:t>
      </w:r>
    </w:p>
    <w:p w14:paraId="1B8597EE" w14:textId="77777777" w:rsidR="00027102" w:rsidRPr="00027102" w:rsidRDefault="00027102" w:rsidP="00027102">
      <w:pPr>
        <w:spacing w:after="0" w:line="240" w:lineRule="auto"/>
        <w:ind w:left="-284"/>
      </w:pPr>
      <w:r w:rsidRPr="00027102">
        <w:t>For more information on floodplain management, see the references at the end of this practice note. A glossary of commonly used terms in floodplain management (some used in this practice note) is also included.</w:t>
      </w:r>
    </w:p>
    <w:p w14:paraId="6F223EC7" w14:textId="767071A0" w:rsidR="00027102" w:rsidRPr="006F6579" w:rsidRDefault="00027102" w:rsidP="006A376E">
      <w:pPr>
        <w:pStyle w:val="Heading1"/>
      </w:pPr>
      <w:r w:rsidRPr="006A376E">
        <w:t>Identifying</w:t>
      </w:r>
      <w:r w:rsidRPr="006F6579">
        <w:t xml:space="preserve"> land </w:t>
      </w:r>
      <w:r w:rsidR="00BA3A75">
        <w:t>prone to</w:t>
      </w:r>
      <w:r w:rsidRPr="006F6579">
        <w:t xml:space="preserve"> flooding</w:t>
      </w:r>
    </w:p>
    <w:p w14:paraId="0FCF56C6" w14:textId="27F7C1F2" w:rsidR="00027102" w:rsidRPr="00566D9A" w:rsidRDefault="00027102" w:rsidP="00027102">
      <w:pPr>
        <w:spacing w:after="0" w:line="240" w:lineRule="auto"/>
        <w:ind w:left="-284"/>
      </w:pPr>
      <w:r w:rsidRPr="00261EE3">
        <w:t>Before flood provisions can be introduced to a planning scheme, information on the type a</w:t>
      </w:r>
      <w:r>
        <w:t>n</w:t>
      </w:r>
      <w:r w:rsidRPr="00261EE3">
        <w:t xml:space="preserve">d extent of flooding is required to accurately map land </w:t>
      </w:r>
      <w:r w:rsidR="002618E9">
        <w:t xml:space="preserve">prone to </w:t>
      </w:r>
      <w:r w:rsidRPr="00261EE3">
        <w:t>flooding and apply the most appropriate flood provision.</w:t>
      </w:r>
    </w:p>
    <w:p w14:paraId="2040B4C9" w14:textId="77777777" w:rsidR="00027102" w:rsidRPr="00261EE3" w:rsidRDefault="00027102" w:rsidP="004477C2">
      <w:pPr>
        <w:pStyle w:val="Heading1"/>
      </w:pPr>
      <w:r w:rsidRPr="00261EE3">
        <w:t>Types of flooding</w:t>
      </w:r>
    </w:p>
    <w:p w14:paraId="6D64481A" w14:textId="5FCFE04C" w:rsidR="00027102" w:rsidRPr="00261EE3" w:rsidRDefault="00027102" w:rsidP="00027102">
      <w:pPr>
        <w:spacing w:after="0" w:line="240" w:lineRule="auto"/>
        <w:ind w:left="-284"/>
      </w:pPr>
      <w:r w:rsidRPr="00261EE3">
        <w:t>Floods in Victoria are usually caused by heavy or prolonged rainfall, which can result in either ‘mainstream flooding’ or ‘stormwater flooding’. These two types of flooding are the basis of the</w:t>
      </w:r>
      <w:r w:rsidR="00483A2D">
        <w:t xml:space="preserve"> original</w:t>
      </w:r>
      <w:r w:rsidRPr="00261EE3">
        <w:t xml:space="preserve"> flood zone and overlays in planning schemes.</w:t>
      </w:r>
    </w:p>
    <w:p w14:paraId="3B2EF96B" w14:textId="77777777" w:rsidR="00027102" w:rsidRPr="00261EE3" w:rsidRDefault="00027102" w:rsidP="00027102">
      <w:pPr>
        <w:spacing w:after="0" w:line="240" w:lineRule="auto"/>
        <w:ind w:left="-284"/>
      </w:pPr>
      <w:r w:rsidRPr="00261EE3">
        <w:t>Other types of flooding such as flooding associated with the failure of dams or water-supply systems are not specifically addressed in planning schemes.</w:t>
      </w:r>
    </w:p>
    <w:p w14:paraId="14234DF9" w14:textId="77777777" w:rsidR="00027102" w:rsidRPr="00261EE3" w:rsidRDefault="00027102" w:rsidP="004477C2">
      <w:pPr>
        <w:pStyle w:val="Heading2"/>
      </w:pPr>
      <w:r w:rsidRPr="00261EE3">
        <w:lastRenderedPageBreak/>
        <w:t>Mainstream flooding</w:t>
      </w:r>
    </w:p>
    <w:p w14:paraId="2973039A" w14:textId="77777777" w:rsidR="00027102" w:rsidRPr="00261EE3" w:rsidRDefault="00027102" w:rsidP="00027102">
      <w:pPr>
        <w:spacing w:after="0" w:line="240" w:lineRule="auto"/>
        <w:ind w:left="-284"/>
      </w:pPr>
      <w:r w:rsidRPr="00261EE3">
        <w:t xml:space="preserve">Heavy rainfall produces surface run-off which flows into streams and rivers. When there is a large amount of run-off, water overflows the </w:t>
      </w:r>
      <w:proofErr w:type="gramStart"/>
      <w:r w:rsidRPr="00261EE3">
        <w:t>river banks</w:t>
      </w:r>
      <w:proofErr w:type="gramEnd"/>
      <w:r w:rsidRPr="00261EE3">
        <w:t xml:space="preserve"> on to adjacent low-lying land causing flooding. This is called mainstream flooding and can occur in both rural and urban areas. The UFZ, FO and LSIO identify areas affected by mainstream flooding in planning schemes.</w:t>
      </w:r>
    </w:p>
    <w:p w14:paraId="3C5E02FD" w14:textId="77777777" w:rsidR="00027102" w:rsidRPr="00261EE3" w:rsidRDefault="00027102" w:rsidP="00866CDA">
      <w:pPr>
        <w:pStyle w:val="Heading2"/>
      </w:pPr>
      <w:r w:rsidRPr="00261EE3">
        <w:t>Stormwater flooding</w:t>
      </w:r>
    </w:p>
    <w:p w14:paraId="7DA567CB" w14:textId="77777777" w:rsidR="00027102" w:rsidRPr="00261EE3" w:rsidRDefault="00027102" w:rsidP="00027102">
      <w:pPr>
        <w:spacing w:after="0" w:line="240" w:lineRule="auto"/>
        <w:ind w:left="-284"/>
      </w:pPr>
      <w:r w:rsidRPr="00261EE3">
        <w:t xml:space="preserve">During severe storms in urban areas, land can be affected by overland flows. These occur when the rainfall run-off exceeds the capacity of the piped drainage system and no provision has been made for overland flows. This is called stormwater flooding and often occurs in areas where there </w:t>
      </w:r>
      <w:proofErr w:type="gramStart"/>
      <w:r w:rsidRPr="00261EE3">
        <w:t>is</w:t>
      </w:r>
      <w:proofErr w:type="gramEnd"/>
      <w:r w:rsidRPr="00261EE3">
        <w:t xml:space="preserve"> a high density of existing development and a high flood damage potential. The SBO identifies areas affected by stormwater flooding in planning schemes.</w:t>
      </w:r>
    </w:p>
    <w:p w14:paraId="4D8BC650" w14:textId="77777777" w:rsidR="00027102" w:rsidRPr="00261EE3" w:rsidRDefault="00027102" w:rsidP="00866CDA">
      <w:pPr>
        <w:pStyle w:val="Heading1"/>
      </w:pPr>
      <w:r w:rsidRPr="00261EE3">
        <w:t>Defining the extent of flooding</w:t>
      </w:r>
    </w:p>
    <w:p w14:paraId="0643D6BD" w14:textId="77777777" w:rsidR="00027102" w:rsidRPr="00261EE3" w:rsidRDefault="00027102" w:rsidP="00027102">
      <w:pPr>
        <w:spacing w:after="0" w:line="240" w:lineRule="auto"/>
        <w:ind w:left="-284"/>
      </w:pPr>
      <w:r w:rsidRPr="00261EE3">
        <w:t>The ‘probable maximum flood’ (PMF) determines the maximum possible extent and height of flooding. This is the largest flood that could conceivably occur at a particular location. The area defined by the PMF is referred to as ‘flood prone’ and the area outside the PMF is referred to as ‘flood-free’ (see Figure 1).</w:t>
      </w:r>
    </w:p>
    <w:p w14:paraId="7391C4CF" w14:textId="0FA6578C" w:rsidR="00027102" w:rsidRPr="00261EE3" w:rsidRDefault="00027102" w:rsidP="00027102">
      <w:pPr>
        <w:spacing w:after="0" w:line="240" w:lineRule="auto"/>
        <w:ind w:left="-284"/>
      </w:pPr>
      <w:r w:rsidRPr="00261EE3">
        <w:t xml:space="preserve">In general, it is not practical or economical to provide land use planning or flood protection up to the PMF. A lesser flood standard, known as the ‘design flood event’, is adopted for land use planning purposes and is the area applicable for planning schemes. The area defined by the </w:t>
      </w:r>
      <w:r>
        <w:t>design flood event</w:t>
      </w:r>
      <w:r w:rsidRPr="00261EE3">
        <w:t xml:space="preserve"> will be referred to as ‘land </w:t>
      </w:r>
      <w:r w:rsidR="003223FB">
        <w:t>prone</w:t>
      </w:r>
      <w:r w:rsidRPr="00261EE3">
        <w:t xml:space="preserve">to </w:t>
      </w:r>
      <w:r>
        <w:t>flooding</w:t>
      </w:r>
      <w:r w:rsidRPr="00261EE3">
        <w:t>’ and can be divided into its relevant UFZ, FO, LSIO and SBO components as the case requires.</w:t>
      </w:r>
    </w:p>
    <w:p w14:paraId="3A382339" w14:textId="77777777" w:rsidR="00027102" w:rsidRDefault="00027102" w:rsidP="00027102">
      <w:pPr>
        <w:spacing w:after="0" w:line="240" w:lineRule="auto"/>
        <w:ind w:left="-284"/>
      </w:pPr>
      <w:r w:rsidRPr="00261EE3">
        <w:t xml:space="preserve">In Victoria, the </w:t>
      </w:r>
      <w:r>
        <w:t>design flood event</w:t>
      </w:r>
      <w:r w:rsidRPr="00261EE3">
        <w:t xml:space="preserve"> for land use planning and building purposes is the </w:t>
      </w:r>
      <w:r>
        <w:t xml:space="preserve">1 per cent Annual Exceedance Probability (AEP) (1 in </w:t>
      </w:r>
      <w:r w:rsidRPr="00261EE3">
        <w:t>100-year</w:t>
      </w:r>
      <w:r>
        <w:t>)</w:t>
      </w:r>
      <w:r w:rsidRPr="00261EE3">
        <w:t xml:space="preserve"> flood, which occurs on average once every 100 years. This is the basis for declaring flood levels and flood areas under the </w:t>
      </w:r>
      <w:r w:rsidRPr="0089013F">
        <w:rPr>
          <w:i/>
        </w:rPr>
        <w:t>Water Act 1989</w:t>
      </w:r>
      <w:r w:rsidRPr="00261EE3">
        <w:t xml:space="preserve"> and for setting minimum building floor levels under the </w:t>
      </w:r>
      <w:r w:rsidRPr="0089013F">
        <w:rPr>
          <w:i/>
        </w:rPr>
        <w:t>Building Act 1993</w:t>
      </w:r>
      <w:r w:rsidRPr="00261EE3">
        <w:t>.</w:t>
      </w:r>
    </w:p>
    <w:p w14:paraId="6E2CA78C" w14:textId="797D5D33" w:rsidR="00F72759" w:rsidRDefault="00427A77" w:rsidP="00427A77">
      <w:pPr>
        <w:pStyle w:val="Diagramheading"/>
      </w:pPr>
      <w:r>
        <w:t xml:space="preserve">Figure 1. Defining </w:t>
      </w:r>
      <w:r w:rsidR="009754F3">
        <w:t xml:space="preserve">land prone to </w:t>
      </w:r>
      <w:r w:rsidR="009D618C">
        <w:t>flood</w:t>
      </w:r>
      <w:r w:rsidR="009754F3">
        <w:t>ing</w:t>
      </w:r>
    </w:p>
    <w:p w14:paraId="54F9C327" w14:textId="28F381BC" w:rsidR="005A0A55" w:rsidRDefault="00E86C35" w:rsidP="00427A77">
      <w:pPr>
        <w:pStyle w:val="Diagramheading"/>
        <w:rPr>
          <w:noProof/>
        </w:rPr>
      </w:pPr>
      <w:r>
        <w:rPr>
          <w:noProof/>
        </w:rPr>
        <mc:AlternateContent>
          <mc:Choice Requires="wps">
            <w:drawing>
              <wp:anchor distT="0" distB="0" distL="114300" distR="114300" simplePos="0" relativeHeight="251659273" behindDoc="0" locked="0" layoutInCell="1" allowOverlap="1" wp14:anchorId="20C4C6F7" wp14:editId="5105E5CF">
                <wp:simplePos x="0" y="0"/>
                <wp:positionH relativeFrom="column">
                  <wp:posOffset>-32316</wp:posOffset>
                </wp:positionH>
                <wp:positionV relativeFrom="paragraph">
                  <wp:posOffset>2339861</wp:posOffset>
                </wp:positionV>
                <wp:extent cx="5296120" cy="311847"/>
                <wp:effectExtent l="0" t="0" r="0" b="0"/>
                <wp:wrapNone/>
                <wp:docPr id="608638478" name="Text Box 11"/>
                <wp:cNvGraphicFramePr/>
                <a:graphic xmlns:a="http://schemas.openxmlformats.org/drawingml/2006/main">
                  <a:graphicData uri="http://schemas.microsoft.com/office/word/2010/wordprocessingShape">
                    <wps:wsp>
                      <wps:cNvSpPr txBox="1"/>
                      <wps:spPr>
                        <a:xfrm>
                          <a:off x="0" y="0"/>
                          <a:ext cx="5296120" cy="311847"/>
                        </a:xfrm>
                        <a:prstGeom prst="rect">
                          <a:avLst/>
                        </a:prstGeom>
                        <a:solidFill>
                          <a:schemeClr val="lt1"/>
                        </a:solidFill>
                        <a:ln w="6350">
                          <a:noFill/>
                        </a:ln>
                      </wps:spPr>
                      <wps:txbx>
                        <w:txbxContent>
                          <w:p w14:paraId="4D3C370B" w14:textId="177A95C9" w:rsidR="00E86C35" w:rsidRPr="00E86C35" w:rsidRDefault="00E86C35">
                            <w:pPr>
                              <w:rPr>
                                <w:sz w:val="16"/>
                                <w:szCs w:val="16"/>
                              </w:rPr>
                            </w:pPr>
                            <w:r w:rsidRPr="00E86C35">
                              <w:rPr>
                                <w:sz w:val="16"/>
                                <w:szCs w:val="16"/>
                              </w:rPr>
                              <w:t>The area designated as ‘1 per cent AEP flood extent’ is the area used for planning scheme purposes</w:t>
                            </w:r>
                            <w:r>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C4C6F7" id="_x0000_t202" coordsize="21600,21600" o:spt="202" path="m,l,21600r21600,l21600,xe">
                <v:stroke joinstyle="miter"/>
                <v:path gradientshapeok="t" o:connecttype="rect"/>
              </v:shapetype>
              <v:shape id="Text Box 11" o:spid="_x0000_s1026" type="#_x0000_t202" style="position:absolute;left:0;text-align:left;margin-left:-2.55pt;margin-top:184.25pt;width:417pt;height:24.55pt;z-index:251659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" fillcolor="white [3201]" stroked="f" strokeweight=".5pt">
                <v:textbox>
                  <w:txbxContent>
                    <w:p w14:paraId="4D3C370B" w14:textId="177A95C9" w:rsidR="00E86C35" w:rsidRPr="00E86C35" w:rsidRDefault="00E86C35">
                      <w:pPr>
                        <w:rPr>
                          <w:sz w:val="16"/>
                          <w:szCs w:val="16"/>
                        </w:rPr>
                      </w:pPr>
                      <w:r w:rsidRPr="00E86C35">
                        <w:rPr>
                          <w:sz w:val="16"/>
                          <w:szCs w:val="16"/>
                        </w:rPr>
                        <w:t>The area designated as ‘1 per cent AEP flood extent’ is the area used for planning scheme purposes</w:t>
                      </w:r>
                      <w:r>
                        <w:rPr>
                          <w:sz w:val="16"/>
                          <w:szCs w:val="16"/>
                        </w:rPr>
                        <w:t>.</w:t>
                      </w:r>
                    </w:p>
                  </w:txbxContent>
                </v:textbox>
              </v:shape>
            </w:pict>
          </mc:Fallback>
        </mc:AlternateContent>
      </w:r>
      <w:r w:rsidR="001A1C55">
        <w:rPr>
          <w:noProof/>
        </w:rPr>
        <mc:AlternateContent>
          <mc:Choice Requires="wps">
            <w:drawing>
              <wp:anchor distT="0" distB="0" distL="114300" distR="114300" simplePos="0" relativeHeight="251658240" behindDoc="0" locked="0" layoutInCell="1" allowOverlap="1" wp14:anchorId="176C3069" wp14:editId="6BC88266">
                <wp:simplePos x="0" y="0"/>
                <wp:positionH relativeFrom="column">
                  <wp:posOffset>1976197</wp:posOffset>
                </wp:positionH>
                <wp:positionV relativeFrom="paragraph">
                  <wp:posOffset>118745</wp:posOffset>
                </wp:positionV>
                <wp:extent cx="1682192" cy="277495"/>
                <wp:effectExtent l="0" t="0" r="0" b="8255"/>
                <wp:wrapNone/>
                <wp:docPr id="2044614283" name="Text Box 8"/>
                <wp:cNvGraphicFramePr/>
                <a:graphic xmlns:a="http://schemas.openxmlformats.org/drawingml/2006/main">
                  <a:graphicData uri="http://schemas.microsoft.com/office/word/2010/wordprocessingShape">
                    <wps:wsp>
                      <wps:cNvSpPr txBox="1"/>
                      <wps:spPr>
                        <a:xfrm>
                          <a:off x="0" y="0"/>
                          <a:ext cx="1682192" cy="277495"/>
                        </a:xfrm>
                        <a:prstGeom prst="rect">
                          <a:avLst/>
                        </a:prstGeom>
                        <a:solidFill>
                          <a:schemeClr val="lt1"/>
                        </a:solidFill>
                        <a:ln w="6350">
                          <a:noFill/>
                        </a:ln>
                      </wps:spPr>
                      <wps:txbx>
                        <w:txbxContent>
                          <w:p w14:paraId="4206B4E8" w14:textId="21D77D0D" w:rsidR="00B76EC7" w:rsidRPr="00B76EC7" w:rsidRDefault="00931845" w:rsidP="00B76EC7">
                            <w:pPr>
                              <w:spacing w:before="0" w:after="0"/>
                              <w:rPr>
                                <w:sz w:val="16"/>
                                <w:szCs w:val="16"/>
                              </w:rPr>
                            </w:pPr>
                            <w:r>
                              <w:rPr>
                                <w:sz w:val="16"/>
                                <w:szCs w:val="16"/>
                              </w:rPr>
                              <w:t>Land prone to f</w:t>
                            </w:r>
                            <w:r w:rsidR="00B76EC7" w:rsidRPr="00B76EC7">
                              <w:rPr>
                                <w:sz w:val="16"/>
                                <w:szCs w:val="16"/>
                              </w:rPr>
                              <w:t>lood</w:t>
                            </w:r>
                            <w:r>
                              <w:rPr>
                                <w:sz w:val="16"/>
                                <w:szCs w:val="16"/>
                              </w:rPr>
                              <w:t>ing</w:t>
                            </w:r>
                            <w:r w:rsidR="00B76EC7" w:rsidRPr="00B76EC7">
                              <w:rPr>
                                <w:sz w:val="16"/>
                                <w:szCs w:val="16"/>
                              </w:rPr>
                              <w:t xml:space="preserve"> </w:t>
                            </w:r>
                            <w:r w:rsidR="00DD2FB6">
                              <w:rPr>
                                <w:sz w:val="16"/>
                                <w:szCs w:val="16"/>
                              </w:rPr>
                              <w:t>l</w:t>
                            </w:r>
                            <w:r w:rsidR="00B76EC7" w:rsidRPr="00B76EC7">
                              <w:rPr>
                                <w:sz w:val="16"/>
                                <w:szCs w:val="16"/>
                              </w:rPr>
                              <w:t>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6C3069" id="Text Box 8" o:spid="_x0000_s1027" type="#_x0000_t202" style="position:absolute;left:0;text-align:left;margin-left:155.6pt;margin-top:9.35pt;width:132.45pt;height:2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" fillcolor="white [3201]" stroked="f" strokeweight=".5pt">
                <v:textbox>
                  <w:txbxContent>
                    <w:p w14:paraId="4206B4E8" w14:textId="21D77D0D" w:rsidR="00B76EC7" w:rsidRPr="00B76EC7" w:rsidRDefault="00931845" w:rsidP="00B76EC7">
                      <w:pPr>
                        <w:spacing w:before="0" w:after="0"/>
                        <w:rPr>
                          <w:sz w:val="16"/>
                          <w:szCs w:val="16"/>
                        </w:rPr>
                      </w:pPr>
                      <w:r>
                        <w:rPr>
                          <w:sz w:val="16"/>
                          <w:szCs w:val="16"/>
                        </w:rPr>
                        <w:t>Land prone to f</w:t>
                      </w:r>
                      <w:r w:rsidR="00B76EC7" w:rsidRPr="00B76EC7">
                        <w:rPr>
                          <w:sz w:val="16"/>
                          <w:szCs w:val="16"/>
                        </w:rPr>
                        <w:t>lood</w:t>
                      </w:r>
                      <w:r>
                        <w:rPr>
                          <w:sz w:val="16"/>
                          <w:szCs w:val="16"/>
                        </w:rPr>
                        <w:t>ing</w:t>
                      </w:r>
                      <w:r w:rsidR="00B76EC7" w:rsidRPr="00B76EC7">
                        <w:rPr>
                          <w:sz w:val="16"/>
                          <w:szCs w:val="16"/>
                        </w:rPr>
                        <w:t xml:space="preserve"> </w:t>
                      </w:r>
                      <w:r w:rsidR="00DD2FB6">
                        <w:rPr>
                          <w:sz w:val="16"/>
                          <w:szCs w:val="16"/>
                        </w:rPr>
                        <w:t>l</w:t>
                      </w:r>
                      <w:r w:rsidR="00B76EC7" w:rsidRPr="00B76EC7">
                        <w:rPr>
                          <w:sz w:val="16"/>
                          <w:szCs w:val="16"/>
                        </w:rPr>
                        <w:t>and</w:t>
                      </w:r>
                    </w:p>
                  </w:txbxContent>
                </v:textbox>
              </v:shape>
            </w:pict>
          </mc:Fallback>
        </mc:AlternateContent>
      </w:r>
      <w:r w:rsidR="00880E23">
        <w:rPr>
          <w:noProof/>
        </w:rPr>
        <mc:AlternateContent>
          <mc:Choice Requires="wps">
            <w:drawing>
              <wp:anchor distT="0" distB="0" distL="114300" distR="114300" simplePos="0" relativeHeight="251658241" behindDoc="0" locked="0" layoutInCell="1" allowOverlap="1" wp14:anchorId="75CA0CCE" wp14:editId="7A3CEFE1">
                <wp:simplePos x="0" y="0"/>
                <wp:positionH relativeFrom="page">
                  <wp:posOffset>2888821</wp:posOffset>
                </wp:positionH>
                <wp:positionV relativeFrom="paragraph">
                  <wp:posOffset>388620</wp:posOffset>
                </wp:positionV>
                <wp:extent cx="1566407" cy="230588"/>
                <wp:effectExtent l="0" t="0" r="0" b="0"/>
                <wp:wrapNone/>
                <wp:docPr id="1727850141" name="Text Box 8"/>
                <wp:cNvGraphicFramePr/>
                <a:graphic xmlns:a="http://schemas.openxmlformats.org/drawingml/2006/main">
                  <a:graphicData uri="http://schemas.microsoft.com/office/word/2010/wordprocessingShape">
                    <wps:wsp>
                      <wps:cNvSpPr txBox="1"/>
                      <wps:spPr>
                        <a:xfrm>
                          <a:off x="0" y="0"/>
                          <a:ext cx="1566407" cy="230588"/>
                        </a:xfrm>
                        <a:prstGeom prst="rect">
                          <a:avLst/>
                        </a:prstGeom>
                        <a:solidFill>
                          <a:schemeClr val="lt1"/>
                        </a:solidFill>
                        <a:ln w="6350">
                          <a:noFill/>
                        </a:ln>
                      </wps:spPr>
                      <wps:txbx>
                        <w:txbxContent>
                          <w:p w14:paraId="1A323384" w14:textId="507E5DD0" w:rsidR="0095302F" w:rsidRPr="00B76EC7" w:rsidRDefault="00D155D7" w:rsidP="0095302F">
                            <w:pPr>
                              <w:spacing w:before="0" w:after="0"/>
                              <w:rPr>
                                <w:sz w:val="16"/>
                                <w:szCs w:val="16"/>
                              </w:rPr>
                            </w:pPr>
                            <w:r>
                              <w:rPr>
                                <w:sz w:val="16"/>
                                <w:szCs w:val="16"/>
                              </w:rPr>
                              <w:t>1 per cent AEP flood extent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A0CCE" id="_x0000_s1028" type="#_x0000_t202" style="position:absolute;left:0;text-align:left;margin-left:227.45pt;margin-top:30.6pt;width:123.35pt;height:18.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" fillcolor="white [3201]" stroked="f" strokeweight=".5pt">
                <v:textbox>
                  <w:txbxContent>
                    <w:p w14:paraId="1A323384" w14:textId="507E5DD0" w:rsidR="0095302F" w:rsidRPr="00B76EC7" w:rsidRDefault="00D155D7" w:rsidP="0095302F">
                      <w:pPr>
                        <w:spacing w:before="0" w:after="0"/>
                        <w:rPr>
                          <w:sz w:val="16"/>
                          <w:szCs w:val="16"/>
                        </w:rPr>
                      </w:pPr>
                      <w:r>
                        <w:rPr>
                          <w:sz w:val="16"/>
                          <w:szCs w:val="16"/>
                        </w:rPr>
                        <w:t>1 per cent AEP flood extent</w:t>
                      </w:r>
                    </w:p>
                  </w:txbxContent>
                </v:textbox>
                <w10:wrap anchorx="page"/>
              </v:shape>
            </w:pict>
          </mc:Fallback>
        </mc:AlternateContent>
      </w:r>
      <w:r w:rsidR="007124E7">
        <w:rPr>
          <w:noProof/>
        </w:rPr>
        <w:drawing>
          <wp:inline distT="0" distB="0" distL="0" distR="0" wp14:anchorId="5F96485F" wp14:editId="60ED9FBF">
            <wp:extent cx="5444116" cy="2510125"/>
            <wp:effectExtent l="0" t="0" r="4445" b="5080"/>
            <wp:docPr id="1621673296" name="Picture 7" descr="This is a diagram illustrating the distinction between land prone to flooding and flood free 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673296" name="Picture 7" descr="This is a diagram illustrating the distinction between land prone to flooding and flood free land."/>
                    <pic:cNvPicPr/>
                  </pic:nvPicPr>
                  <pic:blipFill>
                    <a:blip r:embed="rId10">
                      <a:extLst>
                        <a:ext uri="{28A0092B-C50C-407E-A947-70E740481C1C}">
                          <a14:useLocalDpi xmlns:a14="http://schemas.microsoft.com/office/drawing/2010/main" val="0"/>
                        </a:ext>
                      </a:extLst>
                    </a:blip>
                    <a:stretch>
                      <a:fillRect/>
                    </a:stretch>
                  </pic:blipFill>
                  <pic:spPr>
                    <a:xfrm>
                      <a:off x="0" y="0"/>
                      <a:ext cx="5460861" cy="2517846"/>
                    </a:xfrm>
                    <a:prstGeom prst="rect">
                      <a:avLst/>
                    </a:prstGeom>
                  </pic:spPr>
                </pic:pic>
              </a:graphicData>
            </a:graphic>
          </wp:inline>
        </w:drawing>
      </w:r>
    </w:p>
    <w:p w14:paraId="61B1E874" w14:textId="4DB876C1" w:rsidR="00427A77" w:rsidRPr="009C6DF3" w:rsidRDefault="00427A77" w:rsidP="00427A77">
      <w:pPr>
        <w:pStyle w:val="Diagramheading"/>
      </w:pPr>
    </w:p>
    <w:p w14:paraId="44DE58C0" w14:textId="77777777" w:rsidR="008E67B2" w:rsidRDefault="008E67B2">
      <w:pPr>
        <w:spacing w:before="0" w:after="200"/>
        <w:rPr>
          <w:rFonts w:eastAsiaTheme="majorEastAsia" w:cstheme="majorBidi"/>
          <w:b/>
          <w:color w:val="017D7D"/>
          <w:sz w:val="22"/>
        </w:rPr>
      </w:pPr>
      <w:r>
        <w:br w:type="page"/>
      </w:r>
    </w:p>
    <w:p w14:paraId="16AC1C73" w14:textId="52C4041B" w:rsidR="00027102" w:rsidRPr="00261EE3" w:rsidRDefault="00027102" w:rsidP="0039737A">
      <w:pPr>
        <w:pStyle w:val="Heading1"/>
      </w:pPr>
      <w:r w:rsidRPr="00261EE3">
        <w:lastRenderedPageBreak/>
        <w:t>Floodways</w:t>
      </w:r>
    </w:p>
    <w:p w14:paraId="63CC19FA" w14:textId="77777777" w:rsidR="00027102" w:rsidRPr="00261EE3" w:rsidRDefault="00027102" w:rsidP="00027102">
      <w:pPr>
        <w:spacing w:after="0" w:line="240" w:lineRule="auto"/>
        <w:ind w:left="-284"/>
      </w:pPr>
      <w:r w:rsidRPr="00261EE3">
        <w:t>Floodways are areas that are important for the discharge or storage of water during major floods. They are usually aligned with naturally defined channels and depressions and often carry relatively deep and high velocity flows. Filling or even partial blockage of floodways can redistribute flood flows causing increased flood levels and flow velocities and increased flood risk for nearby properties. A blockage of a floodway can also have adverse environmental impacts, such as isolating wetlands, destroying natural habitats, eroding stream channels and increasing siltation.</w:t>
      </w:r>
    </w:p>
    <w:p w14:paraId="280D807C" w14:textId="77777777" w:rsidR="00027102" w:rsidRPr="00341C74" w:rsidRDefault="00027102" w:rsidP="00027102">
      <w:pPr>
        <w:spacing w:after="0" w:line="240" w:lineRule="auto"/>
        <w:ind w:left="-284"/>
      </w:pPr>
      <w:r w:rsidRPr="00341C74">
        <w:t xml:space="preserve">The identification of floodway areas requires an assessment of the level of flood risk. One or more flood risk factors may apply to a given </w:t>
      </w:r>
      <w:proofErr w:type="gramStart"/>
      <w:r w:rsidRPr="00341C74">
        <w:t>area</w:t>
      </w:r>
      <w:proofErr w:type="gramEnd"/>
      <w:r w:rsidRPr="00341C74">
        <w:t xml:space="preserve"> and not all factors are given the same weight. The higher the potential flood risk, the more likely that the area will be defined as a floodway. For information on delineating floodways, contact your CMA (for Regional Victoria) or Melbourne Water (for the Greater Melbourne Area) for guidance.</w:t>
      </w:r>
    </w:p>
    <w:p w14:paraId="2906E7C5" w14:textId="77777777" w:rsidR="00027102" w:rsidRPr="00261EE3" w:rsidRDefault="00027102" w:rsidP="00027102">
      <w:pPr>
        <w:spacing w:after="0" w:line="240" w:lineRule="auto"/>
        <w:ind w:left="-284"/>
      </w:pPr>
      <w:r w:rsidRPr="00261EE3">
        <w:t>Flood risk factors include:</w:t>
      </w:r>
    </w:p>
    <w:p w14:paraId="08F6386D" w14:textId="77777777" w:rsidR="00027102" w:rsidRPr="006F6579" w:rsidRDefault="00027102" w:rsidP="0003562F">
      <w:pPr>
        <w:pStyle w:val="ListBullet"/>
        <w:spacing w:before="60"/>
      </w:pPr>
      <w:r w:rsidRPr="006F6579">
        <w:t xml:space="preserve">land use </w:t>
      </w:r>
    </w:p>
    <w:p w14:paraId="68DF687D" w14:textId="77777777" w:rsidR="00027102" w:rsidRPr="006F6579" w:rsidRDefault="00027102" w:rsidP="0003562F">
      <w:pPr>
        <w:pStyle w:val="ListBullet"/>
        <w:spacing w:before="60"/>
      </w:pPr>
      <w:r w:rsidRPr="006F6579">
        <w:t xml:space="preserve">duration of flooding </w:t>
      </w:r>
    </w:p>
    <w:p w14:paraId="5DB87AC5" w14:textId="77777777" w:rsidR="00027102" w:rsidRPr="006F6579" w:rsidRDefault="00027102" w:rsidP="0003562F">
      <w:pPr>
        <w:pStyle w:val="ListBullet"/>
        <w:spacing w:before="60"/>
      </w:pPr>
      <w:r w:rsidRPr="006F6579">
        <w:t>available flood warning time</w:t>
      </w:r>
    </w:p>
    <w:p w14:paraId="094ABEF9" w14:textId="77777777" w:rsidR="00027102" w:rsidRPr="006F6579" w:rsidRDefault="00027102" w:rsidP="0003562F">
      <w:pPr>
        <w:pStyle w:val="ListBullet"/>
        <w:spacing w:before="60"/>
      </w:pPr>
      <w:r w:rsidRPr="006F6579">
        <w:t xml:space="preserve">size and frequency of flood </w:t>
      </w:r>
    </w:p>
    <w:p w14:paraId="138CFD0C" w14:textId="77777777" w:rsidR="00027102" w:rsidRPr="006F6579" w:rsidRDefault="00027102" w:rsidP="0003562F">
      <w:pPr>
        <w:pStyle w:val="ListBullet"/>
        <w:spacing w:before="60"/>
      </w:pPr>
      <w:r w:rsidRPr="006F6579">
        <w:t xml:space="preserve">rate of rise of floodwater </w:t>
      </w:r>
    </w:p>
    <w:p w14:paraId="22D47DBE" w14:textId="77777777" w:rsidR="00027102" w:rsidRPr="006F6579" w:rsidRDefault="00027102" w:rsidP="0003562F">
      <w:pPr>
        <w:pStyle w:val="ListBullet"/>
        <w:spacing w:before="60"/>
      </w:pPr>
      <w:r w:rsidRPr="006F6579">
        <w:t xml:space="preserve">access and evacuation </w:t>
      </w:r>
    </w:p>
    <w:p w14:paraId="4CE8A755" w14:textId="77777777" w:rsidR="00027102" w:rsidRPr="006F6579" w:rsidRDefault="00027102" w:rsidP="0003562F">
      <w:pPr>
        <w:pStyle w:val="ListBullet"/>
        <w:spacing w:before="60"/>
      </w:pPr>
      <w:r w:rsidRPr="006F6579">
        <w:t>depth and velocity of floodwater</w:t>
      </w:r>
    </w:p>
    <w:p w14:paraId="14684265" w14:textId="77777777" w:rsidR="00027102" w:rsidRPr="006F6579" w:rsidRDefault="00027102" w:rsidP="0003562F">
      <w:pPr>
        <w:pStyle w:val="ListBullet"/>
        <w:spacing w:before="60"/>
      </w:pPr>
      <w:r w:rsidRPr="006F6579">
        <w:t xml:space="preserve">available flood storage capacity </w:t>
      </w:r>
    </w:p>
    <w:p w14:paraId="7EC7E059" w14:textId="77777777" w:rsidR="00027102" w:rsidRPr="006F6579" w:rsidRDefault="00027102" w:rsidP="0003562F">
      <w:pPr>
        <w:pStyle w:val="ListBullet"/>
        <w:spacing w:before="60"/>
      </w:pPr>
      <w:r w:rsidRPr="006F6579">
        <w:t>environmental values.</w:t>
      </w:r>
    </w:p>
    <w:p w14:paraId="54F6B75C" w14:textId="31662E0E" w:rsidR="00027102" w:rsidRPr="00261EE3" w:rsidRDefault="00027102" w:rsidP="0047357D">
      <w:pPr>
        <w:pStyle w:val="Heading2"/>
      </w:pPr>
      <w:r w:rsidRPr="00261EE3">
        <w:t>Flood information</w:t>
      </w:r>
    </w:p>
    <w:p w14:paraId="17E5162C" w14:textId="596D7320" w:rsidR="00027102" w:rsidRPr="00261EE3" w:rsidRDefault="00027102" w:rsidP="00027102">
      <w:pPr>
        <w:spacing w:after="0" w:line="240" w:lineRule="auto"/>
        <w:ind w:left="-284"/>
      </w:pPr>
      <w:r w:rsidRPr="00261EE3">
        <w:t xml:space="preserve">Where possible, the </w:t>
      </w:r>
      <w:r>
        <w:t>design flood event</w:t>
      </w:r>
      <w:r w:rsidRPr="00261EE3">
        <w:t xml:space="preserve"> that defines the extent of land </w:t>
      </w:r>
      <w:r w:rsidR="00F518E3">
        <w:t>prone</w:t>
      </w:r>
      <w:r w:rsidRPr="00261EE3">
        <w:t xml:space="preserve">to </w:t>
      </w:r>
      <w:r>
        <w:t>flooding</w:t>
      </w:r>
      <w:r w:rsidRPr="00261EE3">
        <w:t xml:space="preserve"> should be based on the </w:t>
      </w:r>
      <w:r>
        <w:t xml:space="preserve">1 per cent AEP (1 in 100 year) </w:t>
      </w:r>
      <w:r w:rsidRPr="00261EE3">
        <w:t xml:space="preserve">flood. </w:t>
      </w:r>
      <w:r>
        <w:t>Keep in mind</w:t>
      </w:r>
      <w:r w:rsidRPr="00261EE3">
        <w:t xml:space="preserve"> that this is not the maximum extent of flooding</w:t>
      </w:r>
      <w:r>
        <w:t>.  The PMF defines the maximum flood extent</w:t>
      </w:r>
      <w:r w:rsidRPr="00261EE3">
        <w:t xml:space="preserve">. If the magnitude of the </w:t>
      </w:r>
      <w:r>
        <w:t>1 per cent AEP</w:t>
      </w:r>
      <w:r w:rsidRPr="00261EE3">
        <w:t xml:space="preserve"> </w:t>
      </w:r>
      <w:r w:rsidR="003D17AC">
        <w:t xml:space="preserve">(1 in 100 year) </w:t>
      </w:r>
      <w:r w:rsidRPr="00261EE3">
        <w:t xml:space="preserve">flood has not been determined, the </w:t>
      </w:r>
      <w:r>
        <w:t>design flood event</w:t>
      </w:r>
      <w:r w:rsidRPr="00261EE3">
        <w:t xml:space="preserve"> should be based on the known extent of the largest recorded historic flood or on other available information.</w:t>
      </w:r>
    </w:p>
    <w:p w14:paraId="4A904FFB" w14:textId="77777777" w:rsidR="00027102" w:rsidRPr="00261EE3" w:rsidRDefault="00027102" w:rsidP="00027102">
      <w:pPr>
        <w:spacing w:after="0" w:line="240" w:lineRule="auto"/>
        <w:ind w:left="-284"/>
      </w:pPr>
      <w:r w:rsidRPr="00261EE3">
        <w:t xml:space="preserve">The </w:t>
      </w:r>
      <w:r>
        <w:t>FMA</w:t>
      </w:r>
      <w:r w:rsidRPr="00261EE3">
        <w:t xml:space="preserve"> or council usually collects flood information for use in planning schemes. This information should be included in a flood information report prepared by the relevant </w:t>
      </w:r>
      <w:r>
        <w:t>FMA</w:t>
      </w:r>
      <w:r w:rsidRPr="00261EE3">
        <w:t xml:space="preserve"> and held for reference by the authority and the council. The report should link the flood boundaries shown in the planning scheme to a set of statements </w:t>
      </w:r>
      <w:r>
        <w:t>that explain</w:t>
      </w:r>
      <w:r w:rsidRPr="00261EE3">
        <w:t xml:space="preserve"> the source of their delineation and include any necessary qualifications. </w:t>
      </w:r>
      <w:r>
        <w:t xml:space="preserve">Some example statements are listed below: </w:t>
      </w:r>
    </w:p>
    <w:p w14:paraId="1D591A4A" w14:textId="77777777" w:rsidR="00027102" w:rsidRPr="00261EE3" w:rsidRDefault="00027102" w:rsidP="0003562F">
      <w:pPr>
        <w:pStyle w:val="ListBullet"/>
      </w:pPr>
      <w:r w:rsidRPr="00261EE3">
        <w:t>The flood areas shown represent the best estimate of flood extent based on currently available information.</w:t>
      </w:r>
    </w:p>
    <w:p w14:paraId="7E525502" w14:textId="1DE73309" w:rsidR="00027102" w:rsidRPr="00261EE3" w:rsidRDefault="00027102" w:rsidP="0003562F">
      <w:pPr>
        <w:pStyle w:val="ListBullet"/>
        <w:spacing w:before="0"/>
      </w:pPr>
      <w:r w:rsidRPr="00261EE3">
        <w:t>Delineation of the LSIO is based on aerial photography of the October 1993 flood, which is currently the best estimate of the</w:t>
      </w:r>
      <w:r>
        <w:t xml:space="preserve"> 1 per cent AEP</w:t>
      </w:r>
      <w:r w:rsidR="00CA7764">
        <w:t xml:space="preserve"> (1 in 100 year)</w:t>
      </w:r>
      <w:r w:rsidRPr="00261EE3">
        <w:t>.</w:t>
      </w:r>
    </w:p>
    <w:p w14:paraId="37941C8C" w14:textId="77777777" w:rsidR="00027102" w:rsidRPr="00261EE3" w:rsidRDefault="00027102" w:rsidP="0003562F">
      <w:pPr>
        <w:pStyle w:val="ListBullet"/>
        <w:spacing w:before="0"/>
      </w:pPr>
      <w:r w:rsidRPr="00261EE3">
        <w:t>The flood areas shown do not necessarily represent the maximum possible extent of flooding and can be exceeded by a larger flood event.</w:t>
      </w:r>
    </w:p>
    <w:p w14:paraId="4817F336" w14:textId="56E6675E" w:rsidR="00027102" w:rsidRPr="00261EE3" w:rsidRDefault="00027102" w:rsidP="0003562F">
      <w:pPr>
        <w:pStyle w:val="ListBullet"/>
        <w:spacing w:before="0"/>
      </w:pPr>
      <w:r w:rsidRPr="00261EE3">
        <w:t>Other areas in the municipality may be liable to flooding but are not shown on the planning scheme maps due to lack of information at the present time.</w:t>
      </w:r>
    </w:p>
    <w:p w14:paraId="59DA3BFA" w14:textId="77777777" w:rsidR="00027102" w:rsidRPr="00261EE3" w:rsidRDefault="00027102" w:rsidP="0003562F">
      <w:pPr>
        <w:pStyle w:val="ListBullet"/>
        <w:spacing w:before="0"/>
      </w:pPr>
      <w:r w:rsidRPr="00261EE3">
        <w:t>The flood areas are subject to change and new flood areas may be introduced as additional information becomes available and further investigations are carried out.</w:t>
      </w:r>
    </w:p>
    <w:p w14:paraId="243BCC19" w14:textId="77777777" w:rsidR="00027102" w:rsidRPr="00261EE3" w:rsidRDefault="00027102" w:rsidP="0007448B">
      <w:pPr>
        <w:pStyle w:val="Heading2"/>
      </w:pPr>
      <w:r w:rsidRPr="00261EE3">
        <w:lastRenderedPageBreak/>
        <w:t>Sources of flood information</w:t>
      </w:r>
    </w:p>
    <w:p w14:paraId="2511B29A" w14:textId="77777777" w:rsidR="00027102" w:rsidRPr="00261EE3" w:rsidRDefault="00027102" w:rsidP="00027102">
      <w:pPr>
        <w:spacing w:after="0" w:line="240" w:lineRule="auto"/>
        <w:ind w:left="-284"/>
      </w:pPr>
      <w:r w:rsidRPr="00261EE3">
        <w:t>Flood information is available from various sources, including detailed flood studies, flood mapping projects, aerial photographs, historic flood levels, ground levels, soil and geology maps, river surveys, and local knowledge.</w:t>
      </w:r>
    </w:p>
    <w:p w14:paraId="32FD776B" w14:textId="23E870BF" w:rsidR="00027102" w:rsidRPr="00261EE3" w:rsidRDefault="00027102" w:rsidP="00027102">
      <w:pPr>
        <w:spacing w:after="0" w:line="240" w:lineRule="auto"/>
        <w:ind w:left="-284"/>
      </w:pPr>
      <w:r w:rsidRPr="00261EE3">
        <w:t xml:space="preserve">In many parts of Victoria, investigations have been undertaken to assess flood risk and identify land </w:t>
      </w:r>
      <w:r w:rsidR="00A9434C">
        <w:t>prone</w:t>
      </w:r>
      <w:r w:rsidRPr="00261EE3">
        <w:t xml:space="preserve">to </w:t>
      </w:r>
      <w:r>
        <w:t>flooding</w:t>
      </w:r>
      <w:r w:rsidRPr="00261EE3">
        <w:t xml:space="preserve"> and its various components, including floodways and overland flow paths. At present, flood maps are not available for all areas of the </w:t>
      </w:r>
      <w:r>
        <w:t>s</w:t>
      </w:r>
      <w:r w:rsidRPr="00261EE3">
        <w:t xml:space="preserve">tate. Councils and </w:t>
      </w:r>
      <w:r w:rsidR="004D79F2">
        <w:t>FMAs</w:t>
      </w:r>
      <w:r w:rsidRPr="00261EE3">
        <w:t xml:space="preserve"> should continually extend and update their current flood mapping database, giving priority to the higher flood-risk areas. Where adequate flood maps have not been prepared for a particular area, all available local knowledge should be </w:t>
      </w:r>
      <w:proofErr w:type="gramStart"/>
      <w:r w:rsidRPr="00261EE3">
        <w:t>documented</w:t>
      </w:r>
      <w:proofErr w:type="gramEnd"/>
      <w:r w:rsidRPr="00261EE3">
        <w:t xml:space="preserve"> and a flood mapping investigation should be initiated.</w:t>
      </w:r>
    </w:p>
    <w:p w14:paraId="40DB038F" w14:textId="786AA976" w:rsidR="00027102" w:rsidRPr="00261EE3" w:rsidRDefault="00027102" w:rsidP="00027102">
      <w:pPr>
        <w:spacing w:after="0" w:line="240" w:lineRule="auto"/>
        <w:ind w:left="-284"/>
      </w:pPr>
      <w:r w:rsidRPr="00261EE3">
        <w:t xml:space="preserve">If detailed information on flooding is not available, in the interim the </w:t>
      </w:r>
      <w:r>
        <w:t>FMA</w:t>
      </w:r>
      <w:r w:rsidRPr="00261EE3">
        <w:t xml:space="preserve"> should identify land known to be subject to </w:t>
      </w:r>
      <w:r w:rsidR="00C82698">
        <w:t>flooding</w:t>
      </w:r>
      <w:r w:rsidR="00240160">
        <w:t xml:space="preserve"> </w:t>
      </w:r>
      <w:r w:rsidRPr="00261EE3">
        <w:t xml:space="preserve">as best it can and the LSIO should be applied, even if the LSIO boundary is based on limited information. The boundary should be adjusted, and flood provisions </w:t>
      </w:r>
      <w:proofErr w:type="gramStart"/>
      <w:r w:rsidRPr="00261EE3">
        <w:t>included</w:t>
      </w:r>
      <w:proofErr w:type="gramEnd"/>
      <w:r w:rsidRPr="00261EE3">
        <w:t xml:space="preserve"> if necessary, after detailed flood mapping has been completed.</w:t>
      </w:r>
    </w:p>
    <w:p w14:paraId="2D246DED" w14:textId="3D0DFD89" w:rsidR="00027102" w:rsidRPr="00261EE3" w:rsidRDefault="00027102" w:rsidP="00027102">
      <w:pPr>
        <w:spacing w:after="0" w:line="240" w:lineRule="auto"/>
        <w:ind w:left="-284"/>
      </w:pPr>
      <w:r w:rsidRPr="00775553">
        <w:t>DEECA</w:t>
      </w:r>
      <w:r w:rsidRPr="005C61D3">
        <w:t xml:space="preserve"> has undertaken a comprehensive flood mapping program for regional Victoria, which involves the presentation of available information on flood maps for use by </w:t>
      </w:r>
      <w:r w:rsidR="00F05A60">
        <w:t>CMAs</w:t>
      </w:r>
      <w:r w:rsidRPr="005C61D3">
        <w:t xml:space="preserve"> and councils. These maps apply only to mainstream flooding and show the extent of flooding, floodways and flood levels. Melbourne Water has carried out detailed studies to identify overland flow paths of stormwater in urban areas of Melbourne, as well as mainstream flooding in some urban and rural areas.</w:t>
      </w:r>
    </w:p>
    <w:p w14:paraId="6999E2EE" w14:textId="77777777" w:rsidR="00027102" w:rsidRDefault="00027102" w:rsidP="00FC0F05">
      <w:pPr>
        <w:pStyle w:val="Heading1"/>
      </w:pPr>
      <w:r w:rsidRPr="00893BE3">
        <w:t>What</w:t>
      </w:r>
      <w:r w:rsidRPr="00261EE3">
        <w:t xml:space="preserve"> are the </w:t>
      </w:r>
      <w:r>
        <w:t xml:space="preserve">relevant </w:t>
      </w:r>
      <w:r w:rsidRPr="00261EE3">
        <w:t>flood provisions?</w:t>
      </w:r>
    </w:p>
    <w:p w14:paraId="5A415FA0" w14:textId="77777777" w:rsidR="00E80E9A" w:rsidRPr="00E80E9A" w:rsidRDefault="00E80E9A" w:rsidP="00654696">
      <w:pPr>
        <w:spacing w:before="0" w:after="200" w:line="240" w:lineRule="auto"/>
        <w:ind w:hanging="284"/>
        <w:rPr>
          <w:rFonts w:eastAsia="Times New Roman" w:cs="Times New Roman"/>
          <w:szCs w:val="24"/>
          <w:lang w:eastAsia="en-AU"/>
        </w:rPr>
      </w:pPr>
      <w:r w:rsidRPr="00E80E9A">
        <w:rPr>
          <w:rFonts w:eastAsia="Times New Roman" w:cs="Times New Roman"/>
          <w:szCs w:val="24"/>
          <w:lang w:eastAsia="en-AU"/>
        </w:rPr>
        <w:t>The flood provisions include:</w:t>
      </w:r>
    </w:p>
    <w:p w14:paraId="18FE71A4" w14:textId="77777777" w:rsidR="00E80E9A" w:rsidRPr="00E80E9A" w:rsidRDefault="00E80E9A" w:rsidP="00654696">
      <w:pPr>
        <w:numPr>
          <w:ilvl w:val="0"/>
          <w:numId w:val="4"/>
        </w:numPr>
        <w:tabs>
          <w:tab w:val="clear" w:pos="284"/>
          <w:tab w:val="num" w:pos="426"/>
        </w:tabs>
        <w:spacing w:after="0" w:line="240" w:lineRule="auto"/>
        <w:ind w:left="142" w:hanging="426"/>
      </w:pPr>
      <w:r w:rsidRPr="00E80E9A">
        <w:t>State Planning policy (clause 13.03 – Flood)</w:t>
      </w:r>
    </w:p>
    <w:p w14:paraId="745A655C" w14:textId="77777777" w:rsidR="00E80E9A" w:rsidRPr="00E80E9A" w:rsidRDefault="00E80E9A" w:rsidP="00654696">
      <w:pPr>
        <w:numPr>
          <w:ilvl w:val="0"/>
          <w:numId w:val="4"/>
        </w:numPr>
        <w:tabs>
          <w:tab w:val="clear" w:pos="284"/>
          <w:tab w:val="num" w:pos="426"/>
        </w:tabs>
        <w:spacing w:after="0" w:line="240" w:lineRule="auto"/>
        <w:ind w:left="142" w:hanging="426"/>
      </w:pPr>
      <w:r w:rsidRPr="00E80E9A">
        <w:t>Any Municipal Planning Strategy and Local Planning Policy</w:t>
      </w:r>
    </w:p>
    <w:p w14:paraId="4AEF70E2" w14:textId="77777777" w:rsidR="00E80E9A" w:rsidRPr="00E80E9A" w:rsidRDefault="00E80E9A" w:rsidP="00654696">
      <w:pPr>
        <w:numPr>
          <w:ilvl w:val="0"/>
          <w:numId w:val="4"/>
        </w:numPr>
        <w:tabs>
          <w:tab w:val="clear" w:pos="284"/>
          <w:tab w:val="num" w:pos="426"/>
        </w:tabs>
        <w:spacing w:after="0" w:line="240" w:lineRule="auto"/>
        <w:ind w:left="142" w:hanging="426"/>
      </w:pPr>
      <w:r w:rsidRPr="00E80E9A">
        <w:t xml:space="preserve">Urban Floodway Zone (clause 37.03) </w:t>
      </w:r>
    </w:p>
    <w:p w14:paraId="5ECA6EAF" w14:textId="26BF5426" w:rsidR="00E80E9A" w:rsidRPr="00E80E9A" w:rsidRDefault="00E80E9A" w:rsidP="00654696">
      <w:pPr>
        <w:numPr>
          <w:ilvl w:val="0"/>
          <w:numId w:val="4"/>
        </w:numPr>
        <w:tabs>
          <w:tab w:val="clear" w:pos="284"/>
          <w:tab w:val="num" w:pos="426"/>
        </w:tabs>
        <w:spacing w:after="0" w:line="240" w:lineRule="auto"/>
        <w:ind w:left="142" w:hanging="426"/>
      </w:pPr>
      <w:r w:rsidRPr="00E80E9A">
        <w:t>Floodway Overlay (</w:t>
      </w:r>
      <w:r w:rsidR="00780211">
        <w:t>c</w:t>
      </w:r>
      <w:r w:rsidRPr="00E80E9A">
        <w:t xml:space="preserve">lause 44.03) </w:t>
      </w:r>
    </w:p>
    <w:p w14:paraId="17050E96" w14:textId="77777777" w:rsidR="00E80E9A" w:rsidRPr="00E80E9A" w:rsidRDefault="00E80E9A" w:rsidP="00654696">
      <w:pPr>
        <w:numPr>
          <w:ilvl w:val="0"/>
          <w:numId w:val="4"/>
        </w:numPr>
        <w:tabs>
          <w:tab w:val="clear" w:pos="284"/>
          <w:tab w:val="num" w:pos="426"/>
        </w:tabs>
        <w:spacing w:after="0" w:line="240" w:lineRule="auto"/>
        <w:ind w:left="142" w:hanging="426"/>
      </w:pPr>
      <w:r w:rsidRPr="00E80E9A">
        <w:t>Land Subject to Inundation Overlay (clause 44.04)</w:t>
      </w:r>
    </w:p>
    <w:p w14:paraId="380D5042" w14:textId="77777777" w:rsidR="00E80E9A" w:rsidRPr="00E80E9A" w:rsidRDefault="00E80E9A" w:rsidP="00654696">
      <w:pPr>
        <w:numPr>
          <w:ilvl w:val="0"/>
          <w:numId w:val="4"/>
        </w:numPr>
        <w:tabs>
          <w:tab w:val="clear" w:pos="284"/>
          <w:tab w:val="num" w:pos="426"/>
        </w:tabs>
        <w:spacing w:after="0" w:line="240" w:lineRule="auto"/>
        <w:ind w:left="142" w:hanging="426"/>
      </w:pPr>
      <w:r w:rsidRPr="00E80E9A">
        <w:t>Special Building Overlay (clause 44.05)</w:t>
      </w:r>
    </w:p>
    <w:p w14:paraId="4FA3A964" w14:textId="77777777" w:rsidR="00027102" w:rsidRPr="00261EE3" w:rsidRDefault="00027102" w:rsidP="00FC0F05">
      <w:pPr>
        <w:pStyle w:val="Heading1"/>
      </w:pPr>
      <w:r>
        <w:t>State planning policy</w:t>
      </w:r>
    </w:p>
    <w:p w14:paraId="54A62E81" w14:textId="02B82CCC" w:rsidR="00027102" w:rsidRPr="008B139E" w:rsidRDefault="00027102" w:rsidP="00027102">
      <w:pPr>
        <w:spacing w:after="0" w:line="240" w:lineRule="auto"/>
        <w:ind w:left="-284"/>
      </w:pPr>
      <w:r w:rsidRPr="00261EE3">
        <w:t xml:space="preserve">The </w:t>
      </w:r>
      <w:r w:rsidR="003937F3">
        <w:t>s</w:t>
      </w:r>
      <w:r w:rsidRPr="00261EE3">
        <w:t xml:space="preserve">tate </w:t>
      </w:r>
      <w:r w:rsidR="003E0377">
        <w:t xml:space="preserve">planning </w:t>
      </w:r>
      <w:r w:rsidRPr="00261EE3">
        <w:t>policy for flood (</w:t>
      </w:r>
      <w:r w:rsidR="00FD54A1">
        <w:t>c</w:t>
      </w:r>
      <w:r w:rsidRPr="00261EE3">
        <w:t>lause 13.02)</w:t>
      </w:r>
      <w:r>
        <w:t xml:space="preserve"> of the Planning Policy Framework (PPF)</w:t>
      </w:r>
      <w:r w:rsidRPr="00261EE3">
        <w:t xml:space="preserve"> </w:t>
      </w:r>
      <w:r>
        <w:t xml:space="preserve">includes an </w:t>
      </w:r>
      <w:r w:rsidRPr="008B139E">
        <w:t xml:space="preserve">objective to </w:t>
      </w:r>
      <w:r w:rsidRPr="00775553">
        <w:t xml:space="preserve">strengthen the resilience of settlements and communities to flood (riverine, coastal and overland flows from stormwater) through risk-based planning that prioritises the protection of human life. </w:t>
      </w:r>
      <w:r w:rsidR="00E27A1F">
        <w:t>The objective</w:t>
      </w:r>
      <w:r w:rsidRPr="00775553">
        <w:t xml:space="preserve"> </w:t>
      </w:r>
      <w:r w:rsidRPr="008B139E">
        <w:t>assist</w:t>
      </w:r>
      <w:r>
        <w:t>s</w:t>
      </w:r>
      <w:r w:rsidRPr="008B139E">
        <w:t xml:space="preserve"> in the protection of:</w:t>
      </w:r>
    </w:p>
    <w:p w14:paraId="0652E827" w14:textId="331C9110" w:rsidR="00027102" w:rsidRPr="008B139E" w:rsidRDefault="00027102" w:rsidP="00893BE3">
      <w:pPr>
        <w:pStyle w:val="ListBullet"/>
      </w:pPr>
      <w:r w:rsidRPr="00333F21">
        <w:t>P</w:t>
      </w:r>
      <w:r w:rsidRPr="008B139E">
        <w:t>roperty and community infrastructure from flood hazard</w:t>
      </w:r>
      <w:r w:rsidR="00C35FD8">
        <w:t>.</w:t>
      </w:r>
    </w:p>
    <w:p w14:paraId="35A0D91D" w14:textId="6D174596" w:rsidR="00027102" w:rsidRPr="008B139E" w:rsidRDefault="00027102" w:rsidP="00893BE3">
      <w:pPr>
        <w:pStyle w:val="ListBullet"/>
      </w:pPr>
      <w:r w:rsidRPr="008B139E">
        <w:t>The natural flood-carrying capacity of rivers, streams and floodways</w:t>
      </w:r>
      <w:r w:rsidR="00C35FD8">
        <w:t>.</w:t>
      </w:r>
    </w:p>
    <w:p w14:paraId="76B6092B" w14:textId="549763C3" w:rsidR="00027102" w:rsidRPr="008B139E" w:rsidRDefault="00027102" w:rsidP="00893BE3">
      <w:pPr>
        <w:pStyle w:val="ListBullet"/>
      </w:pPr>
      <w:r w:rsidRPr="008B139E">
        <w:t>The flood storage function of floodplains and waterways</w:t>
      </w:r>
      <w:r w:rsidR="00C35FD8">
        <w:t>.</w:t>
      </w:r>
    </w:p>
    <w:p w14:paraId="408ABC71" w14:textId="37358AD4" w:rsidR="00027102" w:rsidRDefault="00027102" w:rsidP="00893BE3">
      <w:pPr>
        <w:pStyle w:val="ListBullet"/>
      </w:pPr>
      <w:r w:rsidRPr="008B139E">
        <w:t>Floodplain areas of environmental significance</w:t>
      </w:r>
      <w:r w:rsidR="00020CCD">
        <w:t>.</w:t>
      </w:r>
    </w:p>
    <w:p w14:paraId="256C24C7" w14:textId="5563A6D6" w:rsidR="00027102" w:rsidRPr="008B139E" w:rsidRDefault="00027102" w:rsidP="00893BE3">
      <w:pPr>
        <w:pStyle w:val="ListBullet"/>
      </w:pPr>
      <w:r>
        <w:lastRenderedPageBreak/>
        <w:t xml:space="preserve">Floodplain areas </w:t>
      </w:r>
      <w:r w:rsidRPr="008B139E">
        <w:t>of importance to river</w:t>
      </w:r>
      <w:r w:rsidRPr="00333F21">
        <w:t>, wetland or marine and coastal ecosystems and habitats</w:t>
      </w:r>
      <w:r w:rsidRPr="008B139E">
        <w:t>.</w:t>
      </w:r>
    </w:p>
    <w:p w14:paraId="40CBA515" w14:textId="77777777" w:rsidR="00027102" w:rsidRPr="00207A6A" w:rsidRDefault="00027102" w:rsidP="00027102">
      <w:pPr>
        <w:spacing w:after="0" w:line="240" w:lineRule="auto"/>
        <w:ind w:left="-284"/>
      </w:pPr>
      <w:r w:rsidRPr="00207A6A">
        <w:t>Strategies to achieve these objectives include:</w:t>
      </w:r>
    </w:p>
    <w:p w14:paraId="5F88F8B5" w14:textId="77777777" w:rsidR="00027102" w:rsidRPr="00333F21" w:rsidRDefault="00027102" w:rsidP="00893BE3">
      <w:pPr>
        <w:pStyle w:val="ListBullet"/>
      </w:pPr>
      <w:r w:rsidRPr="00333F21">
        <w:t>Prioritis</w:t>
      </w:r>
      <w:r>
        <w:t>ing</w:t>
      </w:r>
      <w:r w:rsidRPr="00333F21">
        <w:t xml:space="preserve"> the protection of human life over all other policy considerations in areas of high, very high and extreme flood risks.</w:t>
      </w:r>
    </w:p>
    <w:p w14:paraId="24BA2F0B" w14:textId="77777777" w:rsidR="00027102" w:rsidRPr="00207A6A" w:rsidRDefault="00027102" w:rsidP="00893BE3">
      <w:pPr>
        <w:pStyle w:val="ListBullet"/>
      </w:pPr>
      <w:r w:rsidRPr="00207A6A">
        <w:t xml:space="preserve">Identifying land affected by flooding, including land inundated by the </w:t>
      </w:r>
      <w:r w:rsidRPr="00333F21">
        <w:t>1 per cent A</w:t>
      </w:r>
      <w:r>
        <w:t>EP</w:t>
      </w:r>
      <w:r w:rsidRPr="00333F21">
        <w:t xml:space="preserve"> (</w:t>
      </w:r>
      <w:r w:rsidRPr="00207A6A">
        <w:t>1 in 100 year</w:t>
      </w:r>
      <w:r w:rsidRPr="00333F21">
        <w:t>)</w:t>
      </w:r>
      <w:r w:rsidRPr="00207A6A">
        <w:t xml:space="preserve"> flood </w:t>
      </w:r>
      <w:r w:rsidRPr="00333F21">
        <w:t>extent</w:t>
      </w:r>
      <w:r w:rsidRPr="00207A6A">
        <w:t xml:space="preserve"> or as determined by the </w:t>
      </w:r>
      <w:r>
        <w:t>FMA</w:t>
      </w:r>
      <w:r w:rsidRPr="00207A6A">
        <w:t xml:space="preserve"> in planning schemes.</w:t>
      </w:r>
    </w:p>
    <w:p w14:paraId="15AB7312" w14:textId="77777777" w:rsidR="00027102" w:rsidRPr="00662A4D" w:rsidRDefault="00027102" w:rsidP="00893BE3">
      <w:pPr>
        <w:pStyle w:val="ListBullet"/>
      </w:pPr>
      <w:r w:rsidRPr="00662A4D">
        <w:t>Avoiding intensifying the impact of flooding through inappropriately located use and development.</w:t>
      </w:r>
    </w:p>
    <w:p w14:paraId="6D6A243F" w14:textId="77777777" w:rsidR="00027102" w:rsidRPr="00261EE3" w:rsidRDefault="00027102" w:rsidP="00027102">
      <w:pPr>
        <w:spacing w:after="0" w:line="240" w:lineRule="auto"/>
        <w:ind w:left="-284"/>
      </w:pPr>
      <w:r w:rsidRPr="00261EE3">
        <w:t>Planning authorities</w:t>
      </w:r>
      <w:r>
        <w:t xml:space="preserve"> must consider, as relevant</w:t>
      </w:r>
      <w:r w:rsidRPr="00261EE3">
        <w:t>:</w:t>
      </w:r>
    </w:p>
    <w:p w14:paraId="1BFD7342" w14:textId="77777777" w:rsidR="00027102" w:rsidRPr="00666335" w:rsidRDefault="00027102" w:rsidP="00893BE3">
      <w:pPr>
        <w:pStyle w:val="ListBullet"/>
      </w:pPr>
      <w:r w:rsidRPr="00666335">
        <w:t xml:space="preserve">Regional </w:t>
      </w:r>
      <w:r w:rsidRPr="00333F21">
        <w:t xml:space="preserve">floodplain strategies linked to the </w:t>
      </w:r>
      <w:r w:rsidRPr="00333F21">
        <w:rPr>
          <w:i/>
        </w:rPr>
        <w:t>Victoria Floodplain Management Strategy</w:t>
      </w:r>
      <w:r w:rsidRPr="00333F21">
        <w:t xml:space="preserve"> </w:t>
      </w:r>
      <w:r w:rsidRPr="00666335">
        <w:t>and special area plans</w:t>
      </w:r>
      <w:r w:rsidRPr="00333F21">
        <w:t xml:space="preserve"> prepared under the </w:t>
      </w:r>
      <w:r w:rsidRPr="00333F21">
        <w:rPr>
          <w:i/>
        </w:rPr>
        <w:t>Catchment and Land Protection Act 1994</w:t>
      </w:r>
      <w:r w:rsidRPr="00333F21">
        <w:t>.</w:t>
      </w:r>
    </w:p>
    <w:p w14:paraId="653B73E1" w14:textId="77777777" w:rsidR="00027102" w:rsidRPr="00E9173B" w:rsidRDefault="00027102" w:rsidP="00893BE3">
      <w:pPr>
        <w:pStyle w:val="ListBullet"/>
      </w:pPr>
      <w:r w:rsidRPr="00E9173B">
        <w:t>Any floodplain management manual</w:t>
      </w:r>
      <w:r w:rsidRPr="00333F21">
        <w:t>s or guidelines</w:t>
      </w:r>
      <w:r>
        <w:t xml:space="preserve"> </w:t>
      </w:r>
      <w:r w:rsidRPr="00333F21">
        <w:t>and</w:t>
      </w:r>
      <w:r w:rsidRPr="00E9173B">
        <w:t xml:space="preserve"> catchment management, river health, wetland or floodplain management strategy adopted by the relevant responsible</w:t>
      </w:r>
      <w:r>
        <w:t xml:space="preserve"> FMA</w:t>
      </w:r>
      <w:r w:rsidRPr="00E9173B">
        <w:t>.</w:t>
      </w:r>
    </w:p>
    <w:p w14:paraId="34D974D4" w14:textId="77777777" w:rsidR="00027102" w:rsidRPr="00333F21" w:rsidRDefault="00027102" w:rsidP="00893BE3">
      <w:pPr>
        <w:pStyle w:val="ListBullet"/>
      </w:pPr>
      <w:r w:rsidRPr="00E9173B">
        <w:t>Any best practice environmental management guidelines for stormwater adopted by the Environment Protection Authority.</w:t>
      </w:r>
    </w:p>
    <w:p w14:paraId="1563A6AF" w14:textId="77777777" w:rsidR="00027102" w:rsidRPr="00E9173B" w:rsidRDefault="00027102" w:rsidP="00893BE3">
      <w:pPr>
        <w:pStyle w:val="ListBullet"/>
      </w:pPr>
      <w:r w:rsidRPr="00333F21">
        <w:t>Any local coastal hazard assessment or adaptation plan.</w:t>
      </w:r>
    </w:p>
    <w:p w14:paraId="2AFE4DDC" w14:textId="77777777" w:rsidR="00027102" w:rsidRPr="00C24599" w:rsidRDefault="00027102" w:rsidP="00FC0F05">
      <w:pPr>
        <w:pStyle w:val="Heading1"/>
      </w:pPr>
      <w:r w:rsidRPr="007A6138">
        <w:t>Municipal Planning</w:t>
      </w:r>
      <w:r>
        <w:t xml:space="preserve"> Strategy and Local Planning Policy</w:t>
      </w:r>
    </w:p>
    <w:p w14:paraId="78FDB2EE" w14:textId="77777777" w:rsidR="00027102" w:rsidRPr="00C24599" w:rsidRDefault="00027102" w:rsidP="00FC0F05">
      <w:pPr>
        <w:pStyle w:val="Heading2"/>
      </w:pPr>
      <w:r w:rsidRPr="00C24599">
        <w:t xml:space="preserve">Municipal </w:t>
      </w:r>
      <w:r>
        <w:t>Planning Strategy</w:t>
      </w:r>
    </w:p>
    <w:p w14:paraId="37C655A3" w14:textId="003CC763" w:rsidR="00027102" w:rsidRPr="00261EE3" w:rsidRDefault="00027102" w:rsidP="00027102">
      <w:pPr>
        <w:spacing w:after="0" w:line="240" w:lineRule="auto"/>
        <w:ind w:left="-284"/>
      </w:pPr>
      <w:r w:rsidRPr="00261EE3">
        <w:t>If flooding is a planning issue in a municipality</w:t>
      </w:r>
      <w:r>
        <w:t>,</w:t>
      </w:r>
      <w:r w:rsidRPr="00261EE3">
        <w:t xml:space="preserve"> this should be identified in the Municipal </w:t>
      </w:r>
      <w:r>
        <w:t>Planning Strategy</w:t>
      </w:r>
      <w:r w:rsidRPr="00261EE3">
        <w:t xml:space="preserve">. The </w:t>
      </w:r>
      <w:r w:rsidR="00CE4D96">
        <w:t xml:space="preserve">Municipal </w:t>
      </w:r>
      <w:r>
        <w:t>P</w:t>
      </w:r>
      <w:r w:rsidR="00CE4D96">
        <w:t xml:space="preserve">lanning </w:t>
      </w:r>
      <w:r>
        <w:t>S</w:t>
      </w:r>
      <w:r w:rsidR="00CE4D96">
        <w:t>trategy</w:t>
      </w:r>
      <w:r>
        <w:t xml:space="preserve"> </w:t>
      </w:r>
      <w:r w:rsidRPr="00261EE3">
        <w:t>should</w:t>
      </w:r>
      <w:r>
        <w:t xml:space="preserve"> give strategic direction for </w:t>
      </w:r>
      <w:r w:rsidRPr="00261EE3">
        <w:t>flood management</w:t>
      </w:r>
      <w:r>
        <w:t xml:space="preserve"> and may also</w:t>
      </w:r>
      <w:r w:rsidRPr="00261EE3">
        <w:t xml:space="preserve"> describe the characteristics of flooding including</w:t>
      </w:r>
      <w:r w:rsidR="003E1275">
        <w:t>,</w:t>
      </w:r>
      <w:r w:rsidRPr="00261EE3">
        <w:t xml:space="preserve"> the location of affected areas, flooding impacts and specific issues</w:t>
      </w:r>
      <w:r>
        <w:t xml:space="preserve"> to help explain the basis of the strategic directions.</w:t>
      </w:r>
    </w:p>
    <w:p w14:paraId="4ED02DBF" w14:textId="4F204AB4" w:rsidR="00027102" w:rsidRDefault="00027102" w:rsidP="00027102">
      <w:pPr>
        <w:spacing w:after="0" w:line="240" w:lineRule="auto"/>
        <w:ind w:left="-284"/>
      </w:pPr>
      <w:r w:rsidRPr="00261EE3">
        <w:t xml:space="preserve">An example of a </w:t>
      </w:r>
      <w:r>
        <w:t>M</w:t>
      </w:r>
      <w:r w:rsidR="00CC59F7">
        <w:t xml:space="preserve">unicipal </w:t>
      </w:r>
      <w:r>
        <w:t>P</w:t>
      </w:r>
      <w:r w:rsidR="00CC59F7">
        <w:t xml:space="preserve">lanning </w:t>
      </w:r>
      <w:r>
        <w:t>S</w:t>
      </w:r>
      <w:r w:rsidR="00CC59F7">
        <w:t>trategy</w:t>
      </w:r>
      <w:r w:rsidRPr="00261EE3">
        <w:t xml:space="preserve"> extract on the issue of flooding is </w:t>
      </w:r>
      <w:r w:rsidRPr="0015782E">
        <w:t xml:space="preserve">provided in </w:t>
      </w:r>
      <w:r w:rsidRPr="00333F21">
        <w:t>Appendix</w:t>
      </w:r>
      <w:r>
        <w:t xml:space="preserve"> B</w:t>
      </w:r>
      <w:r w:rsidRPr="0015782E">
        <w:t>.</w:t>
      </w:r>
      <w:r>
        <w:t xml:space="preserve"> </w:t>
      </w:r>
    </w:p>
    <w:p w14:paraId="2377E8EE" w14:textId="2F8FC23E" w:rsidR="00027102" w:rsidRPr="00261EE3" w:rsidRDefault="00027102" w:rsidP="001D7883">
      <w:pPr>
        <w:pStyle w:val="Heading2"/>
      </w:pPr>
      <w:r w:rsidRPr="00261EE3">
        <w:t xml:space="preserve">Local </w:t>
      </w:r>
      <w:r>
        <w:t>P</w:t>
      </w:r>
      <w:r w:rsidRPr="00261EE3">
        <w:t xml:space="preserve">lanning </w:t>
      </w:r>
      <w:r>
        <w:t>P</w:t>
      </w:r>
      <w:r w:rsidRPr="00261EE3">
        <w:t>olicies</w:t>
      </w:r>
    </w:p>
    <w:p w14:paraId="4A2FC58E" w14:textId="1B78B8A8" w:rsidR="00027102" w:rsidRPr="00261EE3" w:rsidRDefault="00027102" w:rsidP="00027102">
      <w:pPr>
        <w:spacing w:after="0" w:line="240" w:lineRule="auto"/>
        <w:ind w:left="-284"/>
      </w:pPr>
      <w:r>
        <w:t>Councils may also use a Local Planning Policy for flooding in clause 13.03-1L t</w:t>
      </w:r>
      <w:r w:rsidR="006308A9">
        <w:t>o</w:t>
      </w:r>
      <w:r>
        <w:t xml:space="preserve"> guide decision-making on applications for planning permits on </w:t>
      </w:r>
      <w:r w:rsidR="004F5F27">
        <w:t xml:space="preserve">land prone to </w:t>
      </w:r>
      <w:r>
        <w:t>flood</w:t>
      </w:r>
      <w:r w:rsidR="004F5F27">
        <w:t>ing</w:t>
      </w:r>
      <w:r>
        <w:t>.</w:t>
      </w:r>
    </w:p>
    <w:p w14:paraId="25BAC349" w14:textId="77777777" w:rsidR="00027102" w:rsidRPr="00261EE3" w:rsidRDefault="00027102" w:rsidP="00F25657">
      <w:pPr>
        <w:pStyle w:val="Heading1"/>
      </w:pPr>
      <w:r w:rsidRPr="00261EE3">
        <w:t>Flood zone and overlays</w:t>
      </w:r>
    </w:p>
    <w:p w14:paraId="08E2942D" w14:textId="77777777" w:rsidR="00027102" w:rsidRPr="00261EE3" w:rsidRDefault="00027102" w:rsidP="00027102">
      <w:pPr>
        <w:spacing w:after="0" w:line="240" w:lineRule="auto"/>
        <w:ind w:left="-284"/>
      </w:pPr>
      <w:r w:rsidRPr="00261EE3">
        <w:t xml:space="preserve">The </w:t>
      </w:r>
      <w:r>
        <w:t>UFZ</w:t>
      </w:r>
      <w:r w:rsidRPr="00261EE3">
        <w:t xml:space="preserve"> and overlays are specifically designed to identify land with </w:t>
      </w:r>
      <w:proofErr w:type="gramStart"/>
      <w:r w:rsidRPr="00261EE3">
        <w:t>particular flood</w:t>
      </w:r>
      <w:proofErr w:type="gramEnd"/>
      <w:r w:rsidRPr="00261EE3">
        <w:t xml:space="preserve"> characteristics.</w:t>
      </w:r>
    </w:p>
    <w:p w14:paraId="775B2EDA" w14:textId="77777777" w:rsidR="00027102" w:rsidRPr="00261EE3" w:rsidRDefault="00027102" w:rsidP="005728F5">
      <w:pPr>
        <w:pStyle w:val="Heading1"/>
      </w:pPr>
      <w:r w:rsidRPr="00261EE3">
        <w:t>Which flood zone or overlay should apply?</w:t>
      </w:r>
    </w:p>
    <w:p w14:paraId="00215D5B" w14:textId="77777777" w:rsidR="00027102" w:rsidRPr="00261EE3" w:rsidRDefault="00027102" w:rsidP="00027102">
      <w:pPr>
        <w:spacing w:after="0" w:line="240" w:lineRule="auto"/>
        <w:ind w:left="-284"/>
      </w:pPr>
      <w:r w:rsidRPr="00261EE3">
        <w:t>The nature of the flood risk and the type of flood information available will determine how and to what extent the flood provisions are applied in the planning scheme.</w:t>
      </w:r>
    </w:p>
    <w:p w14:paraId="1B071ECA" w14:textId="77777777" w:rsidR="00027102" w:rsidRPr="00261EE3" w:rsidRDefault="00027102" w:rsidP="00027102">
      <w:pPr>
        <w:spacing w:after="0" w:line="240" w:lineRule="auto"/>
        <w:ind w:left="-284"/>
      </w:pPr>
      <w:r w:rsidRPr="00261EE3">
        <w:t xml:space="preserve">The </w:t>
      </w:r>
      <w:r>
        <w:t>UFZ</w:t>
      </w:r>
      <w:r w:rsidRPr="00261EE3">
        <w:t xml:space="preserve"> and overlay provisions ensure that the use and development of land subject to </w:t>
      </w:r>
      <w:r>
        <w:t>flooding</w:t>
      </w:r>
      <w:r w:rsidRPr="00261EE3">
        <w:t xml:space="preserve"> is made compatible with the level of flood risk through the planning permit process.</w:t>
      </w:r>
    </w:p>
    <w:p w14:paraId="7B34DDBC" w14:textId="77777777" w:rsidR="00027102" w:rsidRPr="00261EE3" w:rsidRDefault="00027102" w:rsidP="00027102">
      <w:pPr>
        <w:spacing w:after="0" w:line="240" w:lineRule="auto"/>
        <w:ind w:left="-284"/>
      </w:pPr>
      <w:r w:rsidRPr="00261EE3">
        <w:lastRenderedPageBreak/>
        <w:t>The UFZ applies to urban areas where the potential flood risk is high and strict controls over land use are required. The three overlays (FO, LSIO and SBO) cover a range of situations in both urban and rural areas where the potential flood risk is less than in the UFZ, and where control over development (buildings, works and subdivision) and not land use, is sufficient.</w:t>
      </w:r>
    </w:p>
    <w:p w14:paraId="362B5FEC" w14:textId="77777777" w:rsidR="00027102" w:rsidRPr="00261EE3" w:rsidRDefault="00027102" w:rsidP="00027102">
      <w:pPr>
        <w:spacing w:after="0" w:line="240" w:lineRule="auto"/>
        <w:ind w:left="-284"/>
      </w:pPr>
      <w:r w:rsidRPr="00261EE3">
        <w:t xml:space="preserve">One or more of these tools can be applied to cover a particular flooding situation. The ways the flood zone and overlays can be applied in a rural and urban context are shown in </w:t>
      </w:r>
      <w:r w:rsidRPr="00D55229">
        <w:t xml:space="preserve">Table </w:t>
      </w:r>
      <w:r>
        <w:t xml:space="preserve">2 </w:t>
      </w:r>
      <w:r w:rsidRPr="00D55229">
        <w:t>an</w:t>
      </w:r>
      <w:r w:rsidRPr="00447A79">
        <w:t>d</w:t>
      </w:r>
      <w:r w:rsidRPr="00D55229">
        <w:t xml:space="preserve"> </w:t>
      </w:r>
      <w:r w:rsidRPr="006E3AE6">
        <w:t>Figure 2.</w:t>
      </w:r>
    </w:p>
    <w:p w14:paraId="390BA67E" w14:textId="77777777" w:rsidR="00027102" w:rsidRPr="00261EE3" w:rsidRDefault="00027102" w:rsidP="001D7883">
      <w:pPr>
        <w:pStyle w:val="Heading2"/>
      </w:pPr>
      <w:r w:rsidRPr="00261EE3">
        <w:t>Urban Floodway Zone</w:t>
      </w:r>
    </w:p>
    <w:p w14:paraId="0EFF0DBD" w14:textId="77777777" w:rsidR="00027102" w:rsidRPr="00261EE3" w:rsidRDefault="00027102" w:rsidP="00027102">
      <w:pPr>
        <w:spacing w:after="0" w:line="240" w:lineRule="auto"/>
        <w:ind w:left="-284"/>
      </w:pPr>
      <w:r w:rsidRPr="00261EE3">
        <w:t>The UFZ applies to mainstream flooding in urban areas where the primary function of the land is to convey active flood flows. It applies to urban floodway areas where the potential flood risk is high due to the presence of existing development or to pressures for new or more intensive development.</w:t>
      </w:r>
    </w:p>
    <w:p w14:paraId="69BEB698" w14:textId="77777777" w:rsidR="00027102" w:rsidRPr="00261EE3" w:rsidRDefault="00027102" w:rsidP="00027102">
      <w:pPr>
        <w:spacing w:after="0" w:line="240" w:lineRule="auto"/>
        <w:ind w:left="-284"/>
      </w:pPr>
      <w:r w:rsidRPr="00261EE3">
        <w:t xml:space="preserve">The UFZ restricts the use of such land, as the risk associated with flooding renders it unsuitable for any further intensification of use or development. The land use is therefore restricted to activities such as apiculture, animal husbandry and recreational activities. Most other uses are prohibited (see Case 1 in </w:t>
      </w:r>
      <w:r w:rsidRPr="00F844CA">
        <w:t>Table 2 and</w:t>
      </w:r>
      <w:r w:rsidRPr="00261EE3">
        <w:t xml:space="preserve"> Figure 2.3).</w:t>
      </w:r>
    </w:p>
    <w:p w14:paraId="546FC221" w14:textId="4CECA8D1" w:rsidR="00027102" w:rsidRPr="00261EE3" w:rsidRDefault="00027102" w:rsidP="00027102">
      <w:pPr>
        <w:spacing w:after="0" w:line="240" w:lineRule="auto"/>
        <w:ind w:left="-284"/>
      </w:pPr>
      <w:r w:rsidRPr="00261EE3">
        <w:t xml:space="preserve">Sometimes the UFZ can cover the full extent of land </w:t>
      </w:r>
      <w:r w:rsidR="003E06AB">
        <w:t>prone</w:t>
      </w:r>
      <w:r w:rsidRPr="00261EE3">
        <w:t xml:space="preserve"> to </w:t>
      </w:r>
      <w:r>
        <w:t>flooding</w:t>
      </w:r>
      <w:r w:rsidRPr="00261EE3">
        <w:t>, including situations where the floodplain is relatively narrow and deep.</w:t>
      </w:r>
    </w:p>
    <w:p w14:paraId="5E774ED1" w14:textId="77777777" w:rsidR="00027102" w:rsidRPr="00261EE3" w:rsidRDefault="00027102" w:rsidP="00027102">
      <w:pPr>
        <w:spacing w:after="0" w:line="240" w:lineRule="auto"/>
        <w:ind w:left="-284"/>
      </w:pPr>
      <w:r w:rsidRPr="00261EE3">
        <w:t>The UFZ is not widely used due to its restrictive nature. As an alternative, a flood overlay can be used in conjunction with an appropriate zone (such as the F</w:t>
      </w:r>
      <w:r>
        <w:t>O</w:t>
      </w:r>
      <w:r w:rsidRPr="00261EE3">
        <w:t xml:space="preserve"> and the Public Park and Recreation Zone) to enable the primary use of the land to be recognised at the same time as acknowledging its flooding characteristics.</w:t>
      </w:r>
    </w:p>
    <w:p w14:paraId="2217982C" w14:textId="77777777" w:rsidR="00027102" w:rsidRPr="00261EE3" w:rsidRDefault="00027102" w:rsidP="001D7883">
      <w:pPr>
        <w:pStyle w:val="Heading2"/>
      </w:pPr>
      <w:r w:rsidRPr="00261EE3">
        <w:t>Floodway Overlay</w:t>
      </w:r>
    </w:p>
    <w:p w14:paraId="7E358734" w14:textId="77777777" w:rsidR="00027102" w:rsidRPr="00261EE3" w:rsidRDefault="00027102" w:rsidP="00027102">
      <w:pPr>
        <w:spacing w:after="0" w:line="240" w:lineRule="auto"/>
        <w:ind w:left="-284"/>
      </w:pPr>
      <w:r w:rsidRPr="00261EE3">
        <w:t>The FO applies to mainstream flooding in both rural and urban areas. These areas convey active flood flows or store floodwater in a similar way to the UFZ, but with a lesser flood risk. The FO is suitable for areas where there is less need for control over land use, and the focus is more on control of development.</w:t>
      </w:r>
    </w:p>
    <w:p w14:paraId="6690D112" w14:textId="2E1544C6" w:rsidR="00027102" w:rsidRPr="00261EE3" w:rsidRDefault="00027102" w:rsidP="00027102">
      <w:pPr>
        <w:spacing w:after="0" w:line="240" w:lineRule="auto"/>
        <w:ind w:left="-284"/>
      </w:pPr>
      <w:r w:rsidRPr="00261EE3">
        <w:t xml:space="preserve">As with the UFZ, in some cases the FO can cover the full extent of land </w:t>
      </w:r>
      <w:r w:rsidR="00F22DEC">
        <w:t>prone</w:t>
      </w:r>
      <w:r w:rsidRPr="00261EE3">
        <w:t xml:space="preserve"> to </w:t>
      </w:r>
      <w:r>
        <w:t>flooding</w:t>
      </w:r>
      <w:r w:rsidRPr="00261EE3">
        <w:t>, for example, in situations where the floodplain is relatively narrow and deep.</w:t>
      </w:r>
    </w:p>
    <w:p w14:paraId="5CB1910E" w14:textId="77777777" w:rsidR="00027102" w:rsidRPr="00261EE3" w:rsidRDefault="00027102" w:rsidP="00027102">
      <w:pPr>
        <w:spacing w:after="0" w:line="240" w:lineRule="auto"/>
        <w:ind w:left="-284"/>
      </w:pPr>
      <w:r w:rsidRPr="00261EE3">
        <w:t xml:space="preserve">The FO can be applied in three situations (see </w:t>
      </w:r>
      <w:r w:rsidRPr="00A90D2A">
        <w:t xml:space="preserve">Cases 2 to 4 in Table </w:t>
      </w:r>
      <w:r>
        <w:t>2</w:t>
      </w:r>
      <w:r w:rsidRPr="00A90D2A">
        <w:t xml:space="preserve"> </w:t>
      </w:r>
      <w:r w:rsidRPr="000B13CF">
        <w:t>and Figures</w:t>
      </w:r>
      <w:r w:rsidRPr="00A90D2A">
        <w:t xml:space="preserve"> 2.2 and 2.3).</w:t>
      </w:r>
    </w:p>
    <w:p w14:paraId="2316A70C" w14:textId="77777777" w:rsidR="00027102" w:rsidRPr="00261EE3" w:rsidRDefault="00027102" w:rsidP="001D7883">
      <w:pPr>
        <w:pStyle w:val="Heading2"/>
      </w:pPr>
      <w:r w:rsidRPr="00261EE3">
        <w:t>Land Subject to Inundation Overlay</w:t>
      </w:r>
    </w:p>
    <w:p w14:paraId="37132C7C" w14:textId="77777777" w:rsidR="00027102" w:rsidRPr="00261EE3" w:rsidRDefault="00027102" w:rsidP="00027102">
      <w:pPr>
        <w:spacing w:after="0" w:line="240" w:lineRule="auto"/>
        <w:ind w:left="-284"/>
      </w:pPr>
      <w:r w:rsidRPr="00261EE3">
        <w:t>The LSIO applies to mainstream flooding in both rural and urban areas. In general, areas covered by the LSIO have a lower flood risk than UFZ or FO areas.</w:t>
      </w:r>
    </w:p>
    <w:p w14:paraId="759E6291" w14:textId="77777777" w:rsidR="00027102" w:rsidRDefault="00027102" w:rsidP="00027102">
      <w:pPr>
        <w:spacing w:after="0" w:line="240" w:lineRule="auto"/>
        <w:ind w:left="-284"/>
      </w:pPr>
      <w:r w:rsidRPr="00261EE3">
        <w:t xml:space="preserve">The LSIO can be applied in three situations (see Cases 5 to 7 in Table </w:t>
      </w:r>
      <w:r>
        <w:t>2</w:t>
      </w:r>
      <w:r w:rsidRPr="00261EE3">
        <w:t xml:space="preserve"> </w:t>
      </w:r>
      <w:r w:rsidRPr="000B13CF">
        <w:t>and Figures</w:t>
      </w:r>
      <w:r w:rsidRPr="00261EE3">
        <w:t xml:space="preserve"> 2.1, 2.2 and 2.3).</w:t>
      </w:r>
    </w:p>
    <w:p w14:paraId="5838467E" w14:textId="77777777" w:rsidR="00027102" w:rsidRPr="00261EE3" w:rsidRDefault="00027102" w:rsidP="00027102">
      <w:pPr>
        <w:spacing w:after="0" w:line="240" w:lineRule="auto"/>
        <w:ind w:left="-284"/>
      </w:pPr>
      <w:r>
        <w:t xml:space="preserve">The schedule to the LSIO can specify objectives, application requirements, decision guidelines and a risk statement. </w:t>
      </w:r>
    </w:p>
    <w:p w14:paraId="01F52652" w14:textId="77777777" w:rsidR="00027102" w:rsidRPr="00261EE3" w:rsidRDefault="00027102" w:rsidP="001D7883">
      <w:pPr>
        <w:pStyle w:val="Heading2"/>
      </w:pPr>
      <w:r w:rsidRPr="00261EE3">
        <w:t>Special Building Overlay</w:t>
      </w:r>
    </w:p>
    <w:p w14:paraId="34CBC366" w14:textId="77777777" w:rsidR="00027102" w:rsidRPr="00261EE3" w:rsidRDefault="00027102" w:rsidP="00027102">
      <w:pPr>
        <w:spacing w:after="0" w:line="240" w:lineRule="auto"/>
        <w:ind w:left="-284"/>
      </w:pPr>
      <w:r w:rsidRPr="00261EE3">
        <w:t xml:space="preserve">The SBO applies to stormwater flooding in urban areas </w:t>
      </w:r>
      <w:r w:rsidRPr="00775029">
        <w:t xml:space="preserve">only (see Case 8 in Table </w:t>
      </w:r>
      <w:r>
        <w:t>2</w:t>
      </w:r>
      <w:r w:rsidRPr="00775029">
        <w:t xml:space="preserve"> </w:t>
      </w:r>
      <w:r w:rsidRPr="000B13CF">
        <w:t>and</w:t>
      </w:r>
      <w:r w:rsidRPr="00775029">
        <w:t xml:space="preserve"> Figure 2.4).</w:t>
      </w:r>
    </w:p>
    <w:p w14:paraId="0813EEF6" w14:textId="2B8580C3" w:rsidR="00027102" w:rsidRPr="00261EE3" w:rsidRDefault="00027102" w:rsidP="00027102">
      <w:pPr>
        <w:spacing w:after="0" w:line="240" w:lineRule="auto"/>
        <w:ind w:left="-284"/>
      </w:pPr>
      <w:r w:rsidRPr="00261EE3">
        <w:lastRenderedPageBreak/>
        <w:t xml:space="preserve">Before 1975, drainage systems were designed to a lower standard than those used today. </w:t>
      </w:r>
      <w:proofErr w:type="gramStart"/>
      <w:r w:rsidRPr="00261EE3">
        <w:t>Often</w:t>
      </w:r>
      <w:proofErr w:type="gramEnd"/>
      <w:r w:rsidRPr="00261EE3">
        <w:t xml:space="preserve"> they were designed for a five-year </w:t>
      </w:r>
      <w:r>
        <w:t>AEP</w:t>
      </w:r>
      <w:r w:rsidRPr="00261EE3">
        <w:t xml:space="preserve"> storm capacity, and sometimes for a lesser standard. </w:t>
      </w:r>
      <w:r w:rsidR="00180E52" w:rsidRPr="00261EE3">
        <w:t>Usually,</w:t>
      </w:r>
      <w:r w:rsidRPr="00261EE3">
        <w:t xml:space="preserve"> no provision was made for overland flows, so land is often flooded when the capacity of the underground drainage system is exceeded.</w:t>
      </w:r>
    </w:p>
    <w:p w14:paraId="7FC301BF" w14:textId="77777777" w:rsidR="00027102" w:rsidRPr="00261EE3" w:rsidRDefault="00027102" w:rsidP="00027102">
      <w:pPr>
        <w:spacing w:after="0" w:line="240" w:lineRule="auto"/>
        <w:ind w:left="-284"/>
      </w:pPr>
      <w:r w:rsidRPr="00261EE3">
        <w:t>With the redevelopment of existing urban areas and the proposed development of new areas, there will be pressure to develop within overland flow-path areas. The purpose of the SBO is to manage development in these areas.</w:t>
      </w:r>
    </w:p>
    <w:p w14:paraId="7726E6EF" w14:textId="77777777" w:rsidR="00027102" w:rsidRPr="00261EE3" w:rsidRDefault="00027102" w:rsidP="00027102">
      <w:pPr>
        <w:spacing w:after="0" w:line="240" w:lineRule="auto"/>
        <w:ind w:left="-284"/>
      </w:pPr>
      <w:r w:rsidRPr="00261EE3">
        <w:t>While the SBO is primarily intended for overland flow path areas in the Melbourne metropolitan area, it can also be applied to urban areas affected by stormwater flooding in regional towns.</w:t>
      </w:r>
    </w:p>
    <w:p w14:paraId="2A76440E" w14:textId="77777777" w:rsidR="00027102" w:rsidRPr="00261EE3" w:rsidRDefault="00027102" w:rsidP="00893BE3">
      <w:pPr>
        <w:pStyle w:val="Heading2"/>
      </w:pPr>
      <w:r w:rsidRPr="00261EE3">
        <w:t>Earthworks</w:t>
      </w:r>
    </w:p>
    <w:p w14:paraId="161D8FDA" w14:textId="77777777" w:rsidR="00027102" w:rsidRPr="00261EE3" w:rsidRDefault="00027102" w:rsidP="00027102">
      <w:pPr>
        <w:spacing w:after="0" w:line="240" w:lineRule="auto"/>
        <w:ind w:left="-284"/>
      </w:pPr>
      <w:r w:rsidRPr="00261EE3">
        <w:t>Earthworks include land forming, laser grading, levee banks, lanes, tracks, aqueducts, surface and subsurface drains and any associated structures.</w:t>
      </w:r>
    </w:p>
    <w:p w14:paraId="07244B9B" w14:textId="77777777" w:rsidR="00027102" w:rsidRPr="00261EE3" w:rsidRDefault="00027102" w:rsidP="00027102">
      <w:pPr>
        <w:spacing w:after="0" w:line="240" w:lineRule="auto"/>
        <w:ind w:left="-284"/>
      </w:pPr>
      <w:r w:rsidRPr="00261EE3">
        <w:t>Inappropriate earthworks have the potential to obstruct or divert flood flows, reduce natural flood storage areas, impact on environmental values and increase flood flows, flow velocities and flood damage.</w:t>
      </w:r>
    </w:p>
    <w:p w14:paraId="16752FA2" w14:textId="143F7C76" w:rsidR="00027102" w:rsidRPr="00261EE3" w:rsidRDefault="00027102" w:rsidP="00027102">
      <w:pPr>
        <w:spacing w:after="0" w:line="240" w:lineRule="auto"/>
        <w:ind w:left="-284"/>
      </w:pPr>
      <w:r w:rsidRPr="00261EE3">
        <w:t xml:space="preserve">Significant earthworks, including levees and raised roads, are inappropriate for floodway land. In rural areas, private levees constructed without regard for </w:t>
      </w:r>
      <w:r w:rsidR="00D0484A">
        <w:t>flood, may have</w:t>
      </w:r>
      <w:r w:rsidRPr="00261EE3">
        <w:t xml:space="preserve"> potential effects beyond the farm boundaries. In urban areas, earthworks can interfere with local drainage and divert floodwater onto other properties. Councils should consider introducing earthworks provisions into their planning schemes where necessary as an additional measure in protecting floodplains.</w:t>
      </w:r>
    </w:p>
    <w:p w14:paraId="28B127C7" w14:textId="77777777" w:rsidR="00027102" w:rsidRPr="00261EE3" w:rsidRDefault="00027102" w:rsidP="00027102">
      <w:pPr>
        <w:spacing w:after="0" w:line="240" w:lineRule="auto"/>
        <w:ind w:left="-284"/>
      </w:pPr>
      <w:r w:rsidRPr="00261EE3">
        <w:t xml:space="preserve">Any change to the planning scheme to introduce earthworks provisions should be </w:t>
      </w:r>
      <w:r>
        <w:t xml:space="preserve">supported by </w:t>
      </w:r>
      <w:r w:rsidRPr="00261EE3">
        <w:t>local planning policy strategies and preferably supported by some guidelines for the application of the earthworks provisions in a local floodplain development plan.</w:t>
      </w:r>
    </w:p>
    <w:p w14:paraId="2F4FD389" w14:textId="77777777" w:rsidR="00027102" w:rsidRPr="00261EE3" w:rsidRDefault="00027102" w:rsidP="00893BE3">
      <w:pPr>
        <w:pStyle w:val="Heading2"/>
      </w:pPr>
      <w:r w:rsidRPr="00261EE3">
        <w:t xml:space="preserve">Preparing schedules to </w:t>
      </w:r>
      <w:proofErr w:type="gramStart"/>
      <w:r w:rsidRPr="00261EE3">
        <w:t>overlays</w:t>
      </w:r>
      <w:proofErr w:type="gramEnd"/>
    </w:p>
    <w:p w14:paraId="24730B3C" w14:textId="77777777" w:rsidR="00027102" w:rsidRPr="00261EE3" w:rsidRDefault="00027102" w:rsidP="00027102">
      <w:pPr>
        <w:spacing w:after="0" w:line="240" w:lineRule="auto"/>
        <w:ind w:left="-284"/>
      </w:pPr>
      <w:r w:rsidRPr="00261EE3">
        <w:t>Apart from the standard exemptions for buildings and works in the overlays, the schedules to the overlays can be used to exempt certain buildings and works from the need for a permit. Care should be taken when specifying types of development to be exempted, and this should be done in consultation with the</w:t>
      </w:r>
      <w:r>
        <w:t xml:space="preserve"> FMA</w:t>
      </w:r>
      <w:r w:rsidRPr="00261EE3">
        <w:t>.</w:t>
      </w:r>
    </w:p>
    <w:p w14:paraId="6C82B5D1" w14:textId="77777777" w:rsidR="00027102" w:rsidRPr="00261EE3" w:rsidRDefault="00027102" w:rsidP="00027102">
      <w:pPr>
        <w:spacing w:after="0" w:line="240" w:lineRule="auto"/>
        <w:ind w:left="-284"/>
      </w:pPr>
      <w:r w:rsidRPr="00261EE3">
        <w:t xml:space="preserve">Exemptions in schedules should respond to local conditions, </w:t>
      </w:r>
      <w:proofErr w:type="gramStart"/>
      <w:r w:rsidRPr="00261EE3">
        <w:t>taking into account</w:t>
      </w:r>
      <w:proofErr w:type="gramEnd"/>
      <w:r w:rsidRPr="00261EE3">
        <w:t xml:space="preserve"> specific types of development and local needs. For example, in rural areas, typical exempt buildings and works that would not have a significant effect on flood risk might include minor earthworks, farm sheds and hay sheds. In view of the need to monitor development more carefully in floodway areas, exempt buildings and works in the FO should be more limited than in the LSIO.</w:t>
      </w:r>
    </w:p>
    <w:p w14:paraId="6D85F587" w14:textId="77777777" w:rsidR="00027102" w:rsidRPr="00261EE3" w:rsidRDefault="00027102" w:rsidP="00027102">
      <w:pPr>
        <w:spacing w:after="0" w:line="240" w:lineRule="auto"/>
        <w:ind w:left="-284"/>
      </w:pPr>
      <w:r w:rsidRPr="00261EE3">
        <w:t>The SBO includes standard exemptions for common urban developments such as minor extensions to dwellings, replacement fencing, carports, pergolas and in-ground swimming pools.</w:t>
      </w:r>
    </w:p>
    <w:p w14:paraId="47293DBE" w14:textId="629671F0" w:rsidR="00027102" w:rsidRPr="00261EE3" w:rsidRDefault="00027102" w:rsidP="00027102">
      <w:pPr>
        <w:spacing w:after="0" w:line="240" w:lineRule="auto"/>
        <w:ind w:left="-284"/>
      </w:pPr>
      <w:r w:rsidRPr="00261EE3">
        <w:t xml:space="preserve">The effective use of schedules </w:t>
      </w:r>
      <w:r>
        <w:t>can reduce and streamline</w:t>
      </w:r>
      <w:r w:rsidRPr="00261EE3">
        <w:t xml:space="preserve"> planning permit applications </w:t>
      </w:r>
      <w:r>
        <w:t xml:space="preserve">for </w:t>
      </w:r>
      <w:r w:rsidRPr="00261EE3">
        <w:t>the council</w:t>
      </w:r>
      <w:r>
        <w:t>,</w:t>
      </w:r>
      <w:r w:rsidRPr="00261EE3">
        <w:t xml:space="preserve"> </w:t>
      </w:r>
      <w:r w:rsidR="001C360D">
        <w:t>FMA</w:t>
      </w:r>
      <w:r w:rsidRPr="00261EE3">
        <w:t xml:space="preserve"> </w:t>
      </w:r>
      <w:r>
        <w:t>and applicants</w:t>
      </w:r>
      <w:r w:rsidRPr="00261EE3">
        <w:t>.</w:t>
      </w:r>
      <w:r>
        <w:t xml:space="preserve"> </w:t>
      </w:r>
    </w:p>
    <w:p w14:paraId="14328C0D" w14:textId="77777777" w:rsidR="00027102" w:rsidRPr="00261EE3" w:rsidRDefault="00027102" w:rsidP="00027102">
      <w:pPr>
        <w:spacing w:after="0" w:line="240" w:lineRule="auto"/>
        <w:ind w:left="-284"/>
      </w:pPr>
      <w:r>
        <w:t>A</w:t>
      </w:r>
      <w:r w:rsidRPr="00261EE3">
        <w:t>n example of a schedule that could apply to an LSIO in a rural area</w:t>
      </w:r>
      <w:r>
        <w:t xml:space="preserve"> is provided in Appendix B</w:t>
      </w:r>
      <w:r w:rsidRPr="00261EE3">
        <w:t>.</w:t>
      </w:r>
    </w:p>
    <w:p w14:paraId="72338305" w14:textId="77777777" w:rsidR="00027102" w:rsidRPr="00261EE3" w:rsidRDefault="00027102" w:rsidP="007810F4">
      <w:pPr>
        <w:pStyle w:val="Heading1"/>
      </w:pPr>
      <w:r w:rsidRPr="00261EE3">
        <w:lastRenderedPageBreak/>
        <w:t>Preparing a local floodplain development plan</w:t>
      </w:r>
    </w:p>
    <w:p w14:paraId="3D364EC7" w14:textId="77777777" w:rsidR="00027102" w:rsidRPr="00261EE3" w:rsidRDefault="00027102" w:rsidP="00027102">
      <w:pPr>
        <w:spacing w:after="0" w:line="240" w:lineRule="auto"/>
        <w:ind w:left="-284"/>
      </w:pPr>
      <w:r w:rsidRPr="00261EE3">
        <w:t xml:space="preserve">A local floodplain development plan enables the council and local </w:t>
      </w:r>
      <w:r>
        <w:t>FMA</w:t>
      </w:r>
      <w:r w:rsidRPr="00261EE3">
        <w:t xml:space="preserve"> to include specific local requirements in the planning scheme. It has two purposes:</w:t>
      </w:r>
    </w:p>
    <w:p w14:paraId="6778FAC9" w14:textId="77777777" w:rsidR="00027102" w:rsidRPr="00261EE3" w:rsidRDefault="00027102" w:rsidP="00893BE3">
      <w:pPr>
        <w:pStyle w:val="ListBullet"/>
      </w:pPr>
      <w:r w:rsidRPr="00261EE3">
        <w:t>to provide a set of requirements and guidelines for development in a particular area. It should address local circumstances and record local flooding information.</w:t>
      </w:r>
    </w:p>
    <w:p w14:paraId="2739F0B3" w14:textId="77777777" w:rsidR="00027102" w:rsidRPr="00261EE3" w:rsidRDefault="00027102" w:rsidP="00893BE3">
      <w:pPr>
        <w:pStyle w:val="ListBullet"/>
      </w:pPr>
      <w:r w:rsidRPr="00261EE3">
        <w:t>to simplify and streamline the consideration of planning permit applications</w:t>
      </w:r>
      <w:r>
        <w:t xml:space="preserve"> for a defined area</w:t>
      </w:r>
      <w:r w:rsidRPr="00261EE3">
        <w:t xml:space="preserve"> and avoid the need to prepare a flood risk report.</w:t>
      </w:r>
    </w:p>
    <w:p w14:paraId="74D3CA48" w14:textId="77777777" w:rsidR="00027102" w:rsidRPr="00261EE3" w:rsidRDefault="00027102" w:rsidP="00027102">
      <w:pPr>
        <w:spacing w:after="0" w:line="240" w:lineRule="auto"/>
        <w:ind w:left="-284"/>
      </w:pPr>
      <w:r w:rsidRPr="00261EE3">
        <w:t xml:space="preserve">A council usually prepares a local floodplain development plan in consultation with the </w:t>
      </w:r>
      <w:r>
        <w:t>FMA</w:t>
      </w:r>
      <w:r w:rsidRPr="00261EE3">
        <w:t>.</w:t>
      </w:r>
    </w:p>
    <w:p w14:paraId="7C042264" w14:textId="77777777" w:rsidR="00027102" w:rsidRPr="00261EE3" w:rsidRDefault="00027102" w:rsidP="00027102">
      <w:pPr>
        <w:spacing w:after="0" w:line="240" w:lineRule="auto"/>
        <w:ind w:left="-284"/>
      </w:pPr>
      <w:r w:rsidRPr="00261EE3">
        <w:t>Once the plan has been adopted, the planning scheme should be amended to include it as an incorporated document.</w:t>
      </w:r>
    </w:p>
    <w:p w14:paraId="45A84872" w14:textId="77777777" w:rsidR="00027102" w:rsidRPr="00261EE3" w:rsidRDefault="00027102" w:rsidP="00027102">
      <w:pPr>
        <w:spacing w:after="0" w:line="240" w:lineRule="auto"/>
        <w:ind w:left="-284"/>
      </w:pPr>
      <w:r w:rsidRPr="00261EE3">
        <w:t xml:space="preserve">In preparing a local floodplain development plan, the council and </w:t>
      </w:r>
      <w:r>
        <w:t>FMA</w:t>
      </w:r>
      <w:r w:rsidRPr="00261EE3">
        <w:t xml:space="preserve"> should consider what objectives they are trying to achieve in managing the floodplain area and how the plan can best achieve those objectives.</w:t>
      </w:r>
    </w:p>
    <w:p w14:paraId="63F00977" w14:textId="77777777" w:rsidR="00027102" w:rsidRPr="00261EE3" w:rsidRDefault="00027102" w:rsidP="00027102">
      <w:pPr>
        <w:spacing w:after="0" w:line="240" w:lineRule="auto"/>
        <w:ind w:left="-284"/>
      </w:pPr>
      <w:r w:rsidRPr="00261EE3">
        <w:t>The plan should be carefully drafted as the planning scheme requires that any planning permit application must be consistent with it. If the plan is too prescriptive it may restrict development unnecessarily. A planning permit application that is inconsistent with the local floodplain development plan should be refused.</w:t>
      </w:r>
    </w:p>
    <w:p w14:paraId="0AA80216" w14:textId="77777777" w:rsidR="00027102" w:rsidRPr="00261EE3" w:rsidRDefault="00027102" w:rsidP="00027102">
      <w:pPr>
        <w:spacing w:after="0" w:line="240" w:lineRule="auto"/>
        <w:ind w:left="-284"/>
      </w:pPr>
      <w:r w:rsidRPr="00261EE3">
        <w:t>For subdivision in the UFZ and FO, if the subdivision provisions in the local floodplain development plan differ from the subdivision provisions in the UFZ or FO, the local floodplain development plan prevails. Once the plan has been adopted, an applicant need not prepare a flood risk report in these areas.</w:t>
      </w:r>
    </w:p>
    <w:p w14:paraId="6A64B006" w14:textId="77777777" w:rsidR="00027102" w:rsidRPr="00261EE3" w:rsidRDefault="00027102" w:rsidP="00027102">
      <w:pPr>
        <w:spacing w:after="0" w:line="240" w:lineRule="auto"/>
        <w:ind w:left="-284"/>
      </w:pPr>
      <w:r w:rsidRPr="00261EE3">
        <w:t>A local floodplain development plan should include:</w:t>
      </w:r>
    </w:p>
    <w:p w14:paraId="33C1D290" w14:textId="77777777" w:rsidR="00027102" w:rsidRPr="00A259B8" w:rsidRDefault="00027102" w:rsidP="00893BE3">
      <w:pPr>
        <w:pStyle w:val="ListBullet"/>
      </w:pPr>
      <w:r w:rsidRPr="00A259B8">
        <w:t>flood history</w:t>
      </w:r>
    </w:p>
    <w:p w14:paraId="2DB7A5DF" w14:textId="77777777" w:rsidR="00027102" w:rsidRPr="00A259B8" w:rsidRDefault="00027102" w:rsidP="00893BE3">
      <w:pPr>
        <w:pStyle w:val="ListBullet"/>
      </w:pPr>
      <w:r w:rsidRPr="00A259B8">
        <w:t>flood information sources</w:t>
      </w:r>
    </w:p>
    <w:p w14:paraId="79632164" w14:textId="77777777" w:rsidR="00027102" w:rsidRPr="00A259B8" w:rsidRDefault="00027102" w:rsidP="00893BE3">
      <w:pPr>
        <w:pStyle w:val="ListBullet"/>
      </w:pPr>
      <w:r w:rsidRPr="00A259B8">
        <w:t>flood impacts (description of the types of flood behaviour in the UFZ, FO, LSIO and SBO areas and their importance)</w:t>
      </w:r>
    </w:p>
    <w:p w14:paraId="6B05012C" w14:textId="77777777" w:rsidR="00027102" w:rsidRPr="00A259B8" w:rsidRDefault="00027102" w:rsidP="00893BE3">
      <w:pPr>
        <w:pStyle w:val="ListBullet"/>
      </w:pPr>
      <w:r w:rsidRPr="00A259B8">
        <w:t>flora, fauna and other environmental values and constraints</w:t>
      </w:r>
    </w:p>
    <w:p w14:paraId="3A0ADAF6" w14:textId="77777777" w:rsidR="00027102" w:rsidRPr="00A259B8" w:rsidRDefault="00027102" w:rsidP="00893BE3">
      <w:pPr>
        <w:pStyle w:val="ListBullet"/>
      </w:pPr>
      <w:r w:rsidRPr="00A259B8">
        <w:t>development guidelines for permissible subdivisions, buildings and works, including earthworks (these may vary for different zone and overlay areas)</w:t>
      </w:r>
    </w:p>
    <w:p w14:paraId="4D7EF173" w14:textId="77777777" w:rsidR="00027102" w:rsidRPr="00A259B8" w:rsidRDefault="00027102" w:rsidP="00893BE3">
      <w:pPr>
        <w:pStyle w:val="ListBullet"/>
      </w:pPr>
      <w:r w:rsidRPr="00A259B8">
        <w:t>guidelines to assist the council prepare its local policies, schedules and referral agreements.</w:t>
      </w:r>
    </w:p>
    <w:p w14:paraId="1A0199B4" w14:textId="77777777" w:rsidR="00027102" w:rsidRPr="00261EE3" w:rsidRDefault="00027102" w:rsidP="00027102">
      <w:pPr>
        <w:spacing w:after="0" w:line="240" w:lineRule="auto"/>
        <w:ind w:left="-284"/>
      </w:pPr>
      <w:r w:rsidRPr="00261EE3">
        <w:t xml:space="preserve">Flood conditions vary for different areas, so a local floodplain development plan may need to include </w:t>
      </w:r>
      <w:proofErr w:type="gramStart"/>
      <w:r w:rsidRPr="00261EE3">
        <w:t>a number of</w:t>
      </w:r>
      <w:proofErr w:type="gramEnd"/>
      <w:r w:rsidRPr="00261EE3">
        <w:t xml:space="preserve"> subplans to reflect differences in flooding behaviour.</w:t>
      </w:r>
    </w:p>
    <w:p w14:paraId="4A724876" w14:textId="77777777" w:rsidR="00027102" w:rsidRPr="00261EE3" w:rsidRDefault="00027102" w:rsidP="00027102">
      <w:pPr>
        <w:spacing w:after="0" w:line="240" w:lineRule="auto"/>
        <w:ind w:left="-284"/>
      </w:pPr>
      <w:r w:rsidRPr="00261EE3">
        <w:t xml:space="preserve">Councils and </w:t>
      </w:r>
      <w:r>
        <w:t>FMAs</w:t>
      </w:r>
      <w:r w:rsidRPr="00261EE3">
        <w:t xml:space="preserve"> should give a high priority to the preparation of local floodplain development plans, particularly in areas of significant flood risk and where </w:t>
      </w:r>
      <w:proofErr w:type="gramStart"/>
      <w:r w:rsidRPr="00261EE3">
        <w:t>a large number of</w:t>
      </w:r>
      <w:proofErr w:type="gramEnd"/>
      <w:r w:rsidRPr="00261EE3">
        <w:t xml:space="preserve"> applications are anticipated. For the local floodplain development plan to have effect, it must be adopted by the council in consultation with the </w:t>
      </w:r>
      <w:r>
        <w:t>FMA</w:t>
      </w:r>
      <w:r w:rsidRPr="00261EE3">
        <w:t>.</w:t>
      </w:r>
    </w:p>
    <w:p w14:paraId="1D52A7F1" w14:textId="77777777" w:rsidR="00027102" w:rsidRPr="00261EE3" w:rsidRDefault="00027102" w:rsidP="00027102">
      <w:pPr>
        <w:spacing w:after="0" w:line="240" w:lineRule="auto"/>
        <w:ind w:left="-284"/>
      </w:pPr>
      <w:r>
        <w:t>An example</w:t>
      </w:r>
      <w:r w:rsidRPr="00261EE3">
        <w:t xml:space="preserve"> local floodplain development plan is </w:t>
      </w:r>
      <w:r>
        <w:t>provided in Appendix C</w:t>
      </w:r>
      <w:r w:rsidRPr="00261EE3">
        <w:t xml:space="preserve">. </w:t>
      </w:r>
      <w:r>
        <w:t xml:space="preserve">The example sets out requirements for different scenarios. </w:t>
      </w:r>
      <w:r w:rsidRPr="00261EE3">
        <w:t xml:space="preserve">This is not the only form such a plan can take. </w:t>
      </w:r>
      <w:r>
        <w:t>A p</w:t>
      </w:r>
      <w:r w:rsidRPr="00261EE3">
        <w:t>erformance-based plan</w:t>
      </w:r>
      <w:r>
        <w:t>ning approach can also be utilised. This approach</w:t>
      </w:r>
      <w:r w:rsidRPr="00261EE3">
        <w:t xml:space="preserve"> provide</w:t>
      </w:r>
      <w:r>
        <w:t>s</w:t>
      </w:r>
      <w:r w:rsidRPr="00261EE3">
        <w:t xml:space="preserve"> more flexibility to respond to </w:t>
      </w:r>
      <w:proofErr w:type="gramStart"/>
      <w:r w:rsidRPr="00261EE3">
        <w:t>particular local</w:t>
      </w:r>
      <w:proofErr w:type="gramEnd"/>
      <w:r w:rsidRPr="00261EE3">
        <w:t xml:space="preserve"> flooding issues.</w:t>
      </w:r>
    </w:p>
    <w:p w14:paraId="07019090" w14:textId="77777777" w:rsidR="00027102" w:rsidRPr="00261EE3" w:rsidRDefault="00027102" w:rsidP="001D7883">
      <w:pPr>
        <w:pStyle w:val="Heading1"/>
      </w:pPr>
      <w:r w:rsidRPr="00261EE3">
        <w:lastRenderedPageBreak/>
        <w:t>More information</w:t>
      </w:r>
    </w:p>
    <w:p w14:paraId="55BA541F" w14:textId="77777777" w:rsidR="0076252E" w:rsidRPr="0076252E" w:rsidRDefault="0076252E" w:rsidP="00654696">
      <w:pPr>
        <w:keepNext/>
        <w:keepLines/>
        <w:spacing w:before="180"/>
        <w:ind w:left="-284"/>
        <w:outlineLvl w:val="1"/>
        <w:rPr>
          <w:rFonts w:eastAsiaTheme="majorEastAsia" w:cstheme="majorBidi"/>
          <w:b/>
          <w:sz w:val="24"/>
          <w:szCs w:val="24"/>
        </w:rPr>
      </w:pPr>
      <w:r w:rsidRPr="0076252E">
        <w:rPr>
          <w:rFonts w:eastAsiaTheme="majorEastAsia" w:cstheme="majorBidi"/>
          <w:b/>
          <w:sz w:val="24"/>
          <w:szCs w:val="24"/>
        </w:rPr>
        <w:t>Planning scheme information</w:t>
      </w:r>
    </w:p>
    <w:p w14:paraId="6839FE74" w14:textId="77777777" w:rsidR="0076252E" w:rsidRPr="0076252E" w:rsidRDefault="0076252E" w:rsidP="00654696">
      <w:pPr>
        <w:spacing w:before="0" w:after="200" w:line="240" w:lineRule="auto"/>
        <w:ind w:left="-284"/>
        <w:rPr>
          <w:rFonts w:eastAsia="Times New Roman" w:cs="Times New Roman"/>
          <w:szCs w:val="24"/>
          <w:lang w:eastAsia="en-AU"/>
        </w:rPr>
      </w:pPr>
      <w:r w:rsidRPr="0076252E">
        <w:rPr>
          <w:rFonts w:eastAsia="Times New Roman" w:cs="Times New Roman"/>
          <w:szCs w:val="24"/>
          <w:lang w:eastAsia="en-AU"/>
        </w:rPr>
        <w:t xml:space="preserve">For information on a planning scheme, or on how to make a planning permit application for a change of land use, buildings, works or subdivision, contact the local council, or visit the department’s website at </w:t>
      </w:r>
      <w:r w:rsidRPr="0076252E">
        <w:rPr>
          <w:rFonts w:eastAsia="Times New Roman" w:cs="Times New Roman"/>
          <w:b/>
          <w:szCs w:val="24"/>
          <w:lang w:eastAsia="en-AU"/>
        </w:rPr>
        <w:t>planning.vic.gov.au</w:t>
      </w:r>
    </w:p>
    <w:p w14:paraId="621386C7" w14:textId="2E41B5FD" w:rsidR="00027102" w:rsidRPr="00261EE3" w:rsidRDefault="00027102" w:rsidP="001D7883">
      <w:pPr>
        <w:pStyle w:val="Heading2"/>
      </w:pPr>
      <w:r w:rsidRPr="00261EE3">
        <w:t>Flood information and advice</w:t>
      </w:r>
    </w:p>
    <w:p w14:paraId="22266F6A" w14:textId="77777777" w:rsidR="00027102" w:rsidRPr="00261EE3" w:rsidRDefault="00027102" w:rsidP="00027102">
      <w:pPr>
        <w:spacing w:after="0" w:line="240" w:lineRule="auto"/>
        <w:ind w:left="-284"/>
      </w:pPr>
      <w:r w:rsidRPr="00261EE3">
        <w:t xml:space="preserve">For information on flood risks and other flooding matters in an area, contact the relevant </w:t>
      </w:r>
      <w:r>
        <w:t>FMA</w:t>
      </w:r>
      <w:r w:rsidRPr="00261EE3">
        <w:t>.</w:t>
      </w:r>
    </w:p>
    <w:p w14:paraId="378CF74C" w14:textId="77777777" w:rsidR="00027102" w:rsidRPr="00261EE3" w:rsidRDefault="00027102" w:rsidP="001D7883">
      <w:pPr>
        <w:pStyle w:val="Heading2"/>
      </w:pPr>
      <w:r w:rsidRPr="00261EE3">
        <w:t>Regional Victoria</w:t>
      </w:r>
    </w:p>
    <w:p w14:paraId="5128B4A7" w14:textId="01D791CC" w:rsidR="00C8302D" w:rsidRPr="0063119F" w:rsidRDefault="001820F3" w:rsidP="0063119F">
      <w:pPr>
        <w:spacing w:after="0" w:line="240" w:lineRule="auto"/>
        <w:ind w:left="-284"/>
      </w:pPr>
      <w:r>
        <w:t>Nine</w:t>
      </w:r>
      <w:r w:rsidR="004428D1">
        <w:t xml:space="preserve"> </w:t>
      </w:r>
      <w:r w:rsidR="00027102" w:rsidRPr="00341C74">
        <w:t xml:space="preserve">FMAs operate </w:t>
      </w:r>
      <w:r>
        <w:t>within regional</w:t>
      </w:r>
      <w:r w:rsidR="00027102" w:rsidRPr="00341C74">
        <w:t xml:space="preserve"> Victoria</w:t>
      </w:r>
      <w:r>
        <w:t>.</w:t>
      </w:r>
      <w:r w:rsidR="00027102" w:rsidRPr="00341C74">
        <w:t xml:space="preserve"> They are Corangamite CMA, East Gippsland CMA, Glenelg Hopkins CMA, Goulburn Broken CMA, Mallee CMA, North Central CMA, </w:t>
      </w:r>
      <w:proofErr w:type="gramStart"/>
      <w:r w:rsidR="00027102" w:rsidRPr="00341C74">
        <w:t>North East</w:t>
      </w:r>
      <w:proofErr w:type="gramEnd"/>
      <w:r w:rsidR="00027102" w:rsidRPr="00341C74">
        <w:t xml:space="preserve"> CMA, West Gippsland CMA</w:t>
      </w:r>
      <w:r w:rsidR="007320EE">
        <w:t xml:space="preserve"> and</w:t>
      </w:r>
      <w:r w:rsidR="00027102" w:rsidRPr="00341C74">
        <w:t xml:space="preserve"> Wimmera CMA.</w:t>
      </w:r>
    </w:p>
    <w:p w14:paraId="6C0F4704" w14:textId="68D36224" w:rsidR="00C8302D" w:rsidRPr="00C8302D" w:rsidRDefault="00C8302D" w:rsidP="0063119F">
      <w:pPr>
        <w:spacing w:after="200" w:line="259" w:lineRule="auto"/>
        <w:ind w:left="-284"/>
        <w:rPr>
          <w:rFonts w:eastAsia="Times New Roman" w:cs="Times New Roman"/>
          <w:b/>
          <w:szCs w:val="24"/>
          <w:lang w:eastAsia="en-AU"/>
        </w:rPr>
      </w:pPr>
      <w:r w:rsidRPr="00C8302D">
        <w:rPr>
          <w:rFonts w:eastAsia="Times New Roman" w:cs="Times New Roman"/>
          <w:szCs w:val="24"/>
          <w:lang w:eastAsia="en-AU"/>
        </w:rPr>
        <w:t>For more information see D</w:t>
      </w:r>
      <w:r w:rsidR="006E1D79">
        <w:rPr>
          <w:rFonts w:eastAsia="Times New Roman" w:cs="Times New Roman"/>
          <w:szCs w:val="24"/>
          <w:lang w:eastAsia="en-AU"/>
        </w:rPr>
        <w:t>EECAs</w:t>
      </w:r>
      <w:r w:rsidRPr="00C8302D">
        <w:rPr>
          <w:rFonts w:eastAsia="Times New Roman" w:cs="Times New Roman"/>
          <w:szCs w:val="24"/>
          <w:lang w:eastAsia="en-AU"/>
        </w:rPr>
        <w:t xml:space="preserve"> Catchment Management Authorities website at </w:t>
      </w:r>
      <w:r w:rsidRPr="00C8302D">
        <w:rPr>
          <w:rFonts w:eastAsia="Times New Roman" w:cs="Times New Roman"/>
          <w:b/>
          <w:szCs w:val="24"/>
          <w:lang w:eastAsia="en-AU"/>
        </w:rPr>
        <w:t>viccatchments.com.au</w:t>
      </w:r>
    </w:p>
    <w:p w14:paraId="020687DB" w14:textId="77777777" w:rsidR="00027102" w:rsidRPr="00261EE3" w:rsidRDefault="00027102" w:rsidP="001D7883">
      <w:pPr>
        <w:pStyle w:val="Heading2"/>
      </w:pPr>
      <w:r w:rsidRPr="00261EE3">
        <w:t>Greater Melbourne area</w:t>
      </w:r>
    </w:p>
    <w:p w14:paraId="5AC618E7" w14:textId="1C9D5AFE" w:rsidR="00EA117D" w:rsidRDefault="00187838" w:rsidP="00027102">
      <w:pPr>
        <w:spacing w:after="0" w:line="240" w:lineRule="auto"/>
        <w:ind w:left="-284"/>
      </w:pPr>
      <w:r>
        <w:t>Melbourne Water is the CMA within the Port Phillip and Western Port Catchment Management Region.</w:t>
      </w:r>
    </w:p>
    <w:p w14:paraId="4F967F40" w14:textId="750FD043" w:rsidR="00027102" w:rsidRPr="00EC5B64" w:rsidRDefault="00027102" w:rsidP="00027102">
      <w:pPr>
        <w:spacing w:after="0" w:line="240" w:lineRule="auto"/>
        <w:ind w:left="-284"/>
      </w:pPr>
      <w:r w:rsidRPr="00EC5B64">
        <w:t xml:space="preserve">Contact the relevant local retail water company City West Water, </w:t>
      </w:r>
      <w:proofErr w:type="gramStart"/>
      <w:r w:rsidRPr="00EC5B64">
        <w:t>South East</w:t>
      </w:r>
      <w:proofErr w:type="gramEnd"/>
      <w:r w:rsidRPr="00EC5B64">
        <w:t xml:space="preserve"> Water, or Yarra Valley Water first as they issue property information statements, including flood risk information, on behalf of Melbourne Water.</w:t>
      </w:r>
    </w:p>
    <w:p w14:paraId="5B9C97E9" w14:textId="133AF414" w:rsidR="00027102" w:rsidRPr="00341C74" w:rsidRDefault="00027102" w:rsidP="00027102">
      <w:pPr>
        <w:spacing w:after="0" w:line="240" w:lineRule="auto"/>
        <w:ind w:left="-284"/>
      </w:pPr>
      <w:r w:rsidRPr="00EC5B64">
        <w:t>For further flood information and advice, contact Melbourne Water on</w:t>
      </w:r>
      <w:r w:rsidR="00EA117D">
        <w:t xml:space="preserve"> </w:t>
      </w:r>
      <w:r>
        <w:t>131 722</w:t>
      </w:r>
      <w:r w:rsidRPr="00EC5B64">
        <w:t>.</w:t>
      </w:r>
    </w:p>
    <w:p w14:paraId="217CB870" w14:textId="77777777" w:rsidR="00027102" w:rsidRPr="00261EE3" w:rsidRDefault="00027102" w:rsidP="00E15C71">
      <w:pPr>
        <w:pStyle w:val="Heading2"/>
      </w:pPr>
      <w:r w:rsidRPr="00261EE3">
        <w:t>References</w:t>
      </w:r>
    </w:p>
    <w:p w14:paraId="48BC5EA7" w14:textId="3056AD66" w:rsidR="00027102" w:rsidRPr="00333F21" w:rsidRDefault="00027102" w:rsidP="00027102">
      <w:pPr>
        <w:spacing w:after="0" w:line="240" w:lineRule="auto"/>
        <w:ind w:left="-284"/>
      </w:pPr>
      <w:hyperlink r:id="rId11" w:history="1">
        <w:r w:rsidRPr="00654696">
          <w:rPr>
            <w:rStyle w:val="Hyperlink"/>
            <w:i/>
            <w:iCs/>
          </w:rPr>
          <w:t>Victoria</w:t>
        </w:r>
        <w:r w:rsidR="0A876B00" w:rsidRPr="7FD49C63">
          <w:rPr>
            <w:rStyle w:val="Hyperlink"/>
            <w:i/>
            <w:iCs/>
          </w:rPr>
          <w:t>n</w:t>
        </w:r>
        <w:r w:rsidRPr="00654696">
          <w:rPr>
            <w:rStyle w:val="Hyperlink"/>
            <w:i/>
            <w:iCs/>
          </w:rPr>
          <w:t xml:space="preserve"> Flood</w:t>
        </w:r>
        <w:r w:rsidR="00A343D0" w:rsidRPr="00654696">
          <w:rPr>
            <w:rStyle w:val="Hyperlink"/>
            <w:i/>
            <w:iCs/>
          </w:rPr>
          <w:t>plain</w:t>
        </w:r>
        <w:r w:rsidRPr="00654696">
          <w:rPr>
            <w:rStyle w:val="Hyperlink"/>
            <w:i/>
            <w:iCs/>
          </w:rPr>
          <w:t xml:space="preserve"> Management Strategy</w:t>
        </w:r>
      </w:hyperlink>
      <w:r>
        <w:t xml:space="preserve"> </w:t>
      </w:r>
      <w:r w:rsidR="00AD7B79">
        <w:t>(</w:t>
      </w:r>
      <w:r>
        <w:t>DEECA</w:t>
      </w:r>
      <w:r w:rsidR="00AD7B79">
        <w:t xml:space="preserve">, </w:t>
      </w:r>
      <w:r>
        <w:t xml:space="preserve">2016) </w:t>
      </w:r>
    </w:p>
    <w:p w14:paraId="7D880ED2" w14:textId="26207307" w:rsidR="00027102" w:rsidRDefault="00027102" w:rsidP="00027102">
      <w:pPr>
        <w:spacing w:after="0" w:line="240" w:lineRule="auto"/>
        <w:ind w:left="-284"/>
      </w:pPr>
      <w:hyperlink r:id="rId12" w:history="1">
        <w:r w:rsidRPr="00654696">
          <w:rPr>
            <w:rStyle w:val="Hyperlink"/>
            <w:i/>
          </w:rPr>
          <w:t>Guidelines for Development in Flood Affected Areas</w:t>
        </w:r>
      </w:hyperlink>
      <w:r w:rsidR="00B674E2">
        <w:t xml:space="preserve"> (</w:t>
      </w:r>
      <w:r w:rsidRPr="00333F21">
        <w:t>D</w:t>
      </w:r>
      <w:r>
        <w:t>EECA</w:t>
      </w:r>
      <w:r w:rsidR="00B674E2">
        <w:t xml:space="preserve">, February </w:t>
      </w:r>
      <w:r w:rsidRPr="00333F21">
        <w:t>2019)</w:t>
      </w:r>
    </w:p>
    <w:p w14:paraId="67AD8C8B" w14:textId="306B3D40" w:rsidR="00027102" w:rsidRPr="00B06600" w:rsidRDefault="00027102" w:rsidP="00027102">
      <w:pPr>
        <w:spacing w:after="0" w:line="240" w:lineRule="auto"/>
        <w:ind w:left="-284"/>
      </w:pPr>
      <w:hyperlink r:id="rId13" w:history="1">
        <w:r w:rsidRPr="00654696">
          <w:rPr>
            <w:rStyle w:val="Hyperlink"/>
            <w:i/>
          </w:rPr>
          <w:t>Managing the Floodplain: A Guide to Best Practice in Flood Risk Management in Australia, Handbook 7</w:t>
        </w:r>
      </w:hyperlink>
      <w:r>
        <w:t xml:space="preserve"> </w:t>
      </w:r>
      <w:r w:rsidR="001F2C08">
        <w:t>(</w:t>
      </w:r>
      <w:r>
        <w:t>Australian Disaster Resilience Handbook Collection</w:t>
      </w:r>
      <w:r w:rsidR="001F2C08">
        <w:t xml:space="preserve">, </w:t>
      </w:r>
      <w:r>
        <w:t>2017)</w:t>
      </w:r>
    </w:p>
    <w:p w14:paraId="415CA0F5" w14:textId="77777777" w:rsidR="00DF39CA" w:rsidRDefault="00DF39CA">
      <w:pPr>
        <w:spacing w:before="0" w:after="200"/>
        <w:rPr>
          <w:rFonts w:eastAsiaTheme="majorEastAsia" w:cstheme="majorBidi"/>
          <w:b/>
          <w:bCs/>
          <w:color w:val="017D7D"/>
          <w:sz w:val="28"/>
          <w:szCs w:val="28"/>
        </w:rPr>
      </w:pPr>
      <w:r>
        <w:br w:type="page"/>
      </w:r>
    </w:p>
    <w:p w14:paraId="07F58CE3" w14:textId="30D047BB" w:rsidR="00027102" w:rsidRPr="00261EE3" w:rsidRDefault="00027102" w:rsidP="00E15C71">
      <w:pPr>
        <w:pStyle w:val="Heading1"/>
      </w:pPr>
      <w:r w:rsidRPr="00261EE3">
        <w:lastRenderedPageBreak/>
        <w:t>Glossary</w:t>
      </w:r>
    </w:p>
    <w:p w14:paraId="6643B8AE" w14:textId="1D198556" w:rsidR="00027102" w:rsidRPr="00A01A91" w:rsidRDefault="00027102" w:rsidP="00850BC7">
      <w:pPr>
        <w:spacing w:after="0" w:line="240" w:lineRule="auto"/>
        <w:ind w:left="-284"/>
        <w:rPr>
          <w:i/>
        </w:rPr>
      </w:pPr>
      <w:r w:rsidRPr="00261EE3">
        <w:t xml:space="preserve">This glossary is based on that used in the </w:t>
      </w:r>
      <w:r w:rsidRPr="0020048B">
        <w:rPr>
          <w:i/>
        </w:rPr>
        <w:t>Victoria Flood Management Strategy</w:t>
      </w:r>
      <w:r w:rsidRPr="00061A82">
        <w:t xml:space="preserve"> (D</w:t>
      </w:r>
      <w:r>
        <w:t>EECA</w:t>
      </w:r>
      <w:r w:rsidRPr="00333F21">
        <w:t xml:space="preserve"> </w:t>
      </w:r>
      <w:r w:rsidRPr="00061A82">
        <w:t>201</w:t>
      </w:r>
      <w:r w:rsidR="00BB1FE8">
        <w:t>6</w:t>
      </w:r>
      <w:r w:rsidRPr="00061A82">
        <w:t>). Other terms used</w:t>
      </w:r>
      <w:r w:rsidRPr="00261EE3">
        <w:t xml:space="preserve"> in this practice note may be defined in the </w:t>
      </w:r>
      <w:r w:rsidRPr="00A01A91">
        <w:rPr>
          <w:i/>
        </w:rPr>
        <w:t>Planning and Environment Act 1987.</w:t>
      </w:r>
    </w:p>
    <w:p w14:paraId="4F10C640" w14:textId="0F6A793F" w:rsidR="00027102" w:rsidRDefault="00027102" w:rsidP="00D67A9B">
      <w:pPr>
        <w:ind w:left="-284"/>
      </w:pPr>
      <w:r w:rsidRPr="00C22E67">
        <w:rPr>
          <w:b/>
        </w:rPr>
        <w:t>Annual Exceedance Probability</w:t>
      </w:r>
      <w:r w:rsidR="00454FCF">
        <w:rPr>
          <w:b/>
        </w:rPr>
        <w:t xml:space="preserve"> (AEP)</w:t>
      </w:r>
      <w:r w:rsidRPr="00C22E67">
        <w:rPr>
          <w:b/>
        </w:rPr>
        <w:t>:</w:t>
      </w:r>
      <w:r>
        <w:t xml:space="preserve">  </w:t>
      </w:r>
      <w:r w:rsidRPr="00027102">
        <w:t>The likelihood of occurrence of a flood of a given size or larger size occurring in any one year, usually expressed as a percentage.  For example, if a peak flood flow of 500 m3/s has an AEP of 5%, it means that there is a 5% (one-in-20) chance of a flow of 500m3/s or larger occurring in any one year (see also average recurrence interval, flood risk, likelihood of occurrence, probability).</w:t>
      </w:r>
    </w:p>
    <w:p w14:paraId="385C5029" w14:textId="77777777" w:rsidR="004615BD" w:rsidRPr="00654696" w:rsidRDefault="0093701B" w:rsidP="00D67A9B">
      <w:pPr>
        <w:ind w:left="-284"/>
      </w:pPr>
      <w:r w:rsidRPr="00654696">
        <w:rPr>
          <w:b/>
        </w:rPr>
        <w:t>Average Recurrence Interval:</w:t>
      </w:r>
      <w:r w:rsidRPr="00654696">
        <w:t xml:space="preserve"> </w:t>
      </w:r>
      <w:r w:rsidR="004615BD" w:rsidRPr="00654696">
        <w:t>A statistical estimate of the average number of years between floods of a given size or larger than a selected event. For example, floods with a flow as great as or greater than the 20-year ARI (5% AEP) flood event will occur, on average, once every 20 years. ARI is another way of expressing the likelihood of occurrence of a flood event (see also Annual Exceedance Probability).</w:t>
      </w:r>
    </w:p>
    <w:p w14:paraId="4500162C" w14:textId="63D852FB" w:rsidR="00D51CBF" w:rsidRPr="00261EE3" w:rsidRDefault="00027102" w:rsidP="00D67A9B">
      <w:pPr>
        <w:ind w:left="-284"/>
      </w:pPr>
      <w:r w:rsidRPr="00C22E67">
        <w:rPr>
          <w:b/>
        </w:rPr>
        <w:t>Catchment:</w:t>
      </w:r>
      <w:r w:rsidRPr="00261EE3">
        <w:t xml:space="preserve"> The area draining to a particular site. It </w:t>
      </w:r>
      <w:r w:rsidR="009211FE">
        <w:t xml:space="preserve">is </w:t>
      </w:r>
      <w:r w:rsidRPr="00261EE3">
        <w:t>relate</w:t>
      </w:r>
      <w:r w:rsidR="009211FE">
        <w:t>d</w:t>
      </w:r>
      <w:r w:rsidRPr="00261EE3">
        <w:t xml:space="preserve"> to a specific location and includes the catchments of </w:t>
      </w:r>
      <w:r w:rsidR="003F04B3">
        <w:t xml:space="preserve">the main waterway as well as any </w:t>
      </w:r>
      <w:r w:rsidRPr="00261EE3">
        <w:t>tributary streams</w:t>
      </w:r>
      <w:r w:rsidR="003F04B3">
        <w:t>.</w:t>
      </w:r>
    </w:p>
    <w:p w14:paraId="4AD0EBB7" w14:textId="77777777" w:rsidR="00E15C71" w:rsidRDefault="00027102" w:rsidP="00D67A9B">
      <w:pPr>
        <w:ind w:left="-284"/>
      </w:pPr>
      <w:r w:rsidRPr="00D51CBF">
        <w:rPr>
          <w:b/>
        </w:rPr>
        <w:t>Design Flood Event:</w:t>
      </w:r>
      <w:r w:rsidRPr="00D51CBF">
        <w:t xml:space="preserve"> </w:t>
      </w:r>
      <w:r w:rsidR="00D96C08" w:rsidRPr="00D51CBF">
        <w:t xml:space="preserve"> In order to identify the areas that the planning and building systems should protect new development from the risk of flood, it is necessary to decide which level of flood risk should be used. This risk is known as the design flood event.</w:t>
      </w:r>
    </w:p>
    <w:p w14:paraId="46EBCA69" w14:textId="21656B45" w:rsidR="009124BE" w:rsidRPr="00654696" w:rsidRDefault="00027102" w:rsidP="00D67A9B">
      <w:pPr>
        <w:ind w:left="-284"/>
      </w:pPr>
      <w:r w:rsidRPr="00654696">
        <w:rPr>
          <w:b/>
        </w:rPr>
        <w:t>Flood:</w:t>
      </w:r>
      <w:r w:rsidRPr="00654696">
        <w:t xml:space="preserve"> </w:t>
      </w:r>
      <w:r w:rsidR="009124BE" w:rsidRPr="00654696">
        <w:t xml:space="preserve"> A natural phenomenon that occurs when water covers land that is normally dry. It may result from coastal or catchment flooding, or a combination of both (see also catchment flooding and coastal flooding).</w:t>
      </w:r>
    </w:p>
    <w:p w14:paraId="22DE6CBB" w14:textId="77777777" w:rsidR="008F19E1" w:rsidRPr="00654696" w:rsidRDefault="00027102" w:rsidP="00D67A9B">
      <w:pPr>
        <w:ind w:left="-284"/>
      </w:pPr>
      <w:r w:rsidRPr="00654696">
        <w:rPr>
          <w:b/>
        </w:rPr>
        <w:t>Flood awareness:</w:t>
      </w:r>
      <w:r w:rsidRPr="00654696">
        <w:t xml:space="preserve"> An appreciation of the likely effects of flooding and a knowledge of the relevant flood warning, response and evacuation procedures.</w:t>
      </w:r>
      <w:r w:rsidR="008F19E1" w:rsidRPr="00654696">
        <w:t xml:space="preserve">  In communities with a high degree of flood awareness, the response to flood warnings is prompt and effective. In communities with a low degree of flood awareness, flood warnings are liable to be ignored or misunderstood, and residents are often confused about what they should do, when to evacuate, what to take with them and where it should be taken.</w:t>
      </w:r>
    </w:p>
    <w:p w14:paraId="6A3EF07E" w14:textId="72285BDB" w:rsidR="00B75277" w:rsidRPr="00654696" w:rsidRDefault="00027102" w:rsidP="00D67A9B">
      <w:pPr>
        <w:ind w:left="-284"/>
      </w:pPr>
      <w:r w:rsidRPr="00654696">
        <w:rPr>
          <w:b/>
        </w:rPr>
        <w:t>Flood damage:</w:t>
      </w:r>
      <w:r w:rsidRPr="00654696">
        <w:t xml:space="preserve"> </w:t>
      </w:r>
      <w:r w:rsidR="00B75277" w:rsidRPr="00654696">
        <w:t>The tangible (direct and indirect) and intangible costs (financial, opportunity costs, clean-up) of flooding. Tangible costs are quantified in monetary terms (e.g. damage to goods and possessions, loss of income or services in the flood aftermath). Intangible damages are difficult to quantify in monetary terms and include the increased levels of physical, emotional and psychological health problems suffered by flood-affected people that are attributed to a flooding episode.</w:t>
      </w:r>
    </w:p>
    <w:p w14:paraId="407056AB" w14:textId="1158CCE8" w:rsidR="00B27BA9" w:rsidRPr="00654696" w:rsidRDefault="00027102" w:rsidP="00D67A9B">
      <w:pPr>
        <w:ind w:left="-284"/>
      </w:pPr>
      <w:r w:rsidRPr="00654696">
        <w:rPr>
          <w:b/>
        </w:rPr>
        <w:t>Flood-prone land:</w:t>
      </w:r>
      <w:r w:rsidRPr="00654696">
        <w:t xml:space="preserve"> </w:t>
      </w:r>
      <w:r w:rsidR="00B27BA9" w:rsidRPr="00654696">
        <w:t xml:space="preserve"> Land susceptible to flooding by the largest probable flood event. Flood-prone land is synonymous with the floodplain. Floodplain management plans should encompass all flood-prone land rather than being restricted to areas affected by defined flood events.</w:t>
      </w:r>
    </w:p>
    <w:p w14:paraId="737D0444" w14:textId="33658FB1" w:rsidR="00027102" w:rsidRDefault="00027102" w:rsidP="00D67A9B">
      <w:pPr>
        <w:ind w:left="-284"/>
      </w:pPr>
      <w:r w:rsidRPr="00710AAB">
        <w:rPr>
          <w:b/>
        </w:rPr>
        <w:lastRenderedPageBreak/>
        <w:t>Flood-proofing</w:t>
      </w:r>
      <w:r w:rsidR="00B27BA9">
        <w:rPr>
          <w:b/>
        </w:rPr>
        <w:t xml:space="preserve"> of buildings</w:t>
      </w:r>
      <w:r w:rsidRPr="00710AAB">
        <w:rPr>
          <w:b/>
        </w:rPr>
        <w:t>:</w:t>
      </w:r>
      <w:r w:rsidRPr="00261EE3">
        <w:t xml:space="preserve"> A combination of measures incorporated in the design, construction and alteration of </w:t>
      </w:r>
      <w:r w:rsidR="00B27BA9">
        <w:t xml:space="preserve">individual </w:t>
      </w:r>
      <w:r w:rsidRPr="00261EE3">
        <w:t xml:space="preserve">buildings or structures </w:t>
      </w:r>
      <w:r w:rsidR="001158D4">
        <w:t xml:space="preserve">that are </w:t>
      </w:r>
      <w:r w:rsidRPr="00261EE3">
        <w:t>subject to flooding</w:t>
      </w:r>
      <w:r w:rsidR="001158D4">
        <w:t>,</w:t>
      </w:r>
      <w:r w:rsidRPr="00261EE3">
        <w:t xml:space="preserve"> to reduce </w:t>
      </w:r>
      <w:r w:rsidR="001158D4">
        <w:t xml:space="preserve">structural damage and potential, in some cases, reduce contents </w:t>
      </w:r>
      <w:r w:rsidRPr="00261EE3">
        <w:t>damage.</w:t>
      </w:r>
    </w:p>
    <w:p w14:paraId="1E198A4F" w14:textId="3FDB291B" w:rsidR="00027102" w:rsidRPr="0063119F" w:rsidRDefault="00027102" w:rsidP="00D67A9B">
      <w:pPr>
        <w:ind w:left="-284"/>
      </w:pPr>
      <w:r w:rsidRPr="00654696">
        <w:rPr>
          <w:b/>
        </w:rPr>
        <w:t>Flood risk:</w:t>
      </w:r>
      <w:r w:rsidRPr="00654696">
        <w:t xml:space="preserve"> </w:t>
      </w:r>
      <w:r w:rsidR="00295394" w:rsidRPr="00654696">
        <w:t xml:space="preserve"> The potential risk of flooding to people, their social setting, and their built and natural environment. The degree of risk varies with circumstances across the full range of floods. Flood risk is divided into three types – existing, future and residual. Existing flood risk refers to the risk a community is exposed to </w:t>
      </w:r>
      <w:proofErr w:type="gramStart"/>
      <w:r w:rsidR="00295394" w:rsidRPr="00654696">
        <w:t>as a result of</w:t>
      </w:r>
      <w:proofErr w:type="gramEnd"/>
      <w:r w:rsidR="00295394" w:rsidRPr="00654696">
        <w:t xml:space="preserve"> its location on the floodplain. Future flood risk refers to the risk that new development within a community is exposed to </w:t>
      </w:r>
      <w:proofErr w:type="gramStart"/>
      <w:r w:rsidR="00295394" w:rsidRPr="00654696">
        <w:t>as a result of</w:t>
      </w:r>
      <w:proofErr w:type="gramEnd"/>
      <w:r w:rsidR="00295394" w:rsidRPr="00654696">
        <w:t xml:space="preserve"> developing on the floodplain. Residual flood risk refers to the risk a community is exposed to after treatment measures have been implemented. For example: a town protected by a levee, the residual flood risk is the consequences of the levee being overtopped by floods larger than the design flood; for an area where flood risk is managed by land-use planning controls, the residual flood risk is the risk associated with the consequences of floods larger than the design flood event on the community.</w:t>
      </w:r>
    </w:p>
    <w:p w14:paraId="0C2977D9" w14:textId="6950ACCE" w:rsidR="00027102" w:rsidRPr="0063119F" w:rsidRDefault="00027102" w:rsidP="00D67A9B">
      <w:pPr>
        <w:ind w:left="-284"/>
      </w:pPr>
      <w:r w:rsidRPr="00654696">
        <w:rPr>
          <w:b/>
        </w:rPr>
        <w:t>Floodplain:</w:t>
      </w:r>
      <w:r w:rsidRPr="00654696">
        <w:t xml:space="preserve"> </w:t>
      </w:r>
      <w:r w:rsidR="004F46EB" w:rsidRPr="00654696">
        <w:t xml:space="preserve"> An area of land that is subject to inundation by floods up to, and including, the largest probable flood event.</w:t>
      </w:r>
    </w:p>
    <w:p w14:paraId="2DE77C27" w14:textId="70BFF0B8" w:rsidR="00027102" w:rsidRPr="0063119F" w:rsidRDefault="00027102" w:rsidP="00D67A9B">
      <w:pPr>
        <w:ind w:left="-284"/>
      </w:pPr>
      <w:r w:rsidRPr="00654696">
        <w:rPr>
          <w:b/>
        </w:rPr>
        <w:t>Floodplain management:</w:t>
      </w:r>
      <w:r w:rsidRPr="00654696">
        <w:t xml:space="preserve"> </w:t>
      </w:r>
      <w:r w:rsidR="0003128A" w:rsidRPr="00654696">
        <w:t xml:space="preserve"> The prevention activities of flood management together with related environmental activities (see also floodplain).</w:t>
      </w:r>
    </w:p>
    <w:p w14:paraId="3CA1CF40" w14:textId="76A0DB3F" w:rsidR="00240460" w:rsidRDefault="00027102" w:rsidP="00D67A9B">
      <w:pPr>
        <w:ind w:left="-284"/>
      </w:pPr>
      <w:r w:rsidRPr="00CF2420">
        <w:rPr>
          <w:b/>
        </w:rPr>
        <w:t>Floodplain management authority:</w:t>
      </w:r>
      <w:r w:rsidRPr="00261EE3">
        <w:t xml:space="preserve"> Any authority with ‘direct’ or ‘delegated’ functions for Floodplain Management under Part 10, Division 4 of the </w:t>
      </w:r>
      <w:r w:rsidRPr="00B90922">
        <w:rPr>
          <w:i/>
        </w:rPr>
        <w:t>Water Act 1989</w:t>
      </w:r>
      <w:r w:rsidRPr="00261EE3">
        <w:t>. The main floodplain management authorities are Melbourne Water and the regional catchment management authorities for their respective areas. In areas not covered by the ‘delegated’ authority, the Minister for Water is the authority.</w:t>
      </w:r>
    </w:p>
    <w:p w14:paraId="2E8282B9" w14:textId="32139D03" w:rsidR="00817C2E" w:rsidRPr="00D67A9B" w:rsidRDefault="00817C2E" w:rsidP="00D67A9B">
      <w:pPr>
        <w:ind w:left="-284"/>
      </w:pPr>
      <w:r w:rsidRPr="00D67A9B">
        <w:rPr>
          <w:b/>
        </w:rPr>
        <w:t>Flow</w:t>
      </w:r>
      <w:r w:rsidR="0063119F" w:rsidRPr="00D67A9B">
        <w:rPr>
          <w:b/>
        </w:rPr>
        <w:t>:</w:t>
      </w:r>
      <w:r w:rsidR="0063119F" w:rsidRPr="00D67A9B">
        <w:t xml:space="preserve"> </w:t>
      </w:r>
      <w:r w:rsidRPr="00D67A9B">
        <w:t>The rate of flow of water measured in volume per unit time, for example, megalitres per day (ML/day) or cubic metres per second (m3/sec). Flow is different from the speed or velocity of flow, which is a measure of how fast the water is moving, for example, metres per second (m/s).</w:t>
      </w:r>
    </w:p>
    <w:p w14:paraId="09C46DAB" w14:textId="4B53DC8F" w:rsidR="006576BD" w:rsidRPr="00654696" w:rsidRDefault="00027102" w:rsidP="00D67A9B">
      <w:pPr>
        <w:ind w:left="-284"/>
      </w:pPr>
      <w:r w:rsidRPr="00654696">
        <w:rPr>
          <w:b/>
        </w:rPr>
        <w:t xml:space="preserve">Freeboard: </w:t>
      </w:r>
      <w:r w:rsidR="006576BD" w:rsidRPr="00654696">
        <w:t xml:space="preserve"> The height above the </w:t>
      </w:r>
      <w:r w:rsidR="00C600B7">
        <w:t xml:space="preserve">design flood event </w:t>
      </w:r>
      <w:r w:rsidR="006576BD" w:rsidRPr="00654696">
        <w:t xml:space="preserve">or design flood used, in consideration of local and design factors, to provide reasonable certainty that the risk exposure selected in deciding on a particular </w:t>
      </w:r>
      <w:r w:rsidR="00C600B7">
        <w:t>design flood event</w:t>
      </w:r>
      <w:r w:rsidR="006576BD" w:rsidRPr="00654696">
        <w:t xml:space="preserve"> or design flood is </w:t>
      </w:r>
      <w:proofErr w:type="gramStart"/>
      <w:r w:rsidR="006576BD" w:rsidRPr="00654696">
        <w:t>actually provided</w:t>
      </w:r>
      <w:proofErr w:type="gramEnd"/>
      <w:r w:rsidR="006576BD" w:rsidRPr="00654696">
        <w:t xml:space="preserve">. It is a factor of safety typically used in relation to the setting of floor levels, levee crest heights and so on. Freeboard compensates for a range of factors, including wave action, localised hydraulic behaviour and levee settlement, all of which increase water levels or reduce the level of protection provided by levees. Freeboard should not be relied upon to provide protection for flood events larger than the relevant design flood event. Freeboard is included in the flood planning </w:t>
      </w:r>
      <w:r w:rsidR="00063914">
        <w:t>provisions</w:t>
      </w:r>
      <w:r w:rsidR="006576BD" w:rsidRPr="00654696">
        <w:t xml:space="preserve"> applied to developments by </w:t>
      </w:r>
      <w:r w:rsidR="00AA6D2C">
        <w:t>local government authorities</w:t>
      </w:r>
      <w:r w:rsidR="006576BD" w:rsidRPr="00654696">
        <w:t>.</w:t>
      </w:r>
    </w:p>
    <w:p w14:paraId="413180BC" w14:textId="14080257" w:rsidR="00027102" w:rsidRPr="00261EE3" w:rsidRDefault="00027102" w:rsidP="00D67A9B">
      <w:pPr>
        <w:ind w:left="-284"/>
      </w:pPr>
      <w:r w:rsidRPr="00CF2420">
        <w:rPr>
          <w:b/>
        </w:rPr>
        <w:t xml:space="preserve">Land subject to </w:t>
      </w:r>
      <w:r w:rsidR="005C4F37">
        <w:rPr>
          <w:b/>
        </w:rPr>
        <w:t>flooding</w:t>
      </w:r>
      <w:r w:rsidRPr="00CF2420">
        <w:rPr>
          <w:b/>
        </w:rPr>
        <w:t>:</w:t>
      </w:r>
      <w:r w:rsidRPr="00261EE3">
        <w:t xml:space="preserve"> The estimated area that would be inundated by the </w:t>
      </w:r>
      <w:r w:rsidR="005C4F37">
        <w:t>design flood event</w:t>
      </w:r>
      <w:r w:rsidRPr="00261EE3">
        <w:t xml:space="preserve">. This will vary for different </w:t>
      </w:r>
      <w:proofErr w:type="gramStart"/>
      <w:r w:rsidRPr="00261EE3">
        <w:t>purposes, but</w:t>
      </w:r>
      <w:proofErr w:type="gramEnd"/>
      <w:r w:rsidRPr="00261EE3">
        <w:t xml:space="preserve"> should be based on the </w:t>
      </w:r>
      <w:r w:rsidR="005C4F37">
        <w:t xml:space="preserve">1 per cent AEP (1 in 100 year) </w:t>
      </w:r>
      <w:r w:rsidRPr="00261EE3">
        <w:t>flood for land use planning. Its extent will be less than the extent of flood-prone land, which is based on the PMF.</w:t>
      </w:r>
    </w:p>
    <w:p w14:paraId="2324901A" w14:textId="77777777" w:rsidR="00027102" w:rsidRPr="00261EE3" w:rsidRDefault="00027102" w:rsidP="00D67A9B">
      <w:pPr>
        <w:ind w:left="-284"/>
      </w:pPr>
      <w:r w:rsidRPr="00CF2420">
        <w:rPr>
          <w:b/>
        </w:rPr>
        <w:lastRenderedPageBreak/>
        <w:t>Local floodplain development plan:</w:t>
      </w:r>
      <w:r w:rsidRPr="00261EE3">
        <w:t xml:space="preserve"> The principle means of managing development on land subject to inundation. It includes both written and diagrammatic information and guidelines which describe how the land is to be developed, particularly in relation to subdivisions, buildings and works.</w:t>
      </w:r>
    </w:p>
    <w:p w14:paraId="4CB90D30" w14:textId="346DF877" w:rsidR="00027102" w:rsidRDefault="00027102" w:rsidP="00D67A9B">
      <w:pPr>
        <w:ind w:left="-284"/>
      </w:pPr>
      <w:r w:rsidRPr="00CF2420">
        <w:rPr>
          <w:b/>
        </w:rPr>
        <w:t>Mainstream flooding:</w:t>
      </w:r>
      <w:r w:rsidRPr="00261EE3">
        <w:t xml:space="preserve"> </w:t>
      </w:r>
      <w:r w:rsidR="00B443C0">
        <w:t>Flooding</w:t>
      </w:r>
      <w:r w:rsidRPr="00261EE3">
        <w:t xml:space="preserve"> of normally dry land occurring when water overflows the natural or artificial banks of a watercourse in a catchment. Mainstream flooding generally excludes water carriers constructed with pipes or artificial channels, which are considered as stormwater channels.</w:t>
      </w:r>
    </w:p>
    <w:p w14:paraId="753B0E6E" w14:textId="20AF2C4C" w:rsidR="000C6D86" w:rsidRPr="00654696" w:rsidRDefault="000C6D86" w:rsidP="003F201A">
      <w:pPr>
        <w:ind w:left="-284"/>
      </w:pPr>
      <w:r w:rsidRPr="003F201A">
        <w:rPr>
          <w:b/>
        </w:rPr>
        <w:t>Mitigation</w:t>
      </w:r>
      <w:r w:rsidR="003F201A">
        <w:t xml:space="preserve">: </w:t>
      </w:r>
      <w:r w:rsidRPr="00654696">
        <w:t>Permanent or temporary measures (structural and non-structural) taken in advance of a flood aimed at reducing its impacts.</w:t>
      </w:r>
    </w:p>
    <w:p w14:paraId="723BB8CF" w14:textId="77777777" w:rsidR="00027102" w:rsidRPr="00261EE3" w:rsidRDefault="00027102" w:rsidP="00D67A9B">
      <w:pPr>
        <w:ind w:left="-284"/>
      </w:pPr>
      <w:r w:rsidRPr="00CF2420">
        <w:rPr>
          <w:b/>
        </w:rPr>
        <w:t>Planning authority:</w:t>
      </w:r>
      <w:r w:rsidRPr="00261EE3">
        <w:t xml:space="preserve"> Any government minister or agency that has the power to prepare a planning scheme amendment</w:t>
      </w:r>
      <w:r>
        <w:t>. This</w:t>
      </w:r>
      <w:r w:rsidRPr="00261EE3">
        <w:t xml:space="preserve"> may include a council or public authority.</w:t>
      </w:r>
    </w:p>
    <w:p w14:paraId="782DDD40" w14:textId="79E1AD24" w:rsidR="00027102" w:rsidRPr="00261EE3" w:rsidRDefault="00027102" w:rsidP="00D67A9B">
      <w:pPr>
        <w:ind w:left="-284"/>
      </w:pPr>
      <w:r w:rsidRPr="00CF2420">
        <w:rPr>
          <w:b/>
        </w:rPr>
        <w:t>Probable Maximum Flood (PMF):</w:t>
      </w:r>
      <w:r w:rsidRPr="00261EE3">
        <w:t xml:space="preserve"> The largest flood that could conceivably occur at a particular location. The extent, nature and potential consequences of flooding associated with the PMF event should be assessed in a flood study. The PMF event may form the basis of evacuation planning and the identification of refuge areas. Considerations should be given to adopting the PMF event as the </w:t>
      </w:r>
      <w:r w:rsidR="009C2E7F">
        <w:t>design flood event</w:t>
      </w:r>
      <w:r w:rsidRPr="00261EE3">
        <w:t xml:space="preserve"> for emergency services planning and for determining the location and floor levels of facilities such as telephone exchanges, police stations, hospitals and schools.</w:t>
      </w:r>
    </w:p>
    <w:p w14:paraId="128DCA6D" w14:textId="77777777" w:rsidR="00027102" w:rsidRPr="00261EE3" w:rsidRDefault="00027102" w:rsidP="00D67A9B">
      <w:pPr>
        <w:ind w:left="-284"/>
      </w:pPr>
      <w:r w:rsidRPr="00CF2420">
        <w:rPr>
          <w:b/>
        </w:rPr>
        <w:t>Responsible authority:</w:t>
      </w:r>
      <w:r w:rsidRPr="00261EE3">
        <w:t xml:space="preserve"> The body or agency </w:t>
      </w:r>
      <w:r>
        <w:t>that</w:t>
      </w:r>
      <w:r w:rsidRPr="00261EE3">
        <w:t xml:space="preserve"> administers and enforces a planning scheme, usually the municipal council.</w:t>
      </w:r>
    </w:p>
    <w:p w14:paraId="649B79E8" w14:textId="08A4C9EB" w:rsidR="00027102" w:rsidRPr="00261EE3" w:rsidRDefault="00027102" w:rsidP="00D67A9B">
      <w:pPr>
        <w:ind w:left="-284"/>
      </w:pPr>
      <w:r w:rsidRPr="00CF2420">
        <w:rPr>
          <w:b/>
        </w:rPr>
        <w:t>Risk management:</w:t>
      </w:r>
      <w:r w:rsidRPr="00261EE3">
        <w:t xml:space="preserve"> The systematic application of management policies, procedures and practices to the tasks of identifying, analysing, assessing, treating and monitoring </w:t>
      </w:r>
      <w:r w:rsidR="00464E9C">
        <w:t xml:space="preserve">flood </w:t>
      </w:r>
      <w:r w:rsidRPr="00261EE3">
        <w:t xml:space="preserve">risk. </w:t>
      </w:r>
    </w:p>
    <w:p w14:paraId="7D3BFAED" w14:textId="0375D8E2" w:rsidR="00DA6B1D" w:rsidRPr="00261EE3" w:rsidRDefault="00027102" w:rsidP="00D67A9B">
      <w:pPr>
        <w:ind w:left="-284"/>
      </w:pPr>
      <w:r w:rsidRPr="00CF2420">
        <w:rPr>
          <w:b/>
        </w:rPr>
        <w:t>Run-off:</w:t>
      </w:r>
      <w:r w:rsidRPr="00261EE3">
        <w:t xml:space="preserve"> The </w:t>
      </w:r>
      <w:r w:rsidR="00104F49">
        <w:t xml:space="preserve">amount </w:t>
      </w:r>
      <w:r w:rsidRPr="00261EE3">
        <w:t>of rainfall that drains into the surface drainage network</w:t>
      </w:r>
      <w:r w:rsidR="00851549">
        <w:t xml:space="preserve"> to become stream flow</w:t>
      </w:r>
      <w:r w:rsidRPr="00261EE3">
        <w:t>, also known as rainfall excess.</w:t>
      </w:r>
    </w:p>
    <w:p w14:paraId="1E8B8C25" w14:textId="0FBC7643" w:rsidR="00027102" w:rsidRPr="0063119F" w:rsidRDefault="00027102" w:rsidP="00D67A9B">
      <w:pPr>
        <w:ind w:left="-284"/>
      </w:pPr>
      <w:r w:rsidRPr="00654696">
        <w:rPr>
          <w:b/>
        </w:rPr>
        <w:t>Stormwater flooding:</w:t>
      </w:r>
      <w:r w:rsidRPr="00654696">
        <w:t xml:space="preserve"> </w:t>
      </w:r>
      <w:r w:rsidR="00C71A38" w:rsidRPr="00654696">
        <w:t xml:space="preserve"> The inundation by local runoff caused by heavier than usual rainfall. It can be caused by local runoff exceeding the capacity of an urban stormwater drainage systems, flow overland on the way to waterways or by the backwater effects of mainstream flooding causing urban stormwater drainage systems to overflow (see also local overland flooding).</w:t>
      </w:r>
    </w:p>
    <w:p w14:paraId="6A8C331E" w14:textId="77777777" w:rsidR="00027102" w:rsidRPr="00261EE3" w:rsidRDefault="00027102" w:rsidP="00D67A9B">
      <w:pPr>
        <w:ind w:left="-284"/>
      </w:pPr>
      <w:r w:rsidRPr="00CF2420">
        <w:rPr>
          <w:b/>
        </w:rPr>
        <w:t>Velocity:</w:t>
      </w:r>
      <w:r w:rsidRPr="00261EE3">
        <w:t xml:space="preserve"> A measure of how fast water is moving in terms of distance over time (for example, in metres per second). It is to be distinguished from the discharge or flow, which is a measure of how much volume of water is moving rather than its speed.</w:t>
      </w:r>
    </w:p>
    <w:p w14:paraId="6A221048" w14:textId="77777777" w:rsidR="00E44217" w:rsidRPr="00E44217" w:rsidRDefault="00E44217" w:rsidP="00E54082"/>
    <w:p w14:paraId="03F32914" w14:textId="150CD42E" w:rsidR="00FE7608" w:rsidRPr="007766C3" w:rsidRDefault="00FE7608" w:rsidP="00E44217">
      <w:pPr>
        <w:ind w:left="-284"/>
        <w:sectPr w:rsidR="00FE7608" w:rsidRPr="007766C3" w:rsidSect="0063119F">
          <w:headerReference w:type="default" r:id="rId14"/>
          <w:footerReference w:type="default" r:id="rId15"/>
          <w:type w:val="continuous"/>
          <w:pgSz w:w="11900" w:h="16840"/>
          <w:pgMar w:top="1702" w:right="1388" w:bottom="1440" w:left="1440" w:header="567" w:footer="624" w:gutter="0"/>
          <w:cols w:space="680"/>
          <w:docGrid w:linePitch="360"/>
        </w:sectPr>
      </w:pPr>
    </w:p>
    <w:p w14:paraId="013E6FD5" w14:textId="77777777" w:rsidR="007A191A" w:rsidRDefault="007A191A">
      <w:pPr>
        <w:spacing w:before="0" w:after="200"/>
      </w:pPr>
      <w:r>
        <w:br w:type="page"/>
      </w:r>
    </w:p>
    <w:p w14:paraId="302CF6D2" w14:textId="43063D1E" w:rsidR="00C77FA9" w:rsidRDefault="00C77FA9" w:rsidP="007912A4">
      <w:pPr>
        <w:pStyle w:val="Heading1"/>
        <w:ind w:firstLine="284"/>
      </w:pPr>
      <w:bookmarkStart w:id="1" w:name="_Toc30502218"/>
      <w:bookmarkStart w:id="2" w:name="_Toc87857027"/>
      <w:r>
        <w:lastRenderedPageBreak/>
        <w:t>Appendix A</w:t>
      </w:r>
    </w:p>
    <w:p w14:paraId="78B480F3" w14:textId="393128AF" w:rsidR="007272DF" w:rsidRPr="007272DF" w:rsidRDefault="00320B94" w:rsidP="00E050E4">
      <w:pPr>
        <w:pStyle w:val="Diagramheading"/>
        <w:spacing w:before="60" w:after="60"/>
        <w:ind w:left="0"/>
      </w:pPr>
      <w:r>
        <w:t>Table 1:  Roles and responsibilities of statutory authorities</w:t>
      </w:r>
    </w:p>
    <w:tbl>
      <w:tblPr>
        <w:tblStyle w:val="Table1"/>
        <w:tblW w:w="9498" w:type="dxa"/>
        <w:tblBorders>
          <w:top w:val="none" w:sz="0" w:space="0" w:color="auto"/>
          <w:left w:val="none" w:sz="0" w:space="0" w:color="auto"/>
          <w:bottom w:val="none" w:sz="0" w:space="0" w:color="auto"/>
          <w:right w:val="none" w:sz="0" w:space="0" w:color="auto"/>
          <w:insideH w:val="single" w:sz="4" w:space="0" w:color="006D74"/>
          <w:insideV w:val="single" w:sz="4" w:space="0" w:color="006D74"/>
        </w:tblBorders>
        <w:tblLook w:val="04A0" w:firstRow="1" w:lastRow="0" w:firstColumn="1" w:lastColumn="0" w:noHBand="0" w:noVBand="1"/>
      </w:tblPr>
      <w:tblGrid>
        <w:gridCol w:w="2410"/>
        <w:gridCol w:w="3134"/>
        <w:gridCol w:w="3954"/>
      </w:tblGrid>
      <w:tr w:rsidR="00C77FA9" w14:paraId="545531E2" w14:textId="77777777" w:rsidTr="001316FC">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2410" w:type="dxa"/>
            <w:tcBorders>
              <w:top w:val="single" w:sz="4" w:space="0" w:color="auto"/>
              <w:bottom w:val="single" w:sz="4" w:space="0" w:color="auto"/>
              <w:right w:val="nil"/>
            </w:tcBorders>
            <w:shd w:val="clear" w:color="auto" w:fill="CDFFEF"/>
          </w:tcPr>
          <w:p w14:paraId="0B14BDFE" w14:textId="6FEF0D43" w:rsidR="00C77FA9" w:rsidRPr="00C21C83" w:rsidRDefault="00C77FA9" w:rsidP="00ED2425">
            <w:pPr>
              <w:pStyle w:val="Tableheader"/>
              <w:spacing w:before="60" w:after="60"/>
              <w:rPr>
                <w:b/>
                <w:color w:val="auto"/>
              </w:rPr>
            </w:pPr>
            <w:r w:rsidRPr="00C21C83">
              <w:rPr>
                <w:b/>
                <w:color w:val="auto"/>
              </w:rPr>
              <w:t>Statutory authorities</w:t>
            </w:r>
          </w:p>
        </w:tc>
        <w:tc>
          <w:tcPr>
            <w:tcW w:w="3134" w:type="dxa"/>
            <w:tcBorders>
              <w:top w:val="single" w:sz="4" w:space="0" w:color="auto"/>
              <w:left w:val="nil"/>
              <w:bottom w:val="single" w:sz="4" w:space="0" w:color="auto"/>
              <w:right w:val="nil"/>
            </w:tcBorders>
            <w:shd w:val="clear" w:color="auto" w:fill="CDFFEF"/>
          </w:tcPr>
          <w:p w14:paraId="35C98121" w14:textId="441F45B5" w:rsidR="00C77FA9" w:rsidRPr="00C21C83" w:rsidRDefault="00C77FA9" w:rsidP="00ED2425">
            <w:pPr>
              <w:pStyle w:val="Tableheader"/>
              <w:spacing w:before="60" w:after="60"/>
              <w:cnfStyle w:val="100000000000" w:firstRow="1" w:lastRow="0" w:firstColumn="0" w:lastColumn="0" w:oddVBand="0" w:evenVBand="0" w:oddHBand="0" w:evenHBand="0" w:firstRowFirstColumn="0" w:firstRowLastColumn="0" w:lastRowFirstColumn="0" w:lastRowLastColumn="0"/>
              <w:rPr>
                <w:b/>
                <w:bCs w:val="0"/>
                <w:color w:val="auto"/>
              </w:rPr>
            </w:pPr>
            <w:r w:rsidRPr="00C21C83">
              <w:rPr>
                <w:b/>
                <w:bCs w:val="0"/>
                <w:color w:val="auto"/>
              </w:rPr>
              <w:t>Legislation</w:t>
            </w:r>
          </w:p>
        </w:tc>
        <w:tc>
          <w:tcPr>
            <w:tcW w:w="3954" w:type="dxa"/>
            <w:tcBorders>
              <w:top w:val="single" w:sz="4" w:space="0" w:color="auto"/>
              <w:left w:val="nil"/>
              <w:bottom w:val="single" w:sz="4" w:space="0" w:color="auto"/>
            </w:tcBorders>
            <w:shd w:val="clear" w:color="auto" w:fill="CDFFEF"/>
          </w:tcPr>
          <w:p w14:paraId="0E6BB040" w14:textId="25F0C27A" w:rsidR="00C77FA9" w:rsidRPr="00C21C83" w:rsidRDefault="00C77FA9" w:rsidP="00ED2425">
            <w:pPr>
              <w:pStyle w:val="Tableheader"/>
              <w:spacing w:before="60" w:after="60"/>
              <w:cnfStyle w:val="100000000000" w:firstRow="1" w:lastRow="0" w:firstColumn="0" w:lastColumn="0" w:oddVBand="0" w:evenVBand="0" w:oddHBand="0" w:evenHBand="0" w:firstRowFirstColumn="0" w:firstRowLastColumn="0" w:lastRowFirstColumn="0" w:lastRowLastColumn="0"/>
              <w:rPr>
                <w:b/>
                <w:bCs w:val="0"/>
                <w:color w:val="auto"/>
              </w:rPr>
            </w:pPr>
            <w:r w:rsidRPr="00C21C83">
              <w:rPr>
                <w:b/>
                <w:bCs w:val="0"/>
                <w:color w:val="auto"/>
              </w:rPr>
              <w:t>Roles and responsibilities</w:t>
            </w:r>
          </w:p>
        </w:tc>
      </w:tr>
      <w:tr w:rsidR="0051335C" w14:paraId="5AA6D102" w14:textId="77777777" w:rsidTr="001316FC">
        <w:tc>
          <w:tcPr>
            <w:tcW w:w="2410" w:type="dxa"/>
            <w:tcBorders>
              <w:top w:val="single" w:sz="4" w:space="0" w:color="auto"/>
              <w:bottom w:val="single" w:sz="4" w:space="0" w:color="006D74"/>
            </w:tcBorders>
          </w:tcPr>
          <w:p w14:paraId="0234058D" w14:textId="77777777" w:rsidR="0051335C" w:rsidRDefault="0051335C" w:rsidP="00E050E4">
            <w:pPr>
              <w:pStyle w:val="Tablesecondheading"/>
              <w:spacing w:beforeLines="40" w:before="96" w:afterLines="40" w:after="96"/>
            </w:pPr>
            <w:r>
              <w:t xml:space="preserve">Floodplain </w:t>
            </w:r>
            <w:r w:rsidRPr="0051335C">
              <w:t>management</w:t>
            </w:r>
            <w:r>
              <w:t xml:space="preserve"> authorities</w:t>
            </w:r>
          </w:p>
          <w:p w14:paraId="20C5AB3F" w14:textId="77777777" w:rsidR="00B53ED2" w:rsidRPr="00E17C3B" w:rsidRDefault="00B53ED2" w:rsidP="00E050E4">
            <w:pPr>
              <w:pStyle w:val="Tablebullets"/>
            </w:pPr>
            <w:r w:rsidRPr="00E17C3B">
              <w:t xml:space="preserve">Catchment Management Authorities (see attached map of Floodplain </w:t>
            </w:r>
            <w:r w:rsidRPr="00E17C3B">
              <w:br/>
              <w:t xml:space="preserve">Management Areas </w:t>
            </w:r>
            <w:r w:rsidRPr="00E17C3B">
              <w:br/>
              <w:t>in Victoria)</w:t>
            </w:r>
          </w:p>
          <w:p w14:paraId="63679280" w14:textId="5A474C21" w:rsidR="00B53ED2" w:rsidRPr="00C56D22" w:rsidRDefault="00B53ED2" w:rsidP="00E050E4">
            <w:pPr>
              <w:pStyle w:val="Tablebullets"/>
            </w:pPr>
            <w:r w:rsidRPr="00E17C3B">
              <w:t>Melbourne Water</w:t>
            </w:r>
          </w:p>
        </w:tc>
        <w:tc>
          <w:tcPr>
            <w:tcW w:w="3134" w:type="dxa"/>
            <w:tcBorders>
              <w:top w:val="single" w:sz="4" w:space="0" w:color="auto"/>
              <w:bottom w:val="single" w:sz="4" w:space="0" w:color="006D74"/>
            </w:tcBorders>
          </w:tcPr>
          <w:p w14:paraId="176C2BD1" w14:textId="3A0C47FD" w:rsidR="0051335C" w:rsidRPr="00C56D22" w:rsidRDefault="0051335C" w:rsidP="00E050E4">
            <w:pPr>
              <w:pStyle w:val="Tabletext"/>
              <w:spacing w:beforeLines="40" w:before="96" w:afterLines="40" w:after="96"/>
            </w:pPr>
            <w:r w:rsidRPr="00A54EB3">
              <w:rPr>
                <w:rFonts w:cs="Times New Roman"/>
                <w:color w:val="auto"/>
              </w:rPr>
              <w:t xml:space="preserve">Floodplain management functions under the </w:t>
            </w:r>
            <w:r w:rsidRPr="00A54EB3">
              <w:rPr>
                <w:rFonts w:cs="Times New Roman"/>
                <w:i/>
                <w:color w:val="auto"/>
              </w:rPr>
              <w:t xml:space="preserve">Water </w:t>
            </w:r>
            <w:r w:rsidRPr="00A54EB3">
              <w:rPr>
                <w:rFonts w:cs="Times New Roman"/>
                <w:i/>
                <w:color w:val="auto"/>
              </w:rPr>
              <w:br/>
              <w:t>Act 1989</w:t>
            </w:r>
            <w:r w:rsidRPr="00A54EB3">
              <w:rPr>
                <w:rFonts w:cs="Times New Roman"/>
                <w:color w:val="auto"/>
              </w:rPr>
              <w:t xml:space="preserve"> and </w:t>
            </w:r>
            <w:r w:rsidRPr="00A54EB3">
              <w:rPr>
                <w:rFonts w:cs="Times New Roman"/>
                <w:i/>
                <w:color w:val="auto"/>
              </w:rPr>
              <w:t xml:space="preserve">Catchment </w:t>
            </w:r>
            <w:r w:rsidRPr="00A54EB3">
              <w:rPr>
                <w:rFonts w:cs="Times New Roman"/>
                <w:i/>
                <w:color w:val="auto"/>
              </w:rPr>
              <w:br/>
              <w:t>and Land Protection Act 1994</w:t>
            </w:r>
            <w:r w:rsidRPr="00A54EB3">
              <w:rPr>
                <w:rFonts w:cs="Times New Roman"/>
                <w:color w:val="auto"/>
              </w:rPr>
              <w:t>.</w:t>
            </w:r>
          </w:p>
        </w:tc>
        <w:tc>
          <w:tcPr>
            <w:tcW w:w="3954" w:type="dxa"/>
            <w:tcBorders>
              <w:top w:val="single" w:sz="4" w:space="0" w:color="auto"/>
              <w:bottom w:val="single" w:sz="4" w:space="0" w:color="006D74"/>
            </w:tcBorders>
          </w:tcPr>
          <w:p w14:paraId="635A1CE2" w14:textId="77777777" w:rsidR="0051335C" w:rsidRPr="0051335C" w:rsidRDefault="0051335C" w:rsidP="00E050E4">
            <w:pPr>
              <w:pStyle w:val="Tablesecondheading"/>
              <w:spacing w:beforeLines="40" w:before="96" w:afterLines="40" w:after="96"/>
            </w:pPr>
            <w:r w:rsidRPr="0051335C">
              <w:t>Catchment management authorities</w:t>
            </w:r>
          </w:p>
          <w:p w14:paraId="1312F40E" w14:textId="77777777" w:rsidR="0051335C" w:rsidRPr="000D1144" w:rsidRDefault="0051335C" w:rsidP="00E050E4">
            <w:pPr>
              <w:pStyle w:val="Tablebullets"/>
            </w:pPr>
            <w:r w:rsidRPr="000D1144">
              <w:t xml:space="preserve">manage and control waterways, drainage </w:t>
            </w:r>
            <w:r w:rsidRPr="00E050E4">
              <w:t>and</w:t>
            </w:r>
            <w:r w:rsidRPr="000D1144">
              <w:t xml:space="preserve"> floodplains</w:t>
            </w:r>
          </w:p>
          <w:p w14:paraId="59296A6B" w14:textId="77777777" w:rsidR="0051335C" w:rsidRPr="000D1144" w:rsidRDefault="0051335C" w:rsidP="00E050E4">
            <w:pPr>
              <w:pStyle w:val="Tablebullets"/>
            </w:pPr>
            <w:r w:rsidRPr="000D1144">
              <w:t>promote community awareness of management of land and water resources</w:t>
            </w:r>
          </w:p>
          <w:p w14:paraId="24E46097" w14:textId="77777777" w:rsidR="0051335C" w:rsidRPr="000D1144" w:rsidRDefault="0051335C" w:rsidP="00E050E4">
            <w:pPr>
              <w:pStyle w:val="Tablebullets"/>
            </w:pPr>
            <w:r w:rsidRPr="000D1144">
              <w:t>develop regional catchment management strategies</w:t>
            </w:r>
          </w:p>
          <w:p w14:paraId="685A52E6" w14:textId="77777777" w:rsidR="0051335C" w:rsidRPr="000D1144" w:rsidRDefault="0051335C" w:rsidP="00E050E4">
            <w:pPr>
              <w:pStyle w:val="Tablebullets"/>
            </w:pPr>
            <w:r w:rsidRPr="000D1144">
              <w:t>prepare and implement floodplain management plans</w:t>
            </w:r>
          </w:p>
          <w:p w14:paraId="6C2B3DC9" w14:textId="77777777" w:rsidR="0051335C" w:rsidRPr="000D1144" w:rsidRDefault="0051335C" w:rsidP="00E050E4">
            <w:pPr>
              <w:pStyle w:val="Tablebullets"/>
            </w:pPr>
            <w:r w:rsidRPr="000D1144">
              <w:t>maintain and enhance flood information, including the extent and height of floodwater</w:t>
            </w:r>
          </w:p>
          <w:p w14:paraId="51EE2800" w14:textId="11CDC8CC" w:rsidR="0051335C" w:rsidRPr="000D1144" w:rsidRDefault="0051335C" w:rsidP="00E050E4">
            <w:pPr>
              <w:pStyle w:val="Tablebullets"/>
            </w:pPr>
            <w:r w:rsidRPr="000D1144">
              <w:t xml:space="preserve">provide </w:t>
            </w:r>
            <w:r w:rsidRPr="00C21C83">
              <w:t>advice</w:t>
            </w:r>
            <w:r w:rsidRPr="000D1144">
              <w:t xml:space="preserve"> about flooding and controls on development of land to local councils, </w:t>
            </w:r>
            <w:r w:rsidR="00D16603">
              <w:t>Department of Transport and Planning</w:t>
            </w:r>
            <w:r w:rsidRPr="000D1144">
              <w:t xml:space="preserve"> and the community.</w:t>
            </w:r>
          </w:p>
          <w:p w14:paraId="38817C11" w14:textId="77777777" w:rsidR="0051335C" w:rsidRPr="00C21C83" w:rsidRDefault="0051335C" w:rsidP="00E050E4">
            <w:pPr>
              <w:pStyle w:val="Tablesecondheading"/>
              <w:spacing w:beforeLines="40" w:before="96" w:afterLines="40" w:after="96"/>
            </w:pPr>
            <w:r w:rsidRPr="00C21C83">
              <w:t>Melbourne Water</w:t>
            </w:r>
          </w:p>
          <w:p w14:paraId="5A815983" w14:textId="77777777" w:rsidR="0051335C" w:rsidRPr="00E17C3B" w:rsidRDefault="0051335C" w:rsidP="00E050E4">
            <w:pPr>
              <w:pStyle w:val="Tablebullets"/>
            </w:pPr>
            <w:r w:rsidRPr="00E17C3B">
              <w:t>manages and controls waterways, drainage and floodplains</w:t>
            </w:r>
          </w:p>
          <w:p w14:paraId="2F53DF6A" w14:textId="77777777" w:rsidR="0051335C" w:rsidRPr="00E17C3B" w:rsidRDefault="0051335C" w:rsidP="00E050E4">
            <w:pPr>
              <w:pStyle w:val="Tablebullets"/>
            </w:pPr>
            <w:r w:rsidRPr="00E17C3B">
              <w:t>promotes community awareness of water resource management issues</w:t>
            </w:r>
          </w:p>
          <w:p w14:paraId="3FAEC3C5" w14:textId="77777777" w:rsidR="0051335C" w:rsidRPr="00E17C3B" w:rsidRDefault="0051335C" w:rsidP="00E050E4">
            <w:pPr>
              <w:pStyle w:val="Tablebullets"/>
            </w:pPr>
            <w:r w:rsidRPr="00E17C3B">
              <w:t>prepares comprehensive drainage and flood mitigation schemes for new development areas and corridors, and for existing areas undergoing redevelopment</w:t>
            </w:r>
          </w:p>
          <w:p w14:paraId="2E992360" w14:textId="77777777" w:rsidR="0051335C" w:rsidRPr="00E17C3B" w:rsidRDefault="0051335C" w:rsidP="00E050E4">
            <w:pPr>
              <w:pStyle w:val="Tablebullets"/>
            </w:pPr>
            <w:r w:rsidRPr="00C32A18">
              <w:t>prepares detailed information on overland flow paths and floodplains to guide orderly planning for future land development activities</w:t>
            </w:r>
          </w:p>
          <w:p w14:paraId="43EEE64D" w14:textId="77777777" w:rsidR="0051335C" w:rsidRPr="00C32A18" w:rsidRDefault="0051335C" w:rsidP="00E050E4">
            <w:pPr>
              <w:pStyle w:val="Tablebullets"/>
            </w:pPr>
            <w:r w:rsidRPr="00C32A18">
              <w:t>updates individual property information and encumbrance databases so that interested parties can gain easy access to flood information</w:t>
            </w:r>
          </w:p>
          <w:p w14:paraId="3F05FC4D" w14:textId="77777777" w:rsidR="0051335C" w:rsidRPr="00C32A18" w:rsidRDefault="0051335C" w:rsidP="00E050E4">
            <w:pPr>
              <w:pStyle w:val="Tablebullets"/>
            </w:pPr>
            <w:r w:rsidRPr="00C32A18">
              <w:lastRenderedPageBreak/>
              <w:t>regulates development in the Melbourne metropolitan area as a formal referral authority under local planning schemes.</w:t>
            </w:r>
          </w:p>
          <w:p w14:paraId="63ACF820" w14:textId="77777777" w:rsidR="0051335C" w:rsidRPr="00376804" w:rsidRDefault="0051335C" w:rsidP="00E050E4">
            <w:pPr>
              <w:pStyle w:val="Tablesecondheading"/>
              <w:spacing w:beforeLines="40" w:before="96" w:afterLines="40" w:after="96"/>
            </w:pPr>
            <w:r w:rsidRPr="00376804">
              <w:t>DEECA</w:t>
            </w:r>
          </w:p>
          <w:p w14:paraId="7DB7E1E0" w14:textId="77777777" w:rsidR="0051335C" w:rsidRPr="00C32A18" w:rsidRDefault="0051335C" w:rsidP="00E050E4">
            <w:pPr>
              <w:pStyle w:val="Tablebullets"/>
            </w:pPr>
            <w:r w:rsidRPr="00C32A18">
              <w:t>develops national and statewide flood policy</w:t>
            </w:r>
          </w:p>
          <w:p w14:paraId="1261510E" w14:textId="77777777" w:rsidR="0051335C" w:rsidRPr="00C32A18" w:rsidRDefault="0051335C" w:rsidP="00E050E4">
            <w:pPr>
              <w:pStyle w:val="Tablebullets"/>
            </w:pPr>
            <w:r w:rsidRPr="00C32A18">
              <w:t>promotes best practice in floodplain management</w:t>
            </w:r>
          </w:p>
          <w:p w14:paraId="2BD9B94F" w14:textId="3A6F312C" w:rsidR="0051335C" w:rsidRDefault="0051335C" w:rsidP="00E050E4">
            <w:pPr>
              <w:pStyle w:val="Tablebullets"/>
            </w:pPr>
            <w:r w:rsidRPr="00C32A18">
              <w:t>coordinates the statewide flood database.</w:t>
            </w:r>
          </w:p>
        </w:tc>
      </w:tr>
      <w:tr w:rsidR="0051335C" w14:paraId="1709B743" w14:textId="77777777" w:rsidTr="004E19AB">
        <w:tc>
          <w:tcPr>
            <w:tcW w:w="2410" w:type="dxa"/>
            <w:tcBorders>
              <w:top w:val="single" w:sz="4" w:space="0" w:color="006D74"/>
              <w:bottom w:val="single" w:sz="4" w:space="0" w:color="006D74"/>
            </w:tcBorders>
          </w:tcPr>
          <w:p w14:paraId="1990AE7B" w14:textId="54B7373E" w:rsidR="00007448" w:rsidRPr="00007448" w:rsidRDefault="00007448" w:rsidP="00E050E4">
            <w:pPr>
              <w:pStyle w:val="Tablesecondheading"/>
              <w:spacing w:beforeLines="40" w:before="96" w:afterLines="40" w:after="96"/>
            </w:pPr>
            <w:r w:rsidRPr="00007448">
              <w:lastRenderedPageBreak/>
              <w:t>Responsible authorities</w:t>
            </w:r>
          </w:p>
          <w:p w14:paraId="5E827288" w14:textId="77777777" w:rsidR="00007448" w:rsidRDefault="00007448" w:rsidP="00E050E4">
            <w:pPr>
              <w:pStyle w:val="Tablesecondheading"/>
              <w:spacing w:beforeLines="40" w:before="96" w:afterLines="40" w:after="96"/>
            </w:pPr>
            <w:r w:rsidRPr="00007448">
              <w:t>Planning authorities</w:t>
            </w:r>
          </w:p>
          <w:p w14:paraId="27CF66E8" w14:textId="5AABA0BB" w:rsidR="0067444E" w:rsidRPr="00007448" w:rsidRDefault="0067444E" w:rsidP="00E050E4">
            <w:pPr>
              <w:pStyle w:val="Tablebullets"/>
              <w:rPr>
                <w:rFonts w:cs="Arial"/>
                <w:color w:val="53565A"/>
              </w:rPr>
            </w:pPr>
            <w:r w:rsidRPr="00E17C3B">
              <w:t>All municipal councils</w:t>
            </w:r>
          </w:p>
          <w:p w14:paraId="4CAD143D" w14:textId="4D70C10B" w:rsidR="0051335C" w:rsidRPr="00C56D22" w:rsidRDefault="0051335C" w:rsidP="00E050E4">
            <w:pPr>
              <w:pStyle w:val="Tablesecondheading"/>
              <w:spacing w:beforeLines="40" w:before="96" w:afterLines="40" w:after="96"/>
            </w:pPr>
          </w:p>
        </w:tc>
        <w:tc>
          <w:tcPr>
            <w:tcW w:w="3134" w:type="dxa"/>
            <w:tcBorders>
              <w:top w:val="single" w:sz="4" w:space="0" w:color="006D74"/>
              <w:bottom w:val="single" w:sz="4" w:space="0" w:color="006D74"/>
            </w:tcBorders>
          </w:tcPr>
          <w:p w14:paraId="280EF9FD" w14:textId="6CF9A065" w:rsidR="00B5326C" w:rsidRPr="00A54EB3" w:rsidRDefault="00B5326C" w:rsidP="00E050E4">
            <w:pPr>
              <w:pStyle w:val="Tabletext"/>
              <w:spacing w:beforeLines="40" w:before="96" w:afterLines="40" w:after="96"/>
              <w:rPr>
                <w:rFonts w:cs="Times New Roman"/>
                <w:color w:val="auto"/>
              </w:rPr>
            </w:pPr>
            <w:r w:rsidRPr="00A54EB3">
              <w:rPr>
                <w:rFonts w:cs="Times New Roman"/>
                <w:color w:val="auto"/>
              </w:rPr>
              <w:t xml:space="preserve">Administer and enforce planning schemes under the </w:t>
            </w:r>
            <w:r w:rsidRPr="00A54EB3">
              <w:rPr>
                <w:rFonts w:cs="Times New Roman"/>
                <w:i/>
                <w:iCs/>
                <w:color w:val="auto"/>
              </w:rPr>
              <w:t>Planning and Environment Act 1987</w:t>
            </w:r>
            <w:r w:rsidRPr="00A54EB3">
              <w:rPr>
                <w:rFonts w:cs="Times New Roman"/>
                <w:color w:val="auto"/>
              </w:rPr>
              <w:t>.</w:t>
            </w:r>
          </w:p>
          <w:p w14:paraId="26EE522F" w14:textId="619926C4" w:rsidR="0051335C" w:rsidRDefault="00B5326C" w:rsidP="00E050E4">
            <w:pPr>
              <w:pStyle w:val="Tabletext"/>
              <w:spacing w:beforeLines="40" w:before="96" w:afterLines="40" w:after="96"/>
            </w:pPr>
            <w:r w:rsidRPr="00A54EB3">
              <w:rPr>
                <w:rFonts w:cs="Times New Roman"/>
                <w:color w:val="auto"/>
              </w:rPr>
              <w:t xml:space="preserve">Municipal councils also have responsibilities for building approvals under the </w:t>
            </w:r>
            <w:r w:rsidRPr="00A54EB3">
              <w:rPr>
                <w:rFonts w:cs="Times New Roman"/>
                <w:i/>
                <w:iCs/>
                <w:color w:val="auto"/>
              </w:rPr>
              <w:t>Local Government Act 1989</w:t>
            </w:r>
            <w:r w:rsidRPr="00A54EB3">
              <w:rPr>
                <w:rFonts w:cs="Times New Roman"/>
                <w:color w:val="auto"/>
              </w:rPr>
              <w:t xml:space="preserve"> and the </w:t>
            </w:r>
            <w:r w:rsidRPr="00A54EB3">
              <w:rPr>
                <w:rFonts w:cs="Times New Roman"/>
                <w:i/>
                <w:iCs/>
                <w:color w:val="auto"/>
              </w:rPr>
              <w:t>Building Act 1993</w:t>
            </w:r>
            <w:r w:rsidRPr="00A54EB3">
              <w:rPr>
                <w:rFonts w:cs="Times New Roman"/>
                <w:color w:val="auto"/>
              </w:rPr>
              <w:t>.</w:t>
            </w:r>
            <w:r w:rsidRPr="00A54EB3">
              <w:rPr>
                <w:rFonts w:cs="Times New Roman"/>
                <w:color w:val="auto"/>
              </w:rPr>
              <w:tab/>
            </w:r>
          </w:p>
        </w:tc>
        <w:tc>
          <w:tcPr>
            <w:tcW w:w="3954" w:type="dxa"/>
            <w:tcBorders>
              <w:top w:val="single" w:sz="4" w:space="0" w:color="006D74"/>
              <w:bottom w:val="single" w:sz="4" w:space="0" w:color="006D74"/>
            </w:tcBorders>
          </w:tcPr>
          <w:p w14:paraId="0D435B8C" w14:textId="77777777" w:rsidR="0051335C" w:rsidRDefault="00AA52DF" w:rsidP="00E050E4">
            <w:pPr>
              <w:pStyle w:val="Tablesecondheading"/>
              <w:spacing w:beforeLines="40" w:before="96" w:afterLines="40" w:after="96"/>
            </w:pPr>
            <w:r>
              <w:t>Municipal councils</w:t>
            </w:r>
          </w:p>
          <w:p w14:paraId="6C1BBAB6" w14:textId="77777777" w:rsidR="00AE32ED" w:rsidRPr="00E17C3B" w:rsidRDefault="00AE32ED" w:rsidP="00E050E4">
            <w:pPr>
              <w:pStyle w:val="Tablebullets"/>
            </w:pPr>
            <w:r w:rsidRPr="00E17C3B">
              <w:t>provide for the fair, orderly, economic and sustainable use and development of land</w:t>
            </w:r>
          </w:p>
          <w:p w14:paraId="7ED6C270" w14:textId="77777777" w:rsidR="00AE32ED" w:rsidRPr="00E17C3B" w:rsidRDefault="00AE32ED" w:rsidP="00E050E4">
            <w:pPr>
              <w:pStyle w:val="Tablebullets"/>
            </w:pPr>
            <w:r w:rsidRPr="00E17C3B">
              <w:t>provide for the protection of natural resources and man-made resources and the maintenance of ecological processes and genetic diversity</w:t>
            </w:r>
          </w:p>
          <w:p w14:paraId="0FEE394D" w14:textId="77777777" w:rsidR="00AE32ED" w:rsidRPr="00E17C3B" w:rsidRDefault="00AE32ED" w:rsidP="00E050E4">
            <w:pPr>
              <w:pStyle w:val="Tablebullets"/>
            </w:pPr>
            <w:r w:rsidRPr="00E17C3B">
              <w:t>establish a system of planning schemes to be the principal way of setting out objectives, policies and controls for the use, development and protection of land</w:t>
            </w:r>
          </w:p>
          <w:p w14:paraId="41190721" w14:textId="77777777" w:rsidR="00AE32ED" w:rsidRPr="00E17C3B" w:rsidRDefault="00AE32ED" w:rsidP="00E050E4">
            <w:pPr>
              <w:pStyle w:val="Tablebullets"/>
            </w:pPr>
            <w:r w:rsidRPr="00E17C3B">
              <w:t>ensure that environmental, social and economic effects are considered when decisions are made about the use and development of land</w:t>
            </w:r>
          </w:p>
          <w:p w14:paraId="783353C1" w14:textId="77777777" w:rsidR="00AE32ED" w:rsidRPr="00E17C3B" w:rsidRDefault="00AE32ED" w:rsidP="00E050E4">
            <w:pPr>
              <w:pStyle w:val="Tablebullets"/>
            </w:pPr>
            <w:r w:rsidRPr="00E17C3B">
              <w:t>provide for effective enforcement procedures to achieve compliance with planning schemes, permits and agreements</w:t>
            </w:r>
          </w:p>
          <w:p w14:paraId="6420F9FD" w14:textId="77777777" w:rsidR="00AE32ED" w:rsidRPr="00E17C3B" w:rsidRDefault="00AE32ED" w:rsidP="00E050E4">
            <w:pPr>
              <w:pStyle w:val="Tablebullets"/>
            </w:pPr>
            <w:r w:rsidRPr="00E17C3B">
              <w:t>regulate or prohibit any use or development in hazardous areas or in areas which are likely to become hazardous</w:t>
            </w:r>
          </w:p>
          <w:p w14:paraId="602347E2" w14:textId="15CD33D3" w:rsidR="00AE32ED" w:rsidRPr="00E17C3B" w:rsidRDefault="00AE32ED" w:rsidP="00E050E4">
            <w:pPr>
              <w:pStyle w:val="Tablebullets"/>
            </w:pPr>
            <w:r w:rsidRPr="00E17C3B">
              <w:t>facilitate accountability at all levels by maintaining information and reporting systems</w:t>
            </w:r>
          </w:p>
          <w:p w14:paraId="4489954C" w14:textId="77777777" w:rsidR="00AE32ED" w:rsidRPr="00E17C3B" w:rsidRDefault="00AE32ED" w:rsidP="00E050E4">
            <w:pPr>
              <w:pStyle w:val="Tablebullets"/>
            </w:pPr>
            <w:r w:rsidRPr="00E17C3B">
              <w:lastRenderedPageBreak/>
              <w:t>prepare ‘designated special area’ maps for areas liable to flooding</w:t>
            </w:r>
          </w:p>
          <w:p w14:paraId="6D316989" w14:textId="77777777" w:rsidR="00AE32ED" w:rsidRPr="00E17C3B" w:rsidRDefault="00AE32ED" w:rsidP="00E050E4">
            <w:pPr>
              <w:pStyle w:val="Tablebullets"/>
            </w:pPr>
            <w:r w:rsidRPr="00E17C3B">
              <w:t>set minimum floor levels for buildings in areas liable to flooding</w:t>
            </w:r>
          </w:p>
          <w:p w14:paraId="1FD3AFBD" w14:textId="1BAAA050" w:rsidR="00AE32ED" w:rsidRDefault="00AE32ED" w:rsidP="00E050E4">
            <w:pPr>
              <w:pStyle w:val="Tablebullets"/>
            </w:pPr>
            <w:r w:rsidRPr="00E17C3B">
              <w:t>consider the likely danger to life, health and safety of the occupants of a proposed building due to flooding.</w:t>
            </w:r>
          </w:p>
        </w:tc>
      </w:tr>
    </w:tbl>
    <w:p w14:paraId="5F75DE11" w14:textId="14180A88" w:rsidR="00A87827" w:rsidRDefault="00A87827" w:rsidP="00A87827">
      <w:pPr>
        <w:pStyle w:val="Diagramheading"/>
        <w:ind w:left="0"/>
      </w:pPr>
      <w:r>
        <w:lastRenderedPageBreak/>
        <w:t>Table 2:  Application of the flood zone and overlays</w:t>
      </w:r>
    </w:p>
    <w:tbl>
      <w:tblPr>
        <w:tblStyle w:val="Table1"/>
        <w:tblW w:w="9577" w:type="dxa"/>
        <w:tblBorders>
          <w:top w:val="none" w:sz="0" w:space="0" w:color="auto"/>
          <w:left w:val="none" w:sz="0" w:space="0" w:color="auto"/>
          <w:bottom w:val="none" w:sz="0" w:space="0" w:color="auto"/>
          <w:right w:val="none" w:sz="0" w:space="0" w:color="auto"/>
          <w:insideH w:val="single" w:sz="4" w:space="0" w:color="006D74"/>
          <w:insideV w:val="single" w:sz="4" w:space="0" w:color="006D74"/>
        </w:tblBorders>
        <w:tblLook w:val="04A0" w:firstRow="1" w:lastRow="0" w:firstColumn="1" w:lastColumn="0" w:noHBand="0" w:noVBand="1"/>
      </w:tblPr>
      <w:tblGrid>
        <w:gridCol w:w="1560"/>
        <w:gridCol w:w="2160"/>
        <w:gridCol w:w="1950"/>
        <w:gridCol w:w="1954"/>
        <w:gridCol w:w="1953"/>
      </w:tblGrid>
      <w:tr w:rsidR="00A87827" w14:paraId="75F10B58" w14:textId="77777777" w:rsidTr="001316FC">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560" w:type="dxa"/>
            <w:tcBorders>
              <w:top w:val="single" w:sz="4" w:space="0" w:color="auto"/>
              <w:bottom w:val="single" w:sz="4" w:space="0" w:color="auto"/>
              <w:right w:val="nil"/>
            </w:tcBorders>
            <w:shd w:val="clear" w:color="auto" w:fill="CDFFEF"/>
          </w:tcPr>
          <w:p w14:paraId="7E8A7C90" w14:textId="593507D1" w:rsidR="00A87827" w:rsidRPr="001316FC" w:rsidRDefault="00A87827" w:rsidP="00A74C79">
            <w:pPr>
              <w:pStyle w:val="Tableheader"/>
              <w:rPr>
                <w:b/>
                <w:color w:val="auto"/>
              </w:rPr>
            </w:pPr>
          </w:p>
        </w:tc>
        <w:tc>
          <w:tcPr>
            <w:tcW w:w="2160" w:type="dxa"/>
            <w:tcBorders>
              <w:top w:val="single" w:sz="4" w:space="0" w:color="auto"/>
              <w:left w:val="nil"/>
              <w:bottom w:val="single" w:sz="4" w:space="0" w:color="auto"/>
              <w:right w:val="nil"/>
            </w:tcBorders>
            <w:shd w:val="clear" w:color="auto" w:fill="CDFFEF"/>
          </w:tcPr>
          <w:p w14:paraId="524D6FA4" w14:textId="29D641B3" w:rsidR="00A87827" w:rsidRPr="001316FC" w:rsidRDefault="00CC6359" w:rsidP="00ED2425">
            <w:pPr>
              <w:pStyle w:val="Tableheader"/>
              <w:spacing w:before="60" w:after="60"/>
              <w:cnfStyle w:val="100000000000" w:firstRow="1" w:lastRow="0" w:firstColumn="0" w:lastColumn="0" w:oddVBand="0" w:evenVBand="0" w:oddHBand="0" w:evenHBand="0" w:firstRowFirstColumn="0" w:firstRowLastColumn="0" w:lastRowFirstColumn="0" w:lastRowLastColumn="0"/>
              <w:rPr>
                <w:b/>
                <w:bCs w:val="0"/>
                <w:color w:val="auto"/>
              </w:rPr>
            </w:pPr>
            <w:r w:rsidRPr="001316FC">
              <w:rPr>
                <w:b/>
                <w:bCs w:val="0"/>
                <w:color w:val="auto"/>
              </w:rPr>
              <w:t>Urban Floodway Zone</w:t>
            </w:r>
          </w:p>
        </w:tc>
        <w:tc>
          <w:tcPr>
            <w:tcW w:w="1950" w:type="dxa"/>
            <w:tcBorders>
              <w:top w:val="single" w:sz="4" w:space="0" w:color="auto"/>
              <w:left w:val="nil"/>
              <w:bottom w:val="single" w:sz="4" w:space="0" w:color="auto"/>
              <w:right w:val="nil"/>
            </w:tcBorders>
            <w:shd w:val="clear" w:color="auto" w:fill="CDFFEF"/>
          </w:tcPr>
          <w:p w14:paraId="362CEFCC" w14:textId="5714B817" w:rsidR="00A87827" w:rsidRPr="001316FC" w:rsidRDefault="00CC6359" w:rsidP="00ED2425">
            <w:pPr>
              <w:pStyle w:val="Tableheader"/>
              <w:spacing w:before="60" w:after="60"/>
              <w:cnfStyle w:val="100000000000" w:firstRow="1" w:lastRow="0" w:firstColumn="0" w:lastColumn="0" w:oddVBand="0" w:evenVBand="0" w:oddHBand="0" w:evenHBand="0" w:firstRowFirstColumn="0" w:firstRowLastColumn="0" w:lastRowFirstColumn="0" w:lastRowLastColumn="0"/>
              <w:rPr>
                <w:b/>
                <w:bCs w:val="0"/>
                <w:color w:val="auto"/>
              </w:rPr>
            </w:pPr>
            <w:r w:rsidRPr="001316FC">
              <w:rPr>
                <w:b/>
                <w:bCs w:val="0"/>
                <w:color w:val="auto"/>
              </w:rPr>
              <w:t>Floodway Overlay</w:t>
            </w:r>
          </w:p>
        </w:tc>
        <w:tc>
          <w:tcPr>
            <w:tcW w:w="1954" w:type="dxa"/>
            <w:tcBorders>
              <w:top w:val="single" w:sz="4" w:space="0" w:color="auto"/>
              <w:left w:val="nil"/>
              <w:bottom w:val="single" w:sz="4" w:space="0" w:color="auto"/>
              <w:right w:val="nil"/>
            </w:tcBorders>
            <w:shd w:val="clear" w:color="auto" w:fill="CDFFEF"/>
          </w:tcPr>
          <w:p w14:paraId="21D990C8" w14:textId="40033259" w:rsidR="00A87827" w:rsidRPr="001316FC" w:rsidRDefault="00867617" w:rsidP="00ED2425">
            <w:pPr>
              <w:pStyle w:val="Tableheader"/>
              <w:spacing w:before="60" w:after="60"/>
              <w:cnfStyle w:val="100000000000" w:firstRow="1" w:lastRow="0" w:firstColumn="0" w:lastColumn="0" w:oddVBand="0" w:evenVBand="0" w:oddHBand="0" w:evenHBand="0" w:firstRowFirstColumn="0" w:firstRowLastColumn="0" w:lastRowFirstColumn="0" w:lastRowLastColumn="0"/>
              <w:rPr>
                <w:b/>
                <w:bCs w:val="0"/>
                <w:color w:val="auto"/>
              </w:rPr>
            </w:pPr>
            <w:r w:rsidRPr="001316FC">
              <w:rPr>
                <w:b/>
                <w:bCs w:val="0"/>
                <w:color w:val="auto"/>
              </w:rPr>
              <w:t>Land Subject to Inundation Overlay</w:t>
            </w:r>
          </w:p>
        </w:tc>
        <w:tc>
          <w:tcPr>
            <w:tcW w:w="1953" w:type="dxa"/>
            <w:tcBorders>
              <w:top w:val="single" w:sz="4" w:space="0" w:color="auto"/>
              <w:left w:val="nil"/>
              <w:bottom w:val="single" w:sz="4" w:space="0" w:color="auto"/>
            </w:tcBorders>
            <w:shd w:val="clear" w:color="auto" w:fill="CDFFEF"/>
          </w:tcPr>
          <w:p w14:paraId="329414DC" w14:textId="47A68BE2" w:rsidR="00A87827" w:rsidRPr="001316FC" w:rsidRDefault="00867617" w:rsidP="00ED2425">
            <w:pPr>
              <w:pStyle w:val="Tableheader"/>
              <w:spacing w:before="60" w:after="60"/>
              <w:cnfStyle w:val="100000000000" w:firstRow="1" w:lastRow="0" w:firstColumn="0" w:lastColumn="0" w:oddVBand="0" w:evenVBand="0" w:oddHBand="0" w:evenHBand="0" w:firstRowFirstColumn="0" w:firstRowLastColumn="0" w:lastRowFirstColumn="0" w:lastRowLastColumn="0"/>
              <w:rPr>
                <w:b/>
                <w:bCs w:val="0"/>
                <w:color w:val="auto"/>
              </w:rPr>
            </w:pPr>
            <w:r w:rsidRPr="001316FC">
              <w:rPr>
                <w:b/>
                <w:bCs w:val="0"/>
                <w:color w:val="auto"/>
              </w:rPr>
              <w:t>Special Building Overlay</w:t>
            </w:r>
          </w:p>
        </w:tc>
      </w:tr>
      <w:tr w:rsidR="00A87827" w14:paraId="20BA0180" w14:textId="77777777" w:rsidTr="001316FC">
        <w:tc>
          <w:tcPr>
            <w:tcW w:w="1560" w:type="dxa"/>
            <w:tcBorders>
              <w:top w:val="single" w:sz="4" w:space="0" w:color="auto"/>
              <w:bottom w:val="single" w:sz="4" w:space="0" w:color="006D74"/>
            </w:tcBorders>
          </w:tcPr>
          <w:p w14:paraId="3B4D1D7D" w14:textId="7BCE8A1C" w:rsidR="00A87827" w:rsidRPr="00C56D22" w:rsidRDefault="00D71401" w:rsidP="003511D2">
            <w:pPr>
              <w:pStyle w:val="Tablesecondheading"/>
              <w:spacing w:before="40" w:after="40"/>
            </w:pPr>
            <w:r>
              <w:t>Urban or Rural areas?</w:t>
            </w:r>
          </w:p>
        </w:tc>
        <w:tc>
          <w:tcPr>
            <w:tcW w:w="2160" w:type="dxa"/>
            <w:tcBorders>
              <w:top w:val="single" w:sz="4" w:space="0" w:color="auto"/>
              <w:bottom w:val="single" w:sz="4" w:space="0" w:color="006D74"/>
            </w:tcBorders>
          </w:tcPr>
          <w:p w14:paraId="0FF1BDB1" w14:textId="6DB8D9DD" w:rsidR="00A87827" w:rsidRPr="00C56D22" w:rsidRDefault="00425E4A" w:rsidP="003511D2">
            <w:pPr>
              <w:pStyle w:val="Tabletext"/>
              <w:spacing w:before="40" w:after="40"/>
            </w:pPr>
            <w:r w:rsidRPr="00FB7CE1">
              <w:rPr>
                <w:rFonts w:cs="Times New Roman"/>
                <w:color w:val="auto"/>
                <w:szCs w:val="20"/>
              </w:rPr>
              <w:t>Urban areas only</w:t>
            </w:r>
          </w:p>
        </w:tc>
        <w:tc>
          <w:tcPr>
            <w:tcW w:w="1950" w:type="dxa"/>
            <w:tcBorders>
              <w:top w:val="single" w:sz="4" w:space="0" w:color="auto"/>
              <w:bottom w:val="single" w:sz="4" w:space="0" w:color="006D74"/>
            </w:tcBorders>
          </w:tcPr>
          <w:p w14:paraId="2FE31518" w14:textId="6088FFDD" w:rsidR="00A87827" w:rsidRPr="00C56D22" w:rsidRDefault="008A5295" w:rsidP="003511D2">
            <w:pPr>
              <w:pStyle w:val="Tabletext"/>
              <w:spacing w:before="40" w:after="40"/>
            </w:pPr>
            <w:r w:rsidRPr="00FB7CE1">
              <w:rPr>
                <w:rFonts w:cs="Times New Roman"/>
                <w:color w:val="auto"/>
                <w:szCs w:val="20"/>
              </w:rPr>
              <w:t>Both urban and rural areas</w:t>
            </w:r>
          </w:p>
        </w:tc>
        <w:tc>
          <w:tcPr>
            <w:tcW w:w="1954" w:type="dxa"/>
            <w:tcBorders>
              <w:top w:val="single" w:sz="4" w:space="0" w:color="auto"/>
              <w:bottom w:val="single" w:sz="4" w:space="0" w:color="006D74"/>
            </w:tcBorders>
          </w:tcPr>
          <w:p w14:paraId="18711B41" w14:textId="62656D0A" w:rsidR="00A87827" w:rsidRPr="00C56D22" w:rsidRDefault="00F72F2A" w:rsidP="003511D2">
            <w:pPr>
              <w:pStyle w:val="Tabletext"/>
              <w:spacing w:before="40" w:after="40"/>
            </w:pPr>
            <w:r w:rsidRPr="00FB7CE1">
              <w:rPr>
                <w:rFonts w:cs="Times New Roman"/>
                <w:color w:val="auto"/>
                <w:szCs w:val="20"/>
              </w:rPr>
              <w:t>Both urban and rural areas</w:t>
            </w:r>
          </w:p>
        </w:tc>
        <w:tc>
          <w:tcPr>
            <w:tcW w:w="1953" w:type="dxa"/>
            <w:tcBorders>
              <w:top w:val="single" w:sz="4" w:space="0" w:color="auto"/>
              <w:bottom w:val="single" w:sz="4" w:space="0" w:color="006D74"/>
            </w:tcBorders>
          </w:tcPr>
          <w:p w14:paraId="462F5418" w14:textId="13239B19" w:rsidR="00A87827" w:rsidRDefault="00324A8B" w:rsidP="003511D2">
            <w:pPr>
              <w:pStyle w:val="Tabletext"/>
              <w:spacing w:before="40" w:after="40"/>
            </w:pPr>
            <w:r w:rsidRPr="00FB7CE1">
              <w:rPr>
                <w:rFonts w:cs="Times New Roman"/>
                <w:color w:val="auto"/>
                <w:szCs w:val="20"/>
              </w:rPr>
              <w:t>Urban areas only</w:t>
            </w:r>
          </w:p>
        </w:tc>
      </w:tr>
      <w:tr w:rsidR="00A87827" w14:paraId="7374F677" w14:textId="77777777" w:rsidTr="00D3663E">
        <w:tc>
          <w:tcPr>
            <w:tcW w:w="1560" w:type="dxa"/>
            <w:tcBorders>
              <w:top w:val="single" w:sz="4" w:space="0" w:color="006D74"/>
              <w:bottom w:val="single" w:sz="4" w:space="0" w:color="006D74"/>
            </w:tcBorders>
          </w:tcPr>
          <w:p w14:paraId="1AD84ABE" w14:textId="60E12E3C" w:rsidR="00A87827" w:rsidRPr="00C56D22" w:rsidRDefault="00D71401" w:rsidP="003511D2">
            <w:pPr>
              <w:pStyle w:val="Tablesecondheading"/>
              <w:spacing w:before="40" w:after="40"/>
            </w:pPr>
            <w:r>
              <w:t>Mainstream or stormwater flooding?</w:t>
            </w:r>
          </w:p>
        </w:tc>
        <w:tc>
          <w:tcPr>
            <w:tcW w:w="2160" w:type="dxa"/>
            <w:tcBorders>
              <w:top w:val="single" w:sz="4" w:space="0" w:color="006D74"/>
              <w:bottom w:val="single" w:sz="4" w:space="0" w:color="006D74"/>
            </w:tcBorders>
          </w:tcPr>
          <w:p w14:paraId="55509FF0" w14:textId="0553B6E5" w:rsidR="00A87827" w:rsidRDefault="00F76A7A" w:rsidP="003511D2">
            <w:pPr>
              <w:pStyle w:val="Tabletext"/>
              <w:spacing w:before="40" w:after="40"/>
            </w:pPr>
            <w:r w:rsidRPr="00FB7CE1">
              <w:rPr>
                <w:rFonts w:cs="Times New Roman"/>
                <w:color w:val="auto"/>
                <w:szCs w:val="20"/>
              </w:rPr>
              <w:t>Mainstream flooding from a river or stream</w:t>
            </w:r>
          </w:p>
        </w:tc>
        <w:tc>
          <w:tcPr>
            <w:tcW w:w="1950" w:type="dxa"/>
            <w:tcBorders>
              <w:top w:val="single" w:sz="4" w:space="0" w:color="006D74"/>
              <w:bottom w:val="single" w:sz="4" w:space="0" w:color="006D74"/>
            </w:tcBorders>
          </w:tcPr>
          <w:p w14:paraId="6826955F" w14:textId="44E6CD9D" w:rsidR="00A87827" w:rsidRDefault="000A1F48" w:rsidP="003511D2">
            <w:pPr>
              <w:pStyle w:val="Tabletext"/>
              <w:spacing w:before="40" w:after="40"/>
            </w:pPr>
            <w:r w:rsidRPr="00FB7CE1">
              <w:rPr>
                <w:rFonts w:cs="Times New Roman"/>
                <w:color w:val="auto"/>
                <w:szCs w:val="20"/>
              </w:rPr>
              <w:t>Mainstream flooding from a river or stream</w:t>
            </w:r>
          </w:p>
        </w:tc>
        <w:tc>
          <w:tcPr>
            <w:tcW w:w="1954" w:type="dxa"/>
            <w:tcBorders>
              <w:top w:val="single" w:sz="4" w:space="0" w:color="006D74"/>
              <w:bottom w:val="single" w:sz="4" w:space="0" w:color="006D74"/>
            </w:tcBorders>
          </w:tcPr>
          <w:p w14:paraId="76B81A2F" w14:textId="4840A7A9" w:rsidR="00A87827" w:rsidRDefault="00CA1C7A" w:rsidP="003511D2">
            <w:pPr>
              <w:pStyle w:val="Tabletext"/>
              <w:spacing w:before="40" w:after="40"/>
            </w:pPr>
            <w:r w:rsidRPr="00FB7CE1">
              <w:rPr>
                <w:rFonts w:cs="Times New Roman"/>
                <w:color w:val="auto"/>
                <w:szCs w:val="20"/>
              </w:rPr>
              <w:t>Mainstream flooding from a river or stream</w:t>
            </w:r>
          </w:p>
        </w:tc>
        <w:tc>
          <w:tcPr>
            <w:tcW w:w="1953" w:type="dxa"/>
            <w:tcBorders>
              <w:top w:val="single" w:sz="4" w:space="0" w:color="006D74"/>
              <w:bottom w:val="single" w:sz="4" w:space="0" w:color="006D74"/>
            </w:tcBorders>
          </w:tcPr>
          <w:p w14:paraId="0FD18200" w14:textId="0812E075" w:rsidR="00A87827" w:rsidRDefault="00C41B08" w:rsidP="003511D2">
            <w:pPr>
              <w:pStyle w:val="Tabletext"/>
              <w:spacing w:before="40" w:after="40"/>
            </w:pPr>
            <w:r w:rsidRPr="00FB7CE1">
              <w:rPr>
                <w:rFonts w:cs="Times New Roman"/>
                <w:color w:val="auto"/>
                <w:szCs w:val="20"/>
              </w:rPr>
              <w:t>Stormwater flooding along overland flow paths</w:t>
            </w:r>
          </w:p>
        </w:tc>
      </w:tr>
      <w:tr w:rsidR="00D71401" w:rsidRPr="00873682" w14:paraId="16E5CF0E" w14:textId="77777777" w:rsidTr="00D3663E">
        <w:tc>
          <w:tcPr>
            <w:tcW w:w="1560" w:type="dxa"/>
            <w:tcBorders>
              <w:top w:val="single" w:sz="4" w:space="0" w:color="006D74"/>
              <w:bottom w:val="single" w:sz="4" w:space="0" w:color="006D74"/>
            </w:tcBorders>
          </w:tcPr>
          <w:p w14:paraId="1C03F4FD" w14:textId="21333109" w:rsidR="00D71401" w:rsidRPr="00C56D22" w:rsidRDefault="003A1C91" w:rsidP="003511D2">
            <w:pPr>
              <w:pStyle w:val="Tablesecondheading"/>
              <w:spacing w:before="40" w:after="0"/>
            </w:pPr>
            <w:r>
              <w:t>Application</w:t>
            </w:r>
          </w:p>
        </w:tc>
        <w:tc>
          <w:tcPr>
            <w:tcW w:w="2160" w:type="dxa"/>
            <w:tcBorders>
              <w:top w:val="single" w:sz="4" w:space="0" w:color="006D74"/>
              <w:bottom w:val="single" w:sz="4" w:space="0" w:color="006D74"/>
            </w:tcBorders>
          </w:tcPr>
          <w:p w14:paraId="67E83A49" w14:textId="77777777" w:rsidR="00C31EA5" w:rsidRPr="00C31EA5" w:rsidRDefault="00C31EA5" w:rsidP="003511D2">
            <w:pPr>
              <w:pStyle w:val="Tablesecondheading"/>
              <w:spacing w:before="40" w:after="0"/>
            </w:pPr>
            <w:r w:rsidRPr="00C31EA5">
              <w:t>Case 1 (see Fig. 2.3)</w:t>
            </w:r>
          </w:p>
          <w:p w14:paraId="5310F9CE" w14:textId="77777777" w:rsidR="00C31EA5" w:rsidRPr="00C31EA5" w:rsidRDefault="00C31EA5" w:rsidP="00E050E4">
            <w:pPr>
              <w:pStyle w:val="Tablebullets"/>
            </w:pPr>
            <w:r w:rsidRPr="00C31EA5">
              <w:t>Urban land which is mainly undeveloped</w:t>
            </w:r>
          </w:p>
          <w:p w14:paraId="4D4C3445" w14:textId="77777777" w:rsidR="00C31EA5" w:rsidRPr="00C31EA5" w:rsidRDefault="00C31EA5" w:rsidP="00E050E4">
            <w:pPr>
              <w:pStyle w:val="Tablebullets"/>
            </w:pPr>
            <w:r w:rsidRPr="00C31EA5">
              <w:t>The stream channel or primary flow path area</w:t>
            </w:r>
          </w:p>
          <w:p w14:paraId="7F7E0C23" w14:textId="77777777" w:rsidR="00C31EA5" w:rsidRPr="00C31EA5" w:rsidRDefault="00C31EA5" w:rsidP="00E050E4">
            <w:pPr>
              <w:pStyle w:val="Tablebullets"/>
            </w:pPr>
            <w:r w:rsidRPr="00C31EA5">
              <w:t>Important for conveying and/or storing floodwater</w:t>
            </w:r>
          </w:p>
          <w:p w14:paraId="21A48916" w14:textId="77777777" w:rsidR="00C31EA5" w:rsidRPr="00C31EA5" w:rsidRDefault="00C31EA5" w:rsidP="00E050E4">
            <w:pPr>
              <w:pStyle w:val="Tablebullets"/>
            </w:pPr>
            <w:r w:rsidRPr="00C31EA5">
              <w:t>Higher flood depths and/or flow velocities</w:t>
            </w:r>
          </w:p>
          <w:p w14:paraId="402BD9E6" w14:textId="77777777" w:rsidR="00C31EA5" w:rsidRPr="00C31EA5" w:rsidRDefault="00C31EA5" w:rsidP="00E050E4">
            <w:pPr>
              <w:pStyle w:val="Tablebullets"/>
            </w:pPr>
            <w:r w:rsidRPr="00C31EA5">
              <w:t>Higher potential flood risk</w:t>
            </w:r>
          </w:p>
          <w:p w14:paraId="5EDA48CD" w14:textId="6D531C47" w:rsidR="00D71401" w:rsidRDefault="00C31EA5" w:rsidP="003511D2">
            <w:pPr>
              <w:pStyle w:val="Tabletext"/>
              <w:spacing w:before="40" w:after="0"/>
            </w:pPr>
            <w:r w:rsidRPr="00180B9C">
              <w:rPr>
                <w:szCs w:val="20"/>
              </w:rPr>
              <w:t>Unsuitable for intensive urban development.</w:t>
            </w:r>
          </w:p>
        </w:tc>
        <w:tc>
          <w:tcPr>
            <w:tcW w:w="1950" w:type="dxa"/>
            <w:tcBorders>
              <w:top w:val="single" w:sz="4" w:space="0" w:color="006D74"/>
              <w:bottom w:val="single" w:sz="4" w:space="0" w:color="006D74"/>
            </w:tcBorders>
          </w:tcPr>
          <w:p w14:paraId="5CA44CC7" w14:textId="77777777" w:rsidR="00D3663E" w:rsidRPr="00D3663E" w:rsidRDefault="00D3663E" w:rsidP="003511D2">
            <w:pPr>
              <w:pStyle w:val="Tablesecondheading"/>
              <w:spacing w:before="40" w:after="40"/>
            </w:pPr>
            <w:r w:rsidRPr="00D3663E">
              <w:t>All cases</w:t>
            </w:r>
            <w:r w:rsidRPr="00D3663E">
              <w:tab/>
            </w:r>
          </w:p>
          <w:p w14:paraId="26225014" w14:textId="77777777" w:rsidR="00D3663E" w:rsidRPr="00D3663E" w:rsidRDefault="00D3663E" w:rsidP="00E050E4">
            <w:pPr>
              <w:pStyle w:val="Tablebullets"/>
            </w:pPr>
            <w:r w:rsidRPr="00D3663E">
              <w:t>The stream channel or primary flow path area</w:t>
            </w:r>
          </w:p>
          <w:p w14:paraId="0D66C451" w14:textId="77777777" w:rsidR="00D3663E" w:rsidRPr="00D3663E" w:rsidRDefault="00D3663E" w:rsidP="00E050E4">
            <w:pPr>
              <w:pStyle w:val="Tablebullets"/>
            </w:pPr>
            <w:r w:rsidRPr="00D3663E">
              <w:t>Important for conveying and/or storing floodwater</w:t>
            </w:r>
          </w:p>
          <w:p w14:paraId="3A8621FB" w14:textId="77777777" w:rsidR="00D3663E" w:rsidRPr="00D3663E" w:rsidRDefault="00D3663E" w:rsidP="00E050E4">
            <w:pPr>
              <w:pStyle w:val="Tablebullets"/>
            </w:pPr>
            <w:r w:rsidRPr="00D3663E">
              <w:t>Higher flood depths and/or flow velocities</w:t>
            </w:r>
          </w:p>
          <w:p w14:paraId="46D269C2" w14:textId="77777777" w:rsidR="00D3663E" w:rsidRPr="00D3663E" w:rsidRDefault="00D3663E" w:rsidP="00E050E4">
            <w:pPr>
              <w:pStyle w:val="Tablebullets"/>
            </w:pPr>
            <w:r w:rsidRPr="00D3663E">
              <w:t>Higher potential flood risk, but usually not as severe as in the UFZ.</w:t>
            </w:r>
          </w:p>
          <w:p w14:paraId="11300D93" w14:textId="77777777" w:rsidR="00D3663E" w:rsidRPr="00D3663E" w:rsidRDefault="00D3663E" w:rsidP="003511D2">
            <w:pPr>
              <w:pStyle w:val="Tablesecondheading"/>
              <w:spacing w:before="40" w:after="40"/>
            </w:pPr>
            <w:r w:rsidRPr="00D3663E">
              <w:t xml:space="preserve">Case 2 </w:t>
            </w:r>
          </w:p>
          <w:p w14:paraId="7B856890" w14:textId="77777777" w:rsidR="00D3663E" w:rsidRPr="00D3663E" w:rsidRDefault="00D3663E" w:rsidP="00E050E4">
            <w:pPr>
              <w:pStyle w:val="Tablebullets"/>
            </w:pPr>
            <w:r w:rsidRPr="00D3663E">
              <w:t xml:space="preserve">Rural land which is </w:t>
            </w:r>
            <w:r w:rsidRPr="00D3663E">
              <w:lastRenderedPageBreak/>
              <w:t>mainly undeveloped.</w:t>
            </w:r>
          </w:p>
          <w:p w14:paraId="480943F0" w14:textId="77777777" w:rsidR="00D3663E" w:rsidRPr="00D3663E" w:rsidRDefault="00D3663E" w:rsidP="003511D2">
            <w:pPr>
              <w:pStyle w:val="Tablesecondheading"/>
              <w:spacing w:before="40" w:after="40"/>
            </w:pPr>
            <w:r w:rsidRPr="00D3663E">
              <w:t xml:space="preserve">Case 3 </w:t>
            </w:r>
          </w:p>
          <w:p w14:paraId="2680301F" w14:textId="77777777" w:rsidR="00D3663E" w:rsidRPr="00D3663E" w:rsidRDefault="00D3663E" w:rsidP="00E050E4">
            <w:pPr>
              <w:pStyle w:val="Tablebullets"/>
            </w:pPr>
            <w:r w:rsidRPr="00D3663E">
              <w:t>Urban land which is mainly undeveloped</w:t>
            </w:r>
          </w:p>
          <w:p w14:paraId="1EC2D840" w14:textId="77777777" w:rsidR="00D3663E" w:rsidRPr="00D3663E" w:rsidRDefault="00D3663E" w:rsidP="00E050E4">
            <w:pPr>
              <w:pStyle w:val="Tablebullets"/>
            </w:pPr>
            <w:r w:rsidRPr="00D3663E">
              <w:t>Unsuitable for intensive urban development but may be suitable for development compatible with the flood risk (</w:t>
            </w:r>
            <w:proofErr w:type="gramStart"/>
            <w:r w:rsidRPr="00D3663E">
              <w:t>for  example</w:t>
            </w:r>
            <w:proofErr w:type="gramEnd"/>
            <w:r w:rsidRPr="00D3663E">
              <w:t>, public purpose uses, such as school grounds, golf courses, sports grounds and recreation areas).</w:t>
            </w:r>
          </w:p>
          <w:p w14:paraId="33EED190" w14:textId="77777777" w:rsidR="00D3663E" w:rsidRPr="00D3663E" w:rsidRDefault="00D3663E" w:rsidP="003511D2">
            <w:pPr>
              <w:pStyle w:val="Tablesecondheading"/>
              <w:spacing w:before="40" w:after="40"/>
            </w:pPr>
            <w:r w:rsidRPr="00D3663E">
              <w:t>Case 4</w:t>
            </w:r>
          </w:p>
          <w:p w14:paraId="7727D7D5" w14:textId="6BEA51A2" w:rsidR="00D71401" w:rsidRDefault="00D3663E" w:rsidP="003511D2">
            <w:pPr>
              <w:pStyle w:val="Tabletext"/>
              <w:spacing w:before="40" w:after="40"/>
            </w:pPr>
            <w:r w:rsidRPr="00180B9C">
              <w:rPr>
                <w:szCs w:val="20"/>
              </w:rPr>
              <w:t>Urban land that is fully or substantially developed (for example, currently zoned residential, commercial or industrial areas).</w:t>
            </w:r>
          </w:p>
        </w:tc>
        <w:tc>
          <w:tcPr>
            <w:tcW w:w="1954" w:type="dxa"/>
            <w:tcBorders>
              <w:top w:val="single" w:sz="4" w:space="0" w:color="006D74"/>
              <w:bottom w:val="single" w:sz="4" w:space="0" w:color="006D74"/>
            </w:tcBorders>
          </w:tcPr>
          <w:p w14:paraId="1F2411CD" w14:textId="77777777" w:rsidR="003F503B" w:rsidRPr="003F503B" w:rsidRDefault="003F503B" w:rsidP="003511D2">
            <w:pPr>
              <w:pStyle w:val="Tablesecondheading"/>
              <w:spacing w:before="40" w:after="40"/>
            </w:pPr>
            <w:r w:rsidRPr="003F503B">
              <w:lastRenderedPageBreak/>
              <w:t>Case 5 (see Fig. 2.1)</w:t>
            </w:r>
          </w:p>
          <w:p w14:paraId="45CBB75F" w14:textId="77777777" w:rsidR="003F503B" w:rsidRPr="003F503B" w:rsidRDefault="003F503B" w:rsidP="00E050E4">
            <w:pPr>
              <w:pStyle w:val="Tablebullets"/>
            </w:pPr>
            <w:r w:rsidRPr="003F503B">
              <w:t>Rural or urban areas where the extent of the floodway has not been identified and only the extent of land subject to inundation is known</w:t>
            </w:r>
          </w:p>
          <w:p w14:paraId="33467F72" w14:textId="77777777" w:rsidR="003F503B" w:rsidRPr="003F503B" w:rsidRDefault="003F503B" w:rsidP="00E050E4">
            <w:pPr>
              <w:pStyle w:val="Tablebullets"/>
            </w:pPr>
            <w:r w:rsidRPr="003F503B">
              <w:t>Areas that cover the total extent of land subject to inundation, including the higher risk floodway component</w:t>
            </w:r>
          </w:p>
          <w:p w14:paraId="3293FA47" w14:textId="77777777" w:rsidR="003F503B" w:rsidRPr="003F503B" w:rsidRDefault="003F503B" w:rsidP="00E050E4">
            <w:pPr>
              <w:pStyle w:val="Tablebullets"/>
            </w:pPr>
            <w:r w:rsidRPr="003F503B">
              <w:lastRenderedPageBreak/>
              <w:t>LSIO can be applied as an interim measure until further mapping of the floodway is carried out.</w:t>
            </w:r>
          </w:p>
          <w:p w14:paraId="71F542AB" w14:textId="77777777" w:rsidR="003F503B" w:rsidRPr="003F503B" w:rsidRDefault="003F503B" w:rsidP="003511D2">
            <w:pPr>
              <w:pStyle w:val="Tablesecondheading"/>
              <w:spacing w:before="40" w:after="40"/>
            </w:pPr>
            <w:r w:rsidRPr="003F503B">
              <w:t>Case 6 (see Fig. 2.2)</w:t>
            </w:r>
          </w:p>
          <w:p w14:paraId="690B81E5" w14:textId="77777777" w:rsidR="003F503B" w:rsidRPr="003F503B" w:rsidRDefault="003F503B" w:rsidP="00E050E4">
            <w:pPr>
              <w:pStyle w:val="Tablebullets"/>
            </w:pPr>
            <w:r w:rsidRPr="003F503B">
              <w:t>Rural land that is mainly undeveloped Areas where the extent of the floodway has been identified and LSIO covers the balance of land subject to inundation, excluding the floodway component</w:t>
            </w:r>
          </w:p>
          <w:p w14:paraId="79831E0E" w14:textId="77777777" w:rsidR="003F503B" w:rsidRPr="003F503B" w:rsidRDefault="003F503B" w:rsidP="00E050E4">
            <w:pPr>
              <w:pStyle w:val="Tablebullets"/>
            </w:pPr>
            <w:r w:rsidRPr="003F503B">
              <w:t xml:space="preserve">Lower flood depths and/or flow velocities </w:t>
            </w:r>
          </w:p>
          <w:p w14:paraId="3625068F" w14:textId="77777777" w:rsidR="003F503B" w:rsidRPr="003F503B" w:rsidRDefault="003F503B" w:rsidP="00E050E4">
            <w:pPr>
              <w:pStyle w:val="Tablebullets"/>
            </w:pPr>
            <w:r w:rsidRPr="003F503B">
              <w:t>Lower potential flood risk.</w:t>
            </w:r>
          </w:p>
          <w:p w14:paraId="45795F03" w14:textId="77777777" w:rsidR="003F503B" w:rsidRPr="003F503B" w:rsidRDefault="003F503B" w:rsidP="003511D2">
            <w:pPr>
              <w:pStyle w:val="Tablesecondheading"/>
              <w:spacing w:before="40" w:after="40"/>
            </w:pPr>
            <w:r w:rsidRPr="003F503B">
              <w:t>Case 7 (see Fig.2.3)</w:t>
            </w:r>
          </w:p>
          <w:p w14:paraId="5C3EBF5E" w14:textId="77777777" w:rsidR="003F503B" w:rsidRPr="003F503B" w:rsidRDefault="003F503B" w:rsidP="00E050E4">
            <w:pPr>
              <w:pStyle w:val="Tablebullets"/>
            </w:pPr>
            <w:r w:rsidRPr="003F503B">
              <w:t>Urban land that is fully or substantially developed (‘flood fringe’)</w:t>
            </w:r>
          </w:p>
          <w:p w14:paraId="6E406BB6" w14:textId="77777777" w:rsidR="003F503B" w:rsidRPr="003F503B" w:rsidRDefault="003F503B" w:rsidP="00E050E4">
            <w:pPr>
              <w:pStyle w:val="Tablebullets"/>
            </w:pPr>
            <w:r w:rsidRPr="003F503B">
              <w:t xml:space="preserve">Areas where the extent of the floodway has been </w:t>
            </w:r>
            <w:r w:rsidRPr="003F503B">
              <w:lastRenderedPageBreak/>
              <w:t>identified and the LSIO covers the balance of land subject to inundation, except the floodway component</w:t>
            </w:r>
          </w:p>
          <w:p w14:paraId="38711AE8" w14:textId="77777777" w:rsidR="003F503B" w:rsidRPr="003F503B" w:rsidRDefault="003F503B" w:rsidP="00E050E4">
            <w:pPr>
              <w:pStyle w:val="Tablebullets"/>
            </w:pPr>
            <w:r w:rsidRPr="003F503B">
              <w:t>Lower flood depths, lower flow velocities</w:t>
            </w:r>
          </w:p>
          <w:p w14:paraId="4E8FEDC8" w14:textId="6621FE6F" w:rsidR="00D71401" w:rsidRDefault="003F503B" w:rsidP="00E050E4">
            <w:pPr>
              <w:pStyle w:val="Tablebullets"/>
            </w:pPr>
            <w:r w:rsidRPr="00063057">
              <w:t>Lower potential flood risk.</w:t>
            </w:r>
          </w:p>
        </w:tc>
        <w:tc>
          <w:tcPr>
            <w:tcW w:w="1953" w:type="dxa"/>
            <w:tcBorders>
              <w:top w:val="single" w:sz="4" w:space="0" w:color="006D74"/>
              <w:bottom w:val="single" w:sz="4" w:space="0" w:color="006D74"/>
            </w:tcBorders>
          </w:tcPr>
          <w:p w14:paraId="4A24620A" w14:textId="77777777" w:rsidR="00873682" w:rsidRPr="003511D2" w:rsidRDefault="00873682" w:rsidP="003511D2">
            <w:pPr>
              <w:pStyle w:val="Tablesecondheading"/>
              <w:spacing w:before="40" w:after="0"/>
            </w:pPr>
            <w:r w:rsidRPr="003511D2">
              <w:lastRenderedPageBreak/>
              <w:t>Case 8 (see Fig. 2.4)</w:t>
            </w:r>
          </w:p>
          <w:p w14:paraId="70D20467" w14:textId="77777777" w:rsidR="00873682" w:rsidRPr="00873682" w:rsidRDefault="00873682" w:rsidP="00E050E4">
            <w:pPr>
              <w:pStyle w:val="Tablebullets"/>
            </w:pPr>
            <w:r w:rsidRPr="00873682">
              <w:t xml:space="preserve">Urban land that is inundated if the capacity of the drainage system is exceeded during heavy rainfall </w:t>
            </w:r>
          </w:p>
          <w:p w14:paraId="43FFDD67" w14:textId="77777777" w:rsidR="00873682" w:rsidRPr="00873682" w:rsidRDefault="00873682" w:rsidP="00E050E4">
            <w:pPr>
              <w:pStyle w:val="Tablebullets"/>
            </w:pPr>
            <w:r w:rsidRPr="00873682">
              <w:t>Currently used by Melbourne Water in the Melbourne metropolitan area</w:t>
            </w:r>
          </w:p>
          <w:p w14:paraId="02A1DE9D" w14:textId="49DD872B" w:rsidR="00D71401" w:rsidRDefault="00873682" w:rsidP="003511D2">
            <w:pPr>
              <w:pStyle w:val="Tabletext"/>
              <w:spacing w:before="40" w:after="0"/>
            </w:pPr>
            <w:r w:rsidRPr="00873682">
              <w:rPr>
                <w:szCs w:val="20"/>
              </w:rPr>
              <w:t xml:space="preserve">Can be applied by councils for regional towns provided overland flow </w:t>
            </w:r>
            <w:r w:rsidRPr="00873682">
              <w:rPr>
                <w:szCs w:val="20"/>
              </w:rPr>
              <w:lastRenderedPageBreak/>
              <w:t>path areas are delineated.</w:t>
            </w:r>
          </w:p>
        </w:tc>
      </w:tr>
    </w:tbl>
    <w:p w14:paraId="1178156A" w14:textId="77777777" w:rsidR="00F53F66" w:rsidRDefault="00F53F66" w:rsidP="00F53F66">
      <w:pPr>
        <w:pStyle w:val="Diagramheading"/>
      </w:pPr>
      <w:r>
        <w:lastRenderedPageBreak/>
        <w:tab/>
      </w:r>
    </w:p>
    <w:p w14:paraId="3DA16607" w14:textId="77777777" w:rsidR="00F53F66" w:rsidRDefault="00F53F66">
      <w:pPr>
        <w:spacing w:before="0" w:after="200"/>
        <w:rPr>
          <w:rFonts w:eastAsiaTheme="majorEastAsia"/>
          <w:b/>
          <w:color w:val="53565A"/>
          <w:szCs w:val="20"/>
        </w:rPr>
      </w:pPr>
      <w:r>
        <w:br w:type="page"/>
      </w:r>
    </w:p>
    <w:p w14:paraId="5A6FD927" w14:textId="40A810BD" w:rsidR="00A87827" w:rsidRDefault="005D033C" w:rsidP="00F53F66">
      <w:pPr>
        <w:pStyle w:val="Diagramheading"/>
      </w:pPr>
      <w:r>
        <w:lastRenderedPageBreak/>
        <w:tab/>
      </w:r>
      <w:r w:rsidR="00F53F66" w:rsidRPr="00F53F66">
        <w:t>Figure 2: Application of flood zone and overlays</w:t>
      </w:r>
    </w:p>
    <w:p w14:paraId="412A44B2" w14:textId="1482CD1E" w:rsidR="00C77FA9" w:rsidRPr="00622EC8" w:rsidRDefault="00622EC8" w:rsidP="00622EC8">
      <w:pPr>
        <w:pStyle w:val="Diagramheading"/>
        <w:jc w:val="center"/>
      </w:pPr>
      <w:r w:rsidRPr="00622EC8">
        <w:rPr>
          <w:noProof/>
        </w:rPr>
        <w:drawing>
          <wp:inline distT="0" distB="0" distL="0" distR="0" wp14:anchorId="410190CF" wp14:editId="0F2B402A">
            <wp:extent cx="4454987" cy="4102873"/>
            <wp:effectExtent l="0" t="0" r="3175" b="0"/>
            <wp:docPr id="1619638848" name="Picture 10" descr="This is a diagram showing a floodway where the extent of the floodway has not been identified and only the extent of land subject to inundation is kn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638848" name="Picture 10" descr="This is a diagram showing a floodway where the extent of the floodway has not been identified and only the extent of land subject to inundation is known."/>
                    <pic:cNvPicPr/>
                  </pic:nvPicPr>
                  <pic:blipFill>
                    <a:blip r:embed="rId16">
                      <a:extLst>
                        <a:ext uri="{28A0092B-C50C-407E-A947-70E740481C1C}">
                          <a14:useLocalDpi xmlns:a14="http://schemas.microsoft.com/office/drawing/2010/main" val="0"/>
                        </a:ext>
                      </a:extLst>
                    </a:blip>
                    <a:stretch>
                      <a:fillRect/>
                    </a:stretch>
                  </pic:blipFill>
                  <pic:spPr>
                    <a:xfrm>
                      <a:off x="0" y="0"/>
                      <a:ext cx="4486646" cy="4132030"/>
                    </a:xfrm>
                    <a:prstGeom prst="rect">
                      <a:avLst/>
                    </a:prstGeom>
                  </pic:spPr>
                </pic:pic>
              </a:graphicData>
            </a:graphic>
          </wp:inline>
        </w:drawing>
      </w:r>
    </w:p>
    <w:p w14:paraId="581C114D" w14:textId="290AF952" w:rsidR="00622EC8" w:rsidRDefault="00622EC8" w:rsidP="00A01A91">
      <w:pPr>
        <w:pStyle w:val="Heading1"/>
        <w:jc w:val="center"/>
      </w:pPr>
      <w:r>
        <w:rPr>
          <w:noProof/>
        </w:rPr>
        <w:drawing>
          <wp:inline distT="0" distB="0" distL="0" distR="0" wp14:anchorId="250B835A" wp14:editId="2AFD5352">
            <wp:extent cx="4615846" cy="3975653"/>
            <wp:effectExtent l="0" t="0" r="0" b="6350"/>
            <wp:docPr id="267297523" name="Picture 11" descr="This is a diagram illustrating rural land that is mainly undeveloped.  It shows the extent of the known floodway and where the balance of land subject to inundation has been covered by the LSIO, excluding the flood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297523" name="Picture 11" descr="This is a diagram illustrating rural land that is mainly undeveloped.  It shows the extent of the known floodway and where the balance of land subject to inundation has been covered by the LSIO, excluding the floodway."/>
                    <pic:cNvPicPr/>
                  </pic:nvPicPr>
                  <pic:blipFill>
                    <a:blip r:embed="rId17">
                      <a:extLst>
                        <a:ext uri="{28A0092B-C50C-407E-A947-70E740481C1C}">
                          <a14:useLocalDpi xmlns:a14="http://schemas.microsoft.com/office/drawing/2010/main" val="0"/>
                        </a:ext>
                      </a:extLst>
                    </a:blip>
                    <a:stretch>
                      <a:fillRect/>
                    </a:stretch>
                  </pic:blipFill>
                  <pic:spPr>
                    <a:xfrm>
                      <a:off x="0" y="0"/>
                      <a:ext cx="4630199" cy="3988016"/>
                    </a:xfrm>
                    <a:prstGeom prst="rect">
                      <a:avLst/>
                    </a:prstGeom>
                  </pic:spPr>
                </pic:pic>
              </a:graphicData>
            </a:graphic>
          </wp:inline>
        </w:drawing>
      </w:r>
    </w:p>
    <w:p w14:paraId="1F1CB92B" w14:textId="0A970AD1" w:rsidR="00622EC8" w:rsidRDefault="00622EC8" w:rsidP="00622EC8">
      <w:pPr>
        <w:pStyle w:val="Diagramheading"/>
        <w:rPr>
          <w:rFonts w:cstheme="majorBidi"/>
          <w:bCs/>
          <w:color w:val="017D7D"/>
          <w:sz w:val="28"/>
          <w:szCs w:val="28"/>
        </w:rPr>
      </w:pPr>
      <w:r>
        <w:br w:type="page"/>
      </w:r>
      <w:r w:rsidR="005D033C">
        <w:lastRenderedPageBreak/>
        <w:tab/>
      </w:r>
      <w:r>
        <w:t>Figure 2: Application of flood zone and overlays continued</w:t>
      </w:r>
    </w:p>
    <w:p w14:paraId="7048E22B" w14:textId="77777777" w:rsidR="00684CA2" w:rsidRDefault="00684CA2">
      <w:pPr>
        <w:spacing w:before="0" w:after="200"/>
      </w:pPr>
      <w:r>
        <w:rPr>
          <w:noProof/>
        </w:rPr>
        <w:drawing>
          <wp:inline distT="0" distB="0" distL="0" distR="0" wp14:anchorId="2392C69F" wp14:editId="2B7ED339">
            <wp:extent cx="5976620" cy="4555490"/>
            <wp:effectExtent l="0" t="0" r="5080" b="0"/>
            <wp:docPr id="1337091619" name="Picture 14" descr="This is a diagram illustrating an urban area. It shows a floodway and examples of where the Urban Floodway Zone, Floodway Overlay and Land Subject to Inundation Overlay have been applied to the different parts of land prone to floo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091619" name="Picture 14" descr="This is a diagram illustrating an urban area. It shows a floodway and examples of where the Urban Floodway Zone, Floodway Overlay and Land Subject to Inundation Overlay have been applied to the different parts of land prone to flooding."/>
                    <pic:cNvPicPr/>
                  </pic:nvPicPr>
                  <pic:blipFill>
                    <a:blip r:embed="rId18">
                      <a:extLst>
                        <a:ext uri="{28A0092B-C50C-407E-A947-70E740481C1C}">
                          <a14:useLocalDpi xmlns:a14="http://schemas.microsoft.com/office/drawing/2010/main" val="0"/>
                        </a:ext>
                      </a:extLst>
                    </a:blip>
                    <a:stretch>
                      <a:fillRect/>
                    </a:stretch>
                  </pic:blipFill>
                  <pic:spPr>
                    <a:xfrm>
                      <a:off x="0" y="0"/>
                      <a:ext cx="5976620" cy="4555490"/>
                    </a:xfrm>
                    <a:prstGeom prst="rect">
                      <a:avLst/>
                    </a:prstGeom>
                  </pic:spPr>
                </pic:pic>
              </a:graphicData>
            </a:graphic>
          </wp:inline>
        </w:drawing>
      </w:r>
    </w:p>
    <w:p w14:paraId="2552F7CA" w14:textId="694F9865" w:rsidR="00622EC8" w:rsidRDefault="00684CA2" w:rsidP="00A01A91">
      <w:pPr>
        <w:spacing w:before="0" w:after="200"/>
        <w:jc w:val="center"/>
        <w:rPr>
          <w:rFonts w:eastAsiaTheme="majorEastAsia" w:cstheme="majorBidi"/>
          <w:b/>
          <w:bCs/>
          <w:color w:val="017D7D"/>
          <w:sz w:val="28"/>
          <w:szCs w:val="28"/>
        </w:rPr>
      </w:pPr>
      <w:r>
        <w:rPr>
          <w:noProof/>
        </w:rPr>
        <w:drawing>
          <wp:inline distT="0" distB="0" distL="0" distR="0" wp14:anchorId="2D9651D4" wp14:editId="71D3E3B7">
            <wp:extent cx="5976620" cy="3599180"/>
            <wp:effectExtent l="0" t="0" r="5080" b="1270"/>
            <wp:docPr id="874427331" name="Picture 15" descr="This is a diagram illustrating urban land prone to stormwater flooding and where the Special Building Overlay has been appl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427331" name="Picture 15" descr="This is a diagram illustrating urban land prone to stormwater flooding and where the Special Building Overlay has been applied."/>
                    <pic:cNvPicPr/>
                  </pic:nvPicPr>
                  <pic:blipFill>
                    <a:blip r:embed="rId19">
                      <a:extLst>
                        <a:ext uri="{28A0092B-C50C-407E-A947-70E740481C1C}">
                          <a14:useLocalDpi xmlns:a14="http://schemas.microsoft.com/office/drawing/2010/main" val="0"/>
                        </a:ext>
                      </a:extLst>
                    </a:blip>
                    <a:stretch>
                      <a:fillRect/>
                    </a:stretch>
                  </pic:blipFill>
                  <pic:spPr>
                    <a:xfrm>
                      <a:off x="0" y="0"/>
                      <a:ext cx="5976620" cy="3599180"/>
                    </a:xfrm>
                    <a:prstGeom prst="rect">
                      <a:avLst/>
                    </a:prstGeom>
                  </pic:spPr>
                </pic:pic>
              </a:graphicData>
            </a:graphic>
          </wp:inline>
        </w:drawing>
      </w:r>
      <w:r w:rsidR="00622EC8">
        <w:br w:type="page"/>
      </w:r>
    </w:p>
    <w:p w14:paraId="2E2D38F7" w14:textId="5B1334F7" w:rsidR="00684CA2" w:rsidRDefault="00AD7E62" w:rsidP="004477C2">
      <w:pPr>
        <w:pStyle w:val="Heading1"/>
      </w:pPr>
      <w:r w:rsidRPr="00AD7E62">
        <w:rPr>
          <w:noProof/>
        </w:rPr>
        <w:lastRenderedPageBreak/>
        <w:drawing>
          <wp:inline distT="0" distB="0" distL="0" distR="0" wp14:anchorId="0AE3D7E7" wp14:editId="5F95C740">
            <wp:extent cx="6307657" cy="8595360"/>
            <wp:effectExtent l="0" t="0" r="0" b="0"/>
            <wp:docPr id="1158171156" name="Picture 18" descr="This is a map showing the Floodplain Management Areas in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171156" name="Picture 18" descr="This is a map showing the Floodplain Management Areas in Victoria."/>
                    <pic:cNvPicPr/>
                  </pic:nvPicPr>
                  <pic:blipFill>
                    <a:blip r:embed="rId20">
                      <a:extLst>
                        <a:ext uri="{28A0092B-C50C-407E-A947-70E740481C1C}">
                          <a14:useLocalDpi xmlns:a14="http://schemas.microsoft.com/office/drawing/2010/main" val="0"/>
                        </a:ext>
                      </a:extLst>
                    </a:blip>
                    <a:stretch>
                      <a:fillRect/>
                    </a:stretch>
                  </pic:blipFill>
                  <pic:spPr>
                    <a:xfrm>
                      <a:off x="0" y="0"/>
                      <a:ext cx="6316416" cy="8607296"/>
                    </a:xfrm>
                    <a:prstGeom prst="rect">
                      <a:avLst/>
                    </a:prstGeom>
                  </pic:spPr>
                </pic:pic>
              </a:graphicData>
            </a:graphic>
          </wp:inline>
        </w:drawing>
      </w:r>
    </w:p>
    <w:p w14:paraId="58C804CB" w14:textId="7F6E5298" w:rsidR="0057048B" w:rsidRPr="002429C3" w:rsidRDefault="0057048B" w:rsidP="007912A4">
      <w:pPr>
        <w:pStyle w:val="Heading1"/>
        <w:ind w:firstLine="284"/>
      </w:pPr>
      <w:r>
        <w:lastRenderedPageBreak/>
        <w:t xml:space="preserve">Appendix </w:t>
      </w:r>
      <w:r w:rsidR="00266E18">
        <w:t>B</w:t>
      </w:r>
    </w:p>
    <w:p w14:paraId="4190EDBD" w14:textId="1BA0D308" w:rsidR="00F842A8" w:rsidRPr="00A259B8" w:rsidRDefault="00F842A8" w:rsidP="002429C3">
      <w:pPr>
        <w:pStyle w:val="Heading2"/>
        <w:spacing w:before="60" w:after="60"/>
      </w:pPr>
      <w:r>
        <w:tab/>
      </w:r>
      <w:r w:rsidRPr="00A259B8">
        <w:t>Examples</w:t>
      </w:r>
    </w:p>
    <w:p w14:paraId="6FFD5262" w14:textId="67AB6F0F" w:rsidR="00F842A8" w:rsidRPr="00A259B8" w:rsidRDefault="00F842A8" w:rsidP="000412A3">
      <w:pPr>
        <w:spacing w:before="60" w:after="60"/>
      </w:pPr>
      <w:r>
        <w:t>The appendices below provide</w:t>
      </w:r>
      <w:r w:rsidRPr="00A259B8">
        <w:t xml:space="preserve"> examples to illustrate a typical approach to addressing flood issues in a planning scheme.</w:t>
      </w:r>
    </w:p>
    <w:p w14:paraId="644E7AED" w14:textId="1E9CFCB9" w:rsidR="00F842A8" w:rsidRDefault="00F842A8" w:rsidP="000412A3">
      <w:pPr>
        <w:spacing w:before="60" w:after="60"/>
      </w:pPr>
      <w:r w:rsidRPr="00A259B8">
        <w:t xml:space="preserve">The examples </w:t>
      </w:r>
      <w:r>
        <w:t>serve</w:t>
      </w:r>
      <w:r w:rsidRPr="00A259B8">
        <w:t xml:space="preserve"> as a guide only, and their content </w:t>
      </w:r>
      <w:r>
        <w:t>will not apply to all</w:t>
      </w:r>
      <w:r w:rsidRPr="00D70AF5">
        <w:t xml:space="preserve"> situation</w:t>
      </w:r>
      <w:r>
        <w:t>s</w:t>
      </w:r>
      <w:r w:rsidRPr="00D70AF5">
        <w:t xml:space="preserve">. Councils and </w:t>
      </w:r>
      <w:r w:rsidR="001E7D58">
        <w:t>FMAs</w:t>
      </w:r>
      <w:r w:rsidRPr="00D70AF5">
        <w:t xml:space="preserve"> should </w:t>
      </w:r>
      <w:r>
        <w:t xml:space="preserve">mutually </w:t>
      </w:r>
      <w:r w:rsidRPr="00D70AF5">
        <w:t>agree on the</w:t>
      </w:r>
      <w:r>
        <w:t xml:space="preserve"> appropriate</w:t>
      </w:r>
      <w:r w:rsidRPr="00D70AF5">
        <w:t xml:space="preserve"> format and content </w:t>
      </w:r>
      <w:r>
        <w:t>for each</w:t>
      </w:r>
      <w:r w:rsidRPr="00A259B8">
        <w:t xml:space="preserve"> given area.</w:t>
      </w:r>
    </w:p>
    <w:p w14:paraId="1D9731D6" w14:textId="58B29865" w:rsidR="009054E3" w:rsidRDefault="00F15302" w:rsidP="000412A3">
      <w:pPr>
        <w:pStyle w:val="Diagramheading"/>
        <w:spacing w:before="60" w:after="40"/>
      </w:pPr>
      <w:r>
        <w:tab/>
      </w:r>
      <w:r w:rsidR="00FD3576">
        <w:t>Example MPS extract</w:t>
      </w:r>
    </w:p>
    <w:p w14:paraId="71E8E761" w14:textId="46639CF6" w:rsidR="00F15302" w:rsidRPr="00A259B8" w:rsidRDefault="00E8615F" w:rsidP="00F15302">
      <w:pPr>
        <w:pStyle w:val="Diagramheading"/>
      </w:pPr>
      <w:r>
        <w:rPr>
          <w:i/>
          <w:noProof/>
        </w:rPr>
        <mc:AlternateContent>
          <mc:Choice Requires="wps">
            <w:drawing>
              <wp:anchor distT="0" distB="0" distL="114300" distR="114300" simplePos="0" relativeHeight="251658243" behindDoc="1" locked="0" layoutInCell="1" allowOverlap="1" wp14:anchorId="4752E2EA" wp14:editId="61EBD08F">
                <wp:simplePos x="0" y="0"/>
                <wp:positionH relativeFrom="margin">
                  <wp:posOffset>-32248</wp:posOffset>
                </wp:positionH>
                <wp:positionV relativeFrom="paragraph">
                  <wp:posOffset>83627</wp:posOffset>
                </wp:positionV>
                <wp:extent cx="6354749" cy="7157830"/>
                <wp:effectExtent l="38100" t="38100" r="122555" b="119380"/>
                <wp:wrapNone/>
                <wp:docPr id="1045502447" name="Text Box 111"/>
                <wp:cNvGraphicFramePr/>
                <a:graphic xmlns:a="http://schemas.openxmlformats.org/drawingml/2006/main">
                  <a:graphicData uri="http://schemas.microsoft.com/office/word/2010/wordprocessingShape">
                    <wps:wsp>
                      <wps:cNvSpPr txBox="1"/>
                      <wps:spPr>
                        <a:xfrm>
                          <a:off x="0" y="0"/>
                          <a:ext cx="6354749" cy="7157830"/>
                        </a:xfrm>
                        <a:prstGeom prst="rect">
                          <a:avLst/>
                        </a:prstGeom>
                        <a:solidFill>
                          <a:schemeClr val="lt1"/>
                        </a:solidFill>
                        <a:ln w="6350">
                          <a:solidFill>
                            <a:schemeClr val="tx1">
                              <a:lumMod val="65000"/>
                              <a:lumOff val="35000"/>
                              <a:alpha val="99000"/>
                            </a:schemeClr>
                          </a:solidFill>
                        </a:ln>
                        <a:effectLst>
                          <a:outerShdw blurRad="50800" dist="38100" dir="2700000" algn="tl" rotWithShape="0">
                            <a:prstClr val="black">
                              <a:alpha val="40000"/>
                            </a:prstClr>
                          </a:outerShdw>
                        </a:effectLst>
                      </wps:spPr>
                      <wps:txbx>
                        <w:txbxContent>
                          <w:p w14:paraId="0CA40097" w14:textId="741FC0C1" w:rsidR="00E8615F" w:rsidRPr="002429C3" w:rsidRDefault="00D45102" w:rsidP="002429C3">
                            <w:pPr>
                              <w:spacing w:after="0" w:line="240" w:lineRule="auto"/>
                              <w:ind w:left="284"/>
                              <w:jc w:val="both"/>
                              <w:rPr>
                                <w:rFonts w:asciiTheme="majorHAnsi" w:hAnsiTheme="majorHAnsi" w:cstheme="majorHAnsi"/>
                                <w:b/>
                                <w:sz w:val="22"/>
                              </w:rPr>
                            </w:pPr>
                            <w:r w:rsidRPr="006F367A">
                              <w:rPr>
                                <w:rFonts w:asciiTheme="majorHAnsi" w:hAnsiTheme="majorHAnsi" w:cstheme="majorHAnsi"/>
                                <w:b/>
                                <w:sz w:val="22"/>
                              </w:rPr>
                              <w:t xml:space="preserve">Clause </w:t>
                            </w:r>
                            <w:r w:rsidR="00EF3818" w:rsidRPr="006F367A">
                              <w:rPr>
                                <w:rFonts w:asciiTheme="majorHAnsi" w:hAnsiTheme="majorHAnsi" w:cstheme="majorHAnsi"/>
                                <w:b/>
                                <w:sz w:val="22"/>
                              </w:rPr>
                              <w:t xml:space="preserve">02.08-01 </w:t>
                            </w:r>
                            <w:r w:rsidR="00EF3818" w:rsidRPr="006F367A">
                              <w:rPr>
                                <w:rFonts w:asciiTheme="majorHAnsi" w:hAnsiTheme="majorHAnsi" w:cstheme="majorHAnsi"/>
                                <w:b/>
                                <w:sz w:val="22"/>
                              </w:rPr>
                              <w:tab/>
                              <w:t>F</w:t>
                            </w:r>
                            <w:r w:rsidR="00266C73" w:rsidRPr="006F367A">
                              <w:rPr>
                                <w:rFonts w:asciiTheme="majorHAnsi" w:hAnsiTheme="majorHAnsi" w:cstheme="majorHAnsi"/>
                                <w:b/>
                                <w:sz w:val="22"/>
                              </w:rPr>
                              <w:t>LOODING</w:t>
                            </w:r>
                          </w:p>
                          <w:p w14:paraId="0AB756A8" w14:textId="77777777" w:rsidR="00E8615F" w:rsidRDefault="00E8615F" w:rsidP="00E8615F">
                            <w:pPr>
                              <w:spacing w:after="0" w:line="240" w:lineRule="auto"/>
                              <w:ind w:left="2880"/>
                              <w:jc w:val="right"/>
                              <w:rPr>
                                <w:rFonts w:ascii="Arial Narrow" w:hAnsi="Arial Narrow"/>
                                <w:sz w:val="16"/>
                                <w:szCs w:val="16"/>
                              </w:rPr>
                            </w:pPr>
                          </w:p>
                          <w:p w14:paraId="36842E8B" w14:textId="77777777" w:rsidR="00E8615F" w:rsidRDefault="00E8615F" w:rsidP="00E8615F">
                            <w:pPr>
                              <w:spacing w:after="0" w:line="240" w:lineRule="auto"/>
                              <w:ind w:left="2880"/>
                              <w:jc w:val="right"/>
                              <w:rPr>
                                <w:rFonts w:ascii="Arial Narrow" w:hAnsi="Arial Narrow"/>
                                <w:sz w:val="16"/>
                                <w:szCs w:val="16"/>
                              </w:rPr>
                            </w:pPr>
                          </w:p>
                          <w:p w14:paraId="07FA573A" w14:textId="77777777" w:rsidR="00E8615F" w:rsidRDefault="00E8615F" w:rsidP="00E8615F">
                            <w:pPr>
                              <w:spacing w:after="0" w:line="240" w:lineRule="auto"/>
                              <w:ind w:left="2880"/>
                              <w:jc w:val="right"/>
                              <w:rPr>
                                <w:rFonts w:ascii="Arial Narrow" w:hAnsi="Arial Narrow"/>
                                <w:sz w:val="16"/>
                                <w:szCs w:val="16"/>
                              </w:rPr>
                            </w:pPr>
                          </w:p>
                          <w:p w14:paraId="29F0FF8C" w14:textId="77777777" w:rsidR="00E8615F" w:rsidRDefault="00E8615F" w:rsidP="00E8615F">
                            <w:pPr>
                              <w:spacing w:after="0" w:line="240" w:lineRule="auto"/>
                              <w:ind w:left="2880"/>
                              <w:jc w:val="right"/>
                              <w:rPr>
                                <w:rFonts w:ascii="Arial Narrow" w:hAnsi="Arial Narrow"/>
                                <w:sz w:val="16"/>
                                <w:szCs w:val="16"/>
                              </w:rPr>
                            </w:pPr>
                          </w:p>
                          <w:p w14:paraId="1D886F89" w14:textId="77777777" w:rsidR="00E8615F" w:rsidRDefault="00E8615F" w:rsidP="00E8615F">
                            <w:pPr>
                              <w:spacing w:after="0" w:line="240" w:lineRule="auto"/>
                              <w:ind w:left="2880"/>
                              <w:jc w:val="right"/>
                              <w:rPr>
                                <w:rFonts w:ascii="Arial Narrow" w:hAnsi="Arial Narrow"/>
                                <w:sz w:val="16"/>
                                <w:szCs w:val="16"/>
                              </w:rPr>
                            </w:pPr>
                          </w:p>
                          <w:p w14:paraId="162B8DCC" w14:textId="77777777" w:rsidR="00E8615F" w:rsidRDefault="00E8615F" w:rsidP="00E8615F">
                            <w:pPr>
                              <w:spacing w:after="0" w:line="240" w:lineRule="auto"/>
                              <w:ind w:left="2880"/>
                              <w:jc w:val="right"/>
                              <w:rPr>
                                <w:rFonts w:ascii="Arial Narrow" w:hAnsi="Arial Narrow"/>
                                <w:sz w:val="16"/>
                                <w:szCs w:val="16"/>
                              </w:rPr>
                            </w:pPr>
                          </w:p>
                          <w:p w14:paraId="1FEB9956" w14:textId="77777777" w:rsidR="00E8615F" w:rsidRDefault="00E8615F" w:rsidP="00E8615F">
                            <w:pPr>
                              <w:spacing w:after="0" w:line="240" w:lineRule="auto"/>
                              <w:ind w:left="2880"/>
                              <w:jc w:val="right"/>
                              <w:rPr>
                                <w:rFonts w:ascii="Arial Narrow" w:hAnsi="Arial Narrow"/>
                                <w:sz w:val="16"/>
                                <w:szCs w:val="16"/>
                              </w:rPr>
                            </w:pPr>
                          </w:p>
                          <w:p w14:paraId="2C6643FF" w14:textId="77777777" w:rsidR="00E8615F" w:rsidRDefault="00E8615F" w:rsidP="00E8615F">
                            <w:pPr>
                              <w:spacing w:after="0" w:line="240" w:lineRule="auto"/>
                              <w:ind w:left="2880"/>
                              <w:jc w:val="right"/>
                              <w:rPr>
                                <w:rFonts w:ascii="Arial Narrow" w:hAnsi="Arial Narrow"/>
                                <w:sz w:val="16"/>
                                <w:szCs w:val="16"/>
                              </w:rPr>
                            </w:pPr>
                          </w:p>
                          <w:p w14:paraId="6A4B599D" w14:textId="77777777" w:rsidR="00E8615F" w:rsidRDefault="00E8615F" w:rsidP="00E8615F">
                            <w:pPr>
                              <w:spacing w:after="0" w:line="240" w:lineRule="auto"/>
                              <w:ind w:left="2880"/>
                              <w:jc w:val="right"/>
                              <w:rPr>
                                <w:rFonts w:ascii="Arial Narrow" w:hAnsi="Arial Narrow"/>
                                <w:sz w:val="16"/>
                                <w:szCs w:val="16"/>
                              </w:rPr>
                            </w:pPr>
                          </w:p>
                          <w:p w14:paraId="67B9BCEA" w14:textId="77777777" w:rsidR="00E8615F" w:rsidRDefault="00E8615F" w:rsidP="00E8615F">
                            <w:pPr>
                              <w:spacing w:after="0" w:line="240" w:lineRule="auto"/>
                              <w:ind w:left="2880"/>
                              <w:jc w:val="right"/>
                              <w:rPr>
                                <w:rFonts w:ascii="Arial Narrow" w:hAnsi="Arial Narrow"/>
                                <w:sz w:val="16"/>
                                <w:szCs w:val="16"/>
                              </w:rPr>
                            </w:pPr>
                          </w:p>
                          <w:p w14:paraId="5B9157E4" w14:textId="77777777" w:rsidR="00E8615F" w:rsidRDefault="00E8615F" w:rsidP="00E8615F">
                            <w:pPr>
                              <w:spacing w:after="0" w:line="240" w:lineRule="auto"/>
                              <w:ind w:left="2880"/>
                              <w:jc w:val="right"/>
                              <w:rPr>
                                <w:rFonts w:ascii="Arial Narrow" w:hAnsi="Arial Narrow"/>
                                <w:sz w:val="16"/>
                                <w:szCs w:val="16"/>
                              </w:rPr>
                            </w:pPr>
                          </w:p>
                          <w:p w14:paraId="71E59B78" w14:textId="77777777" w:rsidR="00E8615F" w:rsidRDefault="00E8615F" w:rsidP="00E8615F">
                            <w:pPr>
                              <w:spacing w:after="0" w:line="240" w:lineRule="auto"/>
                              <w:ind w:left="2880"/>
                              <w:jc w:val="right"/>
                              <w:rPr>
                                <w:rFonts w:ascii="Arial Narrow" w:hAnsi="Arial Narrow"/>
                                <w:sz w:val="16"/>
                                <w:szCs w:val="16"/>
                              </w:rPr>
                            </w:pPr>
                          </w:p>
                          <w:p w14:paraId="108A3C0A" w14:textId="77777777" w:rsidR="00E8615F" w:rsidRDefault="00E8615F" w:rsidP="00E8615F">
                            <w:pPr>
                              <w:spacing w:after="0" w:line="240" w:lineRule="auto"/>
                              <w:ind w:left="2880"/>
                              <w:jc w:val="right"/>
                              <w:rPr>
                                <w:rFonts w:ascii="Arial Narrow" w:hAnsi="Arial Narrow"/>
                                <w:sz w:val="16"/>
                                <w:szCs w:val="16"/>
                              </w:rPr>
                            </w:pPr>
                          </w:p>
                          <w:p w14:paraId="222DFF69" w14:textId="77777777" w:rsidR="00E8615F" w:rsidRDefault="00E8615F" w:rsidP="00E8615F">
                            <w:pPr>
                              <w:spacing w:after="0" w:line="240" w:lineRule="auto"/>
                              <w:ind w:left="2880"/>
                              <w:jc w:val="right"/>
                              <w:rPr>
                                <w:rFonts w:ascii="Arial Narrow" w:hAnsi="Arial Narrow"/>
                                <w:sz w:val="16"/>
                                <w:szCs w:val="16"/>
                              </w:rPr>
                            </w:pPr>
                          </w:p>
                          <w:p w14:paraId="59AC2653" w14:textId="77777777" w:rsidR="00E8615F" w:rsidRDefault="00E8615F" w:rsidP="00E8615F">
                            <w:pPr>
                              <w:spacing w:after="0" w:line="240" w:lineRule="auto"/>
                              <w:ind w:left="2880"/>
                              <w:jc w:val="right"/>
                              <w:rPr>
                                <w:rFonts w:ascii="Arial Narrow" w:hAnsi="Arial Narrow"/>
                                <w:sz w:val="16"/>
                                <w:szCs w:val="16"/>
                              </w:rPr>
                            </w:pPr>
                          </w:p>
                          <w:p w14:paraId="3C472D6C" w14:textId="77777777" w:rsidR="00E8615F" w:rsidRDefault="00E8615F" w:rsidP="00E8615F">
                            <w:pPr>
                              <w:spacing w:after="0" w:line="240" w:lineRule="auto"/>
                              <w:ind w:left="2880"/>
                              <w:jc w:val="right"/>
                              <w:rPr>
                                <w:rFonts w:ascii="Arial Narrow" w:hAnsi="Arial Narrow"/>
                                <w:sz w:val="16"/>
                                <w:szCs w:val="16"/>
                              </w:rPr>
                            </w:pPr>
                          </w:p>
                          <w:p w14:paraId="11A657F6" w14:textId="77777777" w:rsidR="00E8615F" w:rsidRDefault="00E8615F" w:rsidP="00E8615F">
                            <w:pPr>
                              <w:spacing w:after="0" w:line="240" w:lineRule="auto"/>
                              <w:ind w:left="2880"/>
                              <w:jc w:val="right"/>
                              <w:rPr>
                                <w:rFonts w:ascii="Arial Narrow" w:hAnsi="Arial Narrow"/>
                                <w:sz w:val="16"/>
                                <w:szCs w:val="16"/>
                              </w:rPr>
                            </w:pPr>
                          </w:p>
                          <w:p w14:paraId="35893609" w14:textId="77777777" w:rsidR="00E8615F" w:rsidRDefault="00E8615F" w:rsidP="00E8615F">
                            <w:pPr>
                              <w:spacing w:after="0" w:line="240" w:lineRule="auto"/>
                              <w:ind w:left="2880"/>
                              <w:jc w:val="right"/>
                              <w:rPr>
                                <w:rFonts w:ascii="Arial Narrow" w:hAnsi="Arial Narrow"/>
                                <w:sz w:val="16"/>
                                <w:szCs w:val="16"/>
                              </w:rPr>
                            </w:pPr>
                          </w:p>
                          <w:p w14:paraId="6BEABD8D" w14:textId="77777777" w:rsidR="00E8615F" w:rsidRDefault="00E8615F" w:rsidP="00E8615F">
                            <w:pPr>
                              <w:spacing w:after="0" w:line="240" w:lineRule="auto"/>
                              <w:ind w:left="2880"/>
                              <w:jc w:val="right"/>
                              <w:rPr>
                                <w:rFonts w:ascii="Arial Narrow" w:hAnsi="Arial Narrow"/>
                                <w:sz w:val="16"/>
                                <w:szCs w:val="16"/>
                              </w:rPr>
                            </w:pPr>
                          </w:p>
                          <w:p w14:paraId="2776B299" w14:textId="77777777" w:rsidR="00E8615F" w:rsidRDefault="00E8615F" w:rsidP="00E8615F">
                            <w:pPr>
                              <w:spacing w:after="0" w:line="240" w:lineRule="auto"/>
                              <w:ind w:left="2880"/>
                              <w:jc w:val="right"/>
                              <w:rPr>
                                <w:rFonts w:ascii="Arial Narrow" w:hAnsi="Arial Narrow"/>
                                <w:sz w:val="16"/>
                                <w:szCs w:val="16"/>
                              </w:rPr>
                            </w:pPr>
                          </w:p>
                          <w:p w14:paraId="0FAE7279" w14:textId="77777777" w:rsidR="00E8615F" w:rsidRDefault="00E8615F" w:rsidP="00E8615F">
                            <w:pPr>
                              <w:spacing w:after="0" w:line="240" w:lineRule="auto"/>
                              <w:ind w:left="2880"/>
                              <w:jc w:val="right"/>
                              <w:rPr>
                                <w:rFonts w:ascii="Arial Narrow" w:hAnsi="Arial Narrow"/>
                                <w:sz w:val="16"/>
                                <w:szCs w:val="16"/>
                              </w:rPr>
                            </w:pPr>
                          </w:p>
                          <w:p w14:paraId="326A4C19" w14:textId="77777777" w:rsidR="00E8615F" w:rsidRDefault="00E8615F" w:rsidP="00E8615F">
                            <w:pPr>
                              <w:spacing w:after="0" w:line="240" w:lineRule="auto"/>
                              <w:ind w:left="2880"/>
                              <w:jc w:val="right"/>
                              <w:rPr>
                                <w:rFonts w:ascii="Arial Narrow" w:hAnsi="Arial Narrow"/>
                                <w:sz w:val="16"/>
                                <w:szCs w:val="16"/>
                              </w:rPr>
                            </w:pPr>
                          </w:p>
                          <w:p w14:paraId="32F62124" w14:textId="77777777" w:rsidR="00E8615F" w:rsidRDefault="00E8615F" w:rsidP="00E8615F">
                            <w:pPr>
                              <w:spacing w:after="0" w:line="240" w:lineRule="auto"/>
                              <w:ind w:left="2880"/>
                              <w:jc w:val="right"/>
                              <w:rPr>
                                <w:rFonts w:ascii="Arial Narrow" w:hAnsi="Arial Narrow"/>
                                <w:sz w:val="16"/>
                                <w:szCs w:val="16"/>
                              </w:rPr>
                            </w:pPr>
                          </w:p>
                          <w:p w14:paraId="2762358D" w14:textId="77777777" w:rsidR="00E8615F" w:rsidRDefault="00E8615F" w:rsidP="00E8615F">
                            <w:pPr>
                              <w:spacing w:after="0" w:line="240" w:lineRule="auto"/>
                              <w:ind w:left="2880"/>
                              <w:jc w:val="right"/>
                              <w:rPr>
                                <w:rFonts w:ascii="Arial Narrow" w:hAnsi="Arial Narrow"/>
                                <w:sz w:val="16"/>
                                <w:szCs w:val="16"/>
                              </w:rPr>
                            </w:pPr>
                          </w:p>
                          <w:p w14:paraId="7DAD2308" w14:textId="77777777" w:rsidR="00E8615F" w:rsidRDefault="00E8615F" w:rsidP="00E8615F">
                            <w:pPr>
                              <w:spacing w:after="0" w:line="240" w:lineRule="auto"/>
                              <w:ind w:left="2880"/>
                              <w:jc w:val="right"/>
                              <w:rPr>
                                <w:rFonts w:ascii="Arial Narrow" w:hAnsi="Arial Narrow"/>
                                <w:sz w:val="16"/>
                                <w:szCs w:val="16"/>
                              </w:rPr>
                            </w:pPr>
                          </w:p>
                          <w:p w14:paraId="7625EEAD" w14:textId="77777777" w:rsidR="00E8615F" w:rsidRDefault="00E8615F" w:rsidP="00E8615F">
                            <w:pPr>
                              <w:spacing w:after="0" w:line="240" w:lineRule="auto"/>
                              <w:ind w:left="2880"/>
                              <w:jc w:val="right"/>
                              <w:rPr>
                                <w:rFonts w:ascii="Arial Narrow" w:hAnsi="Arial Narrow"/>
                                <w:sz w:val="16"/>
                                <w:szCs w:val="16"/>
                              </w:rPr>
                            </w:pPr>
                          </w:p>
                          <w:p w14:paraId="28425DF5" w14:textId="77777777" w:rsidR="00E8615F" w:rsidRDefault="00E8615F" w:rsidP="00E8615F">
                            <w:pPr>
                              <w:spacing w:after="0" w:line="240" w:lineRule="auto"/>
                              <w:ind w:left="2880"/>
                              <w:jc w:val="right"/>
                              <w:rPr>
                                <w:rFonts w:ascii="Arial Narrow" w:hAnsi="Arial Narrow"/>
                                <w:sz w:val="16"/>
                                <w:szCs w:val="16"/>
                              </w:rPr>
                            </w:pPr>
                          </w:p>
                          <w:p w14:paraId="151B4444" w14:textId="77777777" w:rsidR="00E8615F" w:rsidRDefault="00E8615F" w:rsidP="00E8615F">
                            <w:pPr>
                              <w:spacing w:after="0" w:line="240" w:lineRule="auto"/>
                              <w:ind w:left="2880"/>
                              <w:jc w:val="right"/>
                              <w:rPr>
                                <w:rFonts w:ascii="Arial Narrow" w:hAnsi="Arial Narrow"/>
                                <w:sz w:val="16"/>
                                <w:szCs w:val="16"/>
                              </w:rPr>
                            </w:pPr>
                          </w:p>
                          <w:p w14:paraId="5216AA63" w14:textId="77777777" w:rsidR="00E8615F" w:rsidRDefault="00E8615F" w:rsidP="00E8615F">
                            <w:pPr>
                              <w:spacing w:after="0" w:line="240" w:lineRule="auto"/>
                              <w:ind w:left="2880"/>
                              <w:jc w:val="right"/>
                              <w:rPr>
                                <w:rFonts w:ascii="Arial Narrow" w:hAnsi="Arial Narrow"/>
                                <w:sz w:val="16"/>
                                <w:szCs w:val="16"/>
                              </w:rPr>
                            </w:pPr>
                          </w:p>
                          <w:p w14:paraId="4A936EF5" w14:textId="77777777" w:rsidR="00E8615F" w:rsidRDefault="00E8615F" w:rsidP="00E8615F">
                            <w:pPr>
                              <w:spacing w:after="0" w:line="240" w:lineRule="auto"/>
                              <w:ind w:left="2880"/>
                              <w:jc w:val="right"/>
                              <w:rPr>
                                <w:rFonts w:ascii="Arial Narrow" w:hAnsi="Arial Narrow"/>
                                <w:sz w:val="16"/>
                                <w:szCs w:val="16"/>
                              </w:rPr>
                            </w:pPr>
                          </w:p>
                          <w:p w14:paraId="1514826D" w14:textId="77777777" w:rsidR="00E8615F" w:rsidRDefault="00E8615F" w:rsidP="00E8615F">
                            <w:pPr>
                              <w:spacing w:after="0" w:line="240" w:lineRule="auto"/>
                              <w:ind w:left="2880"/>
                              <w:jc w:val="right"/>
                              <w:rPr>
                                <w:rFonts w:ascii="Arial Narrow" w:hAnsi="Arial Narrow"/>
                                <w:sz w:val="16"/>
                                <w:szCs w:val="16"/>
                              </w:rPr>
                            </w:pPr>
                          </w:p>
                          <w:p w14:paraId="4EDC45C5" w14:textId="77777777" w:rsidR="00E8615F" w:rsidRDefault="00E8615F" w:rsidP="00E8615F">
                            <w:pPr>
                              <w:spacing w:after="0" w:line="240" w:lineRule="auto"/>
                              <w:ind w:left="2880"/>
                              <w:jc w:val="right"/>
                              <w:rPr>
                                <w:rFonts w:ascii="Arial Narrow" w:hAnsi="Arial Narrow"/>
                                <w:sz w:val="16"/>
                                <w:szCs w:val="16"/>
                              </w:rPr>
                            </w:pPr>
                          </w:p>
                          <w:p w14:paraId="736D7CEA" w14:textId="77777777" w:rsidR="00E8615F" w:rsidRDefault="00E8615F" w:rsidP="00E8615F">
                            <w:pPr>
                              <w:spacing w:after="0" w:line="240" w:lineRule="auto"/>
                              <w:ind w:left="2880"/>
                              <w:jc w:val="right"/>
                              <w:rPr>
                                <w:rFonts w:ascii="Arial Narrow" w:hAnsi="Arial Narrow"/>
                                <w:sz w:val="16"/>
                                <w:szCs w:val="16"/>
                              </w:rPr>
                            </w:pPr>
                          </w:p>
                          <w:p w14:paraId="4A5E21DB" w14:textId="77777777" w:rsidR="00E8615F" w:rsidRDefault="00E8615F" w:rsidP="00E8615F">
                            <w:pPr>
                              <w:spacing w:after="0" w:line="240" w:lineRule="auto"/>
                              <w:ind w:left="2880"/>
                              <w:jc w:val="right"/>
                              <w:rPr>
                                <w:rFonts w:ascii="Arial Narrow" w:hAnsi="Arial Narrow"/>
                                <w:sz w:val="16"/>
                                <w:szCs w:val="16"/>
                              </w:rPr>
                            </w:pPr>
                          </w:p>
                          <w:p w14:paraId="1845AA59" w14:textId="202D59D3" w:rsidR="00E8615F" w:rsidRDefault="00047D4B" w:rsidP="00E8615F">
                            <w:pPr>
                              <w:spacing w:after="0" w:line="240" w:lineRule="auto"/>
                              <w:ind w:left="2880"/>
                              <w:jc w:val="right"/>
                              <w:rPr>
                                <w:rFonts w:ascii="Arial Narrow" w:hAnsi="Arial Narrow"/>
                                <w:sz w:val="16"/>
                                <w:szCs w:val="16"/>
                              </w:rPr>
                            </w:pPr>
                            <w:r>
                              <w:rPr>
                                <w:rFonts w:ascii="Arial Narrow" w:hAnsi="Arial Narrow"/>
                                <w:sz w:val="16"/>
                                <w:szCs w:val="16"/>
                              </w:rPr>
                              <w:t>Page 1 of 1</w:t>
                            </w:r>
                          </w:p>
                          <w:p w14:paraId="43A4DF5D" w14:textId="77777777" w:rsidR="00E8615F" w:rsidRDefault="00E8615F" w:rsidP="00E8615F">
                            <w:pPr>
                              <w:spacing w:after="0" w:line="240" w:lineRule="auto"/>
                              <w:ind w:left="2880"/>
                              <w:jc w:val="right"/>
                              <w:rPr>
                                <w:rFonts w:ascii="Arial Narrow" w:hAnsi="Arial Narrow"/>
                                <w:sz w:val="16"/>
                                <w:szCs w:val="16"/>
                              </w:rPr>
                            </w:pPr>
                          </w:p>
                          <w:p w14:paraId="2719D41E" w14:textId="77777777" w:rsidR="00E8615F" w:rsidRDefault="00E8615F" w:rsidP="00E8615F">
                            <w:pPr>
                              <w:spacing w:after="0" w:line="240" w:lineRule="auto"/>
                              <w:ind w:left="2880"/>
                              <w:jc w:val="right"/>
                              <w:rPr>
                                <w:rFonts w:ascii="Arial Narrow" w:hAnsi="Arial Narrow"/>
                                <w:sz w:val="16"/>
                                <w:szCs w:val="16"/>
                              </w:rPr>
                            </w:pPr>
                          </w:p>
                          <w:p w14:paraId="24EB5ADE" w14:textId="77777777" w:rsidR="00E8615F" w:rsidRDefault="00E8615F" w:rsidP="00E8615F">
                            <w:pPr>
                              <w:spacing w:after="0" w:line="240" w:lineRule="auto"/>
                              <w:ind w:left="2880"/>
                              <w:jc w:val="right"/>
                              <w:rPr>
                                <w:rFonts w:ascii="Arial Narrow" w:hAnsi="Arial Narrow"/>
                                <w:sz w:val="16"/>
                                <w:szCs w:val="16"/>
                              </w:rPr>
                            </w:pPr>
                          </w:p>
                          <w:p w14:paraId="7409B390" w14:textId="77777777" w:rsidR="00E8615F" w:rsidRDefault="00E8615F" w:rsidP="00E8615F">
                            <w:pPr>
                              <w:spacing w:after="0" w:line="240" w:lineRule="auto"/>
                              <w:ind w:left="2880"/>
                              <w:jc w:val="right"/>
                              <w:rPr>
                                <w:rFonts w:ascii="Arial Narrow" w:hAnsi="Arial Narrow"/>
                                <w:sz w:val="16"/>
                                <w:szCs w:val="16"/>
                              </w:rPr>
                            </w:pPr>
                          </w:p>
                          <w:p w14:paraId="333A8F01" w14:textId="77777777" w:rsidR="00E8615F" w:rsidRDefault="00E8615F" w:rsidP="00E8615F">
                            <w:pPr>
                              <w:spacing w:after="0" w:line="240" w:lineRule="auto"/>
                              <w:ind w:left="2880"/>
                              <w:jc w:val="right"/>
                              <w:rPr>
                                <w:rFonts w:ascii="Arial Narrow" w:hAnsi="Arial Narrow"/>
                                <w:sz w:val="16"/>
                                <w:szCs w:val="16"/>
                              </w:rPr>
                            </w:pPr>
                          </w:p>
                          <w:p w14:paraId="688CDE38" w14:textId="77777777" w:rsidR="00E8615F" w:rsidRPr="00550E8C" w:rsidRDefault="00E8615F" w:rsidP="00E8615F">
                            <w:pPr>
                              <w:spacing w:after="0" w:line="240" w:lineRule="auto"/>
                              <w:ind w:left="3600"/>
                              <w:jc w:val="right"/>
                              <w:rPr>
                                <w:rFonts w:ascii="Arial Narrow" w:hAnsi="Arial Narrow"/>
                                <w:sz w:val="16"/>
                                <w:szCs w:val="16"/>
                              </w:rPr>
                            </w:pPr>
                            <w:r w:rsidRPr="00550E8C">
                              <w:rPr>
                                <w:rFonts w:ascii="Arial Narrow" w:hAnsi="Arial Narrow"/>
                                <w:sz w:val="16"/>
                                <w:szCs w:val="16"/>
                              </w:rPr>
                              <w:t xml:space="preserve">Page </w:t>
                            </w:r>
                            <w:r>
                              <w:rPr>
                                <w:rFonts w:ascii="Arial Narrow" w:hAnsi="Arial Narrow"/>
                                <w:sz w:val="16"/>
                                <w:szCs w:val="16"/>
                              </w:rPr>
                              <w:t>2</w:t>
                            </w:r>
                            <w:r w:rsidRPr="00550E8C">
                              <w:rPr>
                                <w:rFonts w:ascii="Arial Narrow" w:hAnsi="Arial Narrow"/>
                                <w:sz w:val="16"/>
                                <w:szCs w:val="16"/>
                              </w:rPr>
                              <w:t xml:space="preserve"> of 2</w:t>
                            </w:r>
                          </w:p>
                          <w:p w14:paraId="7F3607C5" w14:textId="77777777" w:rsidR="00E8615F" w:rsidRPr="001C68FB" w:rsidRDefault="00E8615F" w:rsidP="00E8615F">
                            <w:pPr>
                              <w:ind w:left="2880"/>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2E2EA" id="Text Box 111" o:spid="_x0000_s1029" type="#_x0000_t202" style="position:absolute;left:0;text-align:left;margin-left:-2.55pt;margin-top:6.6pt;width:500.35pt;height:563.6pt;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" fillcolor="white [3201]" strokecolor="#5a5a5a [2109]" strokeweight=".5pt">
                <v:stroke opacity="64764f"/>
                <v:shadow on="t" color="black" opacity="26214f" origin="-.5,-.5" offset=".74836mm,.74836mm"/>
                <v:textbox>
                  <w:txbxContent>
                    <w:p w14:paraId="0CA40097" w14:textId="741FC0C1" w:rsidR="00E8615F" w:rsidRPr="002429C3" w:rsidRDefault="00D45102" w:rsidP="002429C3">
                      <w:pPr>
                        <w:spacing w:after="0" w:line="240" w:lineRule="auto"/>
                        <w:ind w:left="284"/>
                        <w:jc w:val="both"/>
                        <w:rPr>
                          <w:rFonts w:asciiTheme="majorHAnsi" w:hAnsiTheme="majorHAnsi" w:cstheme="majorHAnsi"/>
                          <w:b/>
                          <w:sz w:val="22"/>
                        </w:rPr>
                      </w:pPr>
                      <w:r w:rsidRPr="006F367A">
                        <w:rPr>
                          <w:rFonts w:asciiTheme="majorHAnsi" w:hAnsiTheme="majorHAnsi" w:cstheme="majorHAnsi"/>
                          <w:b/>
                          <w:sz w:val="22"/>
                        </w:rPr>
                        <w:t xml:space="preserve">Clause </w:t>
                      </w:r>
                      <w:r w:rsidR="00EF3818" w:rsidRPr="006F367A">
                        <w:rPr>
                          <w:rFonts w:asciiTheme="majorHAnsi" w:hAnsiTheme="majorHAnsi" w:cstheme="majorHAnsi"/>
                          <w:b/>
                          <w:sz w:val="22"/>
                        </w:rPr>
                        <w:t xml:space="preserve">02.08-01 </w:t>
                      </w:r>
                      <w:r w:rsidR="00EF3818" w:rsidRPr="006F367A">
                        <w:rPr>
                          <w:rFonts w:asciiTheme="majorHAnsi" w:hAnsiTheme="majorHAnsi" w:cstheme="majorHAnsi"/>
                          <w:b/>
                          <w:sz w:val="22"/>
                        </w:rPr>
                        <w:tab/>
                        <w:t>F</w:t>
                      </w:r>
                      <w:r w:rsidR="00266C73" w:rsidRPr="006F367A">
                        <w:rPr>
                          <w:rFonts w:asciiTheme="majorHAnsi" w:hAnsiTheme="majorHAnsi" w:cstheme="majorHAnsi"/>
                          <w:b/>
                          <w:sz w:val="22"/>
                        </w:rPr>
                        <w:t>LOODING</w:t>
                      </w:r>
                    </w:p>
                    <w:p w14:paraId="0AB756A8" w14:textId="77777777" w:rsidR="00E8615F" w:rsidRDefault="00E8615F" w:rsidP="00E8615F">
                      <w:pPr>
                        <w:spacing w:after="0" w:line="240" w:lineRule="auto"/>
                        <w:ind w:left="2880"/>
                        <w:jc w:val="right"/>
                        <w:rPr>
                          <w:rFonts w:ascii="Arial Narrow" w:hAnsi="Arial Narrow"/>
                          <w:sz w:val="16"/>
                          <w:szCs w:val="16"/>
                        </w:rPr>
                      </w:pPr>
                    </w:p>
                    <w:p w14:paraId="36842E8B" w14:textId="77777777" w:rsidR="00E8615F" w:rsidRDefault="00E8615F" w:rsidP="00E8615F">
                      <w:pPr>
                        <w:spacing w:after="0" w:line="240" w:lineRule="auto"/>
                        <w:ind w:left="2880"/>
                        <w:jc w:val="right"/>
                        <w:rPr>
                          <w:rFonts w:ascii="Arial Narrow" w:hAnsi="Arial Narrow"/>
                          <w:sz w:val="16"/>
                          <w:szCs w:val="16"/>
                        </w:rPr>
                      </w:pPr>
                    </w:p>
                    <w:p w14:paraId="07FA573A" w14:textId="77777777" w:rsidR="00E8615F" w:rsidRDefault="00E8615F" w:rsidP="00E8615F">
                      <w:pPr>
                        <w:spacing w:after="0" w:line="240" w:lineRule="auto"/>
                        <w:ind w:left="2880"/>
                        <w:jc w:val="right"/>
                        <w:rPr>
                          <w:rFonts w:ascii="Arial Narrow" w:hAnsi="Arial Narrow"/>
                          <w:sz w:val="16"/>
                          <w:szCs w:val="16"/>
                        </w:rPr>
                      </w:pPr>
                    </w:p>
                    <w:p w14:paraId="29F0FF8C" w14:textId="77777777" w:rsidR="00E8615F" w:rsidRDefault="00E8615F" w:rsidP="00E8615F">
                      <w:pPr>
                        <w:spacing w:after="0" w:line="240" w:lineRule="auto"/>
                        <w:ind w:left="2880"/>
                        <w:jc w:val="right"/>
                        <w:rPr>
                          <w:rFonts w:ascii="Arial Narrow" w:hAnsi="Arial Narrow"/>
                          <w:sz w:val="16"/>
                          <w:szCs w:val="16"/>
                        </w:rPr>
                      </w:pPr>
                    </w:p>
                    <w:p w14:paraId="1D886F89" w14:textId="77777777" w:rsidR="00E8615F" w:rsidRDefault="00E8615F" w:rsidP="00E8615F">
                      <w:pPr>
                        <w:spacing w:after="0" w:line="240" w:lineRule="auto"/>
                        <w:ind w:left="2880"/>
                        <w:jc w:val="right"/>
                        <w:rPr>
                          <w:rFonts w:ascii="Arial Narrow" w:hAnsi="Arial Narrow"/>
                          <w:sz w:val="16"/>
                          <w:szCs w:val="16"/>
                        </w:rPr>
                      </w:pPr>
                    </w:p>
                    <w:p w14:paraId="162B8DCC" w14:textId="77777777" w:rsidR="00E8615F" w:rsidRDefault="00E8615F" w:rsidP="00E8615F">
                      <w:pPr>
                        <w:spacing w:after="0" w:line="240" w:lineRule="auto"/>
                        <w:ind w:left="2880"/>
                        <w:jc w:val="right"/>
                        <w:rPr>
                          <w:rFonts w:ascii="Arial Narrow" w:hAnsi="Arial Narrow"/>
                          <w:sz w:val="16"/>
                          <w:szCs w:val="16"/>
                        </w:rPr>
                      </w:pPr>
                    </w:p>
                    <w:p w14:paraId="1FEB9956" w14:textId="77777777" w:rsidR="00E8615F" w:rsidRDefault="00E8615F" w:rsidP="00E8615F">
                      <w:pPr>
                        <w:spacing w:after="0" w:line="240" w:lineRule="auto"/>
                        <w:ind w:left="2880"/>
                        <w:jc w:val="right"/>
                        <w:rPr>
                          <w:rFonts w:ascii="Arial Narrow" w:hAnsi="Arial Narrow"/>
                          <w:sz w:val="16"/>
                          <w:szCs w:val="16"/>
                        </w:rPr>
                      </w:pPr>
                    </w:p>
                    <w:p w14:paraId="2C6643FF" w14:textId="77777777" w:rsidR="00E8615F" w:rsidRDefault="00E8615F" w:rsidP="00E8615F">
                      <w:pPr>
                        <w:spacing w:after="0" w:line="240" w:lineRule="auto"/>
                        <w:ind w:left="2880"/>
                        <w:jc w:val="right"/>
                        <w:rPr>
                          <w:rFonts w:ascii="Arial Narrow" w:hAnsi="Arial Narrow"/>
                          <w:sz w:val="16"/>
                          <w:szCs w:val="16"/>
                        </w:rPr>
                      </w:pPr>
                    </w:p>
                    <w:p w14:paraId="6A4B599D" w14:textId="77777777" w:rsidR="00E8615F" w:rsidRDefault="00E8615F" w:rsidP="00E8615F">
                      <w:pPr>
                        <w:spacing w:after="0" w:line="240" w:lineRule="auto"/>
                        <w:ind w:left="2880"/>
                        <w:jc w:val="right"/>
                        <w:rPr>
                          <w:rFonts w:ascii="Arial Narrow" w:hAnsi="Arial Narrow"/>
                          <w:sz w:val="16"/>
                          <w:szCs w:val="16"/>
                        </w:rPr>
                      </w:pPr>
                    </w:p>
                    <w:p w14:paraId="67B9BCEA" w14:textId="77777777" w:rsidR="00E8615F" w:rsidRDefault="00E8615F" w:rsidP="00E8615F">
                      <w:pPr>
                        <w:spacing w:after="0" w:line="240" w:lineRule="auto"/>
                        <w:ind w:left="2880"/>
                        <w:jc w:val="right"/>
                        <w:rPr>
                          <w:rFonts w:ascii="Arial Narrow" w:hAnsi="Arial Narrow"/>
                          <w:sz w:val="16"/>
                          <w:szCs w:val="16"/>
                        </w:rPr>
                      </w:pPr>
                    </w:p>
                    <w:p w14:paraId="5B9157E4" w14:textId="77777777" w:rsidR="00E8615F" w:rsidRDefault="00E8615F" w:rsidP="00E8615F">
                      <w:pPr>
                        <w:spacing w:after="0" w:line="240" w:lineRule="auto"/>
                        <w:ind w:left="2880"/>
                        <w:jc w:val="right"/>
                        <w:rPr>
                          <w:rFonts w:ascii="Arial Narrow" w:hAnsi="Arial Narrow"/>
                          <w:sz w:val="16"/>
                          <w:szCs w:val="16"/>
                        </w:rPr>
                      </w:pPr>
                    </w:p>
                    <w:p w14:paraId="71E59B78" w14:textId="77777777" w:rsidR="00E8615F" w:rsidRDefault="00E8615F" w:rsidP="00E8615F">
                      <w:pPr>
                        <w:spacing w:after="0" w:line="240" w:lineRule="auto"/>
                        <w:ind w:left="2880"/>
                        <w:jc w:val="right"/>
                        <w:rPr>
                          <w:rFonts w:ascii="Arial Narrow" w:hAnsi="Arial Narrow"/>
                          <w:sz w:val="16"/>
                          <w:szCs w:val="16"/>
                        </w:rPr>
                      </w:pPr>
                    </w:p>
                    <w:p w14:paraId="108A3C0A" w14:textId="77777777" w:rsidR="00E8615F" w:rsidRDefault="00E8615F" w:rsidP="00E8615F">
                      <w:pPr>
                        <w:spacing w:after="0" w:line="240" w:lineRule="auto"/>
                        <w:ind w:left="2880"/>
                        <w:jc w:val="right"/>
                        <w:rPr>
                          <w:rFonts w:ascii="Arial Narrow" w:hAnsi="Arial Narrow"/>
                          <w:sz w:val="16"/>
                          <w:szCs w:val="16"/>
                        </w:rPr>
                      </w:pPr>
                    </w:p>
                    <w:p w14:paraId="222DFF69" w14:textId="77777777" w:rsidR="00E8615F" w:rsidRDefault="00E8615F" w:rsidP="00E8615F">
                      <w:pPr>
                        <w:spacing w:after="0" w:line="240" w:lineRule="auto"/>
                        <w:ind w:left="2880"/>
                        <w:jc w:val="right"/>
                        <w:rPr>
                          <w:rFonts w:ascii="Arial Narrow" w:hAnsi="Arial Narrow"/>
                          <w:sz w:val="16"/>
                          <w:szCs w:val="16"/>
                        </w:rPr>
                      </w:pPr>
                    </w:p>
                    <w:p w14:paraId="59AC2653" w14:textId="77777777" w:rsidR="00E8615F" w:rsidRDefault="00E8615F" w:rsidP="00E8615F">
                      <w:pPr>
                        <w:spacing w:after="0" w:line="240" w:lineRule="auto"/>
                        <w:ind w:left="2880"/>
                        <w:jc w:val="right"/>
                        <w:rPr>
                          <w:rFonts w:ascii="Arial Narrow" w:hAnsi="Arial Narrow"/>
                          <w:sz w:val="16"/>
                          <w:szCs w:val="16"/>
                        </w:rPr>
                      </w:pPr>
                    </w:p>
                    <w:p w14:paraId="3C472D6C" w14:textId="77777777" w:rsidR="00E8615F" w:rsidRDefault="00E8615F" w:rsidP="00E8615F">
                      <w:pPr>
                        <w:spacing w:after="0" w:line="240" w:lineRule="auto"/>
                        <w:ind w:left="2880"/>
                        <w:jc w:val="right"/>
                        <w:rPr>
                          <w:rFonts w:ascii="Arial Narrow" w:hAnsi="Arial Narrow"/>
                          <w:sz w:val="16"/>
                          <w:szCs w:val="16"/>
                        </w:rPr>
                      </w:pPr>
                    </w:p>
                    <w:p w14:paraId="11A657F6" w14:textId="77777777" w:rsidR="00E8615F" w:rsidRDefault="00E8615F" w:rsidP="00E8615F">
                      <w:pPr>
                        <w:spacing w:after="0" w:line="240" w:lineRule="auto"/>
                        <w:ind w:left="2880"/>
                        <w:jc w:val="right"/>
                        <w:rPr>
                          <w:rFonts w:ascii="Arial Narrow" w:hAnsi="Arial Narrow"/>
                          <w:sz w:val="16"/>
                          <w:szCs w:val="16"/>
                        </w:rPr>
                      </w:pPr>
                    </w:p>
                    <w:p w14:paraId="35893609" w14:textId="77777777" w:rsidR="00E8615F" w:rsidRDefault="00E8615F" w:rsidP="00E8615F">
                      <w:pPr>
                        <w:spacing w:after="0" w:line="240" w:lineRule="auto"/>
                        <w:ind w:left="2880"/>
                        <w:jc w:val="right"/>
                        <w:rPr>
                          <w:rFonts w:ascii="Arial Narrow" w:hAnsi="Arial Narrow"/>
                          <w:sz w:val="16"/>
                          <w:szCs w:val="16"/>
                        </w:rPr>
                      </w:pPr>
                    </w:p>
                    <w:p w14:paraId="6BEABD8D" w14:textId="77777777" w:rsidR="00E8615F" w:rsidRDefault="00E8615F" w:rsidP="00E8615F">
                      <w:pPr>
                        <w:spacing w:after="0" w:line="240" w:lineRule="auto"/>
                        <w:ind w:left="2880"/>
                        <w:jc w:val="right"/>
                        <w:rPr>
                          <w:rFonts w:ascii="Arial Narrow" w:hAnsi="Arial Narrow"/>
                          <w:sz w:val="16"/>
                          <w:szCs w:val="16"/>
                        </w:rPr>
                      </w:pPr>
                    </w:p>
                    <w:p w14:paraId="2776B299" w14:textId="77777777" w:rsidR="00E8615F" w:rsidRDefault="00E8615F" w:rsidP="00E8615F">
                      <w:pPr>
                        <w:spacing w:after="0" w:line="240" w:lineRule="auto"/>
                        <w:ind w:left="2880"/>
                        <w:jc w:val="right"/>
                        <w:rPr>
                          <w:rFonts w:ascii="Arial Narrow" w:hAnsi="Arial Narrow"/>
                          <w:sz w:val="16"/>
                          <w:szCs w:val="16"/>
                        </w:rPr>
                      </w:pPr>
                    </w:p>
                    <w:p w14:paraId="0FAE7279" w14:textId="77777777" w:rsidR="00E8615F" w:rsidRDefault="00E8615F" w:rsidP="00E8615F">
                      <w:pPr>
                        <w:spacing w:after="0" w:line="240" w:lineRule="auto"/>
                        <w:ind w:left="2880"/>
                        <w:jc w:val="right"/>
                        <w:rPr>
                          <w:rFonts w:ascii="Arial Narrow" w:hAnsi="Arial Narrow"/>
                          <w:sz w:val="16"/>
                          <w:szCs w:val="16"/>
                        </w:rPr>
                      </w:pPr>
                    </w:p>
                    <w:p w14:paraId="326A4C19" w14:textId="77777777" w:rsidR="00E8615F" w:rsidRDefault="00E8615F" w:rsidP="00E8615F">
                      <w:pPr>
                        <w:spacing w:after="0" w:line="240" w:lineRule="auto"/>
                        <w:ind w:left="2880"/>
                        <w:jc w:val="right"/>
                        <w:rPr>
                          <w:rFonts w:ascii="Arial Narrow" w:hAnsi="Arial Narrow"/>
                          <w:sz w:val="16"/>
                          <w:szCs w:val="16"/>
                        </w:rPr>
                      </w:pPr>
                    </w:p>
                    <w:p w14:paraId="32F62124" w14:textId="77777777" w:rsidR="00E8615F" w:rsidRDefault="00E8615F" w:rsidP="00E8615F">
                      <w:pPr>
                        <w:spacing w:after="0" w:line="240" w:lineRule="auto"/>
                        <w:ind w:left="2880"/>
                        <w:jc w:val="right"/>
                        <w:rPr>
                          <w:rFonts w:ascii="Arial Narrow" w:hAnsi="Arial Narrow"/>
                          <w:sz w:val="16"/>
                          <w:szCs w:val="16"/>
                        </w:rPr>
                      </w:pPr>
                    </w:p>
                    <w:p w14:paraId="2762358D" w14:textId="77777777" w:rsidR="00E8615F" w:rsidRDefault="00E8615F" w:rsidP="00E8615F">
                      <w:pPr>
                        <w:spacing w:after="0" w:line="240" w:lineRule="auto"/>
                        <w:ind w:left="2880"/>
                        <w:jc w:val="right"/>
                        <w:rPr>
                          <w:rFonts w:ascii="Arial Narrow" w:hAnsi="Arial Narrow"/>
                          <w:sz w:val="16"/>
                          <w:szCs w:val="16"/>
                        </w:rPr>
                      </w:pPr>
                    </w:p>
                    <w:p w14:paraId="7DAD2308" w14:textId="77777777" w:rsidR="00E8615F" w:rsidRDefault="00E8615F" w:rsidP="00E8615F">
                      <w:pPr>
                        <w:spacing w:after="0" w:line="240" w:lineRule="auto"/>
                        <w:ind w:left="2880"/>
                        <w:jc w:val="right"/>
                        <w:rPr>
                          <w:rFonts w:ascii="Arial Narrow" w:hAnsi="Arial Narrow"/>
                          <w:sz w:val="16"/>
                          <w:szCs w:val="16"/>
                        </w:rPr>
                      </w:pPr>
                    </w:p>
                    <w:p w14:paraId="7625EEAD" w14:textId="77777777" w:rsidR="00E8615F" w:rsidRDefault="00E8615F" w:rsidP="00E8615F">
                      <w:pPr>
                        <w:spacing w:after="0" w:line="240" w:lineRule="auto"/>
                        <w:ind w:left="2880"/>
                        <w:jc w:val="right"/>
                        <w:rPr>
                          <w:rFonts w:ascii="Arial Narrow" w:hAnsi="Arial Narrow"/>
                          <w:sz w:val="16"/>
                          <w:szCs w:val="16"/>
                        </w:rPr>
                      </w:pPr>
                    </w:p>
                    <w:p w14:paraId="28425DF5" w14:textId="77777777" w:rsidR="00E8615F" w:rsidRDefault="00E8615F" w:rsidP="00E8615F">
                      <w:pPr>
                        <w:spacing w:after="0" w:line="240" w:lineRule="auto"/>
                        <w:ind w:left="2880"/>
                        <w:jc w:val="right"/>
                        <w:rPr>
                          <w:rFonts w:ascii="Arial Narrow" w:hAnsi="Arial Narrow"/>
                          <w:sz w:val="16"/>
                          <w:szCs w:val="16"/>
                        </w:rPr>
                      </w:pPr>
                    </w:p>
                    <w:p w14:paraId="151B4444" w14:textId="77777777" w:rsidR="00E8615F" w:rsidRDefault="00E8615F" w:rsidP="00E8615F">
                      <w:pPr>
                        <w:spacing w:after="0" w:line="240" w:lineRule="auto"/>
                        <w:ind w:left="2880"/>
                        <w:jc w:val="right"/>
                        <w:rPr>
                          <w:rFonts w:ascii="Arial Narrow" w:hAnsi="Arial Narrow"/>
                          <w:sz w:val="16"/>
                          <w:szCs w:val="16"/>
                        </w:rPr>
                      </w:pPr>
                    </w:p>
                    <w:p w14:paraId="5216AA63" w14:textId="77777777" w:rsidR="00E8615F" w:rsidRDefault="00E8615F" w:rsidP="00E8615F">
                      <w:pPr>
                        <w:spacing w:after="0" w:line="240" w:lineRule="auto"/>
                        <w:ind w:left="2880"/>
                        <w:jc w:val="right"/>
                        <w:rPr>
                          <w:rFonts w:ascii="Arial Narrow" w:hAnsi="Arial Narrow"/>
                          <w:sz w:val="16"/>
                          <w:szCs w:val="16"/>
                        </w:rPr>
                      </w:pPr>
                    </w:p>
                    <w:p w14:paraId="4A936EF5" w14:textId="77777777" w:rsidR="00E8615F" w:rsidRDefault="00E8615F" w:rsidP="00E8615F">
                      <w:pPr>
                        <w:spacing w:after="0" w:line="240" w:lineRule="auto"/>
                        <w:ind w:left="2880"/>
                        <w:jc w:val="right"/>
                        <w:rPr>
                          <w:rFonts w:ascii="Arial Narrow" w:hAnsi="Arial Narrow"/>
                          <w:sz w:val="16"/>
                          <w:szCs w:val="16"/>
                        </w:rPr>
                      </w:pPr>
                    </w:p>
                    <w:p w14:paraId="1514826D" w14:textId="77777777" w:rsidR="00E8615F" w:rsidRDefault="00E8615F" w:rsidP="00E8615F">
                      <w:pPr>
                        <w:spacing w:after="0" w:line="240" w:lineRule="auto"/>
                        <w:ind w:left="2880"/>
                        <w:jc w:val="right"/>
                        <w:rPr>
                          <w:rFonts w:ascii="Arial Narrow" w:hAnsi="Arial Narrow"/>
                          <w:sz w:val="16"/>
                          <w:szCs w:val="16"/>
                        </w:rPr>
                      </w:pPr>
                    </w:p>
                    <w:p w14:paraId="4EDC45C5" w14:textId="77777777" w:rsidR="00E8615F" w:rsidRDefault="00E8615F" w:rsidP="00E8615F">
                      <w:pPr>
                        <w:spacing w:after="0" w:line="240" w:lineRule="auto"/>
                        <w:ind w:left="2880"/>
                        <w:jc w:val="right"/>
                        <w:rPr>
                          <w:rFonts w:ascii="Arial Narrow" w:hAnsi="Arial Narrow"/>
                          <w:sz w:val="16"/>
                          <w:szCs w:val="16"/>
                        </w:rPr>
                      </w:pPr>
                    </w:p>
                    <w:p w14:paraId="736D7CEA" w14:textId="77777777" w:rsidR="00E8615F" w:rsidRDefault="00E8615F" w:rsidP="00E8615F">
                      <w:pPr>
                        <w:spacing w:after="0" w:line="240" w:lineRule="auto"/>
                        <w:ind w:left="2880"/>
                        <w:jc w:val="right"/>
                        <w:rPr>
                          <w:rFonts w:ascii="Arial Narrow" w:hAnsi="Arial Narrow"/>
                          <w:sz w:val="16"/>
                          <w:szCs w:val="16"/>
                        </w:rPr>
                      </w:pPr>
                    </w:p>
                    <w:p w14:paraId="4A5E21DB" w14:textId="77777777" w:rsidR="00E8615F" w:rsidRDefault="00E8615F" w:rsidP="00E8615F">
                      <w:pPr>
                        <w:spacing w:after="0" w:line="240" w:lineRule="auto"/>
                        <w:ind w:left="2880"/>
                        <w:jc w:val="right"/>
                        <w:rPr>
                          <w:rFonts w:ascii="Arial Narrow" w:hAnsi="Arial Narrow"/>
                          <w:sz w:val="16"/>
                          <w:szCs w:val="16"/>
                        </w:rPr>
                      </w:pPr>
                    </w:p>
                    <w:p w14:paraId="1845AA59" w14:textId="202D59D3" w:rsidR="00E8615F" w:rsidRDefault="00047D4B" w:rsidP="00E8615F">
                      <w:pPr>
                        <w:spacing w:after="0" w:line="240" w:lineRule="auto"/>
                        <w:ind w:left="2880"/>
                        <w:jc w:val="right"/>
                        <w:rPr>
                          <w:rFonts w:ascii="Arial Narrow" w:hAnsi="Arial Narrow"/>
                          <w:sz w:val="16"/>
                          <w:szCs w:val="16"/>
                        </w:rPr>
                      </w:pPr>
                      <w:r>
                        <w:rPr>
                          <w:rFonts w:ascii="Arial Narrow" w:hAnsi="Arial Narrow"/>
                          <w:sz w:val="16"/>
                          <w:szCs w:val="16"/>
                        </w:rPr>
                        <w:t>Page 1 of 1</w:t>
                      </w:r>
                    </w:p>
                    <w:p w14:paraId="43A4DF5D" w14:textId="77777777" w:rsidR="00E8615F" w:rsidRDefault="00E8615F" w:rsidP="00E8615F">
                      <w:pPr>
                        <w:spacing w:after="0" w:line="240" w:lineRule="auto"/>
                        <w:ind w:left="2880"/>
                        <w:jc w:val="right"/>
                        <w:rPr>
                          <w:rFonts w:ascii="Arial Narrow" w:hAnsi="Arial Narrow"/>
                          <w:sz w:val="16"/>
                          <w:szCs w:val="16"/>
                        </w:rPr>
                      </w:pPr>
                    </w:p>
                    <w:p w14:paraId="2719D41E" w14:textId="77777777" w:rsidR="00E8615F" w:rsidRDefault="00E8615F" w:rsidP="00E8615F">
                      <w:pPr>
                        <w:spacing w:after="0" w:line="240" w:lineRule="auto"/>
                        <w:ind w:left="2880"/>
                        <w:jc w:val="right"/>
                        <w:rPr>
                          <w:rFonts w:ascii="Arial Narrow" w:hAnsi="Arial Narrow"/>
                          <w:sz w:val="16"/>
                          <w:szCs w:val="16"/>
                        </w:rPr>
                      </w:pPr>
                    </w:p>
                    <w:p w14:paraId="24EB5ADE" w14:textId="77777777" w:rsidR="00E8615F" w:rsidRDefault="00E8615F" w:rsidP="00E8615F">
                      <w:pPr>
                        <w:spacing w:after="0" w:line="240" w:lineRule="auto"/>
                        <w:ind w:left="2880"/>
                        <w:jc w:val="right"/>
                        <w:rPr>
                          <w:rFonts w:ascii="Arial Narrow" w:hAnsi="Arial Narrow"/>
                          <w:sz w:val="16"/>
                          <w:szCs w:val="16"/>
                        </w:rPr>
                      </w:pPr>
                    </w:p>
                    <w:p w14:paraId="7409B390" w14:textId="77777777" w:rsidR="00E8615F" w:rsidRDefault="00E8615F" w:rsidP="00E8615F">
                      <w:pPr>
                        <w:spacing w:after="0" w:line="240" w:lineRule="auto"/>
                        <w:ind w:left="2880"/>
                        <w:jc w:val="right"/>
                        <w:rPr>
                          <w:rFonts w:ascii="Arial Narrow" w:hAnsi="Arial Narrow"/>
                          <w:sz w:val="16"/>
                          <w:szCs w:val="16"/>
                        </w:rPr>
                      </w:pPr>
                    </w:p>
                    <w:p w14:paraId="333A8F01" w14:textId="77777777" w:rsidR="00E8615F" w:rsidRDefault="00E8615F" w:rsidP="00E8615F">
                      <w:pPr>
                        <w:spacing w:after="0" w:line="240" w:lineRule="auto"/>
                        <w:ind w:left="2880"/>
                        <w:jc w:val="right"/>
                        <w:rPr>
                          <w:rFonts w:ascii="Arial Narrow" w:hAnsi="Arial Narrow"/>
                          <w:sz w:val="16"/>
                          <w:szCs w:val="16"/>
                        </w:rPr>
                      </w:pPr>
                    </w:p>
                    <w:p w14:paraId="688CDE38" w14:textId="77777777" w:rsidR="00E8615F" w:rsidRPr="00550E8C" w:rsidRDefault="00E8615F" w:rsidP="00E8615F">
                      <w:pPr>
                        <w:spacing w:after="0" w:line="240" w:lineRule="auto"/>
                        <w:ind w:left="3600"/>
                        <w:jc w:val="right"/>
                        <w:rPr>
                          <w:rFonts w:ascii="Arial Narrow" w:hAnsi="Arial Narrow"/>
                          <w:sz w:val="16"/>
                          <w:szCs w:val="16"/>
                        </w:rPr>
                      </w:pPr>
                      <w:r w:rsidRPr="00550E8C">
                        <w:rPr>
                          <w:rFonts w:ascii="Arial Narrow" w:hAnsi="Arial Narrow"/>
                          <w:sz w:val="16"/>
                          <w:szCs w:val="16"/>
                        </w:rPr>
                        <w:t xml:space="preserve">Page </w:t>
                      </w:r>
                      <w:r>
                        <w:rPr>
                          <w:rFonts w:ascii="Arial Narrow" w:hAnsi="Arial Narrow"/>
                          <w:sz w:val="16"/>
                          <w:szCs w:val="16"/>
                        </w:rPr>
                        <w:t>2</w:t>
                      </w:r>
                      <w:r w:rsidRPr="00550E8C">
                        <w:rPr>
                          <w:rFonts w:ascii="Arial Narrow" w:hAnsi="Arial Narrow"/>
                          <w:sz w:val="16"/>
                          <w:szCs w:val="16"/>
                        </w:rPr>
                        <w:t xml:space="preserve"> of 2</w:t>
                      </w:r>
                    </w:p>
                    <w:p w14:paraId="7F3607C5" w14:textId="77777777" w:rsidR="00E8615F" w:rsidRPr="001C68FB" w:rsidRDefault="00E8615F" w:rsidP="00E8615F">
                      <w:pPr>
                        <w:ind w:left="2880"/>
                        <w:rPr>
                          <w:sz w:val="18"/>
                          <w:szCs w:val="18"/>
                        </w:rPr>
                      </w:pPr>
                    </w:p>
                  </w:txbxContent>
                </v:textbox>
                <w10:wrap anchorx="margin"/>
              </v:shape>
            </w:pict>
          </mc:Fallback>
        </mc:AlternateContent>
      </w:r>
    </w:p>
    <w:p w14:paraId="09C40F70" w14:textId="77777777" w:rsidR="00F842A8" w:rsidRPr="00F842A8" w:rsidRDefault="00F842A8" w:rsidP="00F842A8"/>
    <w:p w14:paraId="10F887BD" w14:textId="07980B0B" w:rsidR="0020471D" w:rsidRPr="00E25F61" w:rsidRDefault="0020471D" w:rsidP="007F044A">
      <w:pPr>
        <w:pStyle w:val="BodyText1"/>
        <w:spacing w:before="60" w:after="80"/>
        <w:ind w:left="425"/>
        <w:rPr>
          <w:rFonts w:ascii="Times New Roman" w:hAnsi="Times New Roman" w:cs="Times New Roman"/>
        </w:rPr>
      </w:pPr>
      <w:r w:rsidRPr="00E25F61">
        <w:rPr>
          <w:rFonts w:ascii="Times New Roman" w:hAnsi="Times New Roman" w:cs="Times New Roman"/>
        </w:rPr>
        <w:t xml:space="preserve">Flooding is the most critical physical planning issue facing Gumnut Shire, directly driving Council policies for economic and land use development. Much of the Shire is subject to regular flooding due to its flat topography, dense network of rivers and the widespread use of irrigation channels for drainage. Flood mapping provided by the Catchment Management Authority in 2012 identifies 600 square kilometres of land within the municipality as flood prone. (See Figure </w:t>
      </w:r>
      <w:r w:rsidR="009722BF">
        <w:rPr>
          <w:rFonts w:ascii="Times New Roman" w:hAnsi="Times New Roman" w:cs="Times New Roman"/>
        </w:rPr>
        <w:t>1</w:t>
      </w:r>
      <w:r w:rsidRPr="00E25F61">
        <w:rPr>
          <w:rFonts w:ascii="Times New Roman" w:hAnsi="Times New Roman" w:cs="Times New Roman"/>
        </w:rPr>
        <w:t>).</w:t>
      </w:r>
    </w:p>
    <w:p w14:paraId="297C10B0" w14:textId="7DB4587C" w:rsidR="0020471D" w:rsidRPr="00E25F61" w:rsidRDefault="0020471D" w:rsidP="007F044A">
      <w:pPr>
        <w:pStyle w:val="BodyText1"/>
        <w:spacing w:before="60" w:after="80"/>
        <w:ind w:left="425"/>
        <w:rPr>
          <w:rFonts w:ascii="Times New Roman" w:hAnsi="Times New Roman" w:cs="Times New Roman"/>
        </w:rPr>
      </w:pPr>
      <w:r w:rsidRPr="00E25F61">
        <w:rPr>
          <w:rFonts w:ascii="Times New Roman" w:hAnsi="Times New Roman" w:cs="Times New Roman"/>
        </w:rPr>
        <w:t xml:space="preserve">The Shire has a long history of significant inundation, with major floods recorded in 1890, 1916, 1934, 1952, 1974, 1990 and 1993. These events are costly to the community. The June 1993 flood on the Yellow River, a </w:t>
      </w:r>
      <w:r w:rsidR="00FF3EC1">
        <w:rPr>
          <w:rFonts w:ascii="Times New Roman" w:hAnsi="Times New Roman" w:cs="Times New Roman"/>
        </w:rPr>
        <w:t xml:space="preserve">1.4 per cent </w:t>
      </w:r>
      <w:r w:rsidR="00FF3EC1" w:rsidRPr="00554CAB">
        <w:rPr>
          <w:rFonts w:ascii="Times New Roman" w:hAnsi="Times New Roman" w:cs="Times New Roman"/>
        </w:rPr>
        <w:t>AEP</w:t>
      </w:r>
      <w:r w:rsidRPr="00554CAB">
        <w:rPr>
          <w:rFonts w:ascii="Times New Roman" w:hAnsi="Times New Roman" w:cs="Times New Roman"/>
        </w:rPr>
        <w:t xml:space="preserve"> caused</w:t>
      </w:r>
      <w:r w:rsidRPr="00E25F61">
        <w:rPr>
          <w:rFonts w:ascii="Times New Roman" w:hAnsi="Times New Roman" w:cs="Times New Roman"/>
        </w:rPr>
        <w:t xml:space="preserve"> approximately $25m in damages to the Johnsville township.</w:t>
      </w:r>
    </w:p>
    <w:p w14:paraId="1798FE2A" w14:textId="77777777" w:rsidR="0020471D" w:rsidRPr="00E25F61" w:rsidRDefault="0020471D" w:rsidP="007F044A">
      <w:pPr>
        <w:pStyle w:val="BodyText1"/>
        <w:spacing w:before="60" w:after="80"/>
        <w:ind w:left="425"/>
        <w:rPr>
          <w:rFonts w:ascii="Times New Roman" w:hAnsi="Times New Roman" w:cs="Times New Roman"/>
        </w:rPr>
      </w:pPr>
      <w:r w:rsidRPr="00E25F61">
        <w:rPr>
          <w:rFonts w:ascii="Times New Roman" w:hAnsi="Times New Roman" w:cs="Times New Roman"/>
        </w:rPr>
        <w:t>Inappropriate development within designated floodways and floodplains can significantly exacerbate flood impacts, not only at the development site, but elsewhere in the floodplain. Local floodways and floodplains also provide a vital agricultural resource and must be preserved and managed to support ongoing, active farming.</w:t>
      </w:r>
    </w:p>
    <w:p w14:paraId="635B5D02" w14:textId="77777777" w:rsidR="0020471D" w:rsidRPr="00E25F61" w:rsidRDefault="0020471D" w:rsidP="007F044A">
      <w:pPr>
        <w:pStyle w:val="BodyText1"/>
        <w:spacing w:before="60" w:after="80"/>
        <w:ind w:left="425"/>
        <w:rPr>
          <w:rFonts w:ascii="Times New Roman" w:hAnsi="Times New Roman" w:cs="Times New Roman"/>
        </w:rPr>
      </w:pPr>
      <w:r w:rsidRPr="00E25F61">
        <w:rPr>
          <w:rFonts w:ascii="Times New Roman" w:hAnsi="Times New Roman" w:cs="Times New Roman"/>
        </w:rPr>
        <w:t>Flooding in the Shire will be supported by:</w:t>
      </w:r>
    </w:p>
    <w:p w14:paraId="1DEC567C" w14:textId="13EAC696" w:rsidR="00B80DAF" w:rsidRPr="000412A3" w:rsidRDefault="00B80DAF" w:rsidP="007F044A">
      <w:pPr>
        <w:pStyle w:val="Bullets1"/>
        <w:spacing w:before="60" w:after="80"/>
        <w:ind w:left="357" w:firstLine="69"/>
        <w:rPr>
          <w:rFonts w:ascii="Times New Roman" w:hAnsi="Times New Roman"/>
        </w:rPr>
      </w:pPr>
      <w:r w:rsidRPr="000412A3">
        <w:rPr>
          <w:rFonts w:ascii="Times New Roman" w:hAnsi="Times New Roman"/>
        </w:rPr>
        <w:t xml:space="preserve">Ensuring the capacity of floodplains to carry and store floodwaters is not diminished by land use and </w:t>
      </w:r>
      <w:r w:rsidR="00D96A8E" w:rsidRPr="000412A3">
        <w:rPr>
          <w:rFonts w:ascii="Times New Roman" w:hAnsi="Times New Roman"/>
        </w:rPr>
        <w:tab/>
      </w:r>
      <w:r w:rsidRPr="000412A3">
        <w:rPr>
          <w:rFonts w:ascii="Times New Roman" w:hAnsi="Times New Roman"/>
        </w:rPr>
        <w:t>development.</w:t>
      </w:r>
    </w:p>
    <w:p w14:paraId="0EBEA16D" w14:textId="30D127A8" w:rsidR="00B80DAF" w:rsidRPr="000412A3" w:rsidRDefault="00B80DAF" w:rsidP="007F044A">
      <w:pPr>
        <w:pStyle w:val="Bullets1"/>
        <w:spacing w:before="60" w:after="80"/>
        <w:ind w:left="357" w:firstLine="69"/>
        <w:rPr>
          <w:rFonts w:ascii="Times New Roman" w:hAnsi="Times New Roman"/>
        </w:rPr>
      </w:pPr>
      <w:r w:rsidRPr="000412A3">
        <w:rPr>
          <w:rFonts w:ascii="Times New Roman" w:hAnsi="Times New Roman"/>
        </w:rPr>
        <w:t xml:space="preserve">Ensuring that new buildings and works minimise the potential for flood risk and damage resulting from </w:t>
      </w:r>
      <w:r w:rsidR="00D96A8E" w:rsidRPr="000412A3">
        <w:rPr>
          <w:rFonts w:ascii="Times New Roman" w:hAnsi="Times New Roman"/>
        </w:rPr>
        <w:tab/>
      </w:r>
      <w:r w:rsidRPr="000412A3">
        <w:rPr>
          <w:rFonts w:ascii="Times New Roman" w:hAnsi="Times New Roman"/>
        </w:rPr>
        <w:t>floodwater.</w:t>
      </w:r>
    </w:p>
    <w:p w14:paraId="424385EC" w14:textId="77777777" w:rsidR="00B80DAF" w:rsidRPr="000412A3" w:rsidRDefault="00B80DAF" w:rsidP="007F044A">
      <w:pPr>
        <w:pStyle w:val="Bullets1"/>
        <w:spacing w:before="60" w:after="80"/>
        <w:ind w:left="357" w:firstLine="69"/>
        <w:rPr>
          <w:rFonts w:ascii="Times New Roman" w:hAnsi="Times New Roman"/>
        </w:rPr>
      </w:pPr>
      <w:r w:rsidRPr="000412A3">
        <w:rPr>
          <w:rFonts w:ascii="Times New Roman" w:hAnsi="Times New Roman"/>
        </w:rPr>
        <w:t>Encouraging development that is resilient to flood and includes appropriate protection measures.</w:t>
      </w:r>
    </w:p>
    <w:p w14:paraId="337598D5" w14:textId="77777777" w:rsidR="00B80DAF" w:rsidRPr="000412A3" w:rsidRDefault="00B80DAF" w:rsidP="007F044A">
      <w:pPr>
        <w:pStyle w:val="Bullets1"/>
        <w:spacing w:before="60" w:after="80"/>
        <w:ind w:left="357" w:firstLine="69"/>
        <w:rPr>
          <w:rFonts w:ascii="Times New Roman" w:hAnsi="Times New Roman"/>
        </w:rPr>
      </w:pPr>
      <w:r w:rsidRPr="000412A3">
        <w:rPr>
          <w:rFonts w:ascii="Times New Roman" w:hAnsi="Times New Roman"/>
        </w:rPr>
        <w:t>Preserving or enhancing existing natural water storage and wetland areas.</w:t>
      </w:r>
    </w:p>
    <w:p w14:paraId="55EF4353" w14:textId="0AB390D9" w:rsidR="00F64AC2" w:rsidRDefault="00EF1599" w:rsidP="000412A3">
      <w:pPr>
        <w:spacing w:after="200"/>
        <w:ind w:left="425"/>
        <w:rPr>
          <w:rFonts w:asciiTheme="minorHAnsi" w:hAnsiTheme="minorHAnsi" w:cstheme="minorHAnsi"/>
          <w:b/>
        </w:rPr>
      </w:pPr>
      <w:r w:rsidRPr="00F64AC2">
        <w:rPr>
          <w:rFonts w:asciiTheme="minorHAnsi" w:hAnsiTheme="minorHAnsi" w:cstheme="minorHAnsi"/>
          <w:b/>
        </w:rPr>
        <w:t xml:space="preserve">Figure </w:t>
      </w:r>
      <w:r w:rsidR="00221CD2">
        <w:rPr>
          <w:rFonts w:asciiTheme="minorHAnsi" w:hAnsiTheme="minorHAnsi" w:cstheme="minorHAnsi"/>
          <w:b/>
        </w:rPr>
        <w:t>1</w:t>
      </w:r>
      <w:r w:rsidR="00076CA5" w:rsidRPr="00F64AC2">
        <w:rPr>
          <w:rFonts w:asciiTheme="minorHAnsi" w:hAnsiTheme="minorHAnsi" w:cstheme="minorHAnsi"/>
          <w:b/>
        </w:rPr>
        <w:t>: Extent of flooding</w:t>
      </w:r>
    </w:p>
    <w:p w14:paraId="366DF80D" w14:textId="1684F6A0" w:rsidR="00221CD2" w:rsidRPr="00E34F08" w:rsidRDefault="00221CD2" w:rsidP="00E34F08">
      <w:pPr>
        <w:spacing w:before="0" w:after="200"/>
        <w:ind w:left="426"/>
        <w:rPr>
          <w:rFonts w:asciiTheme="minorHAnsi" w:hAnsiTheme="minorHAnsi" w:cstheme="minorHAnsi"/>
          <w:b/>
        </w:rPr>
      </w:pPr>
      <w:r>
        <w:rPr>
          <w:rFonts w:asciiTheme="minorHAnsi" w:hAnsiTheme="minorHAnsi" w:cstheme="minorHAnsi"/>
          <w:b/>
          <w:noProof/>
        </w:rPr>
        <w:drawing>
          <wp:inline distT="0" distB="0" distL="0" distR="0" wp14:anchorId="05F61319" wp14:editId="288B1EF1">
            <wp:extent cx="3090157" cy="2727297"/>
            <wp:effectExtent l="0" t="0" r="0" b="0"/>
            <wp:docPr id="989066627" name="Picture 19" descr="This is a map showing the boundary of the Shire and the extent of flood prone land withi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066627" name="Picture 19" descr="This is a map showing the boundary of the Shire and the extent of flood prone land within it."/>
                    <pic:cNvPicPr/>
                  </pic:nvPicPr>
                  <pic:blipFill>
                    <a:blip r:embed="rId21">
                      <a:extLst>
                        <a:ext uri="{28A0092B-C50C-407E-A947-70E740481C1C}">
                          <a14:useLocalDpi xmlns:a14="http://schemas.microsoft.com/office/drawing/2010/main" val="0"/>
                        </a:ext>
                      </a:extLst>
                    </a:blip>
                    <a:stretch>
                      <a:fillRect/>
                    </a:stretch>
                  </pic:blipFill>
                  <pic:spPr>
                    <a:xfrm>
                      <a:off x="0" y="0"/>
                      <a:ext cx="3099714" cy="2735732"/>
                    </a:xfrm>
                    <a:prstGeom prst="rect">
                      <a:avLst/>
                    </a:prstGeom>
                  </pic:spPr>
                </pic:pic>
              </a:graphicData>
            </a:graphic>
          </wp:inline>
        </w:drawing>
      </w:r>
    </w:p>
    <w:p w14:paraId="53DF55E2" w14:textId="6FCC04E3" w:rsidR="00011D8B" w:rsidRDefault="00011D8B" w:rsidP="00952A7C">
      <w:pPr>
        <w:pStyle w:val="Heading1"/>
        <w:ind w:firstLine="284"/>
      </w:pPr>
      <w:r>
        <w:lastRenderedPageBreak/>
        <w:t>Appendix C</w:t>
      </w:r>
    </w:p>
    <w:p w14:paraId="776FB64C" w14:textId="1816DA62" w:rsidR="00221CD2" w:rsidRPr="00157771" w:rsidRDefault="00380235" w:rsidP="00157771">
      <w:pPr>
        <w:pStyle w:val="Diagramheading"/>
        <w:spacing w:before="60" w:after="40"/>
        <w:ind w:left="0"/>
      </w:pPr>
      <w:r>
        <w:t>Example schedule to the LSIO</w:t>
      </w:r>
    </w:p>
    <w:p w14:paraId="4F936BF3" w14:textId="6F5CF9BB" w:rsidR="00684CA2" w:rsidRPr="009778FD" w:rsidRDefault="006736A2" w:rsidP="00157771">
      <w:pPr>
        <w:spacing w:before="0" w:after="200"/>
        <w:rPr>
          <w:rFonts w:asciiTheme="minorHAnsi" w:hAnsiTheme="minorHAnsi" w:cstheme="minorHAnsi"/>
          <w:b/>
          <w:sz w:val="22"/>
        </w:rPr>
      </w:pPr>
      <w:r>
        <w:rPr>
          <w:i/>
          <w:noProof/>
        </w:rPr>
        <mc:AlternateContent>
          <mc:Choice Requires="wps">
            <w:drawing>
              <wp:anchor distT="0" distB="0" distL="114300" distR="114300" simplePos="0" relativeHeight="251658244" behindDoc="1" locked="0" layoutInCell="1" allowOverlap="1" wp14:anchorId="6B47DF7F" wp14:editId="71689868">
                <wp:simplePos x="0" y="0"/>
                <wp:positionH relativeFrom="margin">
                  <wp:posOffset>5579</wp:posOffset>
                </wp:positionH>
                <wp:positionV relativeFrom="paragraph">
                  <wp:posOffset>47211</wp:posOffset>
                </wp:positionV>
                <wp:extent cx="6283187" cy="8593202"/>
                <wp:effectExtent l="38100" t="38100" r="118110" b="113030"/>
                <wp:wrapNone/>
                <wp:docPr id="1545460986" name="Text Box 111"/>
                <wp:cNvGraphicFramePr/>
                <a:graphic xmlns:a="http://schemas.openxmlformats.org/drawingml/2006/main">
                  <a:graphicData uri="http://schemas.microsoft.com/office/word/2010/wordprocessingShape">
                    <wps:wsp>
                      <wps:cNvSpPr txBox="1"/>
                      <wps:spPr>
                        <a:xfrm>
                          <a:off x="0" y="0"/>
                          <a:ext cx="6283187" cy="8593202"/>
                        </a:xfrm>
                        <a:prstGeom prst="rect">
                          <a:avLst/>
                        </a:prstGeom>
                        <a:solidFill>
                          <a:schemeClr val="lt1"/>
                        </a:solidFill>
                        <a:ln w="6350">
                          <a:solidFill>
                            <a:schemeClr val="tx1">
                              <a:lumMod val="65000"/>
                              <a:lumOff val="35000"/>
                              <a:alpha val="99000"/>
                            </a:schemeClr>
                          </a:solidFill>
                        </a:ln>
                        <a:effectLst>
                          <a:outerShdw blurRad="50800" dist="38100" dir="2700000" algn="tl" rotWithShape="0">
                            <a:prstClr val="black">
                              <a:alpha val="40000"/>
                            </a:prstClr>
                          </a:outerShdw>
                        </a:effectLst>
                      </wps:spPr>
                      <wps:txbx>
                        <w:txbxContent>
                          <w:p w14:paraId="63736E39" w14:textId="100C7D9E" w:rsidR="0077662F" w:rsidRPr="00CB6873" w:rsidRDefault="0077662F" w:rsidP="00CB6873">
                            <w:pPr>
                              <w:spacing w:after="0" w:line="240" w:lineRule="auto"/>
                              <w:ind w:left="284"/>
                              <w:jc w:val="both"/>
                              <w:rPr>
                                <w:rFonts w:asciiTheme="majorHAnsi" w:hAnsiTheme="majorHAnsi" w:cstheme="majorHAnsi"/>
                                <w:b/>
                                <w:sz w:val="22"/>
                              </w:rPr>
                            </w:pPr>
                            <w:r>
                              <w:tab/>
                            </w:r>
                            <w:r w:rsidR="00CB6873" w:rsidRPr="00F04C01">
                              <w:rPr>
                                <w:rFonts w:asciiTheme="majorHAnsi" w:hAnsiTheme="majorHAnsi" w:cstheme="majorHAnsi"/>
                                <w:b/>
                                <w:sz w:val="22"/>
                              </w:rPr>
                              <w:t>SCHEDULE 2 CLAUSE 44.04 LAND SUBJECT TO INUNDATION OVERLAY</w:t>
                            </w:r>
                          </w:p>
                          <w:p w14:paraId="0E5F8751" w14:textId="2DDC9FE2" w:rsidR="005F3224" w:rsidRPr="00427D29" w:rsidRDefault="0077662F" w:rsidP="00CB6873">
                            <w:pPr>
                              <w:pStyle w:val="BodyText1"/>
                              <w:tabs>
                                <w:tab w:val="clear" w:pos="357"/>
                                <w:tab w:val="left" w:pos="284"/>
                              </w:tabs>
                              <w:spacing w:before="120"/>
                              <w:ind w:left="567"/>
                              <w:rPr>
                                <w:rFonts w:ascii="Times New Roman" w:hAnsi="Times New Roman" w:cs="Times New Roman"/>
                              </w:rPr>
                            </w:pPr>
                            <w:r>
                              <w:tab/>
                            </w:r>
                            <w:r w:rsidR="005F3224" w:rsidRPr="00427D29">
                              <w:rPr>
                                <w:rFonts w:ascii="Times New Roman" w:hAnsi="Times New Roman" w:cs="Times New Roman"/>
                              </w:rPr>
                              <w:t>Shown on the planning scheme map as LSIO2.</w:t>
                            </w:r>
                          </w:p>
                          <w:p w14:paraId="01D6DAF0" w14:textId="093CA19A" w:rsidR="005F3224" w:rsidRPr="003F55EE" w:rsidRDefault="00427D29" w:rsidP="009778FD">
                            <w:pPr>
                              <w:pStyle w:val="BodyText1"/>
                              <w:tabs>
                                <w:tab w:val="clear" w:pos="357"/>
                                <w:tab w:val="left" w:pos="284"/>
                              </w:tabs>
                              <w:ind w:left="426"/>
                              <w:rPr>
                                <w:b/>
                                <w:color w:val="auto"/>
                              </w:rPr>
                            </w:pPr>
                            <w:r>
                              <w:rPr>
                                <w:b/>
                                <w:color w:val="auto"/>
                              </w:rPr>
                              <w:tab/>
                            </w:r>
                            <w:r w:rsidR="005F3224" w:rsidRPr="003F55EE">
                              <w:rPr>
                                <w:b/>
                                <w:color w:val="auto"/>
                              </w:rPr>
                              <w:t>YELLOW RIVER WATERWAYS</w:t>
                            </w:r>
                          </w:p>
                          <w:p w14:paraId="2A99D89E" w14:textId="77777777" w:rsidR="005F3224" w:rsidRDefault="005F3224" w:rsidP="005F3224">
                            <w:pPr>
                              <w:pStyle w:val="BodyText1"/>
                              <w:rPr>
                                <w:b/>
                                <w:bCs/>
                                <w:color w:val="auto"/>
                              </w:rPr>
                            </w:pPr>
                            <w:r>
                              <w:rPr>
                                <w:b/>
                                <w:bCs/>
                                <w:color w:val="auto"/>
                              </w:rPr>
                              <w:t>1.0</w:t>
                            </w:r>
                            <w:r>
                              <w:rPr>
                                <w:b/>
                                <w:bCs/>
                                <w:color w:val="auto"/>
                              </w:rPr>
                              <w:tab/>
                            </w:r>
                            <w:r>
                              <w:rPr>
                                <w:b/>
                                <w:bCs/>
                                <w:color w:val="auto"/>
                              </w:rPr>
                              <w:tab/>
                            </w:r>
                            <w:r w:rsidRPr="00FF5BCC">
                              <w:rPr>
                                <w:b/>
                                <w:bCs/>
                                <w:color w:val="auto"/>
                              </w:rPr>
                              <w:t>Land subject to inundation objectives to be achieved</w:t>
                            </w:r>
                          </w:p>
                          <w:p w14:paraId="6B17FE6A" w14:textId="58119C42" w:rsidR="005F3224" w:rsidRPr="00D635FE" w:rsidRDefault="005F3224" w:rsidP="007F044A">
                            <w:pPr>
                              <w:pStyle w:val="BodyText1"/>
                              <w:tabs>
                                <w:tab w:val="clear" w:pos="357"/>
                                <w:tab w:val="left" w:pos="284"/>
                              </w:tabs>
                              <w:spacing w:before="60" w:after="80"/>
                              <w:ind w:left="709"/>
                              <w:rPr>
                                <w:rFonts w:ascii="Times New Roman" w:hAnsi="Times New Roman" w:cs="Times New Roman"/>
                              </w:rPr>
                            </w:pPr>
                            <w:r>
                              <w:rPr>
                                <w:b/>
                                <w:bCs/>
                              </w:rPr>
                              <w:tab/>
                            </w:r>
                            <w:r w:rsidRPr="00D635FE">
                              <w:rPr>
                                <w:rFonts w:ascii="Times New Roman" w:hAnsi="Times New Roman" w:cs="Times New Roman"/>
                              </w:rPr>
                              <w:t xml:space="preserve">To identify land in areas that may be inundated by the combined effects of the 1 per cent Annual Exceedance Probability (AEP) </w:t>
                            </w:r>
                            <w:r w:rsidR="008D02A6">
                              <w:rPr>
                                <w:rFonts w:ascii="Times New Roman" w:hAnsi="Times New Roman" w:cs="Times New Roman"/>
                              </w:rPr>
                              <w:t xml:space="preserve">(1 in 100 year) </w:t>
                            </w:r>
                            <w:r w:rsidRPr="00D635FE">
                              <w:rPr>
                                <w:rFonts w:ascii="Times New Roman" w:hAnsi="Times New Roman" w:cs="Times New Roman"/>
                              </w:rPr>
                              <w:t>flood e</w:t>
                            </w:r>
                            <w:r w:rsidR="008D02A6">
                              <w:rPr>
                                <w:rFonts w:ascii="Times New Roman" w:hAnsi="Times New Roman" w:cs="Times New Roman"/>
                              </w:rPr>
                              <w:t>xtent</w:t>
                            </w:r>
                            <w:r w:rsidRPr="00D635FE">
                              <w:rPr>
                                <w:rFonts w:ascii="Times New Roman" w:hAnsi="Times New Roman" w:cs="Times New Roman"/>
                              </w:rPr>
                              <w:t xml:space="preserve"> incorporating a 20% increase in rainfall intensity due to climate change by the year 2100.</w:t>
                            </w:r>
                          </w:p>
                          <w:p w14:paraId="12881143" w14:textId="77777777" w:rsidR="005F3224" w:rsidRPr="00D635FE" w:rsidRDefault="005F3224" w:rsidP="007F044A">
                            <w:pPr>
                              <w:pStyle w:val="BodyText1"/>
                              <w:tabs>
                                <w:tab w:val="clear" w:pos="357"/>
                                <w:tab w:val="left" w:pos="284"/>
                              </w:tabs>
                              <w:spacing w:before="60" w:after="80"/>
                              <w:ind w:left="709"/>
                              <w:rPr>
                                <w:rFonts w:ascii="Times New Roman" w:hAnsi="Times New Roman" w:cs="Times New Roman"/>
                              </w:rPr>
                            </w:pPr>
                            <w:r w:rsidRPr="00D635FE">
                              <w:rPr>
                                <w:rFonts w:ascii="Times New Roman" w:hAnsi="Times New Roman" w:cs="Times New Roman"/>
                              </w:rPr>
                              <w:t>To minimise the impact of new development on flood extent, depth and the flow velocity to the detriment of surrounding properties.</w:t>
                            </w:r>
                          </w:p>
                          <w:p w14:paraId="090AE86C" w14:textId="77777777" w:rsidR="005F3224" w:rsidRPr="00D635FE" w:rsidRDefault="005F3224" w:rsidP="007F044A">
                            <w:pPr>
                              <w:pStyle w:val="BodyText1"/>
                              <w:tabs>
                                <w:tab w:val="clear" w:pos="357"/>
                                <w:tab w:val="left" w:pos="284"/>
                              </w:tabs>
                              <w:spacing w:before="60" w:after="80"/>
                              <w:ind w:left="709"/>
                              <w:rPr>
                                <w:rFonts w:ascii="Times New Roman" w:hAnsi="Times New Roman" w:cs="Times New Roman"/>
                              </w:rPr>
                            </w:pPr>
                            <w:r w:rsidRPr="00D635FE">
                              <w:rPr>
                                <w:rFonts w:ascii="Times New Roman" w:hAnsi="Times New Roman" w:cs="Times New Roman"/>
                              </w:rPr>
                              <w:t>To ensure new development appropriately responds to identified flood hazard and local drainage characteristics.</w:t>
                            </w:r>
                          </w:p>
                          <w:p w14:paraId="028329BD" w14:textId="77777777" w:rsidR="005F3224" w:rsidRPr="00D635FE" w:rsidRDefault="005F3224" w:rsidP="007F044A">
                            <w:pPr>
                              <w:pStyle w:val="BodyText1"/>
                              <w:tabs>
                                <w:tab w:val="clear" w:pos="357"/>
                                <w:tab w:val="left" w:pos="284"/>
                              </w:tabs>
                              <w:spacing w:before="60" w:after="80"/>
                              <w:ind w:left="709"/>
                              <w:rPr>
                                <w:rFonts w:ascii="Times New Roman" w:hAnsi="Times New Roman" w:cs="Times New Roman"/>
                              </w:rPr>
                            </w:pPr>
                            <w:r w:rsidRPr="00D635FE">
                              <w:rPr>
                                <w:rFonts w:ascii="Times New Roman" w:hAnsi="Times New Roman" w:cs="Times New Roman"/>
                              </w:rPr>
                              <w:t>To ensure development achieves safe access and egress.</w:t>
                            </w:r>
                          </w:p>
                          <w:p w14:paraId="7CE4FB78" w14:textId="77777777" w:rsidR="005F3224" w:rsidRPr="0029169A" w:rsidRDefault="005F3224" w:rsidP="00BF0031">
                            <w:pPr>
                              <w:pStyle w:val="Bullets1"/>
                              <w:numPr>
                                <w:ilvl w:val="0"/>
                                <w:numId w:val="0"/>
                              </w:numPr>
                              <w:spacing w:after="200"/>
                              <w:ind w:left="709"/>
                              <w:rPr>
                                <w:rFonts w:ascii="Times New Roman" w:hAnsi="Times New Roman"/>
                                <w:bCs/>
                              </w:rPr>
                            </w:pPr>
                            <w:r w:rsidRPr="00BF0031">
                              <w:rPr>
                                <w:rFonts w:ascii="Times New Roman" w:hAnsi="Times New Roman"/>
                                <w:bCs/>
                              </w:rPr>
                              <w:t>To ensure</w:t>
                            </w:r>
                            <w:r w:rsidRPr="0029169A">
                              <w:rPr>
                                <w:rFonts w:ascii="Times New Roman" w:hAnsi="Times New Roman"/>
                                <w:bCs/>
                              </w:rPr>
                              <w:t xml:space="preserve"> development is consistent with the </w:t>
                            </w:r>
                            <w:r w:rsidRPr="0029169A">
                              <w:rPr>
                                <w:rFonts w:ascii="Times New Roman" w:hAnsi="Times New Roman"/>
                                <w:i/>
                                <w:iCs/>
                              </w:rPr>
                              <w:t xml:space="preserve">Gumnut Shire Local Floodplain Development Plan, Yellow River Precinct </w:t>
                            </w:r>
                            <w:r w:rsidRPr="0029169A">
                              <w:rPr>
                                <w:rFonts w:ascii="Times New Roman" w:hAnsi="Times New Roman"/>
                              </w:rPr>
                              <w:t>(Gumnut Shire, 2012).</w:t>
                            </w:r>
                          </w:p>
                          <w:p w14:paraId="77901331" w14:textId="77777777" w:rsidR="005F3224" w:rsidRDefault="005F3224" w:rsidP="002346AF">
                            <w:pPr>
                              <w:pStyle w:val="BodyText1"/>
                              <w:spacing w:before="240" w:after="240"/>
                              <w:rPr>
                                <w:b/>
                                <w:bCs/>
                                <w:color w:val="auto"/>
                              </w:rPr>
                            </w:pPr>
                            <w:r>
                              <w:rPr>
                                <w:b/>
                                <w:bCs/>
                                <w:color w:val="auto"/>
                              </w:rPr>
                              <w:t>2.0</w:t>
                            </w:r>
                            <w:r>
                              <w:rPr>
                                <w:b/>
                                <w:bCs/>
                                <w:color w:val="auto"/>
                              </w:rPr>
                              <w:tab/>
                            </w:r>
                            <w:r>
                              <w:rPr>
                                <w:b/>
                                <w:bCs/>
                                <w:color w:val="auto"/>
                              </w:rPr>
                              <w:tab/>
                            </w:r>
                            <w:r w:rsidRPr="00FF5BCC">
                              <w:rPr>
                                <w:b/>
                                <w:bCs/>
                                <w:color w:val="auto"/>
                              </w:rPr>
                              <w:t>Statement of risk</w:t>
                            </w:r>
                          </w:p>
                          <w:p w14:paraId="6D3D4598" w14:textId="77777777" w:rsidR="005F3224" w:rsidRPr="00202CD5" w:rsidRDefault="005F3224" w:rsidP="0057324A">
                            <w:pPr>
                              <w:pStyle w:val="BodyText1"/>
                              <w:tabs>
                                <w:tab w:val="clear" w:pos="357"/>
                                <w:tab w:val="left" w:pos="284"/>
                              </w:tabs>
                              <w:spacing w:before="60" w:after="80"/>
                              <w:ind w:left="709"/>
                              <w:rPr>
                                <w:rFonts w:ascii="Times New Roman" w:hAnsi="Times New Roman" w:cs="Times New Roman"/>
                              </w:rPr>
                            </w:pPr>
                            <w:r>
                              <w:rPr>
                                <w:b/>
                                <w:bCs/>
                              </w:rPr>
                              <w:tab/>
                            </w:r>
                            <w:r w:rsidRPr="00202CD5">
                              <w:rPr>
                                <w:rFonts w:ascii="Times New Roman" w:hAnsi="Times New Roman" w:cs="Times New Roman"/>
                              </w:rPr>
                              <w:t>The Gumnut Shire includes the lower reaches of the Yellow River. Riverine flooding is caused when runoff from major storms exceeds the channel capacity of a river or creek and overflows onto the surrounding floodplain. While riverine flooding is generally associated with a longer rate of rise and in some instances warning times, flood events may have a longer duration and therefore a longer period of exposure to flood hazard. Flooding may have the potential to result in significant risk to:</w:t>
                            </w:r>
                          </w:p>
                          <w:p w14:paraId="62A3CFBA" w14:textId="77777777" w:rsidR="005F3224" w:rsidRPr="00202CD5" w:rsidRDefault="005F3224" w:rsidP="007F044A">
                            <w:pPr>
                              <w:pStyle w:val="Bullets1"/>
                              <w:spacing w:before="60" w:after="80"/>
                              <w:ind w:left="992" w:hanging="266"/>
                              <w:rPr>
                                <w:rFonts w:ascii="Times New Roman" w:hAnsi="Times New Roman"/>
                                <w:bCs/>
                              </w:rPr>
                            </w:pPr>
                            <w:r w:rsidRPr="00202CD5">
                              <w:rPr>
                                <w:rFonts w:ascii="Times New Roman" w:hAnsi="Times New Roman"/>
                                <w:bCs/>
                              </w:rPr>
                              <w:t>Human life and safety</w:t>
                            </w:r>
                          </w:p>
                          <w:p w14:paraId="416507FC" w14:textId="77777777" w:rsidR="005F3224" w:rsidRPr="00202CD5" w:rsidRDefault="005F3224" w:rsidP="007F044A">
                            <w:pPr>
                              <w:pStyle w:val="Bullets1"/>
                              <w:spacing w:before="60" w:after="80"/>
                              <w:ind w:left="992" w:hanging="266"/>
                              <w:rPr>
                                <w:rFonts w:ascii="Times New Roman" w:hAnsi="Times New Roman"/>
                                <w:bCs/>
                              </w:rPr>
                            </w:pPr>
                            <w:r w:rsidRPr="00202CD5">
                              <w:rPr>
                                <w:rFonts w:ascii="Times New Roman" w:hAnsi="Times New Roman"/>
                                <w:bCs/>
                              </w:rPr>
                              <w:t>Property</w:t>
                            </w:r>
                          </w:p>
                          <w:p w14:paraId="5BF01A39" w14:textId="77777777" w:rsidR="005F3224" w:rsidRPr="00202CD5" w:rsidRDefault="005F3224" w:rsidP="007F044A">
                            <w:pPr>
                              <w:pStyle w:val="Bullets1"/>
                              <w:spacing w:before="60" w:after="80"/>
                              <w:ind w:left="992" w:hanging="266"/>
                              <w:rPr>
                                <w:rFonts w:ascii="Times New Roman" w:hAnsi="Times New Roman"/>
                                <w:bCs/>
                              </w:rPr>
                            </w:pPr>
                            <w:r w:rsidRPr="00202CD5">
                              <w:rPr>
                                <w:rFonts w:ascii="Times New Roman" w:hAnsi="Times New Roman"/>
                                <w:bCs/>
                              </w:rPr>
                              <w:t>Public infrastructure and assets</w:t>
                            </w:r>
                          </w:p>
                          <w:p w14:paraId="252AE815" w14:textId="77777777" w:rsidR="005F3224" w:rsidRPr="00202CD5" w:rsidRDefault="005F3224" w:rsidP="007F044A">
                            <w:pPr>
                              <w:pStyle w:val="Bullets1"/>
                              <w:spacing w:before="60" w:after="80"/>
                              <w:ind w:left="992" w:hanging="266"/>
                              <w:rPr>
                                <w:rFonts w:ascii="Times New Roman" w:hAnsi="Times New Roman"/>
                                <w:bCs/>
                              </w:rPr>
                            </w:pPr>
                            <w:r w:rsidRPr="00202CD5">
                              <w:rPr>
                                <w:rFonts w:ascii="Times New Roman" w:hAnsi="Times New Roman"/>
                                <w:bCs/>
                              </w:rPr>
                              <w:t>Public health through contaminated floodwaters</w:t>
                            </w:r>
                          </w:p>
                          <w:p w14:paraId="7A162C44" w14:textId="77777777" w:rsidR="005F3224" w:rsidRPr="00202CD5" w:rsidRDefault="005F3224" w:rsidP="007F044A">
                            <w:pPr>
                              <w:pStyle w:val="Bullets1"/>
                              <w:spacing w:before="60" w:after="80"/>
                              <w:ind w:left="992" w:hanging="266"/>
                              <w:rPr>
                                <w:rFonts w:ascii="Times New Roman" w:hAnsi="Times New Roman"/>
                                <w:bCs/>
                              </w:rPr>
                            </w:pPr>
                            <w:r w:rsidRPr="00202CD5">
                              <w:rPr>
                                <w:rFonts w:ascii="Times New Roman" w:hAnsi="Times New Roman"/>
                                <w:bCs/>
                              </w:rPr>
                              <w:t>The environment</w:t>
                            </w:r>
                          </w:p>
                          <w:p w14:paraId="3FAD2736" w14:textId="77777777" w:rsidR="005F3224" w:rsidRPr="00202CD5" w:rsidRDefault="005F3224" w:rsidP="007F044A">
                            <w:pPr>
                              <w:pStyle w:val="Bullets1"/>
                              <w:spacing w:before="60" w:after="80"/>
                              <w:ind w:left="992" w:hanging="266"/>
                              <w:rPr>
                                <w:rFonts w:ascii="Times New Roman" w:hAnsi="Times New Roman"/>
                                <w:bCs/>
                              </w:rPr>
                            </w:pPr>
                            <w:r w:rsidRPr="00202CD5">
                              <w:rPr>
                                <w:rFonts w:ascii="Times New Roman" w:hAnsi="Times New Roman"/>
                                <w:bCs/>
                              </w:rPr>
                              <w:t>Economic and social cohesion of communities</w:t>
                            </w:r>
                          </w:p>
                          <w:p w14:paraId="70C61BDB" w14:textId="44E5B070" w:rsidR="005F3224" w:rsidRPr="007F044A" w:rsidRDefault="005F3224" w:rsidP="002346AF">
                            <w:pPr>
                              <w:pStyle w:val="BodyText1"/>
                              <w:tabs>
                                <w:tab w:val="clear" w:pos="357"/>
                                <w:tab w:val="left" w:pos="284"/>
                              </w:tabs>
                              <w:spacing w:before="60" w:after="120"/>
                              <w:ind w:left="709"/>
                              <w:rPr>
                                <w:rFonts w:ascii="Times New Roman" w:hAnsi="Times New Roman" w:cs="Times New Roman"/>
                              </w:rPr>
                            </w:pPr>
                            <w:r w:rsidRPr="007F044A">
                              <w:rPr>
                                <w:rFonts w:ascii="Times New Roman" w:hAnsi="Times New Roman" w:cs="Times New Roman"/>
                              </w:rPr>
                              <w:t>To minimise the impact of such events, it is important buildings are sensitively and appropriately designed to minimise flood damage and protect life, property, assets and the environment. The mapping which forms the basis of the Land Subject to Inundation Overlay identifies areas that would be subject to inundation by the combined effects of the 1</w:t>
                            </w:r>
                            <w:r w:rsidR="008478E6">
                              <w:rPr>
                                <w:rFonts w:ascii="Times New Roman" w:hAnsi="Times New Roman" w:cs="Times New Roman"/>
                              </w:rPr>
                              <w:t xml:space="preserve"> per cent</w:t>
                            </w:r>
                            <w:r w:rsidRPr="007F044A">
                              <w:rPr>
                                <w:rFonts w:ascii="Times New Roman" w:hAnsi="Times New Roman" w:cs="Times New Roman"/>
                              </w:rPr>
                              <w:t xml:space="preserve"> Annual Exceedance Probability (AEP) </w:t>
                            </w:r>
                            <w:r w:rsidR="008478E6">
                              <w:rPr>
                                <w:rFonts w:ascii="Times New Roman" w:hAnsi="Times New Roman" w:cs="Times New Roman"/>
                              </w:rPr>
                              <w:t xml:space="preserve">(1 in 100 year) </w:t>
                            </w:r>
                            <w:r w:rsidRPr="007F044A">
                              <w:rPr>
                                <w:rFonts w:ascii="Times New Roman" w:hAnsi="Times New Roman" w:cs="Times New Roman"/>
                              </w:rPr>
                              <w:t>flood e</w:t>
                            </w:r>
                            <w:r w:rsidR="008478E6">
                              <w:rPr>
                                <w:rFonts w:ascii="Times New Roman" w:hAnsi="Times New Roman" w:cs="Times New Roman"/>
                              </w:rPr>
                              <w:t>xten</w:t>
                            </w:r>
                            <w:r w:rsidR="0045043D">
                              <w:rPr>
                                <w:rFonts w:ascii="Times New Roman" w:hAnsi="Times New Roman" w:cs="Times New Roman"/>
                              </w:rPr>
                              <w:t>t in</w:t>
                            </w:r>
                            <w:r w:rsidRPr="007F044A">
                              <w:rPr>
                                <w:rFonts w:ascii="Times New Roman" w:hAnsi="Times New Roman" w:cs="Times New Roman"/>
                              </w:rPr>
                              <w:t>corporating an 20 per cent increase in rainfall intensity due to climate change by the year 2100. This information is contained in the background documents listed in the Schedule to Clause 72.08 which is the source of mapping for this overlay.</w:t>
                            </w:r>
                          </w:p>
                          <w:p w14:paraId="7B278735" w14:textId="77777777" w:rsidR="005F3224" w:rsidRPr="006A6EE0" w:rsidRDefault="005F3224" w:rsidP="002346AF">
                            <w:pPr>
                              <w:pStyle w:val="BodyText1"/>
                              <w:spacing w:before="240" w:after="240"/>
                              <w:ind w:left="709" w:hanging="709"/>
                              <w:rPr>
                                <w:b/>
                                <w:bCs/>
                                <w:color w:val="auto"/>
                              </w:rPr>
                            </w:pPr>
                            <w:r>
                              <w:rPr>
                                <w:b/>
                                <w:bCs/>
                                <w:color w:val="auto"/>
                              </w:rPr>
                              <w:t>3</w:t>
                            </w:r>
                            <w:r w:rsidRPr="006A6EE0">
                              <w:rPr>
                                <w:b/>
                                <w:bCs/>
                                <w:color w:val="auto"/>
                              </w:rPr>
                              <w:t>.0</w:t>
                            </w:r>
                            <w:r>
                              <w:rPr>
                                <w:b/>
                                <w:bCs/>
                              </w:rPr>
                              <w:t xml:space="preserve"> </w:t>
                            </w:r>
                            <w:r>
                              <w:rPr>
                                <w:b/>
                                <w:bCs/>
                              </w:rPr>
                              <w:tab/>
                            </w:r>
                            <w:r>
                              <w:rPr>
                                <w:b/>
                                <w:bCs/>
                              </w:rPr>
                              <w:tab/>
                            </w:r>
                            <w:r w:rsidRPr="006A6EE0">
                              <w:rPr>
                                <w:b/>
                                <w:bCs/>
                                <w:color w:val="auto"/>
                              </w:rPr>
                              <w:t>Permit requirement</w:t>
                            </w:r>
                          </w:p>
                          <w:p w14:paraId="367AF6C3" w14:textId="77777777" w:rsidR="005F3224" w:rsidRPr="002346AF" w:rsidRDefault="005F3224" w:rsidP="002346AF">
                            <w:pPr>
                              <w:pStyle w:val="BodyText1"/>
                              <w:tabs>
                                <w:tab w:val="clear" w:pos="357"/>
                                <w:tab w:val="left" w:pos="284"/>
                              </w:tabs>
                              <w:spacing w:before="60" w:after="120"/>
                              <w:ind w:left="709"/>
                              <w:rPr>
                                <w:rFonts w:ascii="Times New Roman" w:hAnsi="Times New Roman" w:cs="Times New Roman"/>
                              </w:rPr>
                            </w:pPr>
                            <w:r w:rsidRPr="002346AF">
                              <w:rPr>
                                <w:rFonts w:ascii="Times New Roman" w:hAnsi="Times New Roman" w:cs="Times New Roman"/>
                              </w:rPr>
                              <w:t>A permit is not required to construct or carry out the following:</w:t>
                            </w:r>
                          </w:p>
                          <w:p w14:paraId="26597015" w14:textId="77777777" w:rsidR="005F3224" w:rsidRPr="006A6EE0" w:rsidRDefault="005F3224" w:rsidP="002346AF">
                            <w:pPr>
                              <w:pStyle w:val="BodyText1"/>
                              <w:spacing w:before="240" w:after="120"/>
                              <w:ind w:left="720"/>
                              <w:rPr>
                                <w:b/>
                                <w:bCs/>
                                <w:color w:val="auto"/>
                              </w:rPr>
                            </w:pPr>
                            <w:r w:rsidRPr="006A6EE0">
                              <w:rPr>
                                <w:b/>
                                <w:bCs/>
                                <w:color w:val="auto"/>
                              </w:rPr>
                              <w:t>Buildings</w:t>
                            </w:r>
                          </w:p>
                          <w:p w14:paraId="502D95EB" w14:textId="77777777" w:rsidR="005F3224" w:rsidRPr="002346AF" w:rsidRDefault="005F3224" w:rsidP="003F0F5F">
                            <w:pPr>
                              <w:pStyle w:val="Bullets1"/>
                              <w:spacing w:before="60" w:after="80"/>
                              <w:ind w:left="992" w:hanging="357"/>
                              <w:rPr>
                                <w:rFonts w:ascii="Times New Roman" w:hAnsi="Times New Roman"/>
                              </w:rPr>
                            </w:pPr>
                            <w:r w:rsidRPr="002346AF">
                              <w:rPr>
                                <w:rFonts w:ascii="Times New Roman" w:hAnsi="Times New Roman"/>
                              </w:rPr>
                              <w:t>A non-habitable building with a floor area less than 100 square metres.</w:t>
                            </w:r>
                          </w:p>
                          <w:p w14:paraId="7FDD2C5D" w14:textId="77777777" w:rsidR="005F3224" w:rsidRPr="002346AF" w:rsidRDefault="005F3224" w:rsidP="003F0F5F">
                            <w:pPr>
                              <w:pStyle w:val="Bullets1"/>
                              <w:spacing w:before="60" w:after="80"/>
                              <w:ind w:left="992" w:hanging="357"/>
                              <w:rPr>
                                <w:rFonts w:ascii="Times New Roman" w:hAnsi="Times New Roman"/>
                              </w:rPr>
                            </w:pPr>
                            <w:r w:rsidRPr="002346AF">
                              <w:rPr>
                                <w:rFonts w:ascii="Times New Roman" w:hAnsi="Times New Roman"/>
                              </w:rPr>
                              <w:t>An extension to a non-habitable building provided that the total area of the building is less than 100 square metres.</w:t>
                            </w:r>
                          </w:p>
                          <w:p w14:paraId="62FBDD60" w14:textId="77777777" w:rsidR="005F3224" w:rsidRPr="002346AF" w:rsidRDefault="005F3224" w:rsidP="003F0F5F">
                            <w:pPr>
                              <w:pStyle w:val="Bullets1"/>
                              <w:spacing w:before="60" w:after="80"/>
                              <w:ind w:left="992" w:hanging="357"/>
                              <w:rPr>
                                <w:rFonts w:ascii="Times New Roman" w:hAnsi="Times New Roman"/>
                              </w:rPr>
                            </w:pPr>
                            <w:r w:rsidRPr="002346AF">
                              <w:rPr>
                                <w:rFonts w:ascii="Times New Roman" w:hAnsi="Times New Roman"/>
                              </w:rPr>
                              <w:t>An extension to an existing dwelling provided that the floor area of the extension is less than 40 square metres and is less than 50% of the existing floor area.</w:t>
                            </w:r>
                          </w:p>
                          <w:p w14:paraId="386209DA" w14:textId="6A4FA49B" w:rsidR="00157771" w:rsidRPr="00297562" w:rsidRDefault="005F3224" w:rsidP="003F0F5F">
                            <w:pPr>
                              <w:pStyle w:val="Bullets1"/>
                              <w:spacing w:before="60" w:after="80"/>
                              <w:ind w:left="992" w:hanging="357"/>
                              <w:rPr>
                                <w:rFonts w:ascii="Times New Roman" w:hAnsi="Times New Roman"/>
                              </w:rPr>
                            </w:pPr>
                            <w:r w:rsidRPr="002346AF">
                              <w:rPr>
                                <w:rFonts w:ascii="Times New Roman" w:hAnsi="Times New Roman"/>
                              </w:rPr>
                              <w:t>Pergolas, carports, in-ground swimming pools and hay sheds with open sides</w:t>
                            </w:r>
                            <w:r w:rsidR="003F0F5F">
                              <w:rPr>
                                <w:rFonts w:ascii="Times New Roman" w:hAnsi="Times New Roman"/>
                              </w:rPr>
                              <w:t>.</w:t>
                            </w:r>
                          </w:p>
                          <w:p w14:paraId="00C3009E" w14:textId="102DFB26" w:rsidR="00157771" w:rsidRPr="006736A2" w:rsidRDefault="006736A2" w:rsidP="006736A2">
                            <w:pPr>
                              <w:spacing w:after="0" w:line="240" w:lineRule="auto"/>
                              <w:ind w:left="3600"/>
                              <w:jc w:val="right"/>
                              <w:rPr>
                                <w:rFonts w:ascii="Arial Narrow" w:hAnsi="Arial Narrow"/>
                                <w:sz w:val="16"/>
                                <w:szCs w:val="16"/>
                              </w:rPr>
                            </w:pPr>
                            <w:r>
                              <w:rPr>
                                <w:rFonts w:ascii="Arial Narrow" w:hAnsi="Arial Narrow"/>
                                <w:sz w:val="16"/>
                                <w:szCs w:val="16"/>
                              </w:rPr>
                              <w:t>P</w:t>
                            </w:r>
                            <w:r w:rsidR="00157771" w:rsidRPr="00550E8C">
                              <w:rPr>
                                <w:rFonts w:ascii="Arial Narrow" w:hAnsi="Arial Narrow"/>
                                <w:sz w:val="16"/>
                                <w:szCs w:val="16"/>
                              </w:rPr>
                              <w:t xml:space="preserve">age </w:t>
                            </w:r>
                            <w:r w:rsidR="003F0F5F">
                              <w:rPr>
                                <w:rFonts w:ascii="Arial Narrow" w:hAnsi="Arial Narrow"/>
                                <w:sz w:val="16"/>
                                <w:szCs w:val="16"/>
                              </w:rPr>
                              <w:t>1</w:t>
                            </w:r>
                            <w:r w:rsidR="00157771" w:rsidRPr="00550E8C">
                              <w:rPr>
                                <w:rFonts w:ascii="Arial Narrow" w:hAnsi="Arial Narrow"/>
                                <w:sz w:val="16"/>
                                <w:szCs w:val="16"/>
                              </w:rPr>
                              <w:t xml:space="preserve"> of </w:t>
                            </w:r>
                            <w:r>
                              <w:rPr>
                                <w:rFonts w:ascii="Arial Narrow" w:hAnsi="Arial Narrow"/>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7DF7F" id="_x0000_s1030" type="#_x0000_t202" style="position:absolute;margin-left:.45pt;margin-top:3.7pt;width:494.75pt;height:676.65pt;z-index:-2516582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" fillcolor="white [3201]" strokecolor="#5a5a5a [2109]" strokeweight=".5pt">
                <v:stroke opacity="64764f"/>
                <v:shadow on="t" color="black" opacity="26214f" origin="-.5,-.5" offset=".74836mm,.74836mm"/>
                <v:textbox>
                  <w:txbxContent>
                    <w:p w14:paraId="63736E39" w14:textId="100C7D9E" w:rsidR="0077662F" w:rsidRPr="00CB6873" w:rsidRDefault="0077662F" w:rsidP="00CB6873">
                      <w:pPr>
                        <w:spacing w:after="0" w:line="240" w:lineRule="auto"/>
                        <w:ind w:left="284"/>
                        <w:jc w:val="both"/>
                        <w:rPr>
                          <w:rFonts w:asciiTheme="majorHAnsi" w:hAnsiTheme="majorHAnsi" w:cstheme="majorHAnsi"/>
                          <w:b/>
                          <w:sz w:val="22"/>
                        </w:rPr>
                      </w:pPr>
                      <w:r>
                        <w:tab/>
                      </w:r>
                      <w:r w:rsidR="00CB6873" w:rsidRPr="00F04C01">
                        <w:rPr>
                          <w:rFonts w:asciiTheme="majorHAnsi" w:hAnsiTheme="majorHAnsi" w:cstheme="majorHAnsi"/>
                          <w:b/>
                          <w:sz w:val="22"/>
                        </w:rPr>
                        <w:t>SCHEDULE 2 CLAUSE 44.04 LAND SUBJECT TO INUNDATION OVERLAY</w:t>
                      </w:r>
                    </w:p>
                    <w:p w14:paraId="0E5F8751" w14:textId="2DDC9FE2" w:rsidR="005F3224" w:rsidRPr="00427D29" w:rsidRDefault="0077662F" w:rsidP="00CB6873">
                      <w:pPr>
                        <w:pStyle w:val="BodyText1"/>
                        <w:tabs>
                          <w:tab w:val="clear" w:pos="357"/>
                          <w:tab w:val="left" w:pos="284"/>
                        </w:tabs>
                        <w:spacing w:before="120"/>
                        <w:ind w:left="567"/>
                        <w:rPr>
                          <w:rFonts w:ascii="Times New Roman" w:hAnsi="Times New Roman" w:cs="Times New Roman"/>
                        </w:rPr>
                      </w:pPr>
                      <w:r>
                        <w:tab/>
                      </w:r>
                      <w:r w:rsidR="005F3224" w:rsidRPr="00427D29">
                        <w:rPr>
                          <w:rFonts w:ascii="Times New Roman" w:hAnsi="Times New Roman" w:cs="Times New Roman"/>
                        </w:rPr>
                        <w:t>Shown on the planning scheme map as LSIO2.</w:t>
                      </w:r>
                    </w:p>
                    <w:p w14:paraId="01D6DAF0" w14:textId="093CA19A" w:rsidR="005F3224" w:rsidRPr="003F55EE" w:rsidRDefault="00427D29" w:rsidP="009778FD">
                      <w:pPr>
                        <w:pStyle w:val="BodyText1"/>
                        <w:tabs>
                          <w:tab w:val="clear" w:pos="357"/>
                          <w:tab w:val="left" w:pos="284"/>
                        </w:tabs>
                        <w:ind w:left="426"/>
                        <w:rPr>
                          <w:b/>
                          <w:color w:val="auto"/>
                        </w:rPr>
                      </w:pPr>
                      <w:r>
                        <w:rPr>
                          <w:b/>
                          <w:color w:val="auto"/>
                        </w:rPr>
                        <w:tab/>
                      </w:r>
                      <w:r w:rsidR="005F3224" w:rsidRPr="003F55EE">
                        <w:rPr>
                          <w:b/>
                          <w:color w:val="auto"/>
                        </w:rPr>
                        <w:t>YELLOW RIVER WATERWAYS</w:t>
                      </w:r>
                    </w:p>
                    <w:p w14:paraId="2A99D89E" w14:textId="77777777" w:rsidR="005F3224" w:rsidRDefault="005F3224" w:rsidP="005F3224">
                      <w:pPr>
                        <w:pStyle w:val="BodyText1"/>
                        <w:rPr>
                          <w:b/>
                          <w:bCs/>
                          <w:color w:val="auto"/>
                        </w:rPr>
                      </w:pPr>
                      <w:r>
                        <w:rPr>
                          <w:b/>
                          <w:bCs/>
                          <w:color w:val="auto"/>
                        </w:rPr>
                        <w:t>1.0</w:t>
                      </w:r>
                      <w:r>
                        <w:rPr>
                          <w:b/>
                          <w:bCs/>
                          <w:color w:val="auto"/>
                        </w:rPr>
                        <w:tab/>
                      </w:r>
                      <w:r>
                        <w:rPr>
                          <w:b/>
                          <w:bCs/>
                          <w:color w:val="auto"/>
                        </w:rPr>
                        <w:tab/>
                      </w:r>
                      <w:r w:rsidRPr="00FF5BCC">
                        <w:rPr>
                          <w:b/>
                          <w:bCs/>
                          <w:color w:val="auto"/>
                        </w:rPr>
                        <w:t>Land subject to inundation objectives to be achieved</w:t>
                      </w:r>
                    </w:p>
                    <w:p w14:paraId="6B17FE6A" w14:textId="58119C42" w:rsidR="005F3224" w:rsidRPr="00D635FE" w:rsidRDefault="005F3224" w:rsidP="007F044A">
                      <w:pPr>
                        <w:pStyle w:val="BodyText1"/>
                        <w:tabs>
                          <w:tab w:val="clear" w:pos="357"/>
                          <w:tab w:val="left" w:pos="284"/>
                        </w:tabs>
                        <w:spacing w:before="60" w:after="80"/>
                        <w:ind w:left="709"/>
                        <w:rPr>
                          <w:rFonts w:ascii="Times New Roman" w:hAnsi="Times New Roman" w:cs="Times New Roman"/>
                        </w:rPr>
                      </w:pPr>
                      <w:r>
                        <w:rPr>
                          <w:b/>
                          <w:bCs/>
                        </w:rPr>
                        <w:tab/>
                      </w:r>
                      <w:r w:rsidRPr="00D635FE">
                        <w:rPr>
                          <w:rFonts w:ascii="Times New Roman" w:hAnsi="Times New Roman" w:cs="Times New Roman"/>
                        </w:rPr>
                        <w:t xml:space="preserve">To identify land in areas that may be inundated by the combined effects of the 1 per cent Annual Exceedance Probability (AEP) </w:t>
                      </w:r>
                      <w:r w:rsidR="008D02A6">
                        <w:rPr>
                          <w:rFonts w:ascii="Times New Roman" w:hAnsi="Times New Roman" w:cs="Times New Roman"/>
                        </w:rPr>
                        <w:t xml:space="preserve">(1 in 100 year) </w:t>
                      </w:r>
                      <w:r w:rsidRPr="00D635FE">
                        <w:rPr>
                          <w:rFonts w:ascii="Times New Roman" w:hAnsi="Times New Roman" w:cs="Times New Roman"/>
                        </w:rPr>
                        <w:t>flood e</w:t>
                      </w:r>
                      <w:r w:rsidR="008D02A6">
                        <w:rPr>
                          <w:rFonts w:ascii="Times New Roman" w:hAnsi="Times New Roman" w:cs="Times New Roman"/>
                        </w:rPr>
                        <w:t>xtent</w:t>
                      </w:r>
                      <w:r w:rsidRPr="00D635FE">
                        <w:rPr>
                          <w:rFonts w:ascii="Times New Roman" w:hAnsi="Times New Roman" w:cs="Times New Roman"/>
                        </w:rPr>
                        <w:t xml:space="preserve"> incorporating a 20% increase in rainfall intensity due to climate change by the year 2100.</w:t>
                      </w:r>
                    </w:p>
                    <w:p w14:paraId="12881143" w14:textId="77777777" w:rsidR="005F3224" w:rsidRPr="00D635FE" w:rsidRDefault="005F3224" w:rsidP="007F044A">
                      <w:pPr>
                        <w:pStyle w:val="BodyText1"/>
                        <w:tabs>
                          <w:tab w:val="clear" w:pos="357"/>
                          <w:tab w:val="left" w:pos="284"/>
                        </w:tabs>
                        <w:spacing w:before="60" w:after="80"/>
                        <w:ind w:left="709"/>
                        <w:rPr>
                          <w:rFonts w:ascii="Times New Roman" w:hAnsi="Times New Roman" w:cs="Times New Roman"/>
                        </w:rPr>
                      </w:pPr>
                      <w:r w:rsidRPr="00D635FE">
                        <w:rPr>
                          <w:rFonts w:ascii="Times New Roman" w:hAnsi="Times New Roman" w:cs="Times New Roman"/>
                        </w:rPr>
                        <w:t>To minimise the impact of new development on flood extent, depth and the flow velocity to the detriment of surrounding properties.</w:t>
                      </w:r>
                    </w:p>
                    <w:p w14:paraId="090AE86C" w14:textId="77777777" w:rsidR="005F3224" w:rsidRPr="00D635FE" w:rsidRDefault="005F3224" w:rsidP="007F044A">
                      <w:pPr>
                        <w:pStyle w:val="BodyText1"/>
                        <w:tabs>
                          <w:tab w:val="clear" w:pos="357"/>
                          <w:tab w:val="left" w:pos="284"/>
                        </w:tabs>
                        <w:spacing w:before="60" w:after="80"/>
                        <w:ind w:left="709"/>
                        <w:rPr>
                          <w:rFonts w:ascii="Times New Roman" w:hAnsi="Times New Roman" w:cs="Times New Roman"/>
                        </w:rPr>
                      </w:pPr>
                      <w:r w:rsidRPr="00D635FE">
                        <w:rPr>
                          <w:rFonts w:ascii="Times New Roman" w:hAnsi="Times New Roman" w:cs="Times New Roman"/>
                        </w:rPr>
                        <w:t>To ensure new development appropriately responds to identified flood hazard and local drainage characteristics.</w:t>
                      </w:r>
                    </w:p>
                    <w:p w14:paraId="028329BD" w14:textId="77777777" w:rsidR="005F3224" w:rsidRPr="00D635FE" w:rsidRDefault="005F3224" w:rsidP="007F044A">
                      <w:pPr>
                        <w:pStyle w:val="BodyText1"/>
                        <w:tabs>
                          <w:tab w:val="clear" w:pos="357"/>
                          <w:tab w:val="left" w:pos="284"/>
                        </w:tabs>
                        <w:spacing w:before="60" w:after="80"/>
                        <w:ind w:left="709"/>
                        <w:rPr>
                          <w:rFonts w:ascii="Times New Roman" w:hAnsi="Times New Roman" w:cs="Times New Roman"/>
                        </w:rPr>
                      </w:pPr>
                      <w:r w:rsidRPr="00D635FE">
                        <w:rPr>
                          <w:rFonts w:ascii="Times New Roman" w:hAnsi="Times New Roman" w:cs="Times New Roman"/>
                        </w:rPr>
                        <w:t>To ensure development achieves safe access and egress.</w:t>
                      </w:r>
                    </w:p>
                    <w:p w14:paraId="7CE4FB78" w14:textId="77777777" w:rsidR="005F3224" w:rsidRPr="0029169A" w:rsidRDefault="005F3224" w:rsidP="00BF0031">
                      <w:pPr>
                        <w:pStyle w:val="Bullets1"/>
                        <w:numPr>
                          <w:ilvl w:val="0"/>
                          <w:numId w:val="0"/>
                        </w:numPr>
                        <w:spacing w:after="200"/>
                        <w:ind w:left="709"/>
                        <w:rPr>
                          <w:rFonts w:ascii="Times New Roman" w:hAnsi="Times New Roman"/>
                          <w:bCs/>
                        </w:rPr>
                      </w:pPr>
                      <w:r w:rsidRPr="00BF0031">
                        <w:rPr>
                          <w:rFonts w:ascii="Times New Roman" w:hAnsi="Times New Roman"/>
                          <w:bCs/>
                        </w:rPr>
                        <w:t>To ensure</w:t>
                      </w:r>
                      <w:r w:rsidRPr="0029169A">
                        <w:rPr>
                          <w:rFonts w:ascii="Times New Roman" w:hAnsi="Times New Roman"/>
                          <w:bCs/>
                        </w:rPr>
                        <w:t xml:space="preserve"> development is consistent with the </w:t>
                      </w:r>
                      <w:r w:rsidRPr="0029169A">
                        <w:rPr>
                          <w:rFonts w:ascii="Times New Roman" w:hAnsi="Times New Roman"/>
                          <w:i/>
                          <w:iCs/>
                        </w:rPr>
                        <w:t xml:space="preserve">Gumnut Shire Local Floodplain Development Plan, Yellow River Precinct </w:t>
                      </w:r>
                      <w:r w:rsidRPr="0029169A">
                        <w:rPr>
                          <w:rFonts w:ascii="Times New Roman" w:hAnsi="Times New Roman"/>
                        </w:rPr>
                        <w:t>(Gumnut Shire, 2012).</w:t>
                      </w:r>
                    </w:p>
                    <w:p w14:paraId="77901331" w14:textId="77777777" w:rsidR="005F3224" w:rsidRDefault="005F3224" w:rsidP="002346AF">
                      <w:pPr>
                        <w:pStyle w:val="BodyText1"/>
                        <w:spacing w:before="240" w:after="240"/>
                        <w:rPr>
                          <w:b/>
                          <w:bCs/>
                          <w:color w:val="auto"/>
                        </w:rPr>
                      </w:pPr>
                      <w:r>
                        <w:rPr>
                          <w:b/>
                          <w:bCs/>
                          <w:color w:val="auto"/>
                        </w:rPr>
                        <w:t>2.0</w:t>
                      </w:r>
                      <w:r>
                        <w:rPr>
                          <w:b/>
                          <w:bCs/>
                          <w:color w:val="auto"/>
                        </w:rPr>
                        <w:tab/>
                      </w:r>
                      <w:r>
                        <w:rPr>
                          <w:b/>
                          <w:bCs/>
                          <w:color w:val="auto"/>
                        </w:rPr>
                        <w:tab/>
                      </w:r>
                      <w:r w:rsidRPr="00FF5BCC">
                        <w:rPr>
                          <w:b/>
                          <w:bCs/>
                          <w:color w:val="auto"/>
                        </w:rPr>
                        <w:t>Statement of risk</w:t>
                      </w:r>
                    </w:p>
                    <w:p w14:paraId="6D3D4598" w14:textId="77777777" w:rsidR="005F3224" w:rsidRPr="00202CD5" w:rsidRDefault="005F3224" w:rsidP="0057324A">
                      <w:pPr>
                        <w:pStyle w:val="BodyText1"/>
                        <w:tabs>
                          <w:tab w:val="clear" w:pos="357"/>
                          <w:tab w:val="left" w:pos="284"/>
                        </w:tabs>
                        <w:spacing w:before="60" w:after="80"/>
                        <w:ind w:left="709"/>
                        <w:rPr>
                          <w:rFonts w:ascii="Times New Roman" w:hAnsi="Times New Roman" w:cs="Times New Roman"/>
                        </w:rPr>
                      </w:pPr>
                      <w:r>
                        <w:rPr>
                          <w:b/>
                          <w:bCs/>
                        </w:rPr>
                        <w:tab/>
                      </w:r>
                      <w:r w:rsidRPr="00202CD5">
                        <w:rPr>
                          <w:rFonts w:ascii="Times New Roman" w:hAnsi="Times New Roman" w:cs="Times New Roman"/>
                        </w:rPr>
                        <w:t>The Gumnut Shire includes the lower reaches of the Yellow River. Riverine flooding is caused when runoff from major storms exceeds the channel capacity of a river or creek and overflows onto the surrounding floodplain. While riverine flooding is generally associated with a longer rate of rise and in some instances warning times, flood events may have a longer duration and therefore a longer period of exposure to flood hazard. Flooding may have the potential to result in significant risk to:</w:t>
                      </w:r>
                    </w:p>
                    <w:p w14:paraId="62A3CFBA" w14:textId="77777777" w:rsidR="005F3224" w:rsidRPr="00202CD5" w:rsidRDefault="005F3224" w:rsidP="007F044A">
                      <w:pPr>
                        <w:pStyle w:val="Bullets1"/>
                        <w:spacing w:before="60" w:after="80"/>
                        <w:ind w:left="992" w:hanging="266"/>
                        <w:rPr>
                          <w:rFonts w:ascii="Times New Roman" w:hAnsi="Times New Roman"/>
                          <w:bCs/>
                        </w:rPr>
                      </w:pPr>
                      <w:r w:rsidRPr="00202CD5">
                        <w:rPr>
                          <w:rFonts w:ascii="Times New Roman" w:hAnsi="Times New Roman"/>
                          <w:bCs/>
                        </w:rPr>
                        <w:t>Human life and safety</w:t>
                      </w:r>
                    </w:p>
                    <w:p w14:paraId="416507FC" w14:textId="77777777" w:rsidR="005F3224" w:rsidRPr="00202CD5" w:rsidRDefault="005F3224" w:rsidP="007F044A">
                      <w:pPr>
                        <w:pStyle w:val="Bullets1"/>
                        <w:spacing w:before="60" w:after="80"/>
                        <w:ind w:left="992" w:hanging="266"/>
                        <w:rPr>
                          <w:rFonts w:ascii="Times New Roman" w:hAnsi="Times New Roman"/>
                          <w:bCs/>
                        </w:rPr>
                      </w:pPr>
                      <w:r w:rsidRPr="00202CD5">
                        <w:rPr>
                          <w:rFonts w:ascii="Times New Roman" w:hAnsi="Times New Roman"/>
                          <w:bCs/>
                        </w:rPr>
                        <w:t>Property</w:t>
                      </w:r>
                    </w:p>
                    <w:p w14:paraId="5BF01A39" w14:textId="77777777" w:rsidR="005F3224" w:rsidRPr="00202CD5" w:rsidRDefault="005F3224" w:rsidP="007F044A">
                      <w:pPr>
                        <w:pStyle w:val="Bullets1"/>
                        <w:spacing w:before="60" w:after="80"/>
                        <w:ind w:left="992" w:hanging="266"/>
                        <w:rPr>
                          <w:rFonts w:ascii="Times New Roman" w:hAnsi="Times New Roman"/>
                          <w:bCs/>
                        </w:rPr>
                      </w:pPr>
                      <w:r w:rsidRPr="00202CD5">
                        <w:rPr>
                          <w:rFonts w:ascii="Times New Roman" w:hAnsi="Times New Roman"/>
                          <w:bCs/>
                        </w:rPr>
                        <w:t>Public infrastructure and assets</w:t>
                      </w:r>
                    </w:p>
                    <w:p w14:paraId="252AE815" w14:textId="77777777" w:rsidR="005F3224" w:rsidRPr="00202CD5" w:rsidRDefault="005F3224" w:rsidP="007F044A">
                      <w:pPr>
                        <w:pStyle w:val="Bullets1"/>
                        <w:spacing w:before="60" w:after="80"/>
                        <w:ind w:left="992" w:hanging="266"/>
                        <w:rPr>
                          <w:rFonts w:ascii="Times New Roman" w:hAnsi="Times New Roman"/>
                          <w:bCs/>
                        </w:rPr>
                      </w:pPr>
                      <w:r w:rsidRPr="00202CD5">
                        <w:rPr>
                          <w:rFonts w:ascii="Times New Roman" w:hAnsi="Times New Roman"/>
                          <w:bCs/>
                        </w:rPr>
                        <w:t>Public health through contaminated floodwaters</w:t>
                      </w:r>
                    </w:p>
                    <w:p w14:paraId="7A162C44" w14:textId="77777777" w:rsidR="005F3224" w:rsidRPr="00202CD5" w:rsidRDefault="005F3224" w:rsidP="007F044A">
                      <w:pPr>
                        <w:pStyle w:val="Bullets1"/>
                        <w:spacing w:before="60" w:after="80"/>
                        <w:ind w:left="992" w:hanging="266"/>
                        <w:rPr>
                          <w:rFonts w:ascii="Times New Roman" w:hAnsi="Times New Roman"/>
                          <w:bCs/>
                        </w:rPr>
                      </w:pPr>
                      <w:r w:rsidRPr="00202CD5">
                        <w:rPr>
                          <w:rFonts w:ascii="Times New Roman" w:hAnsi="Times New Roman"/>
                          <w:bCs/>
                        </w:rPr>
                        <w:t>The environment</w:t>
                      </w:r>
                    </w:p>
                    <w:p w14:paraId="3FAD2736" w14:textId="77777777" w:rsidR="005F3224" w:rsidRPr="00202CD5" w:rsidRDefault="005F3224" w:rsidP="007F044A">
                      <w:pPr>
                        <w:pStyle w:val="Bullets1"/>
                        <w:spacing w:before="60" w:after="80"/>
                        <w:ind w:left="992" w:hanging="266"/>
                        <w:rPr>
                          <w:rFonts w:ascii="Times New Roman" w:hAnsi="Times New Roman"/>
                          <w:bCs/>
                        </w:rPr>
                      </w:pPr>
                      <w:r w:rsidRPr="00202CD5">
                        <w:rPr>
                          <w:rFonts w:ascii="Times New Roman" w:hAnsi="Times New Roman"/>
                          <w:bCs/>
                        </w:rPr>
                        <w:t>Economic and social cohesion of communities</w:t>
                      </w:r>
                    </w:p>
                    <w:p w14:paraId="70C61BDB" w14:textId="44E5B070" w:rsidR="005F3224" w:rsidRPr="007F044A" w:rsidRDefault="005F3224" w:rsidP="002346AF">
                      <w:pPr>
                        <w:pStyle w:val="BodyText1"/>
                        <w:tabs>
                          <w:tab w:val="clear" w:pos="357"/>
                          <w:tab w:val="left" w:pos="284"/>
                        </w:tabs>
                        <w:spacing w:before="60" w:after="120"/>
                        <w:ind w:left="709"/>
                        <w:rPr>
                          <w:rFonts w:ascii="Times New Roman" w:hAnsi="Times New Roman" w:cs="Times New Roman"/>
                        </w:rPr>
                      </w:pPr>
                      <w:r w:rsidRPr="007F044A">
                        <w:rPr>
                          <w:rFonts w:ascii="Times New Roman" w:hAnsi="Times New Roman" w:cs="Times New Roman"/>
                        </w:rPr>
                        <w:t>To minimise the impact of such events, it is important buildings are sensitively and appropriately designed to minimise flood damage and protect life, property, assets and the environment. The mapping which forms the basis of the Land Subject to Inundation Overlay identifies areas that would be subject to inundation by the combined effects of the 1</w:t>
                      </w:r>
                      <w:r w:rsidR="008478E6">
                        <w:rPr>
                          <w:rFonts w:ascii="Times New Roman" w:hAnsi="Times New Roman" w:cs="Times New Roman"/>
                        </w:rPr>
                        <w:t xml:space="preserve"> per cent</w:t>
                      </w:r>
                      <w:r w:rsidRPr="007F044A">
                        <w:rPr>
                          <w:rFonts w:ascii="Times New Roman" w:hAnsi="Times New Roman" w:cs="Times New Roman"/>
                        </w:rPr>
                        <w:t xml:space="preserve"> Annual Exceedance Probability (AEP) </w:t>
                      </w:r>
                      <w:r w:rsidR="008478E6">
                        <w:rPr>
                          <w:rFonts w:ascii="Times New Roman" w:hAnsi="Times New Roman" w:cs="Times New Roman"/>
                        </w:rPr>
                        <w:t xml:space="preserve">(1 in 100 year) </w:t>
                      </w:r>
                      <w:r w:rsidRPr="007F044A">
                        <w:rPr>
                          <w:rFonts w:ascii="Times New Roman" w:hAnsi="Times New Roman" w:cs="Times New Roman"/>
                        </w:rPr>
                        <w:t>flood e</w:t>
                      </w:r>
                      <w:r w:rsidR="008478E6">
                        <w:rPr>
                          <w:rFonts w:ascii="Times New Roman" w:hAnsi="Times New Roman" w:cs="Times New Roman"/>
                        </w:rPr>
                        <w:t>xten</w:t>
                      </w:r>
                      <w:r w:rsidR="0045043D">
                        <w:rPr>
                          <w:rFonts w:ascii="Times New Roman" w:hAnsi="Times New Roman" w:cs="Times New Roman"/>
                        </w:rPr>
                        <w:t>t in</w:t>
                      </w:r>
                      <w:r w:rsidRPr="007F044A">
                        <w:rPr>
                          <w:rFonts w:ascii="Times New Roman" w:hAnsi="Times New Roman" w:cs="Times New Roman"/>
                        </w:rPr>
                        <w:t>corporating an 20 per cent increase in rainfall intensity due to climate change by the year 2100. This information is contained in the background documents listed in the Schedule to Clause 72.08 which is the source of mapping for this overlay.</w:t>
                      </w:r>
                    </w:p>
                    <w:p w14:paraId="7B278735" w14:textId="77777777" w:rsidR="005F3224" w:rsidRPr="006A6EE0" w:rsidRDefault="005F3224" w:rsidP="002346AF">
                      <w:pPr>
                        <w:pStyle w:val="BodyText1"/>
                        <w:spacing w:before="240" w:after="240"/>
                        <w:ind w:left="709" w:hanging="709"/>
                        <w:rPr>
                          <w:b/>
                          <w:bCs/>
                          <w:color w:val="auto"/>
                        </w:rPr>
                      </w:pPr>
                      <w:r>
                        <w:rPr>
                          <w:b/>
                          <w:bCs/>
                          <w:color w:val="auto"/>
                        </w:rPr>
                        <w:t>3</w:t>
                      </w:r>
                      <w:r w:rsidRPr="006A6EE0">
                        <w:rPr>
                          <w:b/>
                          <w:bCs/>
                          <w:color w:val="auto"/>
                        </w:rPr>
                        <w:t>.0</w:t>
                      </w:r>
                      <w:r>
                        <w:rPr>
                          <w:b/>
                          <w:bCs/>
                        </w:rPr>
                        <w:t xml:space="preserve"> </w:t>
                      </w:r>
                      <w:r>
                        <w:rPr>
                          <w:b/>
                          <w:bCs/>
                        </w:rPr>
                        <w:tab/>
                      </w:r>
                      <w:r>
                        <w:rPr>
                          <w:b/>
                          <w:bCs/>
                        </w:rPr>
                        <w:tab/>
                      </w:r>
                      <w:r w:rsidRPr="006A6EE0">
                        <w:rPr>
                          <w:b/>
                          <w:bCs/>
                          <w:color w:val="auto"/>
                        </w:rPr>
                        <w:t>Permit requirement</w:t>
                      </w:r>
                    </w:p>
                    <w:p w14:paraId="367AF6C3" w14:textId="77777777" w:rsidR="005F3224" w:rsidRPr="002346AF" w:rsidRDefault="005F3224" w:rsidP="002346AF">
                      <w:pPr>
                        <w:pStyle w:val="BodyText1"/>
                        <w:tabs>
                          <w:tab w:val="clear" w:pos="357"/>
                          <w:tab w:val="left" w:pos="284"/>
                        </w:tabs>
                        <w:spacing w:before="60" w:after="120"/>
                        <w:ind w:left="709"/>
                        <w:rPr>
                          <w:rFonts w:ascii="Times New Roman" w:hAnsi="Times New Roman" w:cs="Times New Roman"/>
                        </w:rPr>
                      </w:pPr>
                      <w:r w:rsidRPr="002346AF">
                        <w:rPr>
                          <w:rFonts w:ascii="Times New Roman" w:hAnsi="Times New Roman" w:cs="Times New Roman"/>
                        </w:rPr>
                        <w:t>A permit is not required to construct or carry out the following:</w:t>
                      </w:r>
                    </w:p>
                    <w:p w14:paraId="26597015" w14:textId="77777777" w:rsidR="005F3224" w:rsidRPr="006A6EE0" w:rsidRDefault="005F3224" w:rsidP="002346AF">
                      <w:pPr>
                        <w:pStyle w:val="BodyText1"/>
                        <w:spacing w:before="240" w:after="120"/>
                        <w:ind w:left="720"/>
                        <w:rPr>
                          <w:b/>
                          <w:bCs/>
                          <w:color w:val="auto"/>
                        </w:rPr>
                      </w:pPr>
                      <w:r w:rsidRPr="006A6EE0">
                        <w:rPr>
                          <w:b/>
                          <w:bCs/>
                          <w:color w:val="auto"/>
                        </w:rPr>
                        <w:t>Buildings</w:t>
                      </w:r>
                    </w:p>
                    <w:p w14:paraId="502D95EB" w14:textId="77777777" w:rsidR="005F3224" w:rsidRPr="002346AF" w:rsidRDefault="005F3224" w:rsidP="003F0F5F">
                      <w:pPr>
                        <w:pStyle w:val="Bullets1"/>
                        <w:spacing w:before="60" w:after="80"/>
                        <w:ind w:left="992" w:hanging="357"/>
                        <w:rPr>
                          <w:rFonts w:ascii="Times New Roman" w:hAnsi="Times New Roman"/>
                        </w:rPr>
                      </w:pPr>
                      <w:r w:rsidRPr="002346AF">
                        <w:rPr>
                          <w:rFonts w:ascii="Times New Roman" w:hAnsi="Times New Roman"/>
                        </w:rPr>
                        <w:t>A non-habitable building with a floor area less than 100 square metres.</w:t>
                      </w:r>
                    </w:p>
                    <w:p w14:paraId="7FDD2C5D" w14:textId="77777777" w:rsidR="005F3224" w:rsidRPr="002346AF" w:rsidRDefault="005F3224" w:rsidP="003F0F5F">
                      <w:pPr>
                        <w:pStyle w:val="Bullets1"/>
                        <w:spacing w:before="60" w:after="80"/>
                        <w:ind w:left="992" w:hanging="357"/>
                        <w:rPr>
                          <w:rFonts w:ascii="Times New Roman" w:hAnsi="Times New Roman"/>
                        </w:rPr>
                      </w:pPr>
                      <w:r w:rsidRPr="002346AF">
                        <w:rPr>
                          <w:rFonts w:ascii="Times New Roman" w:hAnsi="Times New Roman"/>
                        </w:rPr>
                        <w:t>An extension to a non-habitable building provided that the total area of the building is less than 100 square metres.</w:t>
                      </w:r>
                    </w:p>
                    <w:p w14:paraId="62FBDD60" w14:textId="77777777" w:rsidR="005F3224" w:rsidRPr="002346AF" w:rsidRDefault="005F3224" w:rsidP="003F0F5F">
                      <w:pPr>
                        <w:pStyle w:val="Bullets1"/>
                        <w:spacing w:before="60" w:after="80"/>
                        <w:ind w:left="992" w:hanging="357"/>
                        <w:rPr>
                          <w:rFonts w:ascii="Times New Roman" w:hAnsi="Times New Roman"/>
                        </w:rPr>
                      </w:pPr>
                      <w:r w:rsidRPr="002346AF">
                        <w:rPr>
                          <w:rFonts w:ascii="Times New Roman" w:hAnsi="Times New Roman"/>
                        </w:rPr>
                        <w:t>An extension to an existing dwelling provided that the floor area of the extension is less than 40 square metres and is less than 50% of the existing floor area.</w:t>
                      </w:r>
                    </w:p>
                    <w:p w14:paraId="386209DA" w14:textId="6A4FA49B" w:rsidR="00157771" w:rsidRPr="00297562" w:rsidRDefault="005F3224" w:rsidP="003F0F5F">
                      <w:pPr>
                        <w:pStyle w:val="Bullets1"/>
                        <w:spacing w:before="60" w:after="80"/>
                        <w:ind w:left="992" w:hanging="357"/>
                        <w:rPr>
                          <w:rFonts w:ascii="Times New Roman" w:hAnsi="Times New Roman"/>
                        </w:rPr>
                      </w:pPr>
                      <w:r w:rsidRPr="002346AF">
                        <w:rPr>
                          <w:rFonts w:ascii="Times New Roman" w:hAnsi="Times New Roman"/>
                        </w:rPr>
                        <w:t>Pergolas, carports, in-ground swimming pools and hay sheds with open sides</w:t>
                      </w:r>
                      <w:r w:rsidR="003F0F5F">
                        <w:rPr>
                          <w:rFonts w:ascii="Times New Roman" w:hAnsi="Times New Roman"/>
                        </w:rPr>
                        <w:t>.</w:t>
                      </w:r>
                    </w:p>
                    <w:p w14:paraId="00C3009E" w14:textId="102DFB26" w:rsidR="00157771" w:rsidRPr="006736A2" w:rsidRDefault="006736A2" w:rsidP="006736A2">
                      <w:pPr>
                        <w:spacing w:after="0" w:line="240" w:lineRule="auto"/>
                        <w:ind w:left="3600"/>
                        <w:jc w:val="right"/>
                        <w:rPr>
                          <w:rFonts w:ascii="Arial Narrow" w:hAnsi="Arial Narrow"/>
                          <w:sz w:val="16"/>
                          <w:szCs w:val="16"/>
                        </w:rPr>
                      </w:pPr>
                      <w:r>
                        <w:rPr>
                          <w:rFonts w:ascii="Arial Narrow" w:hAnsi="Arial Narrow"/>
                          <w:sz w:val="16"/>
                          <w:szCs w:val="16"/>
                        </w:rPr>
                        <w:t>P</w:t>
                      </w:r>
                      <w:r w:rsidR="00157771" w:rsidRPr="00550E8C">
                        <w:rPr>
                          <w:rFonts w:ascii="Arial Narrow" w:hAnsi="Arial Narrow"/>
                          <w:sz w:val="16"/>
                          <w:szCs w:val="16"/>
                        </w:rPr>
                        <w:t xml:space="preserve">age </w:t>
                      </w:r>
                      <w:r w:rsidR="003F0F5F">
                        <w:rPr>
                          <w:rFonts w:ascii="Arial Narrow" w:hAnsi="Arial Narrow"/>
                          <w:sz w:val="16"/>
                          <w:szCs w:val="16"/>
                        </w:rPr>
                        <w:t>1</w:t>
                      </w:r>
                      <w:r w:rsidR="00157771" w:rsidRPr="00550E8C">
                        <w:rPr>
                          <w:rFonts w:ascii="Arial Narrow" w:hAnsi="Arial Narrow"/>
                          <w:sz w:val="16"/>
                          <w:szCs w:val="16"/>
                        </w:rPr>
                        <w:t xml:space="preserve"> of </w:t>
                      </w:r>
                      <w:r>
                        <w:rPr>
                          <w:rFonts w:ascii="Arial Narrow" w:hAnsi="Arial Narrow"/>
                          <w:sz w:val="16"/>
                          <w:szCs w:val="16"/>
                        </w:rPr>
                        <w:t>2</w:t>
                      </w:r>
                    </w:p>
                  </w:txbxContent>
                </v:textbox>
                <w10:wrap anchorx="margin"/>
              </v:shape>
            </w:pict>
          </mc:Fallback>
        </mc:AlternateContent>
      </w:r>
      <w:r w:rsidR="009778FD">
        <w:rPr>
          <w:rFonts w:asciiTheme="minorHAnsi" w:hAnsiTheme="minorHAnsi" w:cstheme="minorHAnsi"/>
          <w:b/>
          <w:sz w:val="22"/>
        </w:rPr>
        <w:tab/>
      </w:r>
    </w:p>
    <w:p w14:paraId="29192E31" w14:textId="7BD5F2D8" w:rsidR="00CB6873" w:rsidRDefault="00CB6873">
      <w:pPr>
        <w:spacing w:before="0" w:after="200"/>
      </w:pPr>
      <w:r>
        <w:tab/>
      </w:r>
    </w:p>
    <w:p w14:paraId="4BB50440" w14:textId="0F6FAFDC" w:rsidR="00380235" w:rsidRDefault="00CB6873">
      <w:pPr>
        <w:spacing w:before="0" w:after="200"/>
        <w:rPr>
          <w:rFonts w:eastAsiaTheme="majorEastAsia" w:cstheme="majorBidi"/>
          <w:b/>
          <w:bCs/>
          <w:color w:val="017D7D"/>
          <w:sz w:val="28"/>
          <w:szCs w:val="28"/>
        </w:rPr>
      </w:pPr>
      <w:r>
        <w:tab/>
      </w:r>
    </w:p>
    <w:p w14:paraId="3502CF36" w14:textId="1E6DAD66" w:rsidR="00F65D81" w:rsidRDefault="00F65D81" w:rsidP="00F65D81">
      <w:pPr>
        <w:spacing w:before="240" w:after="200"/>
      </w:pPr>
    </w:p>
    <w:p w14:paraId="59E32013" w14:textId="2DFD3B14" w:rsidR="00380235" w:rsidRPr="00F65D81" w:rsidRDefault="00380235" w:rsidP="00F65D81">
      <w:pPr>
        <w:pStyle w:val="BodyText1"/>
        <w:spacing w:before="240" w:after="240"/>
        <w:ind w:left="709" w:hanging="709"/>
        <w:rPr>
          <w:b/>
          <w:bCs/>
          <w:color w:val="auto"/>
        </w:rPr>
      </w:pPr>
      <w:r w:rsidRPr="00F65D81">
        <w:rPr>
          <w:b/>
          <w:bCs/>
          <w:color w:val="auto"/>
        </w:rPr>
        <w:br w:type="page"/>
      </w:r>
    </w:p>
    <w:p w14:paraId="13D6218F" w14:textId="66D036F2" w:rsidR="00770883" w:rsidRDefault="00770883">
      <w:pPr>
        <w:spacing w:before="0" w:after="200"/>
        <w:rPr>
          <w:rFonts w:eastAsiaTheme="majorEastAsia" w:cstheme="majorBidi"/>
          <w:b/>
          <w:bCs/>
          <w:color w:val="017D7D"/>
          <w:sz w:val="28"/>
          <w:szCs w:val="28"/>
        </w:rPr>
      </w:pPr>
      <w:r>
        <w:rPr>
          <w:i/>
          <w:noProof/>
        </w:rPr>
        <w:lastRenderedPageBreak/>
        <mc:AlternateContent>
          <mc:Choice Requires="wps">
            <w:drawing>
              <wp:anchor distT="0" distB="0" distL="114300" distR="114300" simplePos="0" relativeHeight="251658245" behindDoc="1" locked="0" layoutInCell="1" allowOverlap="1" wp14:anchorId="0A0FA114" wp14:editId="58C95D3D">
                <wp:simplePos x="0" y="0"/>
                <wp:positionH relativeFrom="margin">
                  <wp:posOffset>-110703</wp:posOffset>
                </wp:positionH>
                <wp:positionV relativeFrom="paragraph">
                  <wp:posOffset>103901</wp:posOffset>
                </wp:positionV>
                <wp:extent cx="6434262" cy="8741198"/>
                <wp:effectExtent l="38100" t="38100" r="119380" b="117475"/>
                <wp:wrapNone/>
                <wp:docPr id="1662076780" name="Text Box 111"/>
                <wp:cNvGraphicFramePr/>
                <a:graphic xmlns:a="http://schemas.openxmlformats.org/drawingml/2006/main">
                  <a:graphicData uri="http://schemas.microsoft.com/office/word/2010/wordprocessingShape">
                    <wps:wsp>
                      <wps:cNvSpPr txBox="1"/>
                      <wps:spPr>
                        <a:xfrm>
                          <a:off x="0" y="0"/>
                          <a:ext cx="6434262" cy="8741198"/>
                        </a:xfrm>
                        <a:prstGeom prst="rect">
                          <a:avLst/>
                        </a:prstGeom>
                        <a:solidFill>
                          <a:schemeClr val="lt1"/>
                        </a:solidFill>
                        <a:ln w="6350">
                          <a:solidFill>
                            <a:schemeClr val="tx1">
                              <a:lumMod val="65000"/>
                              <a:lumOff val="35000"/>
                              <a:alpha val="99000"/>
                            </a:schemeClr>
                          </a:solidFill>
                        </a:ln>
                        <a:effectLst>
                          <a:outerShdw blurRad="50800" dist="38100" dir="2700000" algn="tl" rotWithShape="0">
                            <a:prstClr val="black">
                              <a:alpha val="40000"/>
                            </a:prstClr>
                          </a:outerShdw>
                        </a:effectLst>
                      </wps:spPr>
                      <wps:txbx>
                        <w:txbxContent>
                          <w:p w14:paraId="567653F5" w14:textId="77777777" w:rsidR="00F65D81" w:rsidRPr="006A6EE0" w:rsidRDefault="00F65D81" w:rsidP="00F65D81">
                            <w:pPr>
                              <w:pStyle w:val="BodyText1"/>
                              <w:ind w:left="720"/>
                              <w:rPr>
                                <w:b/>
                                <w:bCs/>
                                <w:color w:val="auto"/>
                              </w:rPr>
                            </w:pPr>
                            <w:r w:rsidRPr="006A6EE0">
                              <w:rPr>
                                <w:b/>
                                <w:bCs/>
                                <w:color w:val="auto"/>
                              </w:rPr>
                              <w:t>Works</w:t>
                            </w:r>
                          </w:p>
                          <w:p w14:paraId="147FB29A" w14:textId="77777777" w:rsidR="00F65D81" w:rsidRPr="00F65D81" w:rsidRDefault="00F65D81" w:rsidP="00F65D81">
                            <w:pPr>
                              <w:pStyle w:val="Bullets1"/>
                              <w:spacing w:before="60" w:after="80"/>
                              <w:ind w:left="992" w:hanging="266"/>
                              <w:rPr>
                                <w:rFonts w:ascii="Times New Roman" w:hAnsi="Times New Roman"/>
                              </w:rPr>
                            </w:pPr>
                            <w:r w:rsidRPr="00F65D81">
                              <w:rPr>
                                <w:rFonts w:ascii="Times New Roman" w:hAnsi="Times New Roman"/>
                              </w:rPr>
                              <w:t>Earthworks that do not raise ground level topography by more than 200 millimetres.</w:t>
                            </w:r>
                          </w:p>
                          <w:p w14:paraId="01F37433" w14:textId="77777777" w:rsidR="00F65D81" w:rsidRPr="00F65D81" w:rsidRDefault="00F65D81" w:rsidP="00F65D81">
                            <w:pPr>
                              <w:pStyle w:val="Bullets1"/>
                              <w:spacing w:before="60" w:after="80"/>
                              <w:ind w:left="992" w:hanging="266"/>
                              <w:rPr>
                                <w:rFonts w:ascii="Times New Roman" w:hAnsi="Times New Roman"/>
                              </w:rPr>
                            </w:pPr>
                            <w:r w:rsidRPr="00F65D81">
                              <w:rPr>
                                <w:rFonts w:ascii="Times New Roman" w:hAnsi="Times New Roman"/>
                              </w:rPr>
                              <w:t>A protective wall or levee bank around the immediate surrounds of a dwelling provided that the buildings or works are in accordance with the Gumnut Shire Local Floodplain Development Plan – Yellow River Precinct (2012).</w:t>
                            </w:r>
                          </w:p>
                          <w:p w14:paraId="73BD691E" w14:textId="77777777" w:rsidR="00F65D81" w:rsidRPr="00F65D81" w:rsidRDefault="00F65D81" w:rsidP="00F65D81">
                            <w:pPr>
                              <w:pStyle w:val="Bullets1"/>
                              <w:spacing w:before="60" w:after="80"/>
                              <w:ind w:left="992" w:hanging="266"/>
                              <w:rPr>
                                <w:rFonts w:ascii="Times New Roman" w:hAnsi="Times New Roman"/>
                              </w:rPr>
                            </w:pPr>
                            <w:r w:rsidRPr="00F65D81">
                              <w:rPr>
                                <w:rFonts w:ascii="Times New Roman" w:hAnsi="Times New Roman"/>
                              </w:rPr>
                              <w:t>Repairs and routine maintenance which do not affect the height, length or location of a levee, embankment or road.</w:t>
                            </w:r>
                          </w:p>
                          <w:p w14:paraId="4476A4A1" w14:textId="77777777" w:rsidR="00F65D81" w:rsidRPr="00F65D81" w:rsidRDefault="00F65D81" w:rsidP="00F65D81">
                            <w:pPr>
                              <w:pStyle w:val="Bullets1"/>
                              <w:spacing w:before="60" w:after="80"/>
                              <w:ind w:left="992" w:hanging="266"/>
                              <w:rPr>
                                <w:rFonts w:ascii="Times New Roman" w:hAnsi="Times New Roman"/>
                              </w:rPr>
                            </w:pPr>
                            <w:r w:rsidRPr="00F65D81">
                              <w:rPr>
                                <w:rFonts w:ascii="Times New Roman" w:hAnsi="Times New Roman"/>
                              </w:rPr>
                              <w:t>Open type fencing (excluding paling fencing, brick and concrete walls) and a replacement fence of the same type and materials as the existing fence.</w:t>
                            </w:r>
                          </w:p>
                          <w:p w14:paraId="1696814B" w14:textId="77777777" w:rsidR="00F65D81" w:rsidRPr="00F65D81" w:rsidRDefault="00F65D81" w:rsidP="00F65D81">
                            <w:pPr>
                              <w:pStyle w:val="Bullets1"/>
                              <w:spacing w:before="60" w:after="80"/>
                              <w:ind w:left="992" w:hanging="266"/>
                              <w:rPr>
                                <w:rFonts w:ascii="Times New Roman" w:hAnsi="Times New Roman"/>
                              </w:rPr>
                            </w:pPr>
                            <w:r w:rsidRPr="00F65D81">
                              <w:rPr>
                                <w:rFonts w:ascii="Times New Roman" w:hAnsi="Times New Roman"/>
                              </w:rPr>
                              <w:t>Works associated with apiaries and vine or horticultural trellises.</w:t>
                            </w:r>
                          </w:p>
                          <w:p w14:paraId="26EAD4B1" w14:textId="77777777" w:rsidR="00F65D81" w:rsidRPr="00F65D81" w:rsidRDefault="00F65D81" w:rsidP="00F65D81">
                            <w:pPr>
                              <w:pStyle w:val="Bullets1"/>
                              <w:spacing w:before="60" w:after="80"/>
                              <w:ind w:left="992" w:hanging="266"/>
                              <w:rPr>
                                <w:rFonts w:ascii="Times New Roman" w:hAnsi="Times New Roman"/>
                              </w:rPr>
                            </w:pPr>
                            <w:r w:rsidRPr="00F65D81">
                              <w:rPr>
                                <w:rFonts w:ascii="Times New Roman" w:hAnsi="Times New Roman"/>
                              </w:rPr>
                              <w:t>Sports grounds with no grandstands or raised view areas.</w:t>
                            </w:r>
                          </w:p>
                          <w:p w14:paraId="19EE57DB" w14:textId="77777777" w:rsidR="00F65D81" w:rsidRPr="00F65D81" w:rsidRDefault="00F65D81" w:rsidP="00F65D81">
                            <w:pPr>
                              <w:pStyle w:val="Bullets1"/>
                              <w:spacing w:before="60" w:after="80"/>
                              <w:ind w:left="992" w:hanging="266"/>
                              <w:rPr>
                                <w:rFonts w:ascii="Times New Roman" w:hAnsi="Times New Roman"/>
                              </w:rPr>
                            </w:pPr>
                            <w:r w:rsidRPr="00F65D81">
                              <w:rPr>
                                <w:rFonts w:ascii="Times New Roman" w:hAnsi="Times New Roman"/>
                              </w:rPr>
                              <w:t>Golf courses, playgrounds, picnic shelters and barbeques.</w:t>
                            </w:r>
                          </w:p>
                          <w:p w14:paraId="67AD1FF5" w14:textId="77777777" w:rsidR="00F65D81" w:rsidRPr="00F65D81" w:rsidRDefault="00F65D81" w:rsidP="00F65D81">
                            <w:pPr>
                              <w:pStyle w:val="BodyText1"/>
                              <w:spacing w:before="240" w:after="240"/>
                              <w:ind w:left="709" w:hanging="709"/>
                              <w:rPr>
                                <w:b/>
                                <w:bCs/>
                                <w:color w:val="auto"/>
                              </w:rPr>
                            </w:pPr>
                            <w:r w:rsidRPr="00F65D81">
                              <w:rPr>
                                <w:b/>
                                <w:bCs/>
                                <w:color w:val="auto"/>
                              </w:rPr>
                              <w:t xml:space="preserve">4.0 </w:t>
                            </w:r>
                            <w:r w:rsidRPr="00F65D81">
                              <w:rPr>
                                <w:b/>
                                <w:bCs/>
                                <w:color w:val="auto"/>
                              </w:rPr>
                              <w:tab/>
                            </w:r>
                            <w:r w:rsidRPr="00F65D81">
                              <w:rPr>
                                <w:b/>
                                <w:bCs/>
                                <w:color w:val="auto"/>
                              </w:rPr>
                              <w:tab/>
                              <w:t>Application requirements</w:t>
                            </w:r>
                          </w:p>
                          <w:p w14:paraId="77AFEB11" w14:textId="77777777" w:rsidR="00F65D81" w:rsidRPr="00F65D81" w:rsidRDefault="00F65D81" w:rsidP="00F65D81">
                            <w:pPr>
                              <w:pStyle w:val="BodyText1"/>
                              <w:tabs>
                                <w:tab w:val="clear" w:pos="357"/>
                                <w:tab w:val="left" w:pos="284"/>
                              </w:tabs>
                              <w:spacing w:before="60" w:after="120"/>
                              <w:ind w:left="709"/>
                              <w:rPr>
                                <w:rFonts w:ascii="Times New Roman" w:hAnsi="Times New Roman" w:cs="Times New Roman"/>
                              </w:rPr>
                            </w:pPr>
                            <w:r w:rsidRPr="00F65D81">
                              <w:rPr>
                                <w:rFonts w:ascii="Times New Roman" w:hAnsi="Times New Roman" w:cs="Times New Roman"/>
                              </w:rPr>
                              <w:t>None specified.</w:t>
                            </w:r>
                          </w:p>
                          <w:p w14:paraId="32D9EF0D" w14:textId="2A747A29" w:rsidR="00F65D81" w:rsidRPr="00F65D81" w:rsidRDefault="00F65D81" w:rsidP="00F65D81">
                            <w:pPr>
                              <w:pStyle w:val="BodyText1"/>
                              <w:spacing w:before="240" w:after="240"/>
                              <w:ind w:left="709" w:hanging="709"/>
                              <w:rPr>
                                <w:b/>
                                <w:bCs/>
                                <w:color w:val="auto"/>
                              </w:rPr>
                            </w:pPr>
                            <w:r w:rsidRPr="00F65D81">
                              <w:rPr>
                                <w:b/>
                                <w:bCs/>
                                <w:color w:val="auto"/>
                              </w:rPr>
                              <w:t xml:space="preserve">5.0 </w:t>
                            </w:r>
                            <w:r w:rsidRPr="00F65D81">
                              <w:rPr>
                                <w:b/>
                                <w:bCs/>
                                <w:color w:val="auto"/>
                              </w:rPr>
                              <w:tab/>
                            </w:r>
                            <w:r w:rsidRPr="00F65D81">
                              <w:rPr>
                                <w:b/>
                                <w:bCs/>
                                <w:color w:val="auto"/>
                              </w:rPr>
                              <w:tab/>
                              <w:t>Decision guidelines</w:t>
                            </w:r>
                          </w:p>
                          <w:p w14:paraId="6DB49392" w14:textId="77777777" w:rsidR="00F65D81" w:rsidRPr="00F65D81" w:rsidRDefault="00F65D81" w:rsidP="00F65D81">
                            <w:pPr>
                              <w:pStyle w:val="BodyText1"/>
                              <w:tabs>
                                <w:tab w:val="clear" w:pos="357"/>
                                <w:tab w:val="left" w:pos="284"/>
                              </w:tabs>
                              <w:spacing w:before="60" w:after="120"/>
                              <w:ind w:left="709"/>
                              <w:rPr>
                                <w:rFonts w:ascii="Times New Roman" w:hAnsi="Times New Roman" w:cs="Times New Roman"/>
                              </w:rPr>
                            </w:pPr>
                            <w:r w:rsidRPr="00F65D81">
                              <w:rPr>
                                <w:rFonts w:ascii="Times New Roman" w:hAnsi="Times New Roman" w:cs="Times New Roman"/>
                              </w:rPr>
                              <w:t>The following decision guidelines apply to an application for a permit under Clause 44.04, in addition to those specified in Clause 44.04 and elsewhere in the scheme which must be considered, as appropriate, by the responsible authority:</w:t>
                            </w:r>
                          </w:p>
                          <w:p w14:paraId="438E3DAD" w14:textId="77777777" w:rsidR="00F65D81" w:rsidRPr="00846B77" w:rsidRDefault="00F65D81" w:rsidP="00F65D81">
                            <w:pPr>
                              <w:pStyle w:val="Bullets1"/>
                              <w:spacing w:before="60" w:after="80"/>
                              <w:ind w:left="992" w:hanging="266"/>
                              <w:rPr>
                                <w:bCs/>
                                <w:i/>
                              </w:rPr>
                            </w:pPr>
                            <w:r>
                              <w:t xml:space="preserve"> </w:t>
                            </w:r>
                            <w:r w:rsidRPr="00F65D81">
                              <w:rPr>
                                <w:rFonts w:ascii="Times New Roman" w:hAnsi="Times New Roman"/>
                              </w:rPr>
                              <w:t xml:space="preserve">Whether the buildings, works or subdivision are consistent with the requirements of the </w:t>
                            </w:r>
                            <w:r w:rsidRPr="00846B77">
                              <w:rPr>
                                <w:rFonts w:ascii="Times New Roman" w:hAnsi="Times New Roman"/>
                                <w:i/>
                              </w:rPr>
                              <w:t>Gumnut Shire Local Floodplain Development Plan, Yellow River Precinct (Gumnut Shire, 2012).</w:t>
                            </w:r>
                          </w:p>
                          <w:p w14:paraId="210CD38F" w14:textId="53B4E545" w:rsidR="00156A52" w:rsidRPr="00297562" w:rsidRDefault="00156A52" w:rsidP="00F65D81">
                            <w:pPr>
                              <w:pStyle w:val="Bullets1"/>
                              <w:numPr>
                                <w:ilvl w:val="0"/>
                                <w:numId w:val="0"/>
                              </w:numPr>
                              <w:spacing w:before="60" w:after="80"/>
                              <w:ind w:left="360" w:hanging="360"/>
                              <w:rPr>
                                <w:rFonts w:ascii="Times New Roman" w:hAnsi="Times New Roman"/>
                              </w:rPr>
                            </w:pPr>
                          </w:p>
                          <w:p w14:paraId="581D9AEA" w14:textId="77777777" w:rsidR="00846B77" w:rsidRDefault="00846B77" w:rsidP="00156A52">
                            <w:pPr>
                              <w:spacing w:after="0" w:line="240" w:lineRule="auto"/>
                              <w:ind w:left="3600"/>
                              <w:jc w:val="right"/>
                              <w:rPr>
                                <w:rFonts w:ascii="Arial Narrow" w:hAnsi="Arial Narrow"/>
                                <w:sz w:val="16"/>
                                <w:szCs w:val="16"/>
                              </w:rPr>
                            </w:pPr>
                          </w:p>
                          <w:p w14:paraId="03BFA437" w14:textId="77777777" w:rsidR="00846B77" w:rsidRDefault="00846B77" w:rsidP="00156A52">
                            <w:pPr>
                              <w:spacing w:after="0" w:line="240" w:lineRule="auto"/>
                              <w:ind w:left="3600"/>
                              <w:jc w:val="right"/>
                              <w:rPr>
                                <w:rFonts w:ascii="Arial Narrow" w:hAnsi="Arial Narrow"/>
                                <w:sz w:val="16"/>
                                <w:szCs w:val="16"/>
                              </w:rPr>
                            </w:pPr>
                          </w:p>
                          <w:p w14:paraId="66E3D971" w14:textId="77777777" w:rsidR="00846B77" w:rsidRDefault="00846B77" w:rsidP="00156A52">
                            <w:pPr>
                              <w:spacing w:after="0" w:line="240" w:lineRule="auto"/>
                              <w:ind w:left="3600"/>
                              <w:jc w:val="right"/>
                              <w:rPr>
                                <w:rFonts w:ascii="Arial Narrow" w:hAnsi="Arial Narrow"/>
                                <w:sz w:val="16"/>
                                <w:szCs w:val="16"/>
                              </w:rPr>
                            </w:pPr>
                          </w:p>
                          <w:p w14:paraId="4CA0AC07" w14:textId="77777777" w:rsidR="00846B77" w:rsidRDefault="00846B77" w:rsidP="00156A52">
                            <w:pPr>
                              <w:spacing w:after="0" w:line="240" w:lineRule="auto"/>
                              <w:ind w:left="3600"/>
                              <w:jc w:val="right"/>
                              <w:rPr>
                                <w:rFonts w:ascii="Arial Narrow" w:hAnsi="Arial Narrow"/>
                                <w:sz w:val="16"/>
                                <w:szCs w:val="16"/>
                              </w:rPr>
                            </w:pPr>
                          </w:p>
                          <w:p w14:paraId="06A661BB" w14:textId="77777777" w:rsidR="00846B77" w:rsidRDefault="00846B77" w:rsidP="00156A52">
                            <w:pPr>
                              <w:spacing w:after="0" w:line="240" w:lineRule="auto"/>
                              <w:ind w:left="3600"/>
                              <w:jc w:val="right"/>
                              <w:rPr>
                                <w:rFonts w:ascii="Arial Narrow" w:hAnsi="Arial Narrow"/>
                                <w:sz w:val="16"/>
                                <w:szCs w:val="16"/>
                              </w:rPr>
                            </w:pPr>
                          </w:p>
                          <w:p w14:paraId="1CC85904" w14:textId="77777777" w:rsidR="00846B77" w:rsidRDefault="00846B77" w:rsidP="00156A52">
                            <w:pPr>
                              <w:spacing w:after="0" w:line="240" w:lineRule="auto"/>
                              <w:ind w:left="3600"/>
                              <w:jc w:val="right"/>
                              <w:rPr>
                                <w:rFonts w:ascii="Arial Narrow" w:hAnsi="Arial Narrow"/>
                                <w:sz w:val="16"/>
                                <w:szCs w:val="16"/>
                              </w:rPr>
                            </w:pPr>
                          </w:p>
                          <w:p w14:paraId="203D5375" w14:textId="77777777" w:rsidR="00846B77" w:rsidRDefault="00846B77" w:rsidP="00156A52">
                            <w:pPr>
                              <w:spacing w:after="0" w:line="240" w:lineRule="auto"/>
                              <w:ind w:left="3600"/>
                              <w:jc w:val="right"/>
                              <w:rPr>
                                <w:rFonts w:ascii="Arial Narrow" w:hAnsi="Arial Narrow"/>
                                <w:sz w:val="16"/>
                                <w:szCs w:val="16"/>
                              </w:rPr>
                            </w:pPr>
                          </w:p>
                          <w:p w14:paraId="29017BBE" w14:textId="77777777" w:rsidR="00846B77" w:rsidRDefault="00846B77" w:rsidP="00156A52">
                            <w:pPr>
                              <w:spacing w:after="0" w:line="240" w:lineRule="auto"/>
                              <w:ind w:left="3600"/>
                              <w:jc w:val="right"/>
                              <w:rPr>
                                <w:rFonts w:ascii="Arial Narrow" w:hAnsi="Arial Narrow"/>
                                <w:sz w:val="16"/>
                                <w:szCs w:val="16"/>
                              </w:rPr>
                            </w:pPr>
                          </w:p>
                          <w:p w14:paraId="7CC63C7D" w14:textId="77777777" w:rsidR="00846B77" w:rsidRDefault="00846B77" w:rsidP="00156A52">
                            <w:pPr>
                              <w:spacing w:after="0" w:line="240" w:lineRule="auto"/>
                              <w:ind w:left="3600"/>
                              <w:jc w:val="right"/>
                              <w:rPr>
                                <w:rFonts w:ascii="Arial Narrow" w:hAnsi="Arial Narrow"/>
                                <w:sz w:val="16"/>
                                <w:szCs w:val="16"/>
                              </w:rPr>
                            </w:pPr>
                          </w:p>
                          <w:p w14:paraId="0D030D02" w14:textId="77777777" w:rsidR="00846B77" w:rsidRDefault="00846B77" w:rsidP="00156A52">
                            <w:pPr>
                              <w:spacing w:after="0" w:line="240" w:lineRule="auto"/>
                              <w:ind w:left="3600"/>
                              <w:jc w:val="right"/>
                              <w:rPr>
                                <w:rFonts w:ascii="Arial Narrow" w:hAnsi="Arial Narrow"/>
                                <w:sz w:val="16"/>
                                <w:szCs w:val="16"/>
                              </w:rPr>
                            </w:pPr>
                          </w:p>
                          <w:p w14:paraId="2EE62D4F" w14:textId="77777777" w:rsidR="00846B77" w:rsidRDefault="00846B77" w:rsidP="00156A52">
                            <w:pPr>
                              <w:spacing w:after="0" w:line="240" w:lineRule="auto"/>
                              <w:ind w:left="3600"/>
                              <w:jc w:val="right"/>
                              <w:rPr>
                                <w:rFonts w:ascii="Arial Narrow" w:hAnsi="Arial Narrow"/>
                                <w:sz w:val="16"/>
                                <w:szCs w:val="16"/>
                              </w:rPr>
                            </w:pPr>
                          </w:p>
                          <w:p w14:paraId="171AA1C2" w14:textId="77777777" w:rsidR="00846B77" w:rsidRDefault="00846B77" w:rsidP="00156A52">
                            <w:pPr>
                              <w:spacing w:after="0" w:line="240" w:lineRule="auto"/>
                              <w:ind w:left="3600"/>
                              <w:jc w:val="right"/>
                              <w:rPr>
                                <w:rFonts w:ascii="Arial Narrow" w:hAnsi="Arial Narrow"/>
                                <w:sz w:val="16"/>
                                <w:szCs w:val="16"/>
                              </w:rPr>
                            </w:pPr>
                          </w:p>
                          <w:p w14:paraId="3BF53A26" w14:textId="77777777" w:rsidR="00846B77" w:rsidRDefault="00846B77" w:rsidP="00156A52">
                            <w:pPr>
                              <w:spacing w:after="0" w:line="240" w:lineRule="auto"/>
                              <w:ind w:left="3600"/>
                              <w:jc w:val="right"/>
                              <w:rPr>
                                <w:rFonts w:ascii="Arial Narrow" w:hAnsi="Arial Narrow"/>
                                <w:sz w:val="16"/>
                                <w:szCs w:val="16"/>
                              </w:rPr>
                            </w:pPr>
                          </w:p>
                          <w:p w14:paraId="5D838C0B" w14:textId="77777777" w:rsidR="00846B77" w:rsidRDefault="00846B77" w:rsidP="00156A52">
                            <w:pPr>
                              <w:spacing w:after="0" w:line="240" w:lineRule="auto"/>
                              <w:ind w:left="3600"/>
                              <w:jc w:val="right"/>
                              <w:rPr>
                                <w:rFonts w:ascii="Arial Narrow" w:hAnsi="Arial Narrow"/>
                                <w:sz w:val="16"/>
                                <w:szCs w:val="16"/>
                              </w:rPr>
                            </w:pPr>
                          </w:p>
                          <w:p w14:paraId="5DBFD91B" w14:textId="77777777" w:rsidR="00846B77" w:rsidRDefault="00846B77" w:rsidP="00156A52">
                            <w:pPr>
                              <w:spacing w:after="0" w:line="240" w:lineRule="auto"/>
                              <w:ind w:left="3600"/>
                              <w:jc w:val="right"/>
                              <w:rPr>
                                <w:rFonts w:ascii="Arial Narrow" w:hAnsi="Arial Narrow"/>
                                <w:sz w:val="16"/>
                                <w:szCs w:val="16"/>
                              </w:rPr>
                            </w:pPr>
                          </w:p>
                          <w:p w14:paraId="6CCAEAD1" w14:textId="77777777" w:rsidR="00846B77" w:rsidRDefault="00846B77" w:rsidP="00156A52">
                            <w:pPr>
                              <w:spacing w:after="0" w:line="240" w:lineRule="auto"/>
                              <w:ind w:left="3600"/>
                              <w:jc w:val="right"/>
                              <w:rPr>
                                <w:rFonts w:ascii="Arial Narrow" w:hAnsi="Arial Narrow"/>
                                <w:sz w:val="16"/>
                                <w:szCs w:val="16"/>
                              </w:rPr>
                            </w:pPr>
                          </w:p>
                          <w:p w14:paraId="1FDA0CBC" w14:textId="77777777" w:rsidR="00846B77" w:rsidRDefault="00846B77" w:rsidP="00156A52">
                            <w:pPr>
                              <w:spacing w:after="0" w:line="240" w:lineRule="auto"/>
                              <w:ind w:left="3600"/>
                              <w:jc w:val="right"/>
                              <w:rPr>
                                <w:rFonts w:ascii="Arial Narrow" w:hAnsi="Arial Narrow"/>
                                <w:sz w:val="16"/>
                                <w:szCs w:val="16"/>
                              </w:rPr>
                            </w:pPr>
                          </w:p>
                          <w:p w14:paraId="01B61D9B" w14:textId="77777777" w:rsidR="00846B77" w:rsidRDefault="00846B77" w:rsidP="00156A52">
                            <w:pPr>
                              <w:spacing w:after="0" w:line="240" w:lineRule="auto"/>
                              <w:ind w:left="3600"/>
                              <w:jc w:val="right"/>
                              <w:rPr>
                                <w:rFonts w:ascii="Arial Narrow" w:hAnsi="Arial Narrow"/>
                                <w:sz w:val="16"/>
                                <w:szCs w:val="16"/>
                              </w:rPr>
                            </w:pPr>
                          </w:p>
                          <w:p w14:paraId="34CD1AAA" w14:textId="77777777" w:rsidR="00846B77" w:rsidRDefault="00846B77" w:rsidP="00156A52">
                            <w:pPr>
                              <w:spacing w:after="0" w:line="240" w:lineRule="auto"/>
                              <w:ind w:left="3600"/>
                              <w:jc w:val="right"/>
                              <w:rPr>
                                <w:rFonts w:ascii="Arial Narrow" w:hAnsi="Arial Narrow"/>
                                <w:sz w:val="16"/>
                                <w:szCs w:val="16"/>
                              </w:rPr>
                            </w:pPr>
                          </w:p>
                          <w:p w14:paraId="2DCFAB3F" w14:textId="77777777" w:rsidR="00846B77" w:rsidRDefault="00846B77" w:rsidP="00156A52">
                            <w:pPr>
                              <w:spacing w:after="0" w:line="240" w:lineRule="auto"/>
                              <w:ind w:left="3600"/>
                              <w:jc w:val="right"/>
                              <w:rPr>
                                <w:rFonts w:ascii="Arial Narrow" w:hAnsi="Arial Narrow"/>
                                <w:sz w:val="16"/>
                                <w:szCs w:val="16"/>
                              </w:rPr>
                            </w:pPr>
                          </w:p>
                          <w:p w14:paraId="06145A0C" w14:textId="77777777" w:rsidR="00846B77" w:rsidRDefault="00846B77" w:rsidP="00156A52">
                            <w:pPr>
                              <w:spacing w:after="0" w:line="240" w:lineRule="auto"/>
                              <w:ind w:left="3600"/>
                              <w:jc w:val="right"/>
                              <w:rPr>
                                <w:rFonts w:ascii="Arial Narrow" w:hAnsi="Arial Narrow"/>
                                <w:sz w:val="16"/>
                                <w:szCs w:val="16"/>
                              </w:rPr>
                            </w:pPr>
                          </w:p>
                          <w:p w14:paraId="041CD923" w14:textId="5DD9C2D5" w:rsidR="00156A52" w:rsidRPr="006736A2" w:rsidRDefault="00156A52" w:rsidP="00156A52">
                            <w:pPr>
                              <w:spacing w:after="0" w:line="240" w:lineRule="auto"/>
                              <w:ind w:left="3600"/>
                              <w:jc w:val="right"/>
                              <w:rPr>
                                <w:rFonts w:ascii="Arial Narrow" w:hAnsi="Arial Narrow"/>
                                <w:sz w:val="16"/>
                                <w:szCs w:val="16"/>
                              </w:rPr>
                            </w:pPr>
                            <w:r>
                              <w:rPr>
                                <w:rFonts w:ascii="Arial Narrow" w:hAnsi="Arial Narrow"/>
                                <w:sz w:val="16"/>
                                <w:szCs w:val="16"/>
                              </w:rPr>
                              <w:t>P</w:t>
                            </w:r>
                            <w:r w:rsidRPr="00550E8C">
                              <w:rPr>
                                <w:rFonts w:ascii="Arial Narrow" w:hAnsi="Arial Narrow"/>
                                <w:sz w:val="16"/>
                                <w:szCs w:val="16"/>
                              </w:rPr>
                              <w:t xml:space="preserve">age </w:t>
                            </w:r>
                            <w:r w:rsidR="00846B77">
                              <w:rPr>
                                <w:rFonts w:ascii="Arial Narrow" w:hAnsi="Arial Narrow"/>
                                <w:sz w:val="16"/>
                                <w:szCs w:val="16"/>
                              </w:rPr>
                              <w:t>2</w:t>
                            </w:r>
                            <w:r w:rsidRPr="00550E8C">
                              <w:rPr>
                                <w:rFonts w:ascii="Arial Narrow" w:hAnsi="Arial Narrow"/>
                                <w:sz w:val="16"/>
                                <w:szCs w:val="16"/>
                              </w:rPr>
                              <w:t xml:space="preserve"> of </w:t>
                            </w:r>
                            <w:r>
                              <w:rPr>
                                <w:rFonts w:ascii="Arial Narrow" w:hAnsi="Arial Narrow"/>
                                <w:sz w:val="16"/>
                                <w:szCs w:val="16"/>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0FA114" id="_x0000_s1031" type="#_x0000_t202" style="position:absolute;margin-left:-8.7pt;margin-top:8.2pt;width:506.65pt;height:688.3pt;z-index:-2516582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" fillcolor="white [3201]" strokecolor="#5a5a5a [2109]" strokeweight=".5pt">
                <v:stroke opacity="64764f"/>
                <v:shadow on="t" color="black" opacity="26214f" origin="-.5,-.5" offset=".74836mm,.74836mm"/>
                <v:textbox>
                  <w:txbxContent>
                    <w:p w14:paraId="567653F5" w14:textId="77777777" w:rsidR="00F65D81" w:rsidRPr="006A6EE0" w:rsidRDefault="00F65D81" w:rsidP="00F65D81">
                      <w:pPr>
                        <w:pStyle w:val="BodyText1"/>
                        <w:ind w:left="720"/>
                        <w:rPr>
                          <w:b/>
                          <w:bCs/>
                          <w:color w:val="auto"/>
                        </w:rPr>
                      </w:pPr>
                      <w:r w:rsidRPr="006A6EE0">
                        <w:rPr>
                          <w:b/>
                          <w:bCs/>
                          <w:color w:val="auto"/>
                        </w:rPr>
                        <w:t>Works</w:t>
                      </w:r>
                    </w:p>
                    <w:p w14:paraId="147FB29A" w14:textId="77777777" w:rsidR="00F65D81" w:rsidRPr="00F65D81" w:rsidRDefault="00F65D81" w:rsidP="00F65D81">
                      <w:pPr>
                        <w:pStyle w:val="Bullets1"/>
                        <w:spacing w:before="60" w:after="80"/>
                        <w:ind w:left="992" w:hanging="266"/>
                        <w:rPr>
                          <w:rFonts w:ascii="Times New Roman" w:hAnsi="Times New Roman"/>
                        </w:rPr>
                      </w:pPr>
                      <w:r w:rsidRPr="00F65D81">
                        <w:rPr>
                          <w:rFonts w:ascii="Times New Roman" w:hAnsi="Times New Roman"/>
                        </w:rPr>
                        <w:t>Earthworks that do not raise ground level topography by more than 200 millimetres.</w:t>
                      </w:r>
                    </w:p>
                    <w:p w14:paraId="01F37433" w14:textId="77777777" w:rsidR="00F65D81" w:rsidRPr="00F65D81" w:rsidRDefault="00F65D81" w:rsidP="00F65D81">
                      <w:pPr>
                        <w:pStyle w:val="Bullets1"/>
                        <w:spacing w:before="60" w:after="80"/>
                        <w:ind w:left="992" w:hanging="266"/>
                        <w:rPr>
                          <w:rFonts w:ascii="Times New Roman" w:hAnsi="Times New Roman"/>
                        </w:rPr>
                      </w:pPr>
                      <w:r w:rsidRPr="00F65D81">
                        <w:rPr>
                          <w:rFonts w:ascii="Times New Roman" w:hAnsi="Times New Roman"/>
                        </w:rPr>
                        <w:t>A protective wall or levee bank around the immediate surrounds of a dwelling provided that the buildings or works are in accordance with the Gumnut Shire Local Floodplain Development Plan – Yellow River Precinct (2012).</w:t>
                      </w:r>
                    </w:p>
                    <w:p w14:paraId="73BD691E" w14:textId="77777777" w:rsidR="00F65D81" w:rsidRPr="00F65D81" w:rsidRDefault="00F65D81" w:rsidP="00F65D81">
                      <w:pPr>
                        <w:pStyle w:val="Bullets1"/>
                        <w:spacing w:before="60" w:after="80"/>
                        <w:ind w:left="992" w:hanging="266"/>
                        <w:rPr>
                          <w:rFonts w:ascii="Times New Roman" w:hAnsi="Times New Roman"/>
                        </w:rPr>
                      </w:pPr>
                      <w:r w:rsidRPr="00F65D81">
                        <w:rPr>
                          <w:rFonts w:ascii="Times New Roman" w:hAnsi="Times New Roman"/>
                        </w:rPr>
                        <w:t>Repairs and routine maintenance which do not affect the height, length or location of a levee, embankment or road.</w:t>
                      </w:r>
                    </w:p>
                    <w:p w14:paraId="4476A4A1" w14:textId="77777777" w:rsidR="00F65D81" w:rsidRPr="00F65D81" w:rsidRDefault="00F65D81" w:rsidP="00F65D81">
                      <w:pPr>
                        <w:pStyle w:val="Bullets1"/>
                        <w:spacing w:before="60" w:after="80"/>
                        <w:ind w:left="992" w:hanging="266"/>
                        <w:rPr>
                          <w:rFonts w:ascii="Times New Roman" w:hAnsi="Times New Roman"/>
                        </w:rPr>
                      </w:pPr>
                      <w:r w:rsidRPr="00F65D81">
                        <w:rPr>
                          <w:rFonts w:ascii="Times New Roman" w:hAnsi="Times New Roman"/>
                        </w:rPr>
                        <w:t>Open type fencing (excluding paling fencing, brick and concrete walls) and a replacement fence of the same type and materials as the existing fence.</w:t>
                      </w:r>
                    </w:p>
                    <w:p w14:paraId="1696814B" w14:textId="77777777" w:rsidR="00F65D81" w:rsidRPr="00F65D81" w:rsidRDefault="00F65D81" w:rsidP="00F65D81">
                      <w:pPr>
                        <w:pStyle w:val="Bullets1"/>
                        <w:spacing w:before="60" w:after="80"/>
                        <w:ind w:left="992" w:hanging="266"/>
                        <w:rPr>
                          <w:rFonts w:ascii="Times New Roman" w:hAnsi="Times New Roman"/>
                        </w:rPr>
                      </w:pPr>
                      <w:r w:rsidRPr="00F65D81">
                        <w:rPr>
                          <w:rFonts w:ascii="Times New Roman" w:hAnsi="Times New Roman"/>
                        </w:rPr>
                        <w:t>Works associated with apiaries and vine or horticultural trellises.</w:t>
                      </w:r>
                    </w:p>
                    <w:p w14:paraId="26EAD4B1" w14:textId="77777777" w:rsidR="00F65D81" w:rsidRPr="00F65D81" w:rsidRDefault="00F65D81" w:rsidP="00F65D81">
                      <w:pPr>
                        <w:pStyle w:val="Bullets1"/>
                        <w:spacing w:before="60" w:after="80"/>
                        <w:ind w:left="992" w:hanging="266"/>
                        <w:rPr>
                          <w:rFonts w:ascii="Times New Roman" w:hAnsi="Times New Roman"/>
                        </w:rPr>
                      </w:pPr>
                      <w:r w:rsidRPr="00F65D81">
                        <w:rPr>
                          <w:rFonts w:ascii="Times New Roman" w:hAnsi="Times New Roman"/>
                        </w:rPr>
                        <w:t>Sports grounds with no grandstands or raised view areas.</w:t>
                      </w:r>
                    </w:p>
                    <w:p w14:paraId="19EE57DB" w14:textId="77777777" w:rsidR="00F65D81" w:rsidRPr="00F65D81" w:rsidRDefault="00F65D81" w:rsidP="00F65D81">
                      <w:pPr>
                        <w:pStyle w:val="Bullets1"/>
                        <w:spacing w:before="60" w:after="80"/>
                        <w:ind w:left="992" w:hanging="266"/>
                        <w:rPr>
                          <w:rFonts w:ascii="Times New Roman" w:hAnsi="Times New Roman"/>
                        </w:rPr>
                      </w:pPr>
                      <w:r w:rsidRPr="00F65D81">
                        <w:rPr>
                          <w:rFonts w:ascii="Times New Roman" w:hAnsi="Times New Roman"/>
                        </w:rPr>
                        <w:t>Golf courses, playgrounds, picnic shelters and barbeques.</w:t>
                      </w:r>
                    </w:p>
                    <w:p w14:paraId="67AD1FF5" w14:textId="77777777" w:rsidR="00F65D81" w:rsidRPr="00F65D81" w:rsidRDefault="00F65D81" w:rsidP="00F65D81">
                      <w:pPr>
                        <w:pStyle w:val="BodyText1"/>
                        <w:spacing w:before="240" w:after="240"/>
                        <w:ind w:left="709" w:hanging="709"/>
                        <w:rPr>
                          <w:b/>
                          <w:bCs/>
                          <w:color w:val="auto"/>
                        </w:rPr>
                      </w:pPr>
                      <w:r w:rsidRPr="00F65D81">
                        <w:rPr>
                          <w:b/>
                          <w:bCs/>
                          <w:color w:val="auto"/>
                        </w:rPr>
                        <w:t xml:space="preserve">4.0 </w:t>
                      </w:r>
                      <w:r w:rsidRPr="00F65D81">
                        <w:rPr>
                          <w:b/>
                          <w:bCs/>
                          <w:color w:val="auto"/>
                        </w:rPr>
                        <w:tab/>
                      </w:r>
                      <w:r w:rsidRPr="00F65D81">
                        <w:rPr>
                          <w:b/>
                          <w:bCs/>
                          <w:color w:val="auto"/>
                        </w:rPr>
                        <w:tab/>
                        <w:t>Application requirements</w:t>
                      </w:r>
                    </w:p>
                    <w:p w14:paraId="77AFEB11" w14:textId="77777777" w:rsidR="00F65D81" w:rsidRPr="00F65D81" w:rsidRDefault="00F65D81" w:rsidP="00F65D81">
                      <w:pPr>
                        <w:pStyle w:val="BodyText1"/>
                        <w:tabs>
                          <w:tab w:val="clear" w:pos="357"/>
                          <w:tab w:val="left" w:pos="284"/>
                        </w:tabs>
                        <w:spacing w:before="60" w:after="120"/>
                        <w:ind w:left="709"/>
                        <w:rPr>
                          <w:rFonts w:ascii="Times New Roman" w:hAnsi="Times New Roman" w:cs="Times New Roman"/>
                        </w:rPr>
                      </w:pPr>
                      <w:r w:rsidRPr="00F65D81">
                        <w:rPr>
                          <w:rFonts w:ascii="Times New Roman" w:hAnsi="Times New Roman" w:cs="Times New Roman"/>
                        </w:rPr>
                        <w:t>None specified.</w:t>
                      </w:r>
                    </w:p>
                    <w:p w14:paraId="32D9EF0D" w14:textId="2A747A29" w:rsidR="00F65D81" w:rsidRPr="00F65D81" w:rsidRDefault="00F65D81" w:rsidP="00F65D81">
                      <w:pPr>
                        <w:pStyle w:val="BodyText1"/>
                        <w:spacing w:before="240" w:after="240"/>
                        <w:ind w:left="709" w:hanging="709"/>
                        <w:rPr>
                          <w:b/>
                          <w:bCs/>
                          <w:color w:val="auto"/>
                        </w:rPr>
                      </w:pPr>
                      <w:r w:rsidRPr="00F65D81">
                        <w:rPr>
                          <w:b/>
                          <w:bCs/>
                          <w:color w:val="auto"/>
                        </w:rPr>
                        <w:t xml:space="preserve">5.0 </w:t>
                      </w:r>
                      <w:r w:rsidRPr="00F65D81">
                        <w:rPr>
                          <w:b/>
                          <w:bCs/>
                          <w:color w:val="auto"/>
                        </w:rPr>
                        <w:tab/>
                      </w:r>
                      <w:r w:rsidRPr="00F65D81">
                        <w:rPr>
                          <w:b/>
                          <w:bCs/>
                          <w:color w:val="auto"/>
                        </w:rPr>
                        <w:tab/>
                        <w:t>Decision guidelines</w:t>
                      </w:r>
                    </w:p>
                    <w:p w14:paraId="6DB49392" w14:textId="77777777" w:rsidR="00F65D81" w:rsidRPr="00F65D81" w:rsidRDefault="00F65D81" w:rsidP="00F65D81">
                      <w:pPr>
                        <w:pStyle w:val="BodyText1"/>
                        <w:tabs>
                          <w:tab w:val="clear" w:pos="357"/>
                          <w:tab w:val="left" w:pos="284"/>
                        </w:tabs>
                        <w:spacing w:before="60" w:after="120"/>
                        <w:ind w:left="709"/>
                        <w:rPr>
                          <w:rFonts w:ascii="Times New Roman" w:hAnsi="Times New Roman" w:cs="Times New Roman"/>
                        </w:rPr>
                      </w:pPr>
                      <w:r w:rsidRPr="00F65D81">
                        <w:rPr>
                          <w:rFonts w:ascii="Times New Roman" w:hAnsi="Times New Roman" w:cs="Times New Roman"/>
                        </w:rPr>
                        <w:t>The following decision guidelines apply to an application for a permit under Clause 44.04, in addition to those specified in Clause 44.04 and elsewhere in the scheme which must be considered, as appropriate, by the responsible authority:</w:t>
                      </w:r>
                    </w:p>
                    <w:p w14:paraId="438E3DAD" w14:textId="77777777" w:rsidR="00F65D81" w:rsidRPr="00846B77" w:rsidRDefault="00F65D81" w:rsidP="00F65D81">
                      <w:pPr>
                        <w:pStyle w:val="Bullets1"/>
                        <w:spacing w:before="60" w:after="80"/>
                        <w:ind w:left="992" w:hanging="266"/>
                        <w:rPr>
                          <w:bCs/>
                          <w:i/>
                        </w:rPr>
                      </w:pPr>
                      <w:r>
                        <w:t xml:space="preserve"> </w:t>
                      </w:r>
                      <w:r w:rsidRPr="00F65D81">
                        <w:rPr>
                          <w:rFonts w:ascii="Times New Roman" w:hAnsi="Times New Roman"/>
                        </w:rPr>
                        <w:t xml:space="preserve">Whether the buildings, works or subdivision are consistent with the requirements of the </w:t>
                      </w:r>
                      <w:r w:rsidRPr="00846B77">
                        <w:rPr>
                          <w:rFonts w:ascii="Times New Roman" w:hAnsi="Times New Roman"/>
                          <w:i/>
                        </w:rPr>
                        <w:t>Gumnut Shire Local Floodplain Development Plan, Yellow River Precinct (Gumnut Shire, 2012).</w:t>
                      </w:r>
                    </w:p>
                    <w:p w14:paraId="210CD38F" w14:textId="53B4E545" w:rsidR="00156A52" w:rsidRPr="00297562" w:rsidRDefault="00156A52" w:rsidP="00F65D81">
                      <w:pPr>
                        <w:pStyle w:val="Bullets1"/>
                        <w:numPr>
                          <w:ilvl w:val="0"/>
                          <w:numId w:val="0"/>
                        </w:numPr>
                        <w:spacing w:before="60" w:after="80"/>
                        <w:ind w:left="360" w:hanging="360"/>
                        <w:rPr>
                          <w:rFonts w:ascii="Times New Roman" w:hAnsi="Times New Roman"/>
                        </w:rPr>
                      </w:pPr>
                    </w:p>
                    <w:p w14:paraId="581D9AEA" w14:textId="77777777" w:rsidR="00846B77" w:rsidRDefault="00846B77" w:rsidP="00156A52">
                      <w:pPr>
                        <w:spacing w:after="0" w:line="240" w:lineRule="auto"/>
                        <w:ind w:left="3600"/>
                        <w:jc w:val="right"/>
                        <w:rPr>
                          <w:rFonts w:ascii="Arial Narrow" w:hAnsi="Arial Narrow"/>
                          <w:sz w:val="16"/>
                          <w:szCs w:val="16"/>
                        </w:rPr>
                      </w:pPr>
                    </w:p>
                    <w:p w14:paraId="03BFA437" w14:textId="77777777" w:rsidR="00846B77" w:rsidRDefault="00846B77" w:rsidP="00156A52">
                      <w:pPr>
                        <w:spacing w:after="0" w:line="240" w:lineRule="auto"/>
                        <w:ind w:left="3600"/>
                        <w:jc w:val="right"/>
                        <w:rPr>
                          <w:rFonts w:ascii="Arial Narrow" w:hAnsi="Arial Narrow"/>
                          <w:sz w:val="16"/>
                          <w:szCs w:val="16"/>
                        </w:rPr>
                      </w:pPr>
                    </w:p>
                    <w:p w14:paraId="66E3D971" w14:textId="77777777" w:rsidR="00846B77" w:rsidRDefault="00846B77" w:rsidP="00156A52">
                      <w:pPr>
                        <w:spacing w:after="0" w:line="240" w:lineRule="auto"/>
                        <w:ind w:left="3600"/>
                        <w:jc w:val="right"/>
                        <w:rPr>
                          <w:rFonts w:ascii="Arial Narrow" w:hAnsi="Arial Narrow"/>
                          <w:sz w:val="16"/>
                          <w:szCs w:val="16"/>
                        </w:rPr>
                      </w:pPr>
                    </w:p>
                    <w:p w14:paraId="4CA0AC07" w14:textId="77777777" w:rsidR="00846B77" w:rsidRDefault="00846B77" w:rsidP="00156A52">
                      <w:pPr>
                        <w:spacing w:after="0" w:line="240" w:lineRule="auto"/>
                        <w:ind w:left="3600"/>
                        <w:jc w:val="right"/>
                        <w:rPr>
                          <w:rFonts w:ascii="Arial Narrow" w:hAnsi="Arial Narrow"/>
                          <w:sz w:val="16"/>
                          <w:szCs w:val="16"/>
                        </w:rPr>
                      </w:pPr>
                    </w:p>
                    <w:p w14:paraId="06A661BB" w14:textId="77777777" w:rsidR="00846B77" w:rsidRDefault="00846B77" w:rsidP="00156A52">
                      <w:pPr>
                        <w:spacing w:after="0" w:line="240" w:lineRule="auto"/>
                        <w:ind w:left="3600"/>
                        <w:jc w:val="right"/>
                        <w:rPr>
                          <w:rFonts w:ascii="Arial Narrow" w:hAnsi="Arial Narrow"/>
                          <w:sz w:val="16"/>
                          <w:szCs w:val="16"/>
                        </w:rPr>
                      </w:pPr>
                    </w:p>
                    <w:p w14:paraId="1CC85904" w14:textId="77777777" w:rsidR="00846B77" w:rsidRDefault="00846B77" w:rsidP="00156A52">
                      <w:pPr>
                        <w:spacing w:after="0" w:line="240" w:lineRule="auto"/>
                        <w:ind w:left="3600"/>
                        <w:jc w:val="right"/>
                        <w:rPr>
                          <w:rFonts w:ascii="Arial Narrow" w:hAnsi="Arial Narrow"/>
                          <w:sz w:val="16"/>
                          <w:szCs w:val="16"/>
                        </w:rPr>
                      </w:pPr>
                    </w:p>
                    <w:p w14:paraId="203D5375" w14:textId="77777777" w:rsidR="00846B77" w:rsidRDefault="00846B77" w:rsidP="00156A52">
                      <w:pPr>
                        <w:spacing w:after="0" w:line="240" w:lineRule="auto"/>
                        <w:ind w:left="3600"/>
                        <w:jc w:val="right"/>
                        <w:rPr>
                          <w:rFonts w:ascii="Arial Narrow" w:hAnsi="Arial Narrow"/>
                          <w:sz w:val="16"/>
                          <w:szCs w:val="16"/>
                        </w:rPr>
                      </w:pPr>
                    </w:p>
                    <w:p w14:paraId="29017BBE" w14:textId="77777777" w:rsidR="00846B77" w:rsidRDefault="00846B77" w:rsidP="00156A52">
                      <w:pPr>
                        <w:spacing w:after="0" w:line="240" w:lineRule="auto"/>
                        <w:ind w:left="3600"/>
                        <w:jc w:val="right"/>
                        <w:rPr>
                          <w:rFonts w:ascii="Arial Narrow" w:hAnsi="Arial Narrow"/>
                          <w:sz w:val="16"/>
                          <w:szCs w:val="16"/>
                        </w:rPr>
                      </w:pPr>
                    </w:p>
                    <w:p w14:paraId="7CC63C7D" w14:textId="77777777" w:rsidR="00846B77" w:rsidRDefault="00846B77" w:rsidP="00156A52">
                      <w:pPr>
                        <w:spacing w:after="0" w:line="240" w:lineRule="auto"/>
                        <w:ind w:left="3600"/>
                        <w:jc w:val="right"/>
                        <w:rPr>
                          <w:rFonts w:ascii="Arial Narrow" w:hAnsi="Arial Narrow"/>
                          <w:sz w:val="16"/>
                          <w:szCs w:val="16"/>
                        </w:rPr>
                      </w:pPr>
                    </w:p>
                    <w:p w14:paraId="0D030D02" w14:textId="77777777" w:rsidR="00846B77" w:rsidRDefault="00846B77" w:rsidP="00156A52">
                      <w:pPr>
                        <w:spacing w:after="0" w:line="240" w:lineRule="auto"/>
                        <w:ind w:left="3600"/>
                        <w:jc w:val="right"/>
                        <w:rPr>
                          <w:rFonts w:ascii="Arial Narrow" w:hAnsi="Arial Narrow"/>
                          <w:sz w:val="16"/>
                          <w:szCs w:val="16"/>
                        </w:rPr>
                      </w:pPr>
                    </w:p>
                    <w:p w14:paraId="2EE62D4F" w14:textId="77777777" w:rsidR="00846B77" w:rsidRDefault="00846B77" w:rsidP="00156A52">
                      <w:pPr>
                        <w:spacing w:after="0" w:line="240" w:lineRule="auto"/>
                        <w:ind w:left="3600"/>
                        <w:jc w:val="right"/>
                        <w:rPr>
                          <w:rFonts w:ascii="Arial Narrow" w:hAnsi="Arial Narrow"/>
                          <w:sz w:val="16"/>
                          <w:szCs w:val="16"/>
                        </w:rPr>
                      </w:pPr>
                    </w:p>
                    <w:p w14:paraId="171AA1C2" w14:textId="77777777" w:rsidR="00846B77" w:rsidRDefault="00846B77" w:rsidP="00156A52">
                      <w:pPr>
                        <w:spacing w:after="0" w:line="240" w:lineRule="auto"/>
                        <w:ind w:left="3600"/>
                        <w:jc w:val="right"/>
                        <w:rPr>
                          <w:rFonts w:ascii="Arial Narrow" w:hAnsi="Arial Narrow"/>
                          <w:sz w:val="16"/>
                          <w:szCs w:val="16"/>
                        </w:rPr>
                      </w:pPr>
                    </w:p>
                    <w:p w14:paraId="3BF53A26" w14:textId="77777777" w:rsidR="00846B77" w:rsidRDefault="00846B77" w:rsidP="00156A52">
                      <w:pPr>
                        <w:spacing w:after="0" w:line="240" w:lineRule="auto"/>
                        <w:ind w:left="3600"/>
                        <w:jc w:val="right"/>
                        <w:rPr>
                          <w:rFonts w:ascii="Arial Narrow" w:hAnsi="Arial Narrow"/>
                          <w:sz w:val="16"/>
                          <w:szCs w:val="16"/>
                        </w:rPr>
                      </w:pPr>
                    </w:p>
                    <w:p w14:paraId="5D838C0B" w14:textId="77777777" w:rsidR="00846B77" w:rsidRDefault="00846B77" w:rsidP="00156A52">
                      <w:pPr>
                        <w:spacing w:after="0" w:line="240" w:lineRule="auto"/>
                        <w:ind w:left="3600"/>
                        <w:jc w:val="right"/>
                        <w:rPr>
                          <w:rFonts w:ascii="Arial Narrow" w:hAnsi="Arial Narrow"/>
                          <w:sz w:val="16"/>
                          <w:szCs w:val="16"/>
                        </w:rPr>
                      </w:pPr>
                    </w:p>
                    <w:p w14:paraId="5DBFD91B" w14:textId="77777777" w:rsidR="00846B77" w:rsidRDefault="00846B77" w:rsidP="00156A52">
                      <w:pPr>
                        <w:spacing w:after="0" w:line="240" w:lineRule="auto"/>
                        <w:ind w:left="3600"/>
                        <w:jc w:val="right"/>
                        <w:rPr>
                          <w:rFonts w:ascii="Arial Narrow" w:hAnsi="Arial Narrow"/>
                          <w:sz w:val="16"/>
                          <w:szCs w:val="16"/>
                        </w:rPr>
                      </w:pPr>
                    </w:p>
                    <w:p w14:paraId="6CCAEAD1" w14:textId="77777777" w:rsidR="00846B77" w:rsidRDefault="00846B77" w:rsidP="00156A52">
                      <w:pPr>
                        <w:spacing w:after="0" w:line="240" w:lineRule="auto"/>
                        <w:ind w:left="3600"/>
                        <w:jc w:val="right"/>
                        <w:rPr>
                          <w:rFonts w:ascii="Arial Narrow" w:hAnsi="Arial Narrow"/>
                          <w:sz w:val="16"/>
                          <w:szCs w:val="16"/>
                        </w:rPr>
                      </w:pPr>
                    </w:p>
                    <w:p w14:paraId="1FDA0CBC" w14:textId="77777777" w:rsidR="00846B77" w:rsidRDefault="00846B77" w:rsidP="00156A52">
                      <w:pPr>
                        <w:spacing w:after="0" w:line="240" w:lineRule="auto"/>
                        <w:ind w:left="3600"/>
                        <w:jc w:val="right"/>
                        <w:rPr>
                          <w:rFonts w:ascii="Arial Narrow" w:hAnsi="Arial Narrow"/>
                          <w:sz w:val="16"/>
                          <w:szCs w:val="16"/>
                        </w:rPr>
                      </w:pPr>
                    </w:p>
                    <w:p w14:paraId="01B61D9B" w14:textId="77777777" w:rsidR="00846B77" w:rsidRDefault="00846B77" w:rsidP="00156A52">
                      <w:pPr>
                        <w:spacing w:after="0" w:line="240" w:lineRule="auto"/>
                        <w:ind w:left="3600"/>
                        <w:jc w:val="right"/>
                        <w:rPr>
                          <w:rFonts w:ascii="Arial Narrow" w:hAnsi="Arial Narrow"/>
                          <w:sz w:val="16"/>
                          <w:szCs w:val="16"/>
                        </w:rPr>
                      </w:pPr>
                    </w:p>
                    <w:p w14:paraId="34CD1AAA" w14:textId="77777777" w:rsidR="00846B77" w:rsidRDefault="00846B77" w:rsidP="00156A52">
                      <w:pPr>
                        <w:spacing w:after="0" w:line="240" w:lineRule="auto"/>
                        <w:ind w:left="3600"/>
                        <w:jc w:val="right"/>
                        <w:rPr>
                          <w:rFonts w:ascii="Arial Narrow" w:hAnsi="Arial Narrow"/>
                          <w:sz w:val="16"/>
                          <w:szCs w:val="16"/>
                        </w:rPr>
                      </w:pPr>
                    </w:p>
                    <w:p w14:paraId="2DCFAB3F" w14:textId="77777777" w:rsidR="00846B77" w:rsidRDefault="00846B77" w:rsidP="00156A52">
                      <w:pPr>
                        <w:spacing w:after="0" w:line="240" w:lineRule="auto"/>
                        <w:ind w:left="3600"/>
                        <w:jc w:val="right"/>
                        <w:rPr>
                          <w:rFonts w:ascii="Arial Narrow" w:hAnsi="Arial Narrow"/>
                          <w:sz w:val="16"/>
                          <w:szCs w:val="16"/>
                        </w:rPr>
                      </w:pPr>
                    </w:p>
                    <w:p w14:paraId="06145A0C" w14:textId="77777777" w:rsidR="00846B77" w:rsidRDefault="00846B77" w:rsidP="00156A52">
                      <w:pPr>
                        <w:spacing w:after="0" w:line="240" w:lineRule="auto"/>
                        <w:ind w:left="3600"/>
                        <w:jc w:val="right"/>
                        <w:rPr>
                          <w:rFonts w:ascii="Arial Narrow" w:hAnsi="Arial Narrow"/>
                          <w:sz w:val="16"/>
                          <w:szCs w:val="16"/>
                        </w:rPr>
                      </w:pPr>
                    </w:p>
                    <w:p w14:paraId="041CD923" w14:textId="5DD9C2D5" w:rsidR="00156A52" w:rsidRPr="006736A2" w:rsidRDefault="00156A52" w:rsidP="00156A52">
                      <w:pPr>
                        <w:spacing w:after="0" w:line="240" w:lineRule="auto"/>
                        <w:ind w:left="3600"/>
                        <w:jc w:val="right"/>
                        <w:rPr>
                          <w:rFonts w:ascii="Arial Narrow" w:hAnsi="Arial Narrow"/>
                          <w:sz w:val="16"/>
                          <w:szCs w:val="16"/>
                        </w:rPr>
                      </w:pPr>
                      <w:r>
                        <w:rPr>
                          <w:rFonts w:ascii="Arial Narrow" w:hAnsi="Arial Narrow"/>
                          <w:sz w:val="16"/>
                          <w:szCs w:val="16"/>
                        </w:rPr>
                        <w:t>P</w:t>
                      </w:r>
                      <w:r w:rsidRPr="00550E8C">
                        <w:rPr>
                          <w:rFonts w:ascii="Arial Narrow" w:hAnsi="Arial Narrow"/>
                          <w:sz w:val="16"/>
                          <w:szCs w:val="16"/>
                        </w:rPr>
                        <w:t xml:space="preserve">age </w:t>
                      </w:r>
                      <w:r w:rsidR="00846B77">
                        <w:rPr>
                          <w:rFonts w:ascii="Arial Narrow" w:hAnsi="Arial Narrow"/>
                          <w:sz w:val="16"/>
                          <w:szCs w:val="16"/>
                        </w:rPr>
                        <w:t>2</w:t>
                      </w:r>
                      <w:r w:rsidRPr="00550E8C">
                        <w:rPr>
                          <w:rFonts w:ascii="Arial Narrow" w:hAnsi="Arial Narrow"/>
                          <w:sz w:val="16"/>
                          <w:szCs w:val="16"/>
                        </w:rPr>
                        <w:t xml:space="preserve"> of </w:t>
                      </w:r>
                      <w:r>
                        <w:rPr>
                          <w:rFonts w:ascii="Arial Narrow" w:hAnsi="Arial Narrow"/>
                          <w:sz w:val="16"/>
                          <w:szCs w:val="16"/>
                        </w:rPr>
                        <w:t>2</w:t>
                      </w:r>
                    </w:p>
                  </w:txbxContent>
                </v:textbox>
                <w10:wrap anchorx="margin"/>
              </v:shape>
            </w:pict>
          </mc:Fallback>
        </mc:AlternateContent>
      </w:r>
      <w:r>
        <w:br w:type="page"/>
      </w:r>
    </w:p>
    <w:p w14:paraId="7391AC68" w14:textId="3ABA3027" w:rsidR="00047D4B" w:rsidRDefault="00047D4B" w:rsidP="00FC77B8">
      <w:pPr>
        <w:pStyle w:val="Heading1"/>
        <w:ind w:firstLine="284"/>
      </w:pPr>
      <w:r>
        <w:lastRenderedPageBreak/>
        <w:t xml:space="preserve">Appendix </w:t>
      </w:r>
      <w:r w:rsidR="00A85ECA">
        <w:t>D</w:t>
      </w:r>
    </w:p>
    <w:p w14:paraId="368FFCEE" w14:textId="42F31FBC" w:rsidR="00047D4B" w:rsidRPr="00157771" w:rsidRDefault="00047D4B" w:rsidP="00047D4B">
      <w:pPr>
        <w:pStyle w:val="Diagramheading"/>
        <w:spacing w:before="60" w:after="40"/>
        <w:ind w:left="0"/>
      </w:pPr>
      <w:r>
        <w:t>Example Local Floodplain Development Plan</w:t>
      </w:r>
    </w:p>
    <w:p w14:paraId="699B6DE5" w14:textId="3BB9389A" w:rsidR="00380235" w:rsidRDefault="00EE41AA">
      <w:pPr>
        <w:spacing w:before="0" w:after="200"/>
        <w:rPr>
          <w:rFonts w:eastAsiaTheme="majorEastAsia" w:cstheme="majorBidi"/>
          <w:b/>
          <w:bCs/>
          <w:color w:val="017D7D"/>
          <w:sz w:val="28"/>
          <w:szCs w:val="28"/>
        </w:rPr>
      </w:pPr>
      <w:r>
        <w:rPr>
          <w:i/>
          <w:noProof/>
        </w:rPr>
        <mc:AlternateContent>
          <mc:Choice Requires="wps">
            <w:drawing>
              <wp:anchor distT="0" distB="0" distL="114300" distR="114300" simplePos="0" relativeHeight="251658246" behindDoc="1" locked="0" layoutInCell="1" allowOverlap="1" wp14:anchorId="4BBD3B12" wp14:editId="6E074D1E">
                <wp:simplePos x="0" y="0"/>
                <wp:positionH relativeFrom="margin">
                  <wp:posOffset>7509</wp:posOffset>
                </wp:positionH>
                <wp:positionV relativeFrom="paragraph">
                  <wp:posOffset>46659</wp:posOffset>
                </wp:positionV>
                <wp:extent cx="6370651" cy="8432800"/>
                <wp:effectExtent l="38100" t="38100" r="106680" b="120650"/>
                <wp:wrapNone/>
                <wp:docPr id="476799559" name="Text Box 111"/>
                <wp:cNvGraphicFramePr/>
                <a:graphic xmlns:a="http://schemas.openxmlformats.org/drawingml/2006/main">
                  <a:graphicData uri="http://schemas.microsoft.com/office/word/2010/wordprocessingShape">
                    <wps:wsp>
                      <wps:cNvSpPr txBox="1"/>
                      <wps:spPr>
                        <a:xfrm>
                          <a:off x="0" y="0"/>
                          <a:ext cx="6370651" cy="8432800"/>
                        </a:xfrm>
                        <a:prstGeom prst="rect">
                          <a:avLst/>
                        </a:prstGeom>
                        <a:solidFill>
                          <a:schemeClr val="lt1"/>
                        </a:solidFill>
                        <a:ln w="6350">
                          <a:solidFill>
                            <a:schemeClr val="tx1">
                              <a:lumMod val="65000"/>
                              <a:lumOff val="35000"/>
                              <a:alpha val="99000"/>
                            </a:schemeClr>
                          </a:solidFill>
                        </a:ln>
                        <a:effectLst>
                          <a:outerShdw blurRad="50800" dist="38100" dir="2700000" algn="tl" rotWithShape="0">
                            <a:prstClr val="black">
                              <a:alpha val="40000"/>
                            </a:prstClr>
                          </a:outerShdw>
                        </a:effectLst>
                      </wps:spPr>
                      <wps:txbx>
                        <w:txbxContent>
                          <w:p w14:paraId="651A175D" w14:textId="7166784B" w:rsidR="00EE41AA" w:rsidRPr="00490074" w:rsidRDefault="00EE41AA" w:rsidP="00D550FE">
                            <w:pPr>
                              <w:spacing w:before="240" w:after="240" w:line="240" w:lineRule="auto"/>
                              <w:jc w:val="both"/>
                              <w:rPr>
                                <w:rFonts w:asciiTheme="majorHAnsi" w:hAnsiTheme="majorHAnsi" w:cstheme="majorHAnsi"/>
                                <w:b/>
                                <w:sz w:val="22"/>
                              </w:rPr>
                            </w:pPr>
                            <w:r>
                              <w:rPr>
                                <w:rFonts w:asciiTheme="majorHAnsi" w:hAnsiTheme="majorHAnsi" w:cstheme="majorHAnsi"/>
                                <w:b/>
                                <w:sz w:val="22"/>
                              </w:rPr>
                              <w:t>YELLOW RIVER PRECINT, SHIRE OF GUMNUT (2012)</w:t>
                            </w:r>
                          </w:p>
                          <w:p w14:paraId="34FF44FF" w14:textId="13B5473B" w:rsidR="00EE41AA" w:rsidRDefault="00490074" w:rsidP="00EE41AA">
                            <w:pPr>
                              <w:pStyle w:val="BodyText1"/>
                              <w:rPr>
                                <w:b/>
                                <w:bCs/>
                                <w:color w:val="auto"/>
                              </w:rPr>
                            </w:pPr>
                            <w:r>
                              <w:rPr>
                                <w:b/>
                                <w:bCs/>
                                <w:color w:val="auto"/>
                              </w:rPr>
                              <w:t>Application</w:t>
                            </w:r>
                          </w:p>
                          <w:p w14:paraId="7CCFCF36" w14:textId="3AFDA913" w:rsidR="00D550FE" w:rsidRDefault="00BE1E21" w:rsidP="00BE1E21">
                            <w:pPr>
                              <w:pStyle w:val="BodyText1"/>
                              <w:spacing w:before="60" w:after="80"/>
                              <w:rPr>
                                <w:rFonts w:ascii="Times New Roman" w:hAnsi="Times New Roman" w:cs="Times New Roman"/>
                              </w:rPr>
                            </w:pPr>
                            <w:r w:rsidRPr="00BE1E21">
                              <w:rPr>
                                <w:rFonts w:ascii="Times New Roman" w:hAnsi="Times New Roman" w:cs="Times New Roman"/>
                              </w:rPr>
                              <w:t>This local floodplain development plan has been prepared and is an incorporated document under the Gumnut Planning Scheme.</w:t>
                            </w:r>
                          </w:p>
                          <w:p w14:paraId="57754D70" w14:textId="71D19012" w:rsidR="00990D9D" w:rsidRPr="00990D9D" w:rsidRDefault="00990D9D" w:rsidP="00BE1E21">
                            <w:pPr>
                              <w:pStyle w:val="BodyText1"/>
                              <w:spacing w:before="60" w:after="80"/>
                              <w:rPr>
                                <w:rFonts w:ascii="Times New Roman" w:hAnsi="Times New Roman" w:cs="Times New Roman"/>
                              </w:rPr>
                            </w:pPr>
                            <w:r w:rsidRPr="00990D9D">
                              <w:rPr>
                                <w:rFonts w:ascii="Times New Roman" w:hAnsi="Times New Roman" w:cs="Times New Roman"/>
                              </w:rPr>
                              <w:t xml:space="preserve">The plan provides requirements for buildings and works and subdivision in the Yellow River Precinct in Gumnut Shire shown on Figure </w:t>
                            </w:r>
                            <w:r w:rsidR="00D94C07">
                              <w:rPr>
                                <w:rFonts w:ascii="Times New Roman" w:hAnsi="Times New Roman" w:cs="Times New Roman"/>
                              </w:rPr>
                              <w:t>1</w:t>
                            </w:r>
                            <w:r w:rsidRPr="00990D9D">
                              <w:rPr>
                                <w:rFonts w:ascii="Times New Roman" w:hAnsi="Times New Roman" w:cs="Times New Roman"/>
                              </w:rPr>
                              <w:t>. An application for a planning permit under the Floodway Overlay (FO), Land Subject to Inundation Overlay (LSIO) and Urban Floodway Zone (UFZ) must be consistent with this local floodplain development plan.</w:t>
                            </w:r>
                          </w:p>
                          <w:p w14:paraId="4A28A737" w14:textId="4F66DE32" w:rsidR="00990D9D" w:rsidRPr="006A6EE0" w:rsidRDefault="00990D9D" w:rsidP="00AF3553">
                            <w:pPr>
                              <w:pStyle w:val="BodyText1"/>
                              <w:spacing w:before="240"/>
                              <w:rPr>
                                <w:b/>
                                <w:bCs/>
                                <w:color w:val="auto"/>
                              </w:rPr>
                            </w:pPr>
                            <w:r w:rsidRPr="006A6EE0">
                              <w:rPr>
                                <w:b/>
                                <w:bCs/>
                                <w:color w:val="auto"/>
                              </w:rPr>
                              <w:t>Flood history</w:t>
                            </w:r>
                          </w:p>
                          <w:p w14:paraId="14A3C78B" w14:textId="77777777" w:rsidR="00990D9D" w:rsidRPr="00D550FE" w:rsidRDefault="00990D9D" w:rsidP="00BE1E21">
                            <w:pPr>
                              <w:pStyle w:val="BodyText1"/>
                              <w:spacing w:before="60" w:after="80"/>
                              <w:rPr>
                                <w:rFonts w:ascii="Times New Roman" w:hAnsi="Times New Roman" w:cs="Times New Roman"/>
                              </w:rPr>
                            </w:pPr>
                            <w:r w:rsidRPr="00D550FE">
                              <w:rPr>
                                <w:rFonts w:ascii="Times New Roman" w:hAnsi="Times New Roman" w:cs="Times New Roman"/>
                              </w:rPr>
                              <w:t>Rural flooding in the Shire is frequent, with relatively high flood depths and velocities in the active floodway areas. The Yellow River has a long history of flooding, with major floods in this century occurring in 1916, 1934, 1952, 1974 and 1993. During the 1993 flood, there were substantial losses to stock, fencing and crops in rural floodplain areas, and 600 urban properties were inundated in Johnsville.</w:t>
                            </w:r>
                          </w:p>
                          <w:p w14:paraId="6A2ADBD0" w14:textId="0A7341B2" w:rsidR="00990D9D" w:rsidRPr="00D550FE" w:rsidRDefault="00990D9D" w:rsidP="00BE1E21">
                            <w:pPr>
                              <w:pStyle w:val="BodyText1"/>
                              <w:spacing w:before="60" w:after="80"/>
                              <w:rPr>
                                <w:rFonts w:ascii="Times New Roman" w:hAnsi="Times New Roman" w:cs="Times New Roman"/>
                              </w:rPr>
                            </w:pPr>
                            <w:r w:rsidRPr="00D550FE">
                              <w:rPr>
                                <w:rFonts w:ascii="Times New Roman" w:hAnsi="Times New Roman" w:cs="Times New Roman"/>
                              </w:rPr>
                              <w:t xml:space="preserve">Floodwater overflows from the Yellow River during events greater than </w:t>
                            </w:r>
                            <w:r w:rsidRPr="00D31EE0">
                              <w:rPr>
                                <w:rFonts w:ascii="Times New Roman" w:hAnsi="Times New Roman" w:cs="Times New Roman"/>
                              </w:rPr>
                              <w:t>the 10</w:t>
                            </w:r>
                            <w:r w:rsidR="00B70290" w:rsidRPr="00654696">
                              <w:rPr>
                                <w:rFonts w:ascii="Times New Roman" w:hAnsi="Times New Roman" w:cs="Times New Roman"/>
                              </w:rPr>
                              <w:t xml:space="preserve"> per cent</w:t>
                            </w:r>
                            <w:r w:rsidRPr="00D31EE0">
                              <w:rPr>
                                <w:rFonts w:ascii="Times New Roman" w:hAnsi="Times New Roman" w:cs="Times New Roman"/>
                              </w:rPr>
                              <w:t xml:space="preserve"> AEP flood. In</w:t>
                            </w:r>
                            <w:r w:rsidRPr="00D550FE">
                              <w:rPr>
                                <w:rFonts w:ascii="Times New Roman" w:hAnsi="Times New Roman" w:cs="Times New Roman"/>
                              </w:rPr>
                              <w:t xml:space="preserve"> a 1 per cent AEP</w:t>
                            </w:r>
                            <w:r w:rsidR="0000286A">
                              <w:rPr>
                                <w:rFonts w:ascii="Times New Roman" w:hAnsi="Times New Roman" w:cs="Times New Roman"/>
                              </w:rPr>
                              <w:t xml:space="preserve"> (1 in 100 year) </w:t>
                            </w:r>
                            <w:r w:rsidRPr="00D550FE">
                              <w:rPr>
                                <w:rFonts w:ascii="Times New Roman" w:hAnsi="Times New Roman" w:cs="Times New Roman"/>
                              </w:rPr>
                              <w:t>flood, floodwater up to 2 km in width may spread across the floodplain.</w:t>
                            </w:r>
                          </w:p>
                          <w:p w14:paraId="093F9CDF" w14:textId="77777777" w:rsidR="00990D9D" w:rsidRPr="00D550FE" w:rsidRDefault="00990D9D" w:rsidP="00BE1E21">
                            <w:pPr>
                              <w:pStyle w:val="BodyText1"/>
                              <w:spacing w:before="60" w:after="80"/>
                              <w:rPr>
                                <w:rFonts w:ascii="Times New Roman" w:hAnsi="Times New Roman" w:cs="Times New Roman"/>
                              </w:rPr>
                            </w:pPr>
                            <w:r w:rsidRPr="00D550FE">
                              <w:rPr>
                                <w:rFonts w:ascii="Times New Roman" w:hAnsi="Times New Roman" w:cs="Times New Roman"/>
                              </w:rPr>
                              <w:t>Urban development in Johnsville began in the 1920s without proper planning strategies for flood management. Over time, urban growth in the township has progressively obstructed floodplain land, diminishing its ability to convey, store and drain floodwater. This inappropriate development has increased both flood levels and flood risk leading to severe consequences like the 1993 flood, which submerged parts of the town in up to 2 m of water.</w:t>
                            </w:r>
                          </w:p>
                          <w:p w14:paraId="6871D679" w14:textId="77777777" w:rsidR="00990D9D" w:rsidRPr="006A6EE0" w:rsidRDefault="00990D9D" w:rsidP="00AF3553">
                            <w:pPr>
                              <w:pStyle w:val="BodyText1"/>
                              <w:spacing w:before="240"/>
                              <w:rPr>
                                <w:b/>
                                <w:bCs/>
                                <w:color w:val="auto"/>
                              </w:rPr>
                            </w:pPr>
                            <w:r w:rsidRPr="00EC52D2">
                              <w:rPr>
                                <w:b/>
                                <w:bCs/>
                                <w:color w:val="auto"/>
                              </w:rPr>
                              <w:t>Flood</w:t>
                            </w:r>
                            <w:r w:rsidRPr="006A6EE0">
                              <w:rPr>
                                <w:b/>
                                <w:bCs/>
                                <w:color w:val="auto"/>
                              </w:rPr>
                              <w:t xml:space="preserve"> information</w:t>
                            </w:r>
                          </w:p>
                          <w:p w14:paraId="723DDA63" w14:textId="44DEB5EA" w:rsidR="00990D9D" w:rsidRDefault="00990D9D" w:rsidP="00BE1E21">
                            <w:pPr>
                              <w:pStyle w:val="BodyText1"/>
                              <w:spacing w:before="60" w:after="80"/>
                              <w:rPr>
                                <w:rFonts w:ascii="Times New Roman" w:hAnsi="Times New Roman" w:cs="Times New Roman"/>
                              </w:rPr>
                            </w:pPr>
                            <w:r w:rsidRPr="00BE1E21">
                              <w:rPr>
                                <w:rFonts w:ascii="Times New Roman" w:hAnsi="Times New Roman" w:cs="Times New Roman"/>
                              </w:rPr>
                              <w:t xml:space="preserve">Figure </w:t>
                            </w:r>
                            <w:r w:rsidR="00D83EC1" w:rsidRPr="00690E7A">
                              <w:rPr>
                                <w:rFonts w:ascii="Times New Roman" w:hAnsi="Times New Roman" w:cs="Times New Roman"/>
                              </w:rPr>
                              <w:t>1</w:t>
                            </w:r>
                            <w:r w:rsidRPr="00690E7A">
                              <w:rPr>
                                <w:rFonts w:ascii="Times New Roman" w:hAnsi="Times New Roman" w:cs="Times New Roman"/>
                              </w:rPr>
                              <w:t xml:space="preserve"> co</w:t>
                            </w:r>
                            <w:r w:rsidRPr="00BE1E21">
                              <w:rPr>
                                <w:rFonts w:ascii="Times New Roman" w:hAnsi="Times New Roman" w:cs="Times New Roman"/>
                              </w:rPr>
                              <w:t>mpleted by the Catchment Management Authority in 2012 shows the extent of flooding of the Yellow River. The project made use of historic flood levels documented in past floods, aerial photography, and ground level information. UFZ, FO and LSIO areas are based on the relative flood risk assessed for different parts of the floodplain, considering factors such as flood depth, velocity, natural storage and warning time.</w:t>
                            </w:r>
                          </w:p>
                          <w:p w14:paraId="17C7AD0F" w14:textId="77777777" w:rsidR="00EC52D2" w:rsidRPr="006A6EE0" w:rsidRDefault="00EC52D2" w:rsidP="00EC52D2">
                            <w:pPr>
                              <w:pStyle w:val="BodyText1"/>
                              <w:spacing w:before="240"/>
                              <w:rPr>
                                <w:b/>
                                <w:bCs/>
                                <w:color w:val="auto"/>
                              </w:rPr>
                            </w:pPr>
                            <w:r w:rsidRPr="006A6EE0">
                              <w:rPr>
                                <w:b/>
                                <w:bCs/>
                                <w:color w:val="auto"/>
                              </w:rPr>
                              <w:t>Flood impacts</w:t>
                            </w:r>
                          </w:p>
                          <w:p w14:paraId="6246DECE" w14:textId="77777777" w:rsidR="00EC52D2" w:rsidRPr="00EC52D2" w:rsidRDefault="00EC52D2" w:rsidP="00EC52D2">
                            <w:pPr>
                              <w:pStyle w:val="BodyText1"/>
                              <w:spacing w:before="60" w:after="80"/>
                              <w:rPr>
                                <w:rFonts w:ascii="Times New Roman" w:hAnsi="Times New Roman" w:cs="Times New Roman"/>
                              </w:rPr>
                            </w:pPr>
                            <w:r w:rsidRPr="00EC52D2">
                              <w:rPr>
                                <w:rFonts w:ascii="Times New Roman" w:hAnsi="Times New Roman" w:cs="Times New Roman"/>
                              </w:rPr>
                              <w:t>Flood impacts in the FO areas of Gumnut Shire are significant, resulting in road closures, loss of access for rural communities, stranding of livestock and soil erosion.</w:t>
                            </w:r>
                          </w:p>
                          <w:p w14:paraId="53DE742E" w14:textId="77777777" w:rsidR="00EC52D2" w:rsidRPr="00EC52D2" w:rsidRDefault="00EC52D2" w:rsidP="00EC52D2">
                            <w:pPr>
                              <w:pStyle w:val="BodyText1"/>
                              <w:spacing w:before="60" w:after="80"/>
                              <w:rPr>
                                <w:rFonts w:ascii="Times New Roman" w:hAnsi="Times New Roman" w:cs="Times New Roman"/>
                              </w:rPr>
                            </w:pPr>
                            <w:r w:rsidRPr="00EC52D2">
                              <w:rPr>
                                <w:rFonts w:ascii="Times New Roman" w:hAnsi="Times New Roman" w:cs="Times New Roman"/>
                              </w:rPr>
                              <w:t>Flood impacts in the UFZ of Johnsville are also significant, resulting in road closures, loss of access for urban residents, risks to emergency personnel during sand-bagging and evacuation operations, and damage to buildings constructed below the flood level.</w:t>
                            </w:r>
                          </w:p>
                          <w:p w14:paraId="181BDF68" w14:textId="77777777" w:rsidR="00EC52D2" w:rsidRDefault="00EC52D2" w:rsidP="00EC52D2">
                            <w:pPr>
                              <w:pStyle w:val="BodyText1"/>
                              <w:spacing w:before="60" w:after="80"/>
                              <w:rPr>
                                <w:rFonts w:ascii="Times New Roman" w:hAnsi="Times New Roman" w:cs="Times New Roman"/>
                              </w:rPr>
                            </w:pPr>
                            <w:r w:rsidRPr="00EC52D2">
                              <w:rPr>
                                <w:rFonts w:ascii="Times New Roman" w:hAnsi="Times New Roman" w:cs="Times New Roman"/>
                              </w:rPr>
                              <w:t>Flood impacts in both the rural and urban LSIO areas are less than in the floodway areas covered by the FO and UFZ. However, urban flood damage in the urban LSIO area of Johnsville can still be considerable because of the high density of development.</w:t>
                            </w:r>
                          </w:p>
                          <w:p w14:paraId="073D55FD" w14:textId="7762829F" w:rsidR="005D4099" w:rsidRPr="006A6EE0" w:rsidRDefault="005D4099" w:rsidP="005D4099">
                            <w:pPr>
                              <w:spacing w:before="240" w:after="240" w:line="240" w:lineRule="auto"/>
                              <w:jc w:val="both"/>
                            </w:pPr>
                            <w:r w:rsidRPr="005D4099">
                              <w:rPr>
                                <w:rFonts w:asciiTheme="majorHAnsi" w:hAnsiTheme="majorHAnsi" w:cstheme="majorHAnsi"/>
                                <w:b/>
                                <w:sz w:val="22"/>
                              </w:rPr>
                              <w:t>Development requirements for the Floodway Overlay in rural areas</w:t>
                            </w:r>
                          </w:p>
                          <w:p w14:paraId="5718789E" w14:textId="77777777" w:rsidR="005D4099" w:rsidRPr="006A6EE0" w:rsidRDefault="005D4099" w:rsidP="005D4099">
                            <w:pPr>
                              <w:pStyle w:val="BodyText1"/>
                              <w:spacing w:before="240"/>
                              <w:rPr>
                                <w:b/>
                                <w:bCs/>
                                <w:color w:val="auto"/>
                              </w:rPr>
                            </w:pPr>
                            <w:r w:rsidRPr="00744ED1">
                              <w:rPr>
                                <w:b/>
                                <w:bCs/>
                                <w:color w:val="auto"/>
                              </w:rPr>
                              <w:t>Dwellings</w:t>
                            </w:r>
                          </w:p>
                          <w:p w14:paraId="60D81798" w14:textId="2EF5AB79" w:rsidR="005D4099" w:rsidRPr="00ED2DDD" w:rsidRDefault="005D4099" w:rsidP="00ED2DDD">
                            <w:pPr>
                              <w:pStyle w:val="Bullets1"/>
                              <w:spacing w:before="60" w:after="80"/>
                              <w:ind w:left="357" w:hanging="357"/>
                              <w:rPr>
                                <w:rFonts w:ascii="Times New Roman" w:hAnsi="Times New Roman"/>
                              </w:rPr>
                            </w:pPr>
                            <w:r w:rsidRPr="00ED2DDD">
                              <w:rPr>
                                <w:rFonts w:ascii="Times New Roman" w:hAnsi="Times New Roman"/>
                              </w:rPr>
                              <w:t xml:space="preserve">No more than one dwelling is permitted per lot, provided the average dwelling density is not less than one dwelling </w:t>
                            </w:r>
                            <w:r w:rsidRPr="00045ABE">
                              <w:rPr>
                                <w:rFonts w:ascii="Times New Roman" w:hAnsi="Times New Roman"/>
                              </w:rPr>
                              <w:t xml:space="preserve">per </w:t>
                            </w:r>
                            <w:r w:rsidR="002C4798">
                              <w:rPr>
                                <w:rFonts w:ascii="Times New Roman" w:hAnsi="Times New Roman"/>
                              </w:rPr>
                              <w:t>5</w:t>
                            </w:r>
                            <w:r w:rsidRPr="00ED2DDD">
                              <w:rPr>
                                <w:rFonts w:ascii="Times New Roman" w:hAnsi="Times New Roman"/>
                              </w:rPr>
                              <w:t xml:space="preserve"> hectares.</w:t>
                            </w:r>
                          </w:p>
                          <w:p w14:paraId="5D0E0606" w14:textId="1E013BB9" w:rsidR="005D4099" w:rsidRPr="00ED2DDD" w:rsidRDefault="005D4099" w:rsidP="00ED2DDD">
                            <w:pPr>
                              <w:pStyle w:val="Bullets1"/>
                              <w:spacing w:before="60" w:after="80"/>
                              <w:ind w:left="357" w:hanging="357"/>
                              <w:rPr>
                                <w:rFonts w:ascii="Times New Roman" w:hAnsi="Times New Roman"/>
                              </w:rPr>
                            </w:pPr>
                            <w:r w:rsidRPr="00ED2DDD">
                              <w:rPr>
                                <w:rFonts w:ascii="Times New Roman" w:hAnsi="Times New Roman"/>
                              </w:rPr>
                              <w:t xml:space="preserve">A new dwelling should not be permitted on a lot if the 1 per cent AEP </w:t>
                            </w:r>
                            <w:r w:rsidR="0000286A">
                              <w:rPr>
                                <w:rFonts w:ascii="Times New Roman" w:hAnsi="Times New Roman"/>
                              </w:rPr>
                              <w:t xml:space="preserve">(1 in 100 year) </w:t>
                            </w:r>
                            <w:r w:rsidRPr="00ED2DDD">
                              <w:rPr>
                                <w:rFonts w:ascii="Times New Roman" w:hAnsi="Times New Roman"/>
                              </w:rPr>
                              <w:t>flood depth at the proposed house site, or along the accessway to the house site from a main road, is more than 0.5 m above the natural surface level.</w:t>
                            </w:r>
                          </w:p>
                          <w:p w14:paraId="7E09EBEB" w14:textId="5115FD23" w:rsidR="005D4099" w:rsidRPr="00ED2DDD" w:rsidRDefault="005D4099" w:rsidP="00ED2DDD">
                            <w:pPr>
                              <w:pStyle w:val="Bullets1"/>
                              <w:spacing w:before="60" w:after="80"/>
                              <w:ind w:left="357" w:hanging="357"/>
                              <w:rPr>
                                <w:rFonts w:ascii="Times New Roman" w:hAnsi="Times New Roman"/>
                              </w:rPr>
                            </w:pPr>
                            <w:r w:rsidRPr="00ED2DDD">
                              <w:rPr>
                                <w:rFonts w:ascii="Times New Roman" w:hAnsi="Times New Roman"/>
                              </w:rPr>
                              <w:t xml:space="preserve">The minimum floor level of all new dwellings, or of extensions greater than 20 m2 to existing dwellings, is 300 mm above the 1 per cent AEP </w:t>
                            </w:r>
                            <w:r w:rsidR="0000286A">
                              <w:rPr>
                                <w:rFonts w:ascii="Times New Roman" w:hAnsi="Times New Roman"/>
                              </w:rPr>
                              <w:t xml:space="preserve">(1 in 100 year) </w:t>
                            </w:r>
                            <w:r w:rsidRPr="00ED2DDD">
                              <w:rPr>
                                <w:rFonts w:ascii="Times New Roman" w:hAnsi="Times New Roman"/>
                              </w:rPr>
                              <w:t>flood level.</w:t>
                            </w:r>
                          </w:p>
                          <w:p w14:paraId="22F34475" w14:textId="439705C3" w:rsidR="00EE41AA" w:rsidRPr="006736A2" w:rsidRDefault="00EE41AA" w:rsidP="00EE41AA">
                            <w:pPr>
                              <w:spacing w:after="0" w:line="240" w:lineRule="auto"/>
                              <w:ind w:left="3600"/>
                              <w:jc w:val="right"/>
                              <w:rPr>
                                <w:rFonts w:ascii="Arial Narrow" w:hAnsi="Arial Narrow"/>
                                <w:sz w:val="16"/>
                                <w:szCs w:val="16"/>
                              </w:rPr>
                            </w:pPr>
                            <w:r>
                              <w:rPr>
                                <w:rFonts w:ascii="Arial Narrow" w:hAnsi="Arial Narrow"/>
                                <w:sz w:val="16"/>
                                <w:szCs w:val="16"/>
                              </w:rPr>
                              <w:t>P</w:t>
                            </w:r>
                            <w:r w:rsidRPr="00550E8C">
                              <w:rPr>
                                <w:rFonts w:ascii="Arial Narrow" w:hAnsi="Arial Narrow"/>
                                <w:sz w:val="16"/>
                                <w:szCs w:val="16"/>
                              </w:rPr>
                              <w:t xml:space="preserve">age </w:t>
                            </w:r>
                            <w:r>
                              <w:rPr>
                                <w:rFonts w:ascii="Arial Narrow" w:hAnsi="Arial Narrow"/>
                                <w:sz w:val="16"/>
                                <w:szCs w:val="16"/>
                              </w:rPr>
                              <w:t>1</w:t>
                            </w:r>
                            <w:r w:rsidRPr="00550E8C">
                              <w:rPr>
                                <w:rFonts w:ascii="Arial Narrow" w:hAnsi="Arial Narrow"/>
                                <w:sz w:val="16"/>
                                <w:szCs w:val="16"/>
                              </w:rPr>
                              <w:t xml:space="preserve"> of </w:t>
                            </w:r>
                            <w:r w:rsidR="006330E5">
                              <w:rPr>
                                <w:rFonts w:ascii="Arial Narrow" w:hAnsi="Arial Narrow"/>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BD3B12" id="_x0000_s1032" type="#_x0000_t202" style="position:absolute;margin-left:.6pt;margin-top:3.65pt;width:501.65pt;height:664pt;z-index:-2516582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" fillcolor="white [3201]" strokecolor="#5a5a5a [2109]" strokeweight=".5pt">
                <v:stroke opacity="64764f"/>
                <v:shadow on="t" color="black" opacity="26214f" origin="-.5,-.5" offset=".74836mm,.74836mm"/>
                <v:textbox>
                  <w:txbxContent>
                    <w:p w14:paraId="651A175D" w14:textId="7166784B" w:rsidR="00EE41AA" w:rsidRPr="00490074" w:rsidRDefault="00EE41AA" w:rsidP="00D550FE">
                      <w:pPr>
                        <w:spacing w:before="240" w:after="240" w:line="240" w:lineRule="auto"/>
                        <w:jc w:val="both"/>
                        <w:rPr>
                          <w:rFonts w:asciiTheme="majorHAnsi" w:hAnsiTheme="majorHAnsi" w:cstheme="majorHAnsi"/>
                          <w:b/>
                          <w:sz w:val="22"/>
                        </w:rPr>
                      </w:pPr>
                      <w:r>
                        <w:rPr>
                          <w:rFonts w:asciiTheme="majorHAnsi" w:hAnsiTheme="majorHAnsi" w:cstheme="majorHAnsi"/>
                          <w:b/>
                          <w:sz w:val="22"/>
                        </w:rPr>
                        <w:t>YELLOW RIVER PRECINT, SHIRE OF GUMNUT (2012)</w:t>
                      </w:r>
                    </w:p>
                    <w:p w14:paraId="34FF44FF" w14:textId="13B5473B" w:rsidR="00EE41AA" w:rsidRDefault="00490074" w:rsidP="00EE41AA">
                      <w:pPr>
                        <w:pStyle w:val="BodyText1"/>
                        <w:rPr>
                          <w:b/>
                          <w:bCs/>
                          <w:color w:val="auto"/>
                        </w:rPr>
                      </w:pPr>
                      <w:r>
                        <w:rPr>
                          <w:b/>
                          <w:bCs/>
                          <w:color w:val="auto"/>
                        </w:rPr>
                        <w:t>Application</w:t>
                      </w:r>
                    </w:p>
                    <w:p w14:paraId="7CCFCF36" w14:textId="3AFDA913" w:rsidR="00D550FE" w:rsidRDefault="00BE1E21" w:rsidP="00BE1E21">
                      <w:pPr>
                        <w:pStyle w:val="BodyText1"/>
                        <w:spacing w:before="60" w:after="80"/>
                        <w:rPr>
                          <w:rFonts w:ascii="Times New Roman" w:hAnsi="Times New Roman" w:cs="Times New Roman"/>
                        </w:rPr>
                      </w:pPr>
                      <w:r w:rsidRPr="00BE1E21">
                        <w:rPr>
                          <w:rFonts w:ascii="Times New Roman" w:hAnsi="Times New Roman" w:cs="Times New Roman"/>
                        </w:rPr>
                        <w:t>This local floodplain development plan has been prepared and is an incorporated document under the Gumnut Planning Scheme.</w:t>
                      </w:r>
                    </w:p>
                    <w:p w14:paraId="57754D70" w14:textId="71D19012" w:rsidR="00990D9D" w:rsidRPr="00990D9D" w:rsidRDefault="00990D9D" w:rsidP="00BE1E21">
                      <w:pPr>
                        <w:pStyle w:val="BodyText1"/>
                        <w:spacing w:before="60" w:after="80"/>
                        <w:rPr>
                          <w:rFonts w:ascii="Times New Roman" w:hAnsi="Times New Roman" w:cs="Times New Roman"/>
                        </w:rPr>
                      </w:pPr>
                      <w:r w:rsidRPr="00990D9D">
                        <w:rPr>
                          <w:rFonts w:ascii="Times New Roman" w:hAnsi="Times New Roman" w:cs="Times New Roman"/>
                        </w:rPr>
                        <w:t xml:space="preserve">The plan provides requirements for buildings and works and subdivision in the Yellow River Precinct in Gumnut Shire shown on Figure </w:t>
                      </w:r>
                      <w:r w:rsidR="00D94C07">
                        <w:rPr>
                          <w:rFonts w:ascii="Times New Roman" w:hAnsi="Times New Roman" w:cs="Times New Roman"/>
                        </w:rPr>
                        <w:t>1</w:t>
                      </w:r>
                      <w:r w:rsidRPr="00990D9D">
                        <w:rPr>
                          <w:rFonts w:ascii="Times New Roman" w:hAnsi="Times New Roman" w:cs="Times New Roman"/>
                        </w:rPr>
                        <w:t>. An application for a planning permit under the Floodway Overlay (FO), Land Subject to Inundation Overlay (LSIO) and Urban Floodway Zone (UFZ) must be consistent with this local floodplain development plan.</w:t>
                      </w:r>
                    </w:p>
                    <w:p w14:paraId="4A28A737" w14:textId="4F66DE32" w:rsidR="00990D9D" w:rsidRPr="006A6EE0" w:rsidRDefault="00990D9D" w:rsidP="00AF3553">
                      <w:pPr>
                        <w:pStyle w:val="BodyText1"/>
                        <w:spacing w:before="240"/>
                        <w:rPr>
                          <w:b/>
                          <w:bCs/>
                          <w:color w:val="auto"/>
                        </w:rPr>
                      </w:pPr>
                      <w:r w:rsidRPr="006A6EE0">
                        <w:rPr>
                          <w:b/>
                          <w:bCs/>
                          <w:color w:val="auto"/>
                        </w:rPr>
                        <w:t>Flood history</w:t>
                      </w:r>
                    </w:p>
                    <w:p w14:paraId="14A3C78B" w14:textId="77777777" w:rsidR="00990D9D" w:rsidRPr="00D550FE" w:rsidRDefault="00990D9D" w:rsidP="00BE1E21">
                      <w:pPr>
                        <w:pStyle w:val="BodyText1"/>
                        <w:spacing w:before="60" w:after="80"/>
                        <w:rPr>
                          <w:rFonts w:ascii="Times New Roman" w:hAnsi="Times New Roman" w:cs="Times New Roman"/>
                        </w:rPr>
                      </w:pPr>
                      <w:r w:rsidRPr="00D550FE">
                        <w:rPr>
                          <w:rFonts w:ascii="Times New Roman" w:hAnsi="Times New Roman" w:cs="Times New Roman"/>
                        </w:rPr>
                        <w:t>Rural flooding in the Shire is frequent, with relatively high flood depths and velocities in the active floodway areas. The Yellow River has a long history of flooding, with major floods in this century occurring in 1916, 1934, 1952, 1974 and 1993. During the 1993 flood, there were substantial losses to stock, fencing and crops in rural floodplain areas, and 600 urban properties were inundated in Johnsville.</w:t>
                      </w:r>
                    </w:p>
                    <w:p w14:paraId="6A2ADBD0" w14:textId="0A7341B2" w:rsidR="00990D9D" w:rsidRPr="00D550FE" w:rsidRDefault="00990D9D" w:rsidP="00BE1E21">
                      <w:pPr>
                        <w:pStyle w:val="BodyText1"/>
                        <w:spacing w:before="60" w:after="80"/>
                        <w:rPr>
                          <w:rFonts w:ascii="Times New Roman" w:hAnsi="Times New Roman" w:cs="Times New Roman"/>
                        </w:rPr>
                      </w:pPr>
                      <w:r w:rsidRPr="00D550FE">
                        <w:rPr>
                          <w:rFonts w:ascii="Times New Roman" w:hAnsi="Times New Roman" w:cs="Times New Roman"/>
                        </w:rPr>
                        <w:t xml:space="preserve">Floodwater overflows from the Yellow River during events greater than </w:t>
                      </w:r>
                      <w:r w:rsidRPr="00D31EE0">
                        <w:rPr>
                          <w:rFonts w:ascii="Times New Roman" w:hAnsi="Times New Roman" w:cs="Times New Roman"/>
                        </w:rPr>
                        <w:t>the 10</w:t>
                      </w:r>
                      <w:r w:rsidR="00B70290" w:rsidRPr="00654696">
                        <w:rPr>
                          <w:rFonts w:ascii="Times New Roman" w:hAnsi="Times New Roman" w:cs="Times New Roman"/>
                        </w:rPr>
                        <w:t xml:space="preserve"> per cent</w:t>
                      </w:r>
                      <w:r w:rsidRPr="00D31EE0">
                        <w:rPr>
                          <w:rFonts w:ascii="Times New Roman" w:hAnsi="Times New Roman" w:cs="Times New Roman"/>
                        </w:rPr>
                        <w:t xml:space="preserve"> AEP flood. In</w:t>
                      </w:r>
                      <w:r w:rsidRPr="00D550FE">
                        <w:rPr>
                          <w:rFonts w:ascii="Times New Roman" w:hAnsi="Times New Roman" w:cs="Times New Roman"/>
                        </w:rPr>
                        <w:t xml:space="preserve"> a 1 per cent AEP</w:t>
                      </w:r>
                      <w:r w:rsidR="0000286A">
                        <w:rPr>
                          <w:rFonts w:ascii="Times New Roman" w:hAnsi="Times New Roman" w:cs="Times New Roman"/>
                        </w:rPr>
                        <w:t xml:space="preserve"> (1 in 100 year) </w:t>
                      </w:r>
                      <w:r w:rsidRPr="00D550FE">
                        <w:rPr>
                          <w:rFonts w:ascii="Times New Roman" w:hAnsi="Times New Roman" w:cs="Times New Roman"/>
                        </w:rPr>
                        <w:t>flood, floodwater up to 2 km in width may spread across the floodplain.</w:t>
                      </w:r>
                    </w:p>
                    <w:p w14:paraId="093F9CDF" w14:textId="77777777" w:rsidR="00990D9D" w:rsidRPr="00D550FE" w:rsidRDefault="00990D9D" w:rsidP="00BE1E21">
                      <w:pPr>
                        <w:pStyle w:val="BodyText1"/>
                        <w:spacing w:before="60" w:after="80"/>
                        <w:rPr>
                          <w:rFonts w:ascii="Times New Roman" w:hAnsi="Times New Roman" w:cs="Times New Roman"/>
                        </w:rPr>
                      </w:pPr>
                      <w:r w:rsidRPr="00D550FE">
                        <w:rPr>
                          <w:rFonts w:ascii="Times New Roman" w:hAnsi="Times New Roman" w:cs="Times New Roman"/>
                        </w:rPr>
                        <w:t>Urban development in Johnsville began in the 1920s without proper planning strategies for flood management. Over time, urban growth in the township has progressively obstructed floodplain land, diminishing its ability to convey, store and drain floodwater. This inappropriate development has increased both flood levels and flood risk leading to severe consequences like the 1993 flood, which submerged parts of the town in up to 2 m of water.</w:t>
                      </w:r>
                    </w:p>
                    <w:p w14:paraId="6871D679" w14:textId="77777777" w:rsidR="00990D9D" w:rsidRPr="006A6EE0" w:rsidRDefault="00990D9D" w:rsidP="00AF3553">
                      <w:pPr>
                        <w:pStyle w:val="BodyText1"/>
                        <w:spacing w:before="240"/>
                        <w:rPr>
                          <w:b/>
                          <w:bCs/>
                          <w:color w:val="auto"/>
                        </w:rPr>
                      </w:pPr>
                      <w:r w:rsidRPr="00EC52D2">
                        <w:rPr>
                          <w:b/>
                          <w:bCs/>
                          <w:color w:val="auto"/>
                        </w:rPr>
                        <w:t>Flood</w:t>
                      </w:r>
                      <w:r w:rsidRPr="006A6EE0">
                        <w:rPr>
                          <w:b/>
                          <w:bCs/>
                          <w:color w:val="auto"/>
                        </w:rPr>
                        <w:t xml:space="preserve"> information</w:t>
                      </w:r>
                    </w:p>
                    <w:p w14:paraId="723DDA63" w14:textId="44DEB5EA" w:rsidR="00990D9D" w:rsidRDefault="00990D9D" w:rsidP="00BE1E21">
                      <w:pPr>
                        <w:pStyle w:val="BodyText1"/>
                        <w:spacing w:before="60" w:after="80"/>
                        <w:rPr>
                          <w:rFonts w:ascii="Times New Roman" w:hAnsi="Times New Roman" w:cs="Times New Roman"/>
                        </w:rPr>
                      </w:pPr>
                      <w:r w:rsidRPr="00BE1E21">
                        <w:rPr>
                          <w:rFonts w:ascii="Times New Roman" w:hAnsi="Times New Roman" w:cs="Times New Roman"/>
                        </w:rPr>
                        <w:t xml:space="preserve">Figure </w:t>
                      </w:r>
                      <w:r w:rsidR="00D83EC1" w:rsidRPr="00690E7A">
                        <w:rPr>
                          <w:rFonts w:ascii="Times New Roman" w:hAnsi="Times New Roman" w:cs="Times New Roman"/>
                        </w:rPr>
                        <w:t>1</w:t>
                      </w:r>
                      <w:r w:rsidRPr="00690E7A">
                        <w:rPr>
                          <w:rFonts w:ascii="Times New Roman" w:hAnsi="Times New Roman" w:cs="Times New Roman"/>
                        </w:rPr>
                        <w:t xml:space="preserve"> co</w:t>
                      </w:r>
                      <w:r w:rsidRPr="00BE1E21">
                        <w:rPr>
                          <w:rFonts w:ascii="Times New Roman" w:hAnsi="Times New Roman" w:cs="Times New Roman"/>
                        </w:rPr>
                        <w:t>mpleted by the Catchment Management Authority in 2012 shows the extent of flooding of the Yellow River. The project made use of historic flood levels documented in past floods, aerial photography, and ground level information. UFZ, FO and LSIO areas are based on the relative flood risk assessed for different parts of the floodplain, considering factors such as flood depth, velocity, natural storage and warning time.</w:t>
                      </w:r>
                    </w:p>
                    <w:p w14:paraId="17C7AD0F" w14:textId="77777777" w:rsidR="00EC52D2" w:rsidRPr="006A6EE0" w:rsidRDefault="00EC52D2" w:rsidP="00EC52D2">
                      <w:pPr>
                        <w:pStyle w:val="BodyText1"/>
                        <w:spacing w:before="240"/>
                        <w:rPr>
                          <w:b/>
                          <w:bCs/>
                          <w:color w:val="auto"/>
                        </w:rPr>
                      </w:pPr>
                      <w:r w:rsidRPr="006A6EE0">
                        <w:rPr>
                          <w:b/>
                          <w:bCs/>
                          <w:color w:val="auto"/>
                        </w:rPr>
                        <w:t>Flood impacts</w:t>
                      </w:r>
                    </w:p>
                    <w:p w14:paraId="6246DECE" w14:textId="77777777" w:rsidR="00EC52D2" w:rsidRPr="00EC52D2" w:rsidRDefault="00EC52D2" w:rsidP="00EC52D2">
                      <w:pPr>
                        <w:pStyle w:val="BodyText1"/>
                        <w:spacing w:before="60" w:after="80"/>
                        <w:rPr>
                          <w:rFonts w:ascii="Times New Roman" w:hAnsi="Times New Roman" w:cs="Times New Roman"/>
                        </w:rPr>
                      </w:pPr>
                      <w:r w:rsidRPr="00EC52D2">
                        <w:rPr>
                          <w:rFonts w:ascii="Times New Roman" w:hAnsi="Times New Roman" w:cs="Times New Roman"/>
                        </w:rPr>
                        <w:t>Flood impacts in the FO areas of Gumnut Shire are significant, resulting in road closures, loss of access for rural communities, stranding of livestock and soil erosion.</w:t>
                      </w:r>
                    </w:p>
                    <w:p w14:paraId="53DE742E" w14:textId="77777777" w:rsidR="00EC52D2" w:rsidRPr="00EC52D2" w:rsidRDefault="00EC52D2" w:rsidP="00EC52D2">
                      <w:pPr>
                        <w:pStyle w:val="BodyText1"/>
                        <w:spacing w:before="60" w:after="80"/>
                        <w:rPr>
                          <w:rFonts w:ascii="Times New Roman" w:hAnsi="Times New Roman" w:cs="Times New Roman"/>
                        </w:rPr>
                      </w:pPr>
                      <w:r w:rsidRPr="00EC52D2">
                        <w:rPr>
                          <w:rFonts w:ascii="Times New Roman" w:hAnsi="Times New Roman" w:cs="Times New Roman"/>
                        </w:rPr>
                        <w:t>Flood impacts in the UFZ of Johnsville are also significant, resulting in road closures, loss of access for urban residents, risks to emergency personnel during sand-bagging and evacuation operations, and damage to buildings constructed below the flood level.</w:t>
                      </w:r>
                    </w:p>
                    <w:p w14:paraId="181BDF68" w14:textId="77777777" w:rsidR="00EC52D2" w:rsidRDefault="00EC52D2" w:rsidP="00EC52D2">
                      <w:pPr>
                        <w:pStyle w:val="BodyText1"/>
                        <w:spacing w:before="60" w:after="80"/>
                        <w:rPr>
                          <w:rFonts w:ascii="Times New Roman" w:hAnsi="Times New Roman" w:cs="Times New Roman"/>
                        </w:rPr>
                      </w:pPr>
                      <w:r w:rsidRPr="00EC52D2">
                        <w:rPr>
                          <w:rFonts w:ascii="Times New Roman" w:hAnsi="Times New Roman" w:cs="Times New Roman"/>
                        </w:rPr>
                        <w:t>Flood impacts in both the rural and urban LSIO areas are less than in the floodway areas covered by the FO and UFZ. However, urban flood damage in the urban LSIO area of Johnsville can still be considerable because of the high density of development.</w:t>
                      </w:r>
                    </w:p>
                    <w:p w14:paraId="073D55FD" w14:textId="7762829F" w:rsidR="005D4099" w:rsidRPr="006A6EE0" w:rsidRDefault="005D4099" w:rsidP="005D4099">
                      <w:pPr>
                        <w:spacing w:before="240" w:after="240" w:line="240" w:lineRule="auto"/>
                        <w:jc w:val="both"/>
                      </w:pPr>
                      <w:r w:rsidRPr="005D4099">
                        <w:rPr>
                          <w:rFonts w:asciiTheme="majorHAnsi" w:hAnsiTheme="majorHAnsi" w:cstheme="majorHAnsi"/>
                          <w:b/>
                          <w:sz w:val="22"/>
                        </w:rPr>
                        <w:t>Development requirements for the Floodway Overlay in rural areas</w:t>
                      </w:r>
                    </w:p>
                    <w:p w14:paraId="5718789E" w14:textId="77777777" w:rsidR="005D4099" w:rsidRPr="006A6EE0" w:rsidRDefault="005D4099" w:rsidP="005D4099">
                      <w:pPr>
                        <w:pStyle w:val="BodyText1"/>
                        <w:spacing w:before="240"/>
                        <w:rPr>
                          <w:b/>
                          <w:bCs/>
                          <w:color w:val="auto"/>
                        </w:rPr>
                      </w:pPr>
                      <w:r w:rsidRPr="00744ED1">
                        <w:rPr>
                          <w:b/>
                          <w:bCs/>
                          <w:color w:val="auto"/>
                        </w:rPr>
                        <w:t>Dwellings</w:t>
                      </w:r>
                    </w:p>
                    <w:p w14:paraId="60D81798" w14:textId="2EF5AB79" w:rsidR="005D4099" w:rsidRPr="00ED2DDD" w:rsidRDefault="005D4099" w:rsidP="00ED2DDD">
                      <w:pPr>
                        <w:pStyle w:val="Bullets1"/>
                        <w:spacing w:before="60" w:after="80"/>
                        <w:ind w:left="357" w:hanging="357"/>
                        <w:rPr>
                          <w:rFonts w:ascii="Times New Roman" w:hAnsi="Times New Roman"/>
                        </w:rPr>
                      </w:pPr>
                      <w:r w:rsidRPr="00ED2DDD">
                        <w:rPr>
                          <w:rFonts w:ascii="Times New Roman" w:hAnsi="Times New Roman"/>
                        </w:rPr>
                        <w:t xml:space="preserve">No more than one dwelling is permitted per lot, provided the average dwelling density is not less than one dwelling </w:t>
                      </w:r>
                      <w:r w:rsidRPr="00045ABE">
                        <w:rPr>
                          <w:rFonts w:ascii="Times New Roman" w:hAnsi="Times New Roman"/>
                        </w:rPr>
                        <w:t xml:space="preserve">per </w:t>
                      </w:r>
                      <w:r w:rsidR="002C4798">
                        <w:rPr>
                          <w:rFonts w:ascii="Times New Roman" w:hAnsi="Times New Roman"/>
                        </w:rPr>
                        <w:t>5</w:t>
                      </w:r>
                      <w:r w:rsidRPr="00ED2DDD">
                        <w:rPr>
                          <w:rFonts w:ascii="Times New Roman" w:hAnsi="Times New Roman"/>
                        </w:rPr>
                        <w:t xml:space="preserve"> hectares.</w:t>
                      </w:r>
                    </w:p>
                    <w:p w14:paraId="5D0E0606" w14:textId="1E013BB9" w:rsidR="005D4099" w:rsidRPr="00ED2DDD" w:rsidRDefault="005D4099" w:rsidP="00ED2DDD">
                      <w:pPr>
                        <w:pStyle w:val="Bullets1"/>
                        <w:spacing w:before="60" w:after="80"/>
                        <w:ind w:left="357" w:hanging="357"/>
                        <w:rPr>
                          <w:rFonts w:ascii="Times New Roman" w:hAnsi="Times New Roman"/>
                        </w:rPr>
                      </w:pPr>
                      <w:r w:rsidRPr="00ED2DDD">
                        <w:rPr>
                          <w:rFonts w:ascii="Times New Roman" w:hAnsi="Times New Roman"/>
                        </w:rPr>
                        <w:t xml:space="preserve">A new dwelling should not be permitted on a lot if the 1 per cent AEP </w:t>
                      </w:r>
                      <w:r w:rsidR="0000286A">
                        <w:rPr>
                          <w:rFonts w:ascii="Times New Roman" w:hAnsi="Times New Roman"/>
                        </w:rPr>
                        <w:t xml:space="preserve">(1 in 100 year) </w:t>
                      </w:r>
                      <w:r w:rsidRPr="00ED2DDD">
                        <w:rPr>
                          <w:rFonts w:ascii="Times New Roman" w:hAnsi="Times New Roman"/>
                        </w:rPr>
                        <w:t>flood depth at the proposed house site, or along the accessway to the house site from a main road, is more than 0.5 m above the natural surface level.</w:t>
                      </w:r>
                    </w:p>
                    <w:p w14:paraId="7E09EBEB" w14:textId="5115FD23" w:rsidR="005D4099" w:rsidRPr="00ED2DDD" w:rsidRDefault="005D4099" w:rsidP="00ED2DDD">
                      <w:pPr>
                        <w:pStyle w:val="Bullets1"/>
                        <w:spacing w:before="60" w:after="80"/>
                        <w:ind w:left="357" w:hanging="357"/>
                        <w:rPr>
                          <w:rFonts w:ascii="Times New Roman" w:hAnsi="Times New Roman"/>
                        </w:rPr>
                      </w:pPr>
                      <w:r w:rsidRPr="00ED2DDD">
                        <w:rPr>
                          <w:rFonts w:ascii="Times New Roman" w:hAnsi="Times New Roman"/>
                        </w:rPr>
                        <w:t xml:space="preserve">The minimum floor level of all new dwellings, or of extensions greater than 20 m2 to existing dwellings, is 300 mm above the 1 per cent AEP </w:t>
                      </w:r>
                      <w:r w:rsidR="0000286A">
                        <w:rPr>
                          <w:rFonts w:ascii="Times New Roman" w:hAnsi="Times New Roman"/>
                        </w:rPr>
                        <w:t xml:space="preserve">(1 in 100 year) </w:t>
                      </w:r>
                      <w:r w:rsidRPr="00ED2DDD">
                        <w:rPr>
                          <w:rFonts w:ascii="Times New Roman" w:hAnsi="Times New Roman"/>
                        </w:rPr>
                        <w:t>flood level.</w:t>
                      </w:r>
                    </w:p>
                    <w:p w14:paraId="22F34475" w14:textId="439705C3" w:rsidR="00EE41AA" w:rsidRPr="006736A2" w:rsidRDefault="00EE41AA" w:rsidP="00EE41AA">
                      <w:pPr>
                        <w:spacing w:after="0" w:line="240" w:lineRule="auto"/>
                        <w:ind w:left="3600"/>
                        <w:jc w:val="right"/>
                        <w:rPr>
                          <w:rFonts w:ascii="Arial Narrow" w:hAnsi="Arial Narrow"/>
                          <w:sz w:val="16"/>
                          <w:szCs w:val="16"/>
                        </w:rPr>
                      </w:pPr>
                      <w:r>
                        <w:rPr>
                          <w:rFonts w:ascii="Arial Narrow" w:hAnsi="Arial Narrow"/>
                          <w:sz w:val="16"/>
                          <w:szCs w:val="16"/>
                        </w:rPr>
                        <w:t>P</w:t>
                      </w:r>
                      <w:r w:rsidRPr="00550E8C">
                        <w:rPr>
                          <w:rFonts w:ascii="Arial Narrow" w:hAnsi="Arial Narrow"/>
                          <w:sz w:val="16"/>
                          <w:szCs w:val="16"/>
                        </w:rPr>
                        <w:t xml:space="preserve">age </w:t>
                      </w:r>
                      <w:r>
                        <w:rPr>
                          <w:rFonts w:ascii="Arial Narrow" w:hAnsi="Arial Narrow"/>
                          <w:sz w:val="16"/>
                          <w:szCs w:val="16"/>
                        </w:rPr>
                        <w:t>1</w:t>
                      </w:r>
                      <w:r w:rsidRPr="00550E8C">
                        <w:rPr>
                          <w:rFonts w:ascii="Arial Narrow" w:hAnsi="Arial Narrow"/>
                          <w:sz w:val="16"/>
                          <w:szCs w:val="16"/>
                        </w:rPr>
                        <w:t xml:space="preserve"> of </w:t>
                      </w:r>
                      <w:r w:rsidR="006330E5">
                        <w:rPr>
                          <w:rFonts w:ascii="Arial Narrow" w:hAnsi="Arial Narrow"/>
                          <w:sz w:val="16"/>
                          <w:szCs w:val="16"/>
                        </w:rPr>
                        <w:t>3</w:t>
                      </w:r>
                    </w:p>
                  </w:txbxContent>
                </v:textbox>
                <w10:wrap anchorx="margin"/>
              </v:shape>
            </w:pict>
          </mc:Fallback>
        </mc:AlternateContent>
      </w:r>
    </w:p>
    <w:p w14:paraId="2C2D799C" w14:textId="4A21E6A0" w:rsidR="00047D4B" w:rsidRPr="00990D9D" w:rsidRDefault="00047D4B" w:rsidP="00990D9D">
      <w:pPr>
        <w:pStyle w:val="BodyText1"/>
        <w:rPr>
          <w:rFonts w:ascii="Times New Roman" w:hAnsi="Times New Roman" w:cs="Times New Roman"/>
        </w:rPr>
      </w:pPr>
    </w:p>
    <w:p w14:paraId="41C1AB2A" w14:textId="68D672FB" w:rsidR="00490074" w:rsidRPr="00990D9D" w:rsidRDefault="00990D9D" w:rsidP="00990D9D">
      <w:pPr>
        <w:pStyle w:val="BodyText1"/>
        <w:rPr>
          <w:rFonts w:ascii="Times New Roman" w:hAnsi="Times New Roman" w:cs="Times New Roman"/>
        </w:rPr>
      </w:pPr>
      <w:r>
        <w:rPr>
          <w:rFonts w:ascii="Times New Roman" w:hAnsi="Times New Roman" w:cs="Times New Roman"/>
        </w:rPr>
        <w:tab/>
      </w:r>
      <w:r w:rsidR="00490074" w:rsidRPr="00990D9D">
        <w:rPr>
          <w:rFonts w:ascii="Times New Roman" w:hAnsi="Times New Roman" w:cs="Times New Roman"/>
        </w:rPr>
        <w:br w:type="page"/>
      </w:r>
    </w:p>
    <w:p w14:paraId="22BF0331" w14:textId="1B0DD8EA" w:rsidR="00CD2CBD" w:rsidRPr="00E71786" w:rsidRDefault="002E4800" w:rsidP="00E71786">
      <w:pPr>
        <w:pStyle w:val="BodyText1"/>
        <w:spacing w:before="240"/>
        <w:rPr>
          <w:b/>
          <w:bCs/>
          <w:color w:val="auto"/>
        </w:rPr>
      </w:pPr>
      <w:r>
        <w:rPr>
          <w:i/>
          <w:noProof/>
        </w:rPr>
        <w:lastRenderedPageBreak/>
        <mc:AlternateContent>
          <mc:Choice Requires="wps">
            <w:drawing>
              <wp:anchor distT="0" distB="0" distL="114300" distR="114300" simplePos="0" relativeHeight="251658247" behindDoc="1" locked="0" layoutInCell="1" allowOverlap="1" wp14:anchorId="170773DA" wp14:editId="57CC3BE4">
                <wp:simplePos x="0" y="0"/>
                <wp:positionH relativeFrom="page">
                  <wp:posOffset>674204</wp:posOffset>
                </wp:positionH>
                <wp:positionV relativeFrom="paragraph">
                  <wp:posOffset>48841</wp:posOffset>
                </wp:positionV>
                <wp:extent cx="6402457" cy="9193364"/>
                <wp:effectExtent l="38100" t="38100" r="113030" b="122555"/>
                <wp:wrapNone/>
                <wp:docPr id="1350827481" name="Text Box 111"/>
                <wp:cNvGraphicFramePr/>
                <a:graphic xmlns:a="http://schemas.openxmlformats.org/drawingml/2006/main">
                  <a:graphicData uri="http://schemas.microsoft.com/office/word/2010/wordprocessingShape">
                    <wps:wsp>
                      <wps:cNvSpPr txBox="1"/>
                      <wps:spPr>
                        <a:xfrm>
                          <a:off x="0" y="0"/>
                          <a:ext cx="6402457" cy="9193364"/>
                        </a:xfrm>
                        <a:prstGeom prst="rect">
                          <a:avLst/>
                        </a:prstGeom>
                        <a:solidFill>
                          <a:schemeClr val="lt1"/>
                        </a:solidFill>
                        <a:ln w="6350">
                          <a:solidFill>
                            <a:schemeClr val="tx1">
                              <a:lumMod val="65000"/>
                              <a:lumOff val="35000"/>
                              <a:alpha val="99000"/>
                            </a:schemeClr>
                          </a:solidFill>
                        </a:ln>
                        <a:effectLst>
                          <a:outerShdw blurRad="50800" dist="38100" dir="2700000" algn="tl" rotWithShape="0">
                            <a:prstClr val="black">
                              <a:alpha val="40000"/>
                            </a:prstClr>
                          </a:outerShdw>
                        </a:effectLst>
                      </wps:spPr>
                      <wps:txbx>
                        <w:txbxContent>
                          <w:p w14:paraId="1331CDF6" w14:textId="77777777" w:rsidR="00744ED1" w:rsidRPr="006A6EE0" w:rsidRDefault="00744ED1" w:rsidP="00F41A53">
                            <w:pPr>
                              <w:pStyle w:val="BodyText1"/>
                              <w:spacing w:before="120" w:after="140"/>
                              <w:rPr>
                                <w:b/>
                                <w:bCs/>
                                <w:color w:val="auto"/>
                              </w:rPr>
                            </w:pPr>
                            <w:r w:rsidRPr="006A6EE0">
                              <w:rPr>
                                <w:b/>
                                <w:bCs/>
                                <w:color w:val="auto"/>
                              </w:rPr>
                              <w:t>Commercial and industrial buildings</w:t>
                            </w:r>
                          </w:p>
                          <w:p w14:paraId="78B71D05" w14:textId="77777777" w:rsidR="00744ED1" w:rsidRPr="00744ED1" w:rsidRDefault="00744ED1" w:rsidP="0033101E">
                            <w:pPr>
                              <w:pStyle w:val="Bullets1"/>
                              <w:spacing w:before="60" w:after="80"/>
                              <w:ind w:left="357" w:hanging="357"/>
                              <w:rPr>
                                <w:rFonts w:ascii="Times New Roman" w:hAnsi="Times New Roman"/>
                              </w:rPr>
                            </w:pPr>
                            <w:r w:rsidRPr="00744ED1">
                              <w:rPr>
                                <w:rFonts w:ascii="Times New Roman" w:hAnsi="Times New Roman"/>
                              </w:rPr>
                              <w:t>New commercial and industrial buildings should not be permitted.</w:t>
                            </w:r>
                          </w:p>
                          <w:p w14:paraId="23E15409" w14:textId="77777777" w:rsidR="00744ED1" w:rsidRPr="006A6EE0" w:rsidRDefault="00744ED1" w:rsidP="00F41A53">
                            <w:pPr>
                              <w:pStyle w:val="BodyText1"/>
                              <w:spacing w:before="120" w:after="120"/>
                              <w:rPr>
                                <w:b/>
                                <w:bCs/>
                                <w:color w:val="auto"/>
                              </w:rPr>
                            </w:pPr>
                            <w:r w:rsidRPr="006A6EE0">
                              <w:rPr>
                                <w:b/>
                                <w:bCs/>
                                <w:color w:val="auto"/>
                              </w:rPr>
                              <w:t>All buildings</w:t>
                            </w:r>
                          </w:p>
                          <w:p w14:paraId="1661A3A1" w14:textId="77777777" w:rsidR="00744ED1" w:rsidRPr="00A61E25" w:rsidRDefault="00744ED1" w:rsidP="0033101E">
                            <w:pPr>
                              <w:pStyle w:val="Bullets1"/>
                              <w:spacing w:before="60" w:after="80"/>
                              <w:ind w:left="357" w:hanging="357"/>
                              <w:rPr>
                                <w:rFonts w:ascii="Times New Roman" w:hAnsi="Times New Roman"/>
                              </w:rPr>
                            </w:pPr>
                            <w:r w:rsidRPr="00A61E25">
                              <w:rPr>
                                <w:rFonts w:ascii="Times New Roman" w:hAnsi="Times New Roman"/>
                              </w:rPr>
                              <w:t>Buildings should be aligned with their longitudinal axis parallel to the direction of flood.</w:t>
                            </w:r>
                          </w:p>
                          <w:p w14:paraId="3ACF2078" w14:textId="77777777" w:rsidR="00744ED1" w:rsidRPr="00A61E25" w:rsidRDefault="00744ED1" w:rsidP="0033101E">
                            <w:pPr>
                              <w:pStyle w:val="Bullets1"/>
                              <w:spacing w:before="60" w:after="80"/>
                              <w:ind w:left="357" w:hanging="357"/>
                              <w:rPr>
                                <w:rFonts w:ascii="Times New Roman" w:hAnsi="Times New Roman"/>
                              </w:rPr>
                            </w:pPr>
                            <w:r w:rsidRPr="00A61E25">
                              <w:rPr>
                                <w:rFonts w:ascii="Times New Roman" w:hAnsi="Times New Roman"/>
                              </w:rPr>
                              <w:t>The design of a building should minimise the damage caused by flooding to the structure and its contents, such as by raising floor levels, using water-resistant materials and raising electrical fittings above flood level.</w:t>
                            </w:r>
                          </w:p>
                          <w:p w14:paraId="371D7249" w14:textId="77777777" w:rsidR="00744ED1" w:rsidRPr="00A61E25" w:rsidRDefault="00744ED1" w:rsidP="0033101E">
                            <w:pPr>
                              <w:pStyle w:val="Bullets1"/>
                              <w:spacing w:before="60" w:after="80"/>
                              <w:ind w:left="357" w:hanging="357"/>
                              <w:rPr>
                                <w:rFonts w:ascii="Times New Roman" w:hAnsi="Times New Roman"/>
                              </w:rPr>
                            </w:pPr>
                            <w:r w:rsidRPr="00A61E25">
                              <w:rPr>
                                <w:rFonts w:ascii="Times New Roman" w:hAnsi="Times New Roman"/>
                              </w:rPr>
                              <w:t>Building pads should be restricted as near as practicable to the building envelope.</w:t>
                            </w:r>
                          </w:p>
                          <w:p w14:paraId="7FB63A6D" w14:textId="77777777" w:rsidR="00744ED1" w:rsidRPr="006A6EE0" w:rsidRDefault="00744ED1" w:rsidP="00F41A53">
                            <w:pPr>
                              <w:pStyle w:val="BodyText1"/>
                              <w:spacing w:before="140" w:after="140"/>
                              <w:rPr>
                                <w:b/>
                                <w:bCs/>
                                <w:color w:val="auto"/>
                              </w:rPr>
                            </w:pPr>
                            <w:r w:rsidRPr="006A6EE0">
                              <w:rPr>
                                <w:b/>
                                <w:bCs/>
                                <w:color w:val="auto"/>
                              </w:rPr>
                              <w:t>Earthworks</w:t>
                            </w:r>
                          </w:p>
                          <w:p w14:paraId="0CEC549F" w14:textId="77777777" w:rsidR="00744ED1" w:rsidRPr="001120FE" w:rsidRDefault="00744ED1" w:rsidP="0033101E">
                            <w:pPr>
                              <w:pStyle w:val="Bullets1"/>
                              <w:spacing w:before="60" w:after="80"/>
                              <w:ind w:left="357" w:hanging="357"/>
                              <w:rPr>
                                <w:rFonts w:ascii="Times New Roman" w:hAnsi="Times New Roman"/>
                              </w:rPr>
                            </w:pPr>
                            <w:r w:rsidRPr="001120FE">
                              <w:rPr>
                                <w:rFonts w:ascii="Times New Roman" w:hAnsi="Times New Roman"/>
                              </w:rPr>
                              <w:t>A permit is not required for earthworks which would raise the natural surface levels by less than 100 mm.</w:t>
                            </w:r>
                          </w:p>
                          <w:p w14:paraId="61771653" w14:textId="77777777" w:rsidR="00744ED1" w:rsidRPr="001120FE" w:rsidRDefault="00744ED1" w:rsidP="0033101E">
                            <w:pPr>
                              <w:pStyle w:val="Bullets1"/>
                              <w:spacing w:before="60" w:after="80"/>
                              <w:ind w:left="357" w:hanging="357"/>
                              <w:rPr>
                                <w:rFonts w:ascii="Times New Roman" w:hAnsi="Times New Roman"/>
                              </w:rPr>
                            </w:pPr>
                            <w:r w:rsidRPr="001120FE">
                              <w:rPr>
                                <w:rFonts w:ascii="Times New Roman" w:hAnsi="Times New Roman"/>
                              </w:rPr>
                              <w:t>Significant earthworks, including levees and raised roads are not permitted.</w:t>
                            </w:r>
                          </w:p>
                          <w:p w14:paraId="30A061B1" w14:textId="77777777" w:rsidR="00744ED1" w:rsidRPr="001120FE" w:rsidRDefault="00744ED1" w:rsidP="0033101E">
                            <w:pPr>
                              <w:pStyle w:val="Bullets1"/>
                              <w:spacing w:before="60" w:after="80"/>
                              <w:ind w:left="357" w:hanging="357"/>
                              <w:rPr>
                                <w:rFonts w:ascii="Times New Roman" w:hAnsi="Times New Roman"/>
                              </w:rPr>
                            </w:pPr>
                            <w:r w:rsidRPr="001120FE">
                              <w:rPr>
                                <w:rFonts w:ascii="Times New Roman" w:hAnsi="Times New Roman"/>
                              </w:rPr>
                              <w:t xml:space="preserve">If requested by the floodplain management authority, a hydraulic impact assessment by an appropriate specialist consultant must be undertaken for proposed earthworks which would raise </w:t>
                            </w:r>
                            <w:r w:rsidRPr="00654696">
                              <w:rPr>
                                <w:rFonts w:ascii="Times New Roman" w:hAnsi="Times New Roman"/>
                              </w:rPr>
                              <w:t>natural surface levels</w:t>
                            </w:r>
                            <w:r w:rsidRPr="001120FE">
                              <w:rPr>
                                <w:rFonts w:ascii="Times New Roman" w:hAnsi="Times New Roman"/>
                              </w:rPr>
                              <w:t xml:space="preserve"> by more than 100 mm (other than building pads and works to protect the immediate surrounds of existing dwellings).</w:t>
                            </w:r>
                          </w:p>
                          <w:p w14:paraId="13D0A097" w14:textId="4721B060" w:rsidR="00744ED1" w:rsidRPr="006A6EE0" w:rsidRDefault="00744ED1" w:rsidP="00F41A53">
                            <w:pPr>
                              <w:spacing w:before="140" w:after="140" w:line="240" w:lineRule="auto"/>
                              <w:jc w:val="both"/>
                            </w:pPr>
                            <w:r w:rsidRPr="001120FE">
                              <w:rPr>
                                <w:rFonts w:asciiTheme="majorHAnsi" w:hAnsiTheme="majorHAnsi" w:cstheme="majorHAnsi"/>
                                <w:b/>
                                <w:sz w:val="22"/>
                              </w:rPr>
                              <w:t>Development requirements for the Land Subject to Inundation Overlay in rural areas</w:t>
                            </w:r>
                          </w:p>
                          <w:p w14:paraId="45AD79CD" w14:textId="77777777" w:rsidR="00744ED1" w:rsidRPr="006A6EE0" w:rsidRDefault="00744ED1" w:rsidP="00F41A53">
                            <w:pPr>
                              <w:pStyle w:val="BodyText1"/>
                              <w:spacing w:before="140" w:after="140"/>
                              <w:rPr>
                                <w:b/>
                                <w:bCs/>
                                <w:color w:val="auto"/>
                              </w:rPr>
                            </w:pPr>
                            <w:r w:rsidRPr="006A6EE0">
                              <w:rPr>
                                <w:b/>
                                <w:bCs/>
                                <w:color w:val="auto"/>
                              </w:rPr>
                              <w:t>Subdivision</w:t>
                            </w:r>
                          </w:p>
                          <w:p w14:paraId="2B26891D" w14:textId="561D3BF4" w:rsidR="00744ED1" w:rsidRPr="00324E02" w:rsidRDefault="00744ED1" w:rsidP="0033101E">
                            <w:pPr>
                              <w:pStyle w:val="Bullets1"/>
                              <w:spacing w:before="60" w:after="80"/>
                              <w:ind w:left="357" w:hanging="357"/>
                              <w:rPr>
                                <w:rFonts w:ascii="Times New Roman" w:hAnsi="Times New Roman"/>
                              </w:rPr>
                            </w:pPr>
                            <w:r w:rsidRPr="00324E02">
                              <w:rPr>
                                <w:rFonts w:ascii="Times New Roman" w:hAnsi="Times New Roman"/>
                              </w:rPr>
                              <w:t xml:space="preserve">Any new lot must be at least </w:t>
                            </w:r>
                            <w:r w:rsidR="002C4798">
                              <w:rPr>
                                <w:rFonts w:ascii="Times New Roman" w:hAnsi="Times New Roman"/>
                              </w:rPr>
                              <w:t>5</w:t>
                            </w:r>
                            <w:r w:rsidRPr="004C7562">
                              <w:rPr>
                                <w:rFonts w:ascii="Times New Roman" w:hAnsi="Times New Roman"/>
                              </w:rPr>
                              <w:t xml:space="preserve"> hectares</w:t>
                            </w:r>
                            <w:r w:rsidRPr="00324E02">
                              <w:rPr>
                                <w:rFonts w:ascii="Times New Roman" w:hAnsi="Times New Roman"/>
                              </w:rPr>
                              <w:t>.</w:t>
                            </w:r>
                          </w:p>
                          <w:p w14:paraId="0066D6A2" w14:textId="77777777" w:rsidR="00744ED1" w:rsidRPr="006A6EE0" w:rsidRDefault="00744ED1" w:rsidP="00F41A53">
                            <w:pPr>
                              <w:pStyle w:val="BodyText1"/>
                              <w:spacing w:before="140" w:after="140"/>
                              <w:rPr>
                                <w:b/>
                                <w:bCs/>
                                <w:color w:val="auto"/>
                              </w:rPr>
                            </w:pPr>
                            <w:r w:rsidRPr="006A6EE0">
                              <w:rPr>
                                <w:b/>
                                <w:bCs/>
                                <w:color w:val="auto"/>
                              </w:rPr>
                              <w:t>Dwellings</w:t>
                            </w:r>
                          </w:p>
                          <w:p w14:paraId="0444C811" w14:textId="77777777" w:rsidR="00744ED1" w:rsidRPr="00324E02" w:rsidRDefault="00744ED1" w:rsidP="00324E02">
                            <w:pPr>
                              <w:pStyle w:val="Bullets1"/>
                              <w:spacing w:before="60" w:after="80"/>
                              <w:ind w:left="357" w:hanging="357"/>
                              <w:rPr>
                                <w:rFonts w:ascii="Times New Roman" w:hAnsi="Times New Roman"/>
                              </w:rPr>
                            </w:pPr>
                            <w:r w:rsidRPr="00324E02">
                              <w:rPr>
                                <w:rFonts w:ascii="Times New Roman" w:hAnsi="Times New Roman"/>
                              </w:rPr>
                              <w:t xml:space="preserve">No more than one dwelling should be permitted per lot, provided the average dwelling density is not less than one dwelling per </w:t>
                            </w:r>
                            <w:r w:rsidRPr="00654696">
                              <w:rPr>
                                <w:rFonts w:ascii="Times New Roman" w:hAnsi="Times New Roman"/>
                              </w:rPr>
                              <w:t>X</w:t>
                            </w:r>
                            <w:r w:rsidRPr="00324E02">
                              <w:rPr>
                                <w:rFonts w:ascii="Times New Roman" w:hAnsi="Times New Roman"/>
                              </w:rPr>
                              <w:t xml:space="preserve"> hectares.</w:t>
                            </w:r>
                          </w:p>
                          <w:p w14:paraId="5DBBE507" w14:textId="4B1EDD5D" w:rsidR="00744ED1" w:rsidRPr="00324E02" w:rsidRDefault="00744ED1" w:rsidP="00324E02">
                            <w:pPr>
                              <w:pStyle w:val="Bullets1"/>
                              <w:spacing w:before="60" w:after="80"/>
                              <w:ind w:left="357" w:hanging="357"/>
                              <w:rPr>
                                <w:rFonts w:ascii="Times New Roman" w:hAnsi="Times New Roman"/>
                              </w:rPr>
                            </w:pPr>
                            <w:r w:rsidRPr="00324E02">
                              <w:rPr>
                                <w:rFonts w:ascii="Times New Roman" w:hAnsi="Times New Roman"/>
                              </w:rPr>
                              <w:t xml:space="preserve">A new dwelling should not be permitted on a lot if the 1 per cent AEP </w:t>
                            </w:r>
                            <w:r w:rsidR="00F034A9">
                              <w:rPr>
                                <w:rFonts w:ascii="Times New Roman" w:hAnsi="Times New Roman"/>
                              </w:rPr>
                              <w:t xml:space="preserve">(1 in 100 year) </w:t>
                            </w:r>
                            <w:r w:rsidRPr="00324E02">
                              <w:rPr>
                                <w:rFonts w:ascii="Times New Roman" w:hAnsi="Times New Roman"/>
                              </w:rPr>
                              <w:t>flood depth at the proposed house site is more than 0.5 m above the natural surface level, or if the flood depth along the accessway to the house site from a main road is more than 0.8 m above the natural surface level.</w:t>
                            </w:r>
                          </w:p>
                          <w:p w14:paraId="0C4E363E" w14:textId="1D0F4940" w:rsidR="00744ED1" w:rsidRPr="00324E02" w:rsidRDefault="00744ED1" w:rsidP="00324E02">
                            <w:pPr>
                              <w:pStyle w:val="Bullets1"/>
                              <w:spacing w:before="60" w:after="80"/>
                              <w:ind w:left="357" w:hanging="357"/>
                              <w:rPr>
                                <w:rFonts w:ascii="Times New Roman" w:hAnsi="Times New Roman"/>
                              </w:rPr>
                            </w:pPr>
                            <w:r w:rsidRPr="00324E02">
                              <w:rPr>
                                <w:rFonts w:ascii="Times New Roman" w:hAnsi="Times New Roman"/>
                              </w:rPr>
                              <w:t>The minimum floor level of all new dwellings is 300 mm above the 1 per cent AEP</w:t>
                            </w:r>
                            <w:r w:rsidR="00F034A9">
                              <w:rPr>
                                <w:rFonts w:ascii="Times New Roman" w:hAnsi="Times New Roman"/>
                              </w:rPr>
                              <w:t xml:space="preserve"> (1 in 100 year) </w:t>
                            </w:r>
                            <w:r w:rsidRPr="00324E02">
                              <w:rPr>
                                <w:rFonts w:ascii="Times New Roman" w:hAnsi="Times New Roman"/>
                              </w:rPr>
                              <w:t>flood level.</w:t>
                            </w:r>
                          </w:p>
                          <w:p w14:paraId="2F839D0D" w14:textId="4109345C" w:rsidR="00744ED1" w:rsidRPr="00324E02" w:rsidRDefault="00744ED1" w:rsidP="00324E02">
                            <w:pPr>
                              <w:pStyle w:val="Bullets1"/>
                              <w:spacing w:before="60" w:after="80"/>
                              <w:ind w:left="357" w:hanging="357"/>
                              <w:rPr>
                                <w:rFonts w:ascii="Times New Roman" w:hAnsi="Times New Roman"/>
                              </w:rPr>
                            </w:pPr>
                            <w:r w:rsidRPr="00324E02">
                              <w:rPr>
                                <w:rFonts w:ascii="Times New Roman" w:hAnsi="Times New Roman"/>
                              </w:rPr>
                              <w:t xml:space="preserve">The minimum floor level of extensions to existing dwellings is 300 mm above the 1 per cent AEP </w:t>
                            </w:r>
                            <w:r w:rsidR="00F034A9">
                              <w:rPr>
                                <w:rFonts w:ascii="Times New Roman" w:hAnsi="Times New Roman"/>
                              </w:rPr>
                              <w:t xml:space="preserve">(1 in 100 year) </w:t>
                            </w:r>
                            <w:r w:rsidRPr="00324E02">
                              <w:rPr>
                                <w:rFonts w:ascii="Times New Roman" w:hAnsi="Times New Roman"/>
                              </w:rPr>
                              <w:t>flood level, unless the extension is less than 40 m2 and is less than 50 per cent of the existing floor area.</w:t>
                            </w:r>
                          </w:p>
                          <w:p w14:paraId="672CBBDC" w14:textId="77777777" w:rsidR="00744ED1" w:rsidRPr="006A6EE0" w:rsidRDefault="00744ED1" w:rsidP="00F41A53">
                            <w:pPr>
                              <w:pStyle w:val="BodyText1"/>
                              <w:spacing w:before="140" w:after="140"/>
                              <w:rPr>
                                <w:b/>
                                <w:bCs/>
                                <w:color w:val="auto"/>
                              </w:rPr>
                            </w:pPr>
                            <w:r w:rsidRPr="006A6EE0">
                              <w:rPr>
                                <w:b/>
                                <w:bCs/>
                                <w:color w:val="auto"/>
                              </w:rPr>
                              <w:t>All buildings</w:t>
                            </w:r>
                          </w:p>
                          <w:p w14:paraId="3A2FD358" w14:textId="77777777" w:rsidR="00744ED1" w:rsidRPr="00324E02" w:rsidRDefault="00744ED1" w:rsidP="00324E02">
                            <w:pPr>
                              <w:pStyle w:val="Bullets1"/>
                              <w:spacing w:before="60" w:after="80"/>
                              <w:ind w:left="357" w:hanging="357"/>
                              <w:rPr>
                                <w:rFonts w:ascii="Times New Roman" w:hAnsi="Times New Roman"/>
                              </w:rPr>
                            </w:pPr>
                            <w:r w:rsidRPr="00324E02">
                              <w:rPr>
                                <w:rFonts w:ascii="Times New Roman" w:hAnsi="Times New Roman"/>
                              </w:rPr>
                              <w:t>Buildings should be aligned with their longitudinal axis parallel to the direction of flood flow.</w:t>
                            </w:r>
                          </w:p>
                          <w:p w14:paraId="57CBAA70" w14:textId="77777777" w:rsidR="00744ED1" w:rsidRPr="00324E02" w:rsidRDefault="00744ED1" w:rsidP="00324E02">
                            <w:pPr>
                              <w:pStyle w:val="Bullets1"/>
                              <w:spacing w:before="60" w:after="80"/>
                              <w:ind w:left="357" w:hanging="357"/>
                              <w:rPr>
                                <w:rFonts w:ascii="Times New Roman" w:hAnsi="Times New Roman"/>
                              </w:rPr>
                            </w:pPr>
                            <w:r w:rsidRPr="00324E02">
                              <w:rPr>
                                <w:rFonts w:ascii="Times New Roman" w:hAnsi="Times New Roman"/>
                              </w:rPr>
                              <w:t>The design of buildings should minimise the damage caused by flooding to the structure and its contents, such as by raising floor levels, using water-resistant materials and raising electrical fittings above flood level.</w:t>
                            </w:r>
                          </w:p>
                          <w:p w14:paraId="3B5671DD" w14:textId="77777777" w:rsidR="00744ED1" w:rsidRPr="00324E02" w:rsidRDefault="00744ED1" w:rsidP="00324E02">
                            <w:pPr>
                              <w:pStyle w:val="Bullets1"/>
                              <w:spacing w:before="60" w:after="80"/>
                              <w:ind w:left="357" w:hanging="357"/>
                              <w:rPr>
                                <w:rFonts w:ascii="Times New Roman" w:hAnsi="Times New Roman"/>
                              </w:rPr>
                            </w:pPr>
                            <w:r w:rsidRPr="00324E02">
                              <w:rPr>
                                <w:rFonts w:ascii="Times New Roman" w:hAnsi="Times New Roman"/>
                              </w:rPr>
                              <w:t>Building pads should be restricted, as near as practicable, to the building envelope.</w:t>
                            </w:r>
                          </w:p>
                          <w:p w14:paraId="7E5B09B1" w14:textId="77777777" w:rsidR="00744ED1" w:rsidRPr="006A6EE0" w:rsidRDefault="00744ED1" w:rsidP="00F41A53">
                            <w:pPr>
                              <w:pStyle w:val="BodyText1"/>
                              <w:spacing w:before="140" w:after="140"/>
                              <w:rPr>
                                <w:b/>
                                <w:bCs/>
                                <w:color w:val="auto"/>
                              </w:rPr>
                            </w:pPr>
                            <w:r w:rsidRPr="006A6EE0">
                              <w:rPr>
                                <w:b/>
                                <w:bCs/>
                                <w:color w:val="auto"/>
                              </w:rPr>
                              <w:t>Earthworks</w:t>
                            </w:r>
                          </w:p>
                          <w:p w14:paraId="058FC669" w14:textId="77777777" w:rsidR="00744ED1" w:rsidRPr="00B27AA8" w:rsidRDefault="00744ED1" w:rsidP="00B27AA8">
                            <w:pPr>
                              <w:pStyle w:val="Bullets1"/>
                              <w:spacing w:before="60" w:after="80"/>
                              <w:ind w:left="357" w:hanging="357"/>
                              <w:rPr>
                                <w:rFonts w:ascii="Times New Roman" w:hAnsi="Times New Roman"/>
                              </w:rPr>
                            </w:pPr>
                            <w:r w:rsidRPr="00B27AA8">
                              <w:rPr>
                                <w:rFonts w:ascii="Times New Roman" w:hAnsi="Times New Roman"/>
                              </w:rPr>
                              <w:t>A permit is not required for earthworks which would raise natural surface levels by less than 200 mm.</w:t>
                            </w:r>
                          </w:p>
                          <w:p w14:paraId="77BB6E67" w14:textId="77777777" w:rsidR="00744ED1" w:rsidRPr="00B27AA8" w:rsidRDefault="00744ED1" w:rsidP="00B27AA8">
                            <w:pPr>
                              <w:pStyle w:val="Bullets1"/>
                              <w:spacing w:before="60" w:after="80"/>
                              <w:ind w:left="357" w:hanging="357"/>
                              <w:rPr>
                                <w:rFonts w:ascii="Times New Roman" w:hAnsi="Times New Roman"/>
                              </w:rPr>
                            </w:pPr>
                            <w:r w:rsidRPr="00B27AA8">
                              <w:rPr>
                                <w:rFonts w:ascii="Times New Roman" w:hAnsi="Times New Roman"/>
                              </w:rPr>
                              <w:t>If requested by the floodplain management authority, a hydraulic impact assessment by an appropriate specialist consultant must be undertaken for proposed earthworks which would raise natural surface levels by more than 200 mm (other than building pads or works to protect the immediate surrounds of existing dwellings).</w:t>
                            </w:r>
                          </w:p>
                          <w:p w14:paraId="6C875176" w14:textId="77777777" w:rsidR="00744ED1" w:rsidRPr="00324E02" w:rsidRDefault="00744ED1" w:rsidP="00F41A53">
                            <w:pPr>
                              <w:spacing w:before="160" w:line="240" w:lineRule="auto"/>
                              <w:jc w:val="both"/>
                              <w:rPr>
                                <w:rFonts w:asciiTheme="majorHAnsi" w:hAnsiTheme="majorHAnsi" w:cstheme="majorHAnsi"/>
                                <w:b/>
                                <w:sz w:val="22"/>
                              </w:rPr>
                            </w:pPr>
                            <w:r w:rsidRPr="00324E02">
                              <w:rPr>
                                <w:rFonts w:asciiTheme="majorHAnsi" w:hAnsiTheme="majorHAnsi" w:cstheme="majorHAnsi"/>
                                <w:b/>
                                <w:sz w:val="22"/>
                              </w:rPr>
                              <w:t>Development requirements for the Floodway Overlay in Johnsville</w:t>
                            </w:r>
                          </w:p>
                          <w:p w14:paraId="1E4D1960" w14:textId="77777777" w:rsidR="00744ED1" w:rsidRPr="006A6EE0" w:rsidRDefault="00744ED1" w:rsidP="00F41A53">
                            <w:pPr>
                              <w:pStyle w:val="BodyText1"/>
                              <w:spacing w:before="160" w:after="160"/>
                              <w:rPr>
                                <w:b/>
                                <w:bCs/>
                                <w:color w:val="auto"/>
                              </w:rPr>
                            </w:pPr>
                            <w:r w:rsidRPr="006A6EE0">
                              <w:rPr>
                                <w:b/>
                                <w:bCs/>
                                <w:color w:val="auto"/>
                              </w:rPr>
                              <w:t>Dwellings</w:t>
                            </w:r>
                          </w:p>
                          <w:p w14:paraId="0ED334F2" w14:textId="77777777" w:rsidR="00744ED1" w:rsidRPr="002013BF" w:rsidRDefault="00744ED1" w:rsidP="002013BF">
                            <w:pPr>
                              <w:pStyle w:val="Bullets1"/>
                              <w:spacing w:before="60" w:after="80"/>
                              <w:ind w:left="357" w:hanging="357"/>
                              <w:rPr>
                                <w:rFonts w:ascii="Times New Roman" w:hAnsi="Times New Roman"/>
                              </w:rPr>
                            </w:pPr>
                            <w:r w:rsidRPr="002013BF">
                              <w:rPr>
                                <w:rFonts w:ascii="Times New Roman" w:hAnsi="Times New Roman"/>
                              </w:rPr>
                              <w:t>There should be no increase in the number of dwellings in the township.</w:t>
                            </w:r>
                          </w:p>
                          <w:p w14:paraId="57A2DCD0" w14:textId="02AC0A2E" w:rsidR="00744ED1" w:rsidRPr="006A6EE0" w:rsidRDefault="00744ED1" w:rsidP="002013BF">
                            <w:pPr>
                              <w:pStyle w:val="Bullets1"/>
                              <w:spacing w:before="60" w:after="80"/>
                              <w:ind w:left="357" w:hanging="357"/>
                            </w:pPr>
                            <w:r w:rsidRPr="002013BF">
                              <w:rPr>
                                <w:rFonts w:ascii="Times New Roman" w:hAnsi="Times New Roman"/>
                              </w:rPr>
                              <w:t xml:space="preserve">A new dwelling should not be permitted on a lot if the </w:t>
                            </w:r>
                            <w:r w:rsidR="00C50FAB">
                              <w:rPr>
                                <w:rFonts w:ascii="Times New Roman" w:hAnsi="Times New Roman"/>
                              </w:rPr>
                              <w:t>1 per cent (1 in</w:t>
                            </w:r>
                            <w:r w:rsidR="002933E8">
                              <w:rPr>
                                <w:rFonts w:ascii="Times New Roman" w:hAnsi="Times New Roman"/>
                              </w:rPr>
                              <w:t xml:space="preserve"> </w:t>
                            </w:r>
                            <w:r w:rsidRPr="002013BF">
                              <w:rPr>
                                <w:rFonts w:ascii="Times New Roman" w:hAnsi="Times New Roman"/>
                              </w:rPr>
                              <w:t>100-year</w:t>
                            </w:r>
                            <w:r w:rsidR="002933E8">
                              <w:rPr>
                                <w:rFonts w:ascii="Times New Roman" w:hAnsi="Times New Roman"/>
                              </w:rPr>
                              <w:t>)</w:t>
                            </w:r>
                            <w:r w:rsidR="00FC77B8">
                              <w:rPr>
                                <w:rFonts w:ascii="Times New Roman" w:hAnsi="Times New Roman"/>
                              </w:rPr>
                              <w:t xml:space="preserve"> </w:t>
                            </w:r>
                            <w:r w:rsidRPr="002013BF">
                              <w:rPr>
                                <w:rFonts w:ascii="Times New Roman" w:hAnsi="Times New Roman"/>
                              </w:rPr>
                              <w:t>flood depth at the proposed house site, or along the accessway to the house site from a main road, is more than 0.5 m above the natural</w:t>
                            </w:r>
                            <w:r w:rsidRPr="006A6EE0">
                              <w:t xml:space="preserve"> surface level.</w:t>
                            </w:r>
                          </w:p>
                          <w:p w14:paraId="1DFDFA8C" w14:textId="01C80679" w:rsidR="00744ED1" w:rsidRPr="00450F5D" w:rsidRDefault="00744ED1" w:rsidP="00450F5D">
                            <w:pPr>
                              <w:pStyle w:val="Bullets1"/>
                              <w:spacing w:before="60" w:after="80"/>
                              <w:ind w:left="357" w:hanging="357"/>
                              <w:rPr>
                                <w:rFonts w:ascii="Times New Roman" w:hAnsi="Times New Roman"/>
                              </w:rPr>
                            </w:pPr>
                            <w:r w:rsidRPr="00450F5D">
                              <w:rPr>
                                <w:rFonts w:ascii="Times New Roman" w:hAnsi="Times New Roman"/>
                              </w:rPr>
                              <w:t xml:space="preserve">The minimum floor level of all new dwellings, or of extensions greater than 20 m2 to existing dwellings, is 300 mm above the 1 per cent AEP </w:t>
                            </w:r>
                            <w:r w:rsidR="00F034A9">
                              <w:rPr>
                                <w:rFonts w:ascii="Times New Roman" w:hAnsi="Times New Roman"/>
                              </w:rPr>
                              <w:t xml:space="preserve">(1 in 100 year) </w:t>
                            </w:r>
                            <w:r w:rsidRPr="00450F5D">
                              <w:rPr>
                                <w:rFonts w:ascii="Times New Roman" w:hAnsi="Times New Roman"/>
                              </w:rPr>
                              <w:t>flood level.</w:t>
                            </w:r>
                          </w:p>
                          <w:p w14:paraId="33817E50" w14:textId="77777777" w:rsidR="00744ED1" w:rsidRPr="00DA3A4D" w:rsidRDefault="00744ED1" w:rsidP="00DA3A4D">
                            <w:pPr>
                              <w:pStyle w:val="Bullets1"/>
                              <w:spacing w:before="60" w:after="80"/>
                              <w:ind w:left="357" w:hanging="357"/>
                              <w:rPr>
                                <w:rFonts w:ascii="Times New Roman" w:hAnsi="Times New Roman"/>
                              </w:rPr>
                            </w:pPr>
                            <w:r w:rsidRPr="00DA3A4D">
                              <w:rPr>
                                <w:rFonts w:ascii="Times New Roman" w:hAnsi="Times New Roman"/>
                              </w:rPr>
                              <w:t>In the case of a replacement dwelling or extension to an existing dwelling, the maximum increase in the building envelope area is 40m2.</w:t>
                            </w:r>
                          </w:p>
                          <w:p w14:paraId="76895436" w14:textId="7B4891C8" w:rsidR="002E4800" w:rsidRPr="006736A2" w:rsidRDefault="002E4800" w:rsidP="002E4800">
                            <w:pPr>
                              <w:spacing w:after="0" w:line="240" w:lineRule="auto"/>
                              <w:ind w:left="3600"/>
                              <w:jc w:val="right"/>
                              <w:rPr>
                                <w:rFonts w:ascii="Arial Narrow" w:hAnsi="Arial Narrow"/>
                                <w:sz w:val="16"/>
                                <w:szCs w:val="16"/>
                              </w:rPr>
                            </w:pPr>
                            <w:r>
                              <w:rPr>
                                <w:rFonts w:ascii="Arial Narrow" w:hAnsi="Arial Narrow"/>
                                <w:sz w:val="16"/>
                                <w:szCs w:val="16"/>
                              </w:rPr>
                              <w:t>P</w:t>
                            </w:r>
                            <w:r w:rsidRPr="00550E8C">
                              <w:rPr>
                                <w:rFonts w:ascii="Arial Narrow" w:hAnsi="Arial Narrow"/>
                                <w:sz w:val="16"/>
                                <w:szCs w:val="16"/>
                              </w:rPr>
                              <w:t xml:space="preserve">age </w:t>
                            </w:r>
                            <w:r w:rsidR="00DF4D37">
                              <w:rPr>
                                <w:rFonts w:ascii="Arial Narrow" w:hAnsi="Arial Narrow"/>
                                <w:sz w:val="16"/>
                                <w:szCs w:val="16"/>
                              </w:rPr>
                              <w:t>2</w:t>
                            </w:r>
                            <w:r w:rsidRPr="00550E8C">
                              <w:rPr>
                                <w:rFonts w:ascii="Arial Narrow" w:hAnsi="Arial Narrow"/>
                                <w:sz w:val="16"/>
                                <w:szCs w:val="16"/>
                              </w:rPr>
                              <w:t xml:space="preserve"> of </w:t>
                            </w:r>
                            <w:r w:rsidR="006330E5">
                              <w:rPr>
                                <w:rFonts w:ascii="Arial Narrow" w:hAnsi="Arial Narrow"/>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773DA" id="_x0000_s1033" type="#_x0000_t202" style="position:absolute;margin-left:53.1pt;margin-top:3.85pt;width:504.15pt;height:723.9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" fillcolor="white [3201]" strokecolor="#5a5a5a [2109]" strokeweight=".5pt">
                <v:stroke opacity="64764f"/>
                <v:shadow on="t" color="black" opacity="26214f" origin="-.5,-.5" offset=".74836mm,.74836mm"/>
                <v:textbox>
                  <w:txbxContent>
                    <w:p w14:paraId="1331CDF6" w14:textId="77777777" w:rsidR="00744ED1" w:rsidRPr="006A6EE0" w:rsidRDefault="00744ED1" w:rsidP="00F41A53">
                      <w:pPr>
                        <w:pStyle w:val="BodyText1"/>
                        <w:spacing w:before="120" w:after="140"/>
                        <w:rPr>
                          <w:b/>
                          <w:bCs/>
                          <w:color w:val="auto"/>
                        </w:rPr>
                      </w:pPr>
                      <w:r w:rsidRPr="006A6EE0">
                        <w:rPr>
                          <w:b/>
                          <w:bCs/>
                          <w:color w:val="auto"/>
                        </w:rPr>
                        <w:t>Commercial and industrial buildings</w:t>
                      </w:r>
                    </w:p>
                    <w:p w14:paraId="78B71D05" w14:textId="77777777" w:rsidR="00744ED1" w:rsidRPr="00744ED1" w:rsidRDefault="00744ED1" w:rsidP="0033101E">
                      <w:pPr>
                        <w:pStyle w:val="Bullets1"/>
                        <w:spacing w:before="60" w:after="80"/>
                        <w:ind w:left="357" w:hanging="357"/>
                        <w:rPr>
                          <w:rFonts w:ascii="Times New Roman" w:hAnsi="Times New Roman"/>
                        </w:rPr>
                      </w:pPr>
                      <w:r w:rsidRPr="00744ED1">
                        <w:rPr>
                          <w:rFonts w:ascii="Times New Roman" w:hAnsi="Times New Roman"/>
                        </w:rPr>
                        <w:t>New commercial and industrial buildings should not be permitted.</w:t>
                      </w:r>
                    </w:p>
                    <w:p w14:paraId="23E15409" w14:textId="77777777" w:rsidR="00744ED1" w:rsidRPr="006A6EE0" w:rsidRDefault="00744ED1" w:rsidP="00F41A53">
                      <w:pPr>
                        <w:pStyle w:val="BodyText1"/>
                        <w:spacing w:before="120" w:after="120"/>
                        <w:rPr>
                          <w:b/>
                          <w:bCs/>
                          <w:color w:val="auto"/>
                        </w:rPr>
                      </w:pPr>
                      <w:r w:rsidRPr="006A6EE0">
                        <w:rPr>
                          <w:b/>
                          <w:bCs/>
                          <w:color w:val="auto"/>
                        </w:rPr>
                        <w:t>All buildings</w:t>
                      </w:r>
                    </w:p>
                    <w:p w14:paraId="1661A3A1" w14:textId="77777777" w:rsidR="00744ED1" w:rsidRPr="00A61E25" w:rsidRDefault="00744ED1" w:rsidP="0033101E">
                      <w:pPr>
                        <w:pStyle w:val="Bullets1"/>
                        <w:spacing w:before="60" w:after="80"/>
                        <w:ind w:left="357" w:hanging="357"/>
                        <w:rPr>
                          <w:rFonts w:ascii="Times New Roman" w:hAnsi="Times New Roman"/>
                        </w:rPr>
                      </w:pPr>
                      <w:r w:rsidRPr="00A61E25">
                        <w:rPr>
                          <w:rFonts w:ascii="Times New Roman" w:hAnsi="Times New Roman"/>
                        </w:rPr>
                        <w:t>Buildings should be aligned with their longitudinal axis parallel to the direction of flood.</w:t>
                      </w:r>
                    </w:p>
                    <w:p w14:paraId="3ACF2078" w14:textId="77777777" w:rsidR="00744ED1" w:rsidRPr="00A61E25" w:rsidRDefault="00744ED1" w:rsidP="0033101E">
                      <w:pPr>
                        <w:pStyle w:val="Bullets1"/>
                        <w:spacing w:before="60" w:after="80"/>
                        <w:ind w:left="357" w:hanging="357"/>
                        <w:rPr>
                          <w:rFonts w:ascii="Times New Roman" w:hAnsi="Times New Roman"/>
                        </w:rPr>
                      </w:pPr>
                      <w:r w:rsidRPr="00A61E25">
                        <w:rPr>
                          <w:rFonts w:ascii="Times New Roman" w:hAnsi="Times New Roman"/>
                        </w:rPr>
                        <w:t>The design of a building should minimise the damage caused by flooding to the structure and its contents, such as by raising floor levels, using water-resistant materials and raising electrical fittings above flood level.</w:t>
                      </w:r>
                    </w:p>
                    <w:p w14:paraId="371D7249" w14:textId="77777777" w:rsidR="00744ED1" w:rsidRPr="00A61E25" w:rsidRDefault="00744ED1" w:rsidP="0033101E">
                      <w:pPr>
                        <w:pStyle w:val="Bullets1"/>
                        <w:spacing w:before="60" w:after="80"/>
                        <w:ind w:left="357" w:hanging="357"/>
                        <w:rPr>
                          <w:rFonts w:ascii="Times New Roman" w:hAnsi="Times New Roman"/>
                        </w:rPr>
                      </w:pPr>
                      <w:r w:rsidRPr="00A61E25">
                        <w:rPr>
                          <w:rFonts w:ascii="Times New Roman" w:hAnsi="Times New Roman"/>
                        </w:rPr>
                        <w:t>Building pads should be restricted as near as practicable to the building envelope.</w:t>
                      </w:r>
                    </w:p>
                    <w:p w14:paraId="7FB63A6D" w14:textId="77777777" w:rsidR="00744ED1" w:rsidRPr="006A6EE0" w:rsidRDefault="00744ED1" w:rsidP="00F41A53">
                      <w:pPr>
                        <w:pStyle w:val="BodyText1"/>
                        <w:spacing w:before="140" w:after="140"/>
                        <w:rPr>
                          <w:b/>
                          <w:bCs/>
                          <w:color w:val="auto"/>
                        </w:rPr>
                      </w:pPr>
                      <w:r w:rsidRPr="006A6EE0">
                        <w:rPr>
                          <w:b/>
                          <w:bCs/>
                          <w:color w:val="auto"/>
                        </w:rPr>
                        <w:t>Earthworks</w:t>
                      </w:r>
                    </w:p>
                    <w:p w14:paraId="0CEC549F" w14:textId="77777777" w:rsidR="00744ED1" w:rsidRPr="001120FE" w:rsidRDefault="00744ED1" w:rsidP="0033101E">
                      <w:pPr>
                        <w:pStyle w:val="Bullets1"/>
                        <w:spacing w:before="60" w:after="80"/>
                        <w:ind w:left="357" w:hanging="357"/>
                        <w:rPr>
                          <w:rFonts w:ascii="Times New Roman" w:hAnsi="Times New Roman"/>
                        </w:rPr>
                      </w:pPr>
                      <w:r w:rsidRPr="001120FE">
                        <w:rPr>
                          <w:rFonts w:ascii="Times New Roman" w:hAnsi="Times New Roman"/>
                        </w:rPr>
                        <w:t>A permit is not required for earthworks which would raise the natural surface levels by less than 100 mm.</w:t>
                      </w:r>
                    </w:p>
                    <w:p w14:paraId="61771653" w14:textId="77777777" w:rsidR="00744ED1" w:rsidRPr="001120FE" w:rsidRDefault="00744ED1" w:rsidP="0033101E">
                      <w:pPr>
                        <w:pStyle w:val="Bullets1"/>
                        <w:spacing w:before="60" w:after="80"/>
                        <w:ind w:left="357" w:hanging="357"/>
                        <w:rPr>
                          <w:rFonts w:ascii="Times New Roman" w:hAnsi="Times New Roman"/>
                        </w:rPr>
                      </w:pPr>
                      <w:r w:rsidRPr="001120FE">
                        <w:rPr>
                          <w:rFonts w:ascii="Times New Roman" w:hAnsi="Times New Roman"/>
                        </w:rPr>
                        <w:t>Significant earthworks, including levees and raised roads are not permitted.</w:t>
                      </w:r>
                    </w:p>
                    <w:p w14:paraId="30A061B1" w14:textId="77777777" w:rsidR="00744ED1" w:rsidRPr="001120FE" w:rsidRDefault="00744ED1" w:rsidP="0033101E">
                      <w:pPr>
                        <w:pStyle w:val="Bullets1"/>
                        <w:spacing w:before="60" w:after="80"/>
                        <w:ind w:left="357" w:hanging="357"/>
                        <w:rPr>
                          <w:rFonts w:ascii="Times New Roman" w:hAnsi="Times New Roman"/>
                        </w:rPr>
                      </w:pPr>
                      <w:r w:rsidRPr="001120FE">
                        <w:rPr>
                          <w:rFonts w:ascii="Times New Roman" w:hAnsi="Times New Roman"/>
                        </w:rPr>
                        <w:t xml:space="preserve">If requested by the floodplain management authority, a hydraulic impact assessment by an appropriate specialist consultant must be undertaken for proposed earthworks which would raise </w:t>
                      </w:r>
                      <w:r w:rsidRPr="00654696">
                        <w:rPr>
                          <w:rFonts w:ascii="Times New Roman" w:hAnsi="Times New Roman"/>
                        </w:rPr>
                        <w:t>natural surface levels</w:t>
                      </w:r>
                      <w:r w:rsidRPr="001120FE">
                        <w:rPr>
                          <w:rFonts w:ascii="Times New Roman" w:hAnsi="Times New Roman"/>
                        </w:rPr>
                        <w:t xml:space="preserve"> by more than 100 mm (other than building pads and works to protect the immediate surrounds of existing dwellings).</w:t>
                      </w:r>
                    </w:p>
                    <w:p w14:paraId="13D0A097" w14:textId="4721B060" w:rsidR="00744ED1" w:rsidRPr="006A6EE0" w:rsidRDefault="00744ED1" w:rsidP="00F41A53">
                      <w:pPr>
                        <w:spacing w:before="140" w:after="140" w:line="240" w:lineRule="auto"/>
                        <w:jc w:val="both"/>
                      </w:pPr>
                      <w:r w:rsidRPr="001120FE">
                        <w:rPr>
                          <w:rFonts w:asciiTheme="majorHAnsi" w:hAnsiTheme="majorHAnsi" w:cstheme="majorHAnsi"/>
                          <w:b/>
                          <w:sz w:val="22"/>
                        </w:rPr>
                        <w:t>Development requirements for the Land Subject to Inundation Overlay in rural areas</w:t>
                      </w:r>
                    </w:p>
                    <w:p w14:paraId="45AD79CD" w14:textId="77777777" w:rsidR="00744ED1" w:rsidRPr="006A6EE0" w:rsidRDefault="00744ED1" w:rsidP="00F41A53">
                      <w:pPr>
                        <w:pStyle w:val="BodyText1"/>
                        <w:spacing w:before="140" w:after="140"/>
                        <w:rPr>
                          <w:b/>
                          <w:bCs/>
                          <w:color w:val="auto"/>
                        </w:rPr>
                      </w:pPr>
                      <w:r w:rsidRPr="006A6EE0">
                        <w:rPr>
                          <w:b/>
                          <w:bCs/>
                          <w:color w:val="auto"/>
                        </w:rPr>
                        <w:t>Subdivision</w:t>
                      </w:r>
                    </w:p>
                    <w:p w14:paraId="2B26891D" w14:textId="561D3BF4" w:rsidR="00744ED1" w:rsidRPr="00324E02" w:rsidRDefault="00744ED1" w:rsidP="0033101E">
                      <w:pPr>
                        <w:pStyle w:val="Bullets1"/>
                        <w:spacing w:before="60" w:after="80"/>
                        <w:ind w:left="357" w:hanging="357"/>
                        <w:rPr>
                          <w:rFonts w:ascii="Times New Roman" w:hAnsi="Times New Roman"/>
                        </w:rPr>
                      </w:pPr>
                      <w:r w:rsidRPr="00324E02">
                        <w:rPr>
                          <w:rFonts w:ascii="Times New Roman" w:hAnsi="Times New Roman"/>
                        </w:rPr>
                        <w:t xml:space="preserve">Any new lot must be at least </w:t>
                      </w:r>
                      <w:r w:rsidR="002C4798">
                        <w:rPr>
                          <w:rFonts w:ascii="Times New Roman" w:hAnsi="Times New Roman"/>
                        </w:rPr>
                        <w:t>5</w:t>
                      </w:r>
                      <w:r w:rsidRPr="004C7562">
                        <w:rPr>
                          <w:rFonts w:ascii="Times New Roman" w:hAnsi="Times New Roman"/>
                        </w:rPr>
                        <w:t xml:space="preserve"> hectares</w:t>
                      </w:r>
                      <w:r w:rsidRPr="00324E02">
                        <w:rPr>
                          <w:rFonts w:ascii="Times New Roman" w:hAnsi="Times New Roman"/>
                        </w:rPr>
                        <w:t>.</w:t>
                      </w:r>
                    </w:p>
                    <w:p w14:paraId="0066D6A2" w14:textId="77777777" w:rsidR="00744ED1" w:rsidRPr="006A6EE0" w:rsidRDefault="00744ED1" w:rsidP="00F41A53">
                      <w:pPr>
                        <w:pStyle w:val="BodyText1"/>
                        <w:spacing w:before="140" w:after="140"/>
                        <w:rPr>
                          <w:b/>
                          <w:bCs/>
                          <w:color w:val="auto"/>
                        </w:rPr>
                      </w:pPr>
                      <w:r w:rsidRPr="006A6EE0">
                        <w:rPr>
                          <w:b/>
                          <w:bCs/>
                          <w:color w:val="auto"/>
                        </w:rPr>
                        <w:t>Dwellings</w:t>
                      </w:r>
                    </w:p>
                    <w:p w14:paraId="0444C811" w14:textId="77777777" w:rsidR="00744ED1" w:rsidRPr="00324E02" w:rsidRDefault="00744ED1" w:rsidP="00324E02">
                      <w:pPr>
                        <w:pStyle w:val="Bullets1"/>
                        <w:spacing w:before="60" w:after="80"/>
                        <w:ind w:left="357" w:hanging="357"/>
                        <w:rPr>
                          <w:rFonts w:ascii="Times New Roman" w:hAnsi="Times New Roman"/>
                        </w:rPr>
                      </w:pPr>
                      <w:r w:rsidRPr="00324E02">
                        <w:rPr>
                          <w:rFonts w:ascii="Times New Roman" w:hAnsi="Times New Roman"/>
                        </w:rPr>
                        <w:t xml:space="preserve">No more than one dwelling should be permitted per lot, provided the average dwelling density is not less than one dwelling per </w:t>
                      </w:r>
                      <w:r w:rsidRPr="00654696">
                        <w:rPr>
                          <w:rFonts w:ascii="Times New Roman" w:hAnsi="Times New Roman"/>
                        </w:rPr>
                        <w:t>X</w:t>
                      </w:r>
                      <w:r w:rsidRPr="00324E02">
                        <w:rPr>
                          <w:rFonts w:ascii="Times New Roman" w:hAnsi="Times New Roman"/>
                        </w:rPr>
                        <w:t xml:space="preserve"> hectares.</w:t>
                      </w:r>
                    </w:p>
                    <w:p w14:paraId="5DBBE507" w14:textId="4B1EDD5D" w:rsidR="00744ED1" w:rsidRPr="00324E02" w:rsidRDefault="00744ED1" w:rsidP="00324E02">
                      <w:pPr>
                        <w:pStyle w:val="Bullets1"/>
                        <w:spacing w:before="60" w:after="80"/>
                        <w:ind w:left="357" w:hanging="357"/>
                        <w:rPr>
                          <w:rFonts w:ascii="Times New Roman" w:hAnsi="Times New Roman"/>
                        </w:rPr>
                      </w:pPr>
                      <w:r w:rsidRPr="00324E02">
                        <w:rPr>
                          <w:rFonts w:ascii="Times New Roman" w:hAnsi="Times New Roman"/>
                        </w:rPr>
                        <w:t xml:space="preserve">A new dwelling should not be permitted on a lot if the 1 per cent AEP </w:t>
                      </w:r>
                      <w:r w:rsidR="00F034A9">
                        <w:rPr>
                          <w:rFonts w:ascii="Times New Roman" w:hAnsi="Times New Roman"/>
                        </w:rPr>
                        <w:t xml:space="preserve">(1 in 100 year) </w:t>
                      </w:r>
                      <w:r w:rsidRPr="00324E02">
                        <w:rPr>
                          <w:rFonts w:ascii="Times New Roman" w:hAnsi="Times New Roman"/>
                        </w:rPr>
                        <w:t>flood depth at the proposed house site is more than 0.5 m above the natural surface level, or if the flood depth along the accessway to the house site from a main road is more than 0.8 m above the natural surface level.</w:t>
                      </w:r>
                    </w:p>
                    <w:p w14:paraId="0C4E363E" w14:textId="1D0F4940" w:rsidR="00744ED1" w:rsidRPr="00324E02" w:rsidRDefault="00744ED1" w:rsidP="00324E02">
                      <w:pPr>
                        <w:pStyle w:val="Bullets1"/>
                        <w:spacing w:before="60" w:after="80"/>
                        <w:ind w:left="357" w:hanging="357"/>
                        <w:rPr>
                          <w:rFonts w:ascii="Times New Roman" w:hAnsi="Times New Roman"/>
                        </w:rPr>
                      </w:pPr>
                      <w:r w:rsidRPr="00324E02">
                        <w:rPr>
                          <w:rFonts w:ascii="Times New Roman" w:hAnsi="Times New Roman"/>
                        </w:rPr>
                        <w:t>The minimum floor level of all new dwellings is 300 mm above the 1 per cent AEP</w:t>
                      </w:r>
                      <w:r w:rsidR="00F034A9">
                        <w:rPr>
                          <w:rFonts w:ascii="Times New Roman" w:hAnsi="Times New Roman"/>
                        </w:rPr>
                        <w:t xml:space="preserve"> (1 in 100 year) </w:t>
                      </w:r>
                      <w:r w:rsidRPr="00324E02">
                        <w:rPr>
                          <w:rFonts w:ascii="Times New Roman" w:hAnsi="Times New Roman"/>
                        </w:rPr>
                        <w:t>flood level.</w:t>
                      </w:r>
                    </w:p>
                    <w:p w14:paraId="2F839D0D" w14:textId="4109345C" w:rsidR="00744ED1" w:rsidRPr="00324E02" w:rsidRDefault="00744ED1" w:rsidP="00324E02">
                      <w:pPr>
                        <w:pStyle w:val="Bullets1"/>
                        <w:spacing w:before="60" w:after="80"/>
                        <w:ind w:left="357" w:hanging="357"/>
                        <w:rPr>
                          <w:rFonts w:ascii="Times New Roman" w:hAnsi="Times New Roman"/>
                        </w:rPr>
                      </w:pPr>
                      <w:r w:rsidRPr="00324E02">
                        <w:rPr>
                          <w:rFonts w:ascii="Times New Roman" w:hAnsi="Times New Roman"/>
                        </w:rPr>
                        <w:t xml:space="preserve">The minimum floor level of extensions to existing dwellings is 300 mm above the 1 per cent AEP </w:t>
                      </w:r>
                      <w:r w:rsidR="00F034A9">
                        <w:rPr>
                          <w:rFonts w:ascii="Times New Roman" w:hAnsi="Times New Roman"/>
                        </w:rPr>
                        <w:t xml:space="preserve">(1 in 100 year) </w:t>
                      </w:r>
                      <w:r w:rsidRPr="00324E02">
                        <w:rPr>
                          <w:rFonts w:ascii="Times New Roman" w:hAnsi="Times New Roman"/>
                        </w:rPr>
                        <w:t>flood level, unless the extension is less than 40 m2 and is less than 50 per cent of the existing floor area.</w:t>
                      </w:r>
                    </w:p>
                    <w:p w14:paraId="672CBBDC" w14:textId="77777777" w:rsidR="00744ED1" w:rsidRPr="006A6EE0" w:rsidRDefault="00744ED1" w:rsidP="00F41A53">
                      <w:pPr>
                        <w:pStyle w:val="BodyText1"/>
                        <w:spacing w:before="140" w:after="140"/>
                        <w:rPr>
                          <w:b/>
                          <w:bCs/>
                          <w:color w:val="auto"/>
                        </w:rPr>
                      </w:pPr>
                      <w:r w:rsidRPr="006A6EE0">
                        <w:rPr>
                          <w:b/>
                          <w:bCs/>
                          <w:color w:val="auto"/>
                        </w:rPr>
                        <w:t>All buildings</w:t>
                      </w:r>
                    </w:p>
                    <w:p w14:paraId="3A2FD358" w14:textId="77777777" w:rsidR="00744ED1" w:rsidRPr="00324E02" w:rsidRDefault="00744ED1" w:rsidP="00324E02">
                      <w:pPr>
                        <w:pStyle w:val="Bullets1"/>
                        <w:spacing w:before="60" w:after="80"/>
                        <w:ind w:left="357" w:hanging="357"/>
                        <w:rPr>
                          <w:rFonts w:ascii="Times New Roman" w:hAnsi="Times New Roman"/>
                        </w:rPr>
                      </w:pPr>
                      <w:r w:rsidRPr="00324E02">
                        <w:rPr>
                          <w:rFonts w:ascii="Times New Roman" w:hAnsi="Times New Roman"/>
                        </w:rPr>
                        <w:t>Buildings should be aligned with their longitudinal axis parallel to the direction of flood flow.</w:t>
                      </w:r>
                    </w:p>
                    <w:p w14:paraId="57CBAA70" w14:textId="77777777" w:rsidR="00744ED1" w:rsidRPr="00324E02" w:rsidRDefault="00744ED1" w:rsidP="00324E02">
                      <w:pPr>
                        <w:pStyle w:val="Bullets1"/>
                        <w:spacing w:before="60" w:after="80"/>
                        <w:ind w:left="357" w:hanging="357"/>
                        <w:rPr>
                          <w:rFonts w:ascii="Times New Roman" w:hAnsi="Times New Roman"/>
                        </w:rPr>
                      </w:pPr>
                      <w:r w:rsidRPr="00324E02">
                        <w:rPr>
                          <w:rFonts w:ascii="Times New Roman" w:hAnsi="Times New Roman"/>
                        </w:rPr>
                        <w:t>The design of buildings should minimise the damage caused by flooding to the structure and its contents, such as by raising floor levels, using water-resistant materials and raising electrical fittings above flood level.</w:t>
                      </w:r>
                    </w:p>
                    <w:p w14:paraId="3B5671DD" w14:textId="77777777" w:rsidR="00744ED1" w:rsidRPr="00324E02" w:rsidRDefault="00744ED1" w:rsidP="00324E02">
                      <w:pPr>
                        <w:pStyle w:val="Bullets1"/>
                        <w:spacing w:before="60" w:after="80"/>
                        <w:ind w:left="357" w:hanging="357"/>
                        <w:rPr>
                          <w:rFonts w:ascii="Times New Roman" w:hAnsi="Times New Roman"/>
                        </w:rPr>
                      </w:pPr>
                      <w:r w:rsidRPr="00324E02">
                        <w:rPr>
                          <w:rFonts w:ascii="Times New Roman" w:hAnsi="Times New Roman"/>
                        </w:rPr>
                        <w:t>Building pads should be restricted, as near as practicable, to the building envelope.</w:t>
                      </w:r>
                    </w:p>
                    <w:p w14:paraId="7E5B09B1" w14:textId="77777777" w:rsidR="00744ED1" w:rsidRPr="006A6EE0" w:rsidRDefault="00744ED1" w:rsidP="00F41A53">
                      <w:pPr>
                        <w:pStyle w:val="BodyText1"/>
                        <w:spacing w:before="140" w:after="140"/>
                        <w:rPr>
                          <w:b/>
                          <w:bCs/>
                          <w:color w:val="auto"/>
                        </w:rPr>
                      </w:pPr>
                      <w:r w:rsidRPr="006A6EE0">
                        <w:rPr>
                          <w:b/>
                          <w:bCs/>
                          <w:color w:val="auto"/>
                        </w:rPr>
                        <w:t>Earthworks</w:t>
                      </w:r>
                    </w:p>
                    <w:p w14:paraId="058FC669" w14:textId="77777777" w:rsidR="00744ED1" w:rsidRPr="00B27AA8" w:rsidRDefault="00744ED1" w:rsidP="00B27AA8">
                      <w:pPr>
                        <w:pStyle w:val="Bullets1"/>
                        <w:spacing w:before="60" w:after="80"/>
                        <w:ind w:left="357" w:hanging="357"/>
                        <w:rPr>
                          <w:rFonts w:ascii="Times New Roman" w:hAnsi="Times New Roman"/>
                        </w:rPr>
                      </w:pPr>
                      <w:r w:rsidRPr="00B27AA8">
                        <w:rPr>
                          <w:rFonts w:ascii="Times New Roman" w:hAnsi="Times New Roman"/>
                        </w:rPr>
                        <w:t>A permit is not required for earthworks which would raise natural surface levels by less than 200 mm.</w:t>
                      </w:r>
                    </w:p>
                    <w:p w14:paraId="77BB6E67" w14:textId="77777777" w:rsidR="00744ED1" w:rsidRPr="00B27AA8" w:rsidRDefault="00744ED1" w:rsidP="00B27AA8">
                      <w:pPr>
                        <w:pStyle w:val="Bullets1"/>
                        <w:spacing w:before="60" w:after="80"/>
                        <w:ind w:left="357" w:hanging="357"/>
                        <w:rPr>
                          <w:rFonts w:ascii="Times New Roman" w:hAnsi="Times New Roman"/>
                        </w:rPr>
                      </w:pPr>
                      <w:r w:rsidRPr="00B27AA8">
                        <w:rPr>
                          <w:rFonts w:ascii="Times New Roman" w:hAnsi="Times New Roman"/>
                        </w:rPr>
                        <w:t>If requested by the floodplain management authority, a hydraulic impact assessment by an appropriate specialist consultant must be undertaken for proposed earthworks which would raise natural surface levels by more than 200 mm (other than building pads or works to protect the immediate surrounds of existing dwellings).</w:t>
                      </w:r>
                    </w:p>
                    <w:p w14:paraId="6C875176" w14:textId="77777777" w:rsidR="00744ED1" w:rsidRPr="00324E02" w:rsidRDefault="00744ED1" w:rsidP="00F41A53">
                      <w:pPr>
                        <w:spacing w:before="160" w:line="240" w:lineRule="auto"/>
                        <w:jc w:val="both"/>
                        <w:rPr>
                          <w:rFonts w:asciiTheme="majorHAnsi" w:hAnsiTheme="majorHAnsi" w:cstheme="majorHAnsi"/>
                          <w:b/>
                          <w:sz w:val="22"/>
                        </w:rPr>
                      </w:pPr>
                      <w:r w:rsidRPr="00324E02">
                        <w:rPr>
                          <w:rFonts w:asciiTheme="majorHAnsi" w:hAnsiTheme="majorHAnsi" w:cstheme="majorHAnsi"/>
                          <w:b/>
                          <w:sz w:val="22"/>
                        </w:rPr>
                        <w:t>Development requirements for the Floodway Overlay in Johnsville</w:t>
                      </w:r>
                    </w:p>
                    <w:p w14:paraId="1E4D1960" w14:textId="77777777" w:rsidR="00744ED1" w:rsidRPr="006A6EE0" w:rsidRDefault="00744ED1" w:rsidP="00F41A53">
                      <w:pPr>
                        <w:pStyle w:val="BodyText1"/>
                        <w:spacing w:before="160" w:after="160"/>
                        <w:rPr>
                          <w:b/>
                          <w:bCs/>
                          <w:color w:val="auto"/>
                        </w:rPr>
                      </w:pPr>
                      <w:r w:rsidRPr="006A6EE0">
                        <w:rPr>
                          <w:b/>
                          <w:bCs/>
                          <w:color w:val="auto"/>
                        </w:rPr>
                        <w:t>Dwellings</w:t>
                      </w:r>
                    </w:p>
                    <w:p w14:paraId="0ED334F2" w14:textId="77777777" w:rsidR="00744ED1" w:rsidRPr="002013BF" w:rsidRDefault="00744ED1" w:rsidP="002013BF">
                      <w:pPr>
                        <w:pStyle w:val="Bullets1"/>
                        <w:spacing w:before="60" w:after="80"/>
                        <w:ind w:left="357" w:hanging="357"/>
                        <w:rPr>
                          <w:rFonts w:ascii="Times New Roman" w:hAnsi="Times New Roman"/>
                        </w:rPr>
                      </w:pPr>
                      <w:r w:rsidRPr="002013BF">
                        <w:rPr>
                          <w:rFonts w:ascii="Times New Roman" w:hAnsi="Times New Roman"/>
                        </w:rPr>
                        <w:t>There should be no increase in the number of dwellings in the township.</w:t>
                      </w:r>
                    </w:p>
                    <w:p w14:paraId="57A2DCD0" w14:textId="02AC0A2E" w:rsidR="00744ED1" w:rsidRPr="006A6EE0" w:rsidRDefault="00744ED1" w:rsidP="002013BF">
                      <w:pPr>
                        <w:pStyle w:val="Bullets1"/>
                        <w:spacing w:before="60" w:after="80"/>
                        <w:ind w:left="357" w:hanging="357"/>
                      </w:pPr>
                      <w:r w:rsidRPr="002013BF">
                        <w:rPr>
                          <w:rFonts w:ascii="Times New Roman" w:hAnsi="Times New Roman"/>
                        </w:rPr>
                        <w:t xml:space="preserve">A new dwelling should not be permitted on a lot if the </w:t>
                      </w:r>
                      <w:r w:rsidR="00C50FAB">
                        <w:rPr>
                          <w:rFonts w:ascii="Times New Roman" w:hAnsi="Times New Roman"/>
                        </w:rPr>
                        <w:t>1 per cent (1 in</w:t>
                      </w:r>
                      <w:r w:rsidR="002933E8">
                        <w:rPr>
                          <w:rFonts w:ascii="Times New Roman" w:hAnsi="Times New Roman"/>
                        </w:rPr>
                        <w:t xml:space="preserve"> </w:t>
                      </w:r>
                      <w:r w:rsidRPr="002013BF">
                        <w:rPr>
                          <w:rFonts w:ascii="Times New Roman" w:hAnsi="Times New Roman"/>
                        </w:rPr>
                        <w:t>100-year</w:t>
                      </w:r>
                      <w:r w:rsidR="002933E8">
                        <w:rPr>
                          <w:rFonts w:ascii="Times New Roman" w:hAnsi="Times New Roman"/>
                        </w:rPr>
                        <w:t>)</w:t>
                      </w:r>
                      <w:r w:rsidR="00FC77B8">
                        <w:rPr>
                          <w:rFonts w:ascii="Times New Roman" w:hAnsi="Times New Roman"/>
                        </w:rPr>
                        <w:t xml:space="preserve"> </w:t>
                      </w:r>
                      <w:r w:rsidRPr="002013BF">
                        <w:rPr>
                          <w:rFonts w:ascii="Times New Roman" w:hAnsi="Times New Roman"/>
                        </w:rPr>
                        <w:t>flood depth at the proposed house site, or along the accessway to the house site from a main road, is more than 0.5 m above the natural</w:t>
                      </w:r>
                      <w:r w:rsidRPr="006A6EE0">
                        <w:t xml:space="preserve"> surface level.</w:t>
                      </w:r>
                    </w:p>
                    <w:p w14:paraId="1DFDFA8C" w14:textId="01C80679" w:rsidR="00744ED1" w:rsidRPr="00450F5D" w:rsidRDefault="00744ED1" w:rsidP="00450F5D">
                      <w:pPr>
                        <w:pStyle w:val="Bullets1"/>
                        <w:spacing w:before="60" w:after="80"/>
                        <w:ind w:left="357" w:hanging="357"/>
                        <w:rPr>
                          <w:rFonts w:ascii="Times New Roman" w:hAnsi="Times New Roman"/>
                        </w:rPr>
                      </w:pPr>
                      <w:r w:rsidRPr="00450F5D">
                        <w:rPr>
                          <w:rFonts w:ascii="Times New Roman" w:hAnsi="Times New Roman"/>
                        </w:rPr>
                        <w:t xml:space="preserve">The minimum floor level of all new dwellings, or of extensions greater than 20 m2 to existing dwellings, is 300 mm above the 1 per cent AEP </w:t>
                      </w:r>
                      <w:r w:rsidR="00F034A9">
                        <w:rPr>
                          <w:rFonts w:ascii="Times New Roman" w:hAnsi="Times New Roman"/>
                        </w:rPr>
                        <w:t xml:space="preserve">(1 in 100 year) </w:t>
                      </w:r>
                      <w:r w:rsidRPr="00450F5D">
                        <w:rPr>
                          <w:rFonts w:ascii="Times New Roman" w:hAnsi="Times New Roman"/>
                        </w:rPr>
                        <w:t>flood level.</w:t>
                      </w:r>
                    </w:p>
                    <w:p w14:paraId="33817E50" w14:textId="77777777" w:rsidR="00744ED1" w:rsidRPr="00DA3A4D" w:rsidRDefault="00744ED1" w:rsidP="00DA3A4D">
                      <w:pPr>
                        <w:pStyle w:val="Bullets1"/>
                        <w:spacing w:before="60" w:after="80"/>
                        <w:ind w:left="357" w:hanging="357"/>
                        <w:rPr>
                          <w:rFonts w:ascii="Times New Roman" w:hAnsi="Times New Roman"/>
                        </w:rPr>
                      </w:pPr>
                      <w:r w:rsidRPr="00DA3A4D">
                        <w:rPr>
                          <w:rFonts w:ascii="Times New Roman" w:hAnsi="Times New Roman"/>
                        </w:rPr>
                        <w:t>In the case of a replacement dwelling or extension to an existing dwelling, the maximum increase in the building envelope area is 40m2.</w:t>
                      </w:r>
                    </w:p>
                    <w:p w14:paraId="76895436" w14:textId="7B4891C8" w:rsidR="002E4800" w:rsidRPr="006736A2" w:rsidRDefault="002E4800" w:rsidP="002E4800">
                      <w:pPr>
                        <w:spacing w:after="0" w:line="240" w:lineRule="auto"/>
                        <w:ind w:left="3600"/>
                        <w:jc w:val="right"/>
                        <w:rPr>
                          <w:rFonts w:ascii="Arial Narrow" w:hAnsi="Arial Narrow"/>
                          <w:sz w:val="16"/>
                          <w:szCs w:val="16"/>
                        </w:rPr>
                      </w:pPr>
                      <w:r>
                        <w:rPr>
                          <w:rFonts w:ascii="Arial Narrow" w:hAnsi="Arial Narrow"/>
                          <w:sz w:val="16"/>
                          <w:szCs w:val="16"/>
                        </w:rPr>
                        <w:t>P</w:t>
                      </w:r>
                      <w:r w:rsidRPr="00550E8C">
                        <w:rPr>
                          <w:rFonts w:ascii="Arial Narrow" w:hAnsi="Arial Narrow"/>
                          <w:sz w:val="16"/>
                          <w:szCs w:val="16"/>
                        </w:rPr>
                        <w:t xml:space="preserve">age </w:t>
                      </w:r>
                      <w:r w:rsidR="00DF4D37">
                        <w:rPr>
                          <w:rFonts w:ascii="Arial Narrow" w:hAnsi="Arial Narrow"/>
                          <w:sz w:val="16"/>
                          <w:szCs w:val="16"/>
                        </w:rPr>
                        <w:t>2</w:t>
                      </w:r>
                      <w:r w:rsidRPr="00550E8C">
                        <w:rPr>
                          <w:rFonts w:ascii="Arial Narrow" w:hAnsi="Arial Narrow"/>
                          <w:sz w:val="16"/>
                          <w:szCs w:val="16"/>
                        </w:rPr>
                        <w:t xml:space="preserve"> of </w:t>
                      </w:r>
                      <w:r w:rsidR="006330E5">
                        <w:rPr>
                          <w:rFonts w:ascii="Arial Narrow" w:hAnsi="Arial Narrow"/>
                          <w:sz w:val="16"/>
                          <w:szCs w:val="16"/>
                        </w:rPr>
                        <w:t>3</w:t>
                      </w:r>
                    </w:p>
                  </w:txbxContent>
                </v:textbox>
                <w10:wrap anchorx="page"/>
              </v:shape>
            </w:pict>
          </mc:Fallback>
        </mc:AlternateContent>
      </w:r>
      <w:r w:rsidRPr="00744ED1">
        <w:rPr>
          <w:b/>
          <w:bCs/>
          <w:color w:val="auto"/>
        </w:rPr>
        <w:br w:type="page"/>
      </w:r>
      <w:bookmarkEnd w:id="1"/>
      <w:bookmarkEnd w:id="2"/>
    </w:p>
    <w:p w14:paraId="73513A70" w14:textId="6993A600" w:rsidR="006330E5" w:rsidRPr="006330E5" w:rsidRDefault="006330E5" w:rsidP="006330E5">
      <w:r>
        <w:rPr>
          <w:i/>
          <w:noProof/>
        </w:rPr>
        <w:lastRenderedPageBreak/>
        <mc:AlternateContent>
          <mc:Choice Requires="wps">
            <w:drawing>
              <wp:anchor distT="0" distB="0" distL="114300" distR="114300" simplePos="0" relativeHeight="251658248" behindDoc="1" locked="0" layoutInCell="1" allowOverlap="1" wp14:anchorId="3E9E5CB6" wp14:editId="12F62728">
                <wp:simplePos x="0" y="0"/>
                <wp:positionH relativeFrom="page">
                  <wp:posOffset>634448</wp:posOffset>
                </wp:positionH>
                <wp:positionV relativeFrom="paragraph">
                  <wp:posOffset>48840</wp:posOffset>
                </wp:positionV>
                <wp:extent cx="6432412" cy="9034338"/>
                <wp:effectExtent l="38100" t="38100" r="121285" b="109855"/>
                <wp:wrapNone/>
                <wp:docPr id="54078912" name="Text Box 111"/>
                <wp:cNvGraphicFramePr/>
                <a:graphic xmlns:a="http://schemas.openxmlformats.org/drawingml/2006/main">
                  <a:graphicData uri="http://schemas.microsoft.com/office/word/2010/wordprocessingShape">
                    <wps:wsp>
                      <wps:cNvSpPr txBox="1"/>
                      <wps:spPr>
                        <a:xfrm>
                          <a:off x="0" y="0"/>
                          <a:ext cx="6432412" cy="9034338"/>
                        </a:xfrm>
                        <a:prstGeom prst="rect">
                          <a:avLst/>
                        </a:prstGeom>
                        <a:solidFill>
                          <a:schemeClr val="lt1"/>
                        </a:solidFill>
                        <a:ln w="6350">
                          <a:solidFill>
                            <a:schemeClr val="tx1">
                              <a:lumMod val="65000"/>
                              <a:lumOff val="35000"/>
                              <a:alpha val="99000"/>
                            </a:schemeClr>
                          </a:solidFill>
                        </a:ln>
                        <a:effectLst>
                          <a:outerShdw blurRad="50800" dist="38100" dir="2700000" algn="tl" rotWithShape="0">
                            <a:prstClr val="black">
                              <a:alpha val="40000"/>
                            </a:prstClr>
                          </a:outerShdw>
                        </a:effectLst>
                      </wps:spPr>
                      <wps:txbx>
                        <w:txbxContent>
                          <w:p w14:paraId="0C57A007" w14:textId="0149B706" w:rsidR="006330E5" w:rsidRPr="00D83EC1" w:rsidRDefault="000F75E8" w:rsidP="00FC77B8">
                            <w:pPr>
                              <w:spacing w:after="0" w:line="240" w:lineRule="auto"/>
                              <w:ind w:left="142" w:firstLine="426"/>
                              <w:jc w:val="both"/>
                              <w:rPr>
                                <w:b/>
                                <w:bCs/>
                              </w:rPr>
                            </w:pPr>
                            <w:r>
                              <w:rPr>
                                <w:b/>
                                <w:bCs/>
                              </w:rPr>
                              <w:t>Figure 1: Local floodplain development plan – Yellow River Precin</w:t>
                            </w:r>
                            <w:r w:rsidR="00F82EAA">
                              <w:rPr>
                                <w:b/>
                                <w:bCs/>
                              </w:rPr>
                              <w:t>c</w:t>
                            </w:r>
                            <w:r>
                              <w:rPr>
                                <w:b/>
                                <w:bCs/>
                              </w:rPr>
                              <w:t>t</w:t>
                            </w:r>
                          </w:p>
                          <w:p w14:paraId="1E5C6B49" w14:textId="142292A6" w:rsidR="006330E5" w:rsidRDefault="006330E5" w:rsidP="00FC77B8">
                            <w:pPr>
                              <w:spacing w:after="0" w:line="240" w:lineRule="auto"/>
                              <w:ind w:left="426"/>
                              <w:rPr>
                                <w:b/>
                                <w:bCs/>
                              </w:rPr>
                            </w:pPr>
                            <w:r w:rsidRPr="006330E5">
                              <w:rPr>
                                <w:b/>
                                <w:bCs/>
                                <w:noProof/>
                              </w:rPr>
                              <w:drawing>
                                <wp:inline distT="0" distB="0" distL="0" distR="0" wp14:anchorId="0D609BB0" wp14:editId="06B36822">
                                  <wp:extent cx="5676881" cy="8158982"/>
                                  <wp:effectExtent l="0" t="0" r="635" b="0"/>
                                  <wp:docPr id="1606621908" name="Picture 20" descr="This is diagram showing the boundaries of the Yellow River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621908" name="Picture 20" descr="This is diagram showing the boundaries of the Yellow River Precinct."/>
                                          <pic:cNvPicPr/>
                                        </pic:nvPicPr>
                                        <pic:blipFill>
                                          <a:blip r:embed="rId22">
                                            <a:extLst>
                                              <a:ext uri="{28A0092B-C50C-407E-A947-70E740481C1C}">
                                                <a14:useLocalDpi xmlns:a14="http://schemas.microsoft.com/office/drawing/2010/main" val="0"/>
                                              </a:ext>
                                            </a:extLst>
                                          </a:blip>
                                          <a:stretch>
                                            <a:fillRect/>
                                          </a:stretch>
                                        </pic:blipFill>
                                        <pic:spPr>
                                          <a:xfrm>
                                            <a:off x="0" y="0"/>
                                            <a:ext cx="5691555" cy="8180071"/>
                                          </a:xfrm>
                                          <a:prstGeom prst="rect">
                                            <a:avLst/>
                                          </a:prstGeom>
                                        </pic:spPr>
                                      </pic:pic>
                                    </a:graphicData>
                                  </a:graphic>
                                </wp:inline>
                              </w:drawing>
                            </w:r>
                          </w:p>
                          <w:p w14:paraId="5A481155" w14:textId="77777777" w:rsidR="006330E5" w:rsidRDefault="006330E5" w:rsidP="006330E5">
                            <w:pPr>
                              <w:spacing w:after="0" w:line="240" w:lineRule="auto"/>
                              <w:ind w:left="3600"/>
                              <w:rPr>
                                <w:b/>
                                <w:bCs/>
                              </w:rPr>
                            </w:pPr>
                          </w:p>
                          <w:p w14:paraId="648DB2B3" w14:textId="4FADF72F" w:rsidR="006330E5" w:rsidRPr="006736A2" w:rsidRDefault="006330E5" w:rsidP="006330E5">
                            <w:pPr>
                              <w:spacing w:after="0" w:line="240" w:lineRule="auto"/>
                              <w:ind w:left="3600"/>
                              <w:rPr>
                                <w:rFonts w:ascii="Arial Narrow" w:hAnsi="Arial Narrow"/>
                                <w:sz w:val="16"/>
                                <w:szCs w:val="16"/>
                              </w:rPr>
                            </w:pPr>
                            <w:r>
                              <w:rPr>
                                <w:b/>
                                <w:bCs/>
                              </w:rPr>
                              <w:tab/>
                            </w:r>
                            <w:r>
                              <w:rPr>
                                <w:b/>
                                <w:bCs/>
                              </w:rPr>
                              <w:tab/>
                            </w:r>
                            <w:r>
                              <w:rPr>
                                <w:b/>
                                <w:bCs/>
                              </w:rPr>
                              <w:tab/>
                            </w:r>
                            <w:r>
                              <w:rPr>
                                <w:b/>
                                <w:bCs/>
                              </w:rPr>
                              <w:tab/>
                            </w:r>
                            <w:r>
                              <w:rPr>
                                <w:b/>
                                <w:bCs/>
                              </w:rPr>
                              <w:tab/>
                            </w:r>
                            <w:r>
                              <w:rPr>
                                <w:b/>
                                <w:bCs/>
                              </w:rPr>
                              <w:tab/>
                            </w:r>
                            <w:r>
                              <w:rPr>
                                <w:b/>
                                <w:bCs/>
                              </w:rPr>
                              <w:tab/>
                            </w:r>
                            <w:r>
                              <w:rPr>
                                <w:rFonts w:ascii="Arial Narrow" w:hAnsi="Arial Narrow"/>
                                <w:sz w:val="16"/>
                                <w:szCs w:val="16"/>
                              </w:rPr>
                              <w:t>P</w:t>
                            </w:r>
                            <w:r w:rsidRPr="00550E8C">
                              <w:rPr>
                                <w:rFonts w:ascii="Arial Narrow" w:hAnsi="Arial Narrow"/>
                                <w:sz w:val="16"/>
                                <w:szCs w:val="16"/>
                              </w:rPr>
                              <w:t xml:space="preserve">age </w:t>
                            </w:r>
                            <w:r>
                              <w:rPr>
                                <w:rFonts w:ascii="Arial Narrow" w:hAnsi="Arial Narrow"/>
                                <w:sz w:val="16"/>
                                <w:szCs w:val="16"/>
                              </w:rPr>
                              <w:t>3</w:t>
                            </w:r>
                            <w:r w:rsidRPr="00550E8C">
                              <w:rPr>
                                <w:rFonts w:ascii="Arial Narrow" w:hAnsi="Arial Narrow"/>
                                <w:sz w:val="16"/>
                                <w:szCs w:val="16"/>
                              </w:rPr>
                              <w:t xml:space="preserve"> of</w:t>
                            </w:r>
                            <w:r>
                              <w:rPr>
                                <w:rFonts w:ascii="Arial Narrow" w:hAnsi="Arial Narrow"/>
                                <w:sz w:val="16"/>
                                <w:szCs w:val="16"/>
                              </w:rPr>
                              <w:t xml:space="preserv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E5CB6" id="_x0000_s1034" type="#_x0000_t202" style="position:absolute;margin-left:49.95pt;margin-top:3.85pt;width:506.5pt;height:711.3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" fillcolor="white [3201]" strokecolor="#5a5a5a [2109]" strokeweight=".5pt">
                <v:stroke opacity="64764f"/>
                <v:shadow on="t" color="black" opacity="26214f" origin="-.5,-.5" offset=".74836mm,.74836mm"/>
                <v:textbox>
                  <w:txbxContent>
                    <w:p w14:paraId="0C57A007" w14:textId="0149B706" w:rsidR="006330E5" w:rsidRPr="00D83EC1" w:rsidRDefault="000F75E8" w:rsidP="00FC77B8">
                      <w:pPr>
                        <w:spacing w:after="0" w:line="240" w:lineRule="auto"/>
                        <w:ind w:left="142" w:firstLine="426"/>
                        <w:jc w:val="both"/>
                        <w:rPr>
                          <w:b/>
                          <w:bCs/>
                        </w:rPr>
                      </w:pPr>
                      <w:r>
                        <w:rPr>
                          <w:b/>
                          <w:bCs/>
                        </w:rPr>
                        <w:t>Figure 1: Local floodplain development plan – Yellow River Precin</w:t>
                      </w:r>
                      <w:r w:rsidR="00F82EAA">
                        <w:rPr>
                          <w:b/>
                          <w:bCs/>
                        </w:rPr>
                        <w:t>c</w:t>
                      </w:r>
                      <w:r>
                        <w:rPr>
                          <w:b/>
                          <w:bCs/>
                        </w:rPr>
                        <w:t>t</w:t>
                      </w:r>
                    </w:p>
                    <w:p w14:paraId="1E5C6B49" w14:textId="142292A6" w:rsidR="006330E5" w:rsidRDefault="006330E5" w:rsidP="00FC77B8">
                      <w:pPr>
                        <w:spacing w:after="0" w:line="240" w:lineRule="auto"/>
                        <w:ind w:left="426"/>
                        <w:rPr>
                          <w:b/>
                          <w:bCs/>
                        </w:rPr>
                      </w:pPr>
                      <w:r w:rsidRPr="006330E5">
                        <w:rPr>
                          <w:b/>
                          <w:bCs/>
                          <w:noProof/>
                        </w:rPr>
                        <w:drawing>
                          <wp:inline distT="0" distB="0" distL="0" distR="0" wp14:anchorId="0D609BB0" wp14:editId="06B36822">
                            <wp:extent cx="5676881" cy="8158982"/>
                            <wp:effectExtent l="0" t="0" r="635" b="0"/>
                            <wp:docPr id="1606621908" name="Picture 20" descr="This is diagram showing the boundaries of the Yellow River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621908" name="Picture 20" descr="This is diagram showing the boundaries of the Yellow River Precinct."/>
                                    <pic:cNvPicPr/>
                                  </pic:nvPicPr>
                                  <pic:blipFill>
                                    <a:blip r:embed="rId22">
                                      <a:extLst>
                                        <a:ext uri="{28A0092B-C50C-407E-A947-70E740481C1C}">
                                          <a14:useLocalDpi xmlns:a14="http://schemas.microsoft.com/office/drawing/2010/main" val="0"/>
                                        </a:ext>
                                      </a:extLst>
                                    </a:blip>
                                    <a:stretch>
                                      <a:fillRect/>
                                    </a:stretch>
                                  </pic:blipFill>
                                  <pic:spPr>
                                    <a:xfrm>
                                      <a:off x="0" y="0"/>
                                      <a:ext cx="5691555" cy="8180071"/>
                                    </a:xfrm>
                                    <a:prstGeom prst="rect">
                                      <a:avLst/>
                                    </a:prstGeom>
                                  </pic:spPr>
                                </pic:pic>
                              </a:graphicData>
                            </a:graphic>
                          </wp:inline>
                        </w:drawing>
                      </w:r>
                    </w:p>
                    <w:p w14:paraId="5A481155" w14:textId="77777777" w:rsidR="006330E5" w:rsidRDefault="006330E5" w:rsidP="006330E5">
                      <w:pPr>
                        <w:spacing w:after="0" w:line="240" w:lineRule="auto"/>
                        <w:ind w:left="3600"/>
                        <w:rPr>
                          <w:b/>
                          <w:bCs/>
                        </w:rPr>
                      </w:pPr>
                    </w:p>
                    <w:p w14:paraId="648DB2B3" w14:textId="4FADF72F" w:rsidR="006330E5" w:rsidRPr="006736A2" w:rsidRDefault="006330E5" w:rsidP="006330E5">
                      <w:pPr>
                        <w:spacing w:after="0" w:line="240" w:lineRule="auto"/>
                        <w:ind w:left="3600"/>
                        <w:rPr>
                          <w:rFonts w:ascii="Arial Narrow" w:hAnsi="Arial Narrow"/>
                          <w:sz w:val="16"/>
                          <w:szCs w:val="16"/>
                        </w:rPr>
                      </w:pPr>
                      <w:r>
                        <w:rPr>
                          <w:b/>
                          <w:bCs/>
                        </w:rPr>
                        <w:tab/>
                      </w:r>
                      <w:r>
                        <w:rPr>
                          <w:b/>
                          <w:bCs/>
                        </w:rPr>
                        <w:tab/>
                      </w:r>
                      <w:r>
                        <w:rPr>
                          <w:b/>
                          <w:bCs/>
                        </w:rPr>
                        <w:tab/>
                      </w:r>
                      <w:r>
                        <w:rPr>
                          <w:b/>
                          <w:bCs/>
                        </w:rPr>
                        <w:tab/>
                      </w:r>
                      <w:r>
                        <w:rPr>
                          <w:b/>
                          <w:bCs/>
                        </w:rPr>
                        <w:tab/>
                      </w:r>
                      <w:r>
                        <w:rPr>
                          <w:b/>
                          <w:bCs/>
                        </w:rPr>
                        <w:tab/>
                      </w:r>
                      <w:r>
                        <w:rPr>
                          <w:b/>
                          <w:bCs/>
                        </w:rPr>
                        <w:tab/>
                      </w:r>
                      <w:r>
                        <w:rPr>
                          <w:rFonts w:ascii="Arial Narrow" w:hAnsi="Arial Narrow"/>
                          <w:sz w:val="16"/>
                          <w:szCs w:val="16"/>
                        </w:rPr>
                        <w:t>P</w:t>
                      </w:r>
                      <w:r w:rsidRPr="00550E8C">
                        <w:rPr>
                          <w:rFonts w:ascii="Arial Narrow" w:hAnsi="Arial Narrow"/>
                          <w:sz w:val="16"/>
                          <w:szCs w:val="16"/>
                        </w:rPr>
                        <w:t xml:space="preserve">age </w:t>
                      </w:r>
                      <w:r>
                        <w:rPr>
                          <w:rFonts w:ascii="Arial Narrow" w:hAnsi="Arial Narrow"/>
                          <w:sz w:val="16"/>
                          <w:szCs w:val="16"/>
                        </w:rPr>
                        <w:t>3</w:t>
                      </w:r>
                      <w:r w:rsidRPr="00550E8C">
                        <w:rPr>
                          <w:rFonts w:ascii="Arial Narrow" w:hAnsi="Arial Narrow"/>
                          <w:sz w:val="16"/>
                          <w:szCs w:val="16"/>
                        </w:rPr>
                        <w:t xml:space="preserve"> of</w:t>
                      </w:r>
                      <w:r>
                        <w:rPr>
                          <w:rFonts w:ascii="Arial Narrow" w:hAnsi="Arial Narrow"/>
                          <w:sz w:val="16"/>
                          <w:szCs w:val="16"/>
                        </w:rPr>
                        <w:t xml:space="preserve"> 3</w:t>
                      </w:r>
                    </w:p>
                  </w:txbxContent>
                </v:textbox>
                <w10:wrap anchorx="page"/>
              </v:shape>
            </w:pict>
          </mc:Fallback>
        </mc:AlternateContent>
      </w:r>
    </w:p>
    <w:p w14:paraId="2A23A4BF" w14:textId="77777777" w:rsidR="006330E5" w:rsidRPr="006330E5" w:rsidRDefault="006330E5" w:rsidP="006330E5"/>
    <w:p w14:paraId="6334DB5A" w14:textId="77777777" w:rsidR="006330E5" w:rsidRPr="006330E5" w:rsidRDefault="006330E5" w:rsidP="006330E5"/>
    <w:p w14:paraId="2F79BE58" w14:textId="77777777" w:rsidR="006330E5" w:rsidRPr="006330E5" w:rsidRDefault="006330E5" w:rsidP="006330E5"/>
    <w:p w14:paraId="3724744A" w14:textId="77777777" w:rsidR="006330E5" w:rsidRPr="006330E5" w:rsidRDefault="006330E5" w:rsidP="006330E5"/>
    <w:p w14:paraId="430B3FE1" w14:textId="77777777" w:rsidR="006330E5" w:rsidRPr="006330E5" w:rsidRDefault="006330E5" w:rsidP="006330E5"/>
    <w:p w14:paraId="543382BC" w14:textId="77777777" w:rsidR="006330E5" w:rsidRPr="006330E5" w:rsidRDefault="006330E5" w:rsidP="006330E5"/>
    <w:p w14:paraId="3131516C" w14:textId="77777777" w:rsidR="006330E5" w:rsidRPr="006330E5" w:rsidRDefault="006330E5" w:rsidP="006330E5"/>
    <w:p w14:paraId="3A9752AA" w14:textId="77777777" w:rsidR="006330E5" w:rsidRPr="006330E5" w:rsidRDefault="006330E5" w:rsidP="006330E5"/>
    <w:p w14:paraId="0B17F229" w14:textId="77777777" w:rsidR="006330E5" w:rsidRDefault="006330E5" w:rsidP="006330E5"/>
    <w:p w14:paraId="2D49D5E5" w14:textId="5C8C8C4D" w:rsidR="006330E5" w:rsidRDefault="006330E5">
      <w:pPr>
        <w:spacing w:before="0" w:after="200"/>
      </w:pPr>
      <w:r>
        <w:br w:type="page"/>
      </w:r>
    </w:p>
    <w:tbl>
      <w:tblPr>
        <w:tblStyle w:val="TableGrid"/>
        <w:tblpPr w:leftFromText="180" w:rightFromText="180" w:vertAnchor="text" w:horzAnchor="margin" w:tblpY="8896"/>
        <w:tblW w:w="9604" w:type="dxa"/>
        <w:tblBorders>
          <w:top w:val="single" w:sz="4" w:space="0" w:color="00B2A9"/>
          <w:left w:val="none" w:sz="0" w:space="0" w:color="auto"/>
          <w:bottom w:val="none" w:sz="0" w:space="0" w:color="auto"/>
          <w:right w:val="none" w:sz="0" w:space="0" w:color="auto"/>
          <w:insideH w:val="none" w:sz="0" w:space="0" w:color="auto"/>
          <w:insideV w:val="none" w:sz="0" w:space="0" w:color="auto"/>
        </w:tblBorders>
        <w:tblCellMar>
          <w:top w:w="142" w:type="dxa"/>
        </w:tblCellMar>
        <w:tblLook w:val="04A0" w:firstRow="1" w:lastRow="0" w:firstColumn="1" w:lastColumn="0" w:noHBand="0" w:noVBand="1"/>
      </w:tblPr>
      <w:tblGrid>
        <w:gridCol w:w="5939"/>
        <w:gridCol w:w="3665"/>
      </w:tblGrid>
      <w:tr w:rsidR="006330E5" w14:paraId="265D29AE" w14:textId="77777777" w:rsidTr="00ED121F">
        <w:trPr>
          <w:trHeight w:val="4096"/>
        </w:trPr>
        <w:tc>
          <w:tcPr>
            <w:tcW w:w="5939" w:type="dxa"/>
          </w:tcPr>
          <w:p w14:paraId="1317E45D" w14:textId="19A1E1DD" w:rsidR="006330E5" w:rsidRPr="0045784C" w:rsidRDefault="006330E5" w:rsidP="00ED121F">
            <w:pPr>
              <w:pStyle w:val="SmallBodyText"/>
              <w:spacing w:line="240" w:lineRule="auto"/>
              <w:ind w:left="35"/>
              <w:rPr>
                <w:rFonts w:ascii="VIC" w:hAnsi="VIC"/>
                <w:color w:val="53565A"/>
                <w:sz w:val="16"/>
                <w:szCs w:val="16"/>
              </w:rPr>
            </w:pPr>
            <w:r w:rsidRPr="0045784C">
              <w:rPr>
                <w:rFonts w:ascii="VIC" w:hAnsi="VIC"/>
                <w:color w:val="53565A"/>
                <w:sz w:val="16"/>
                <w:szCs w:val="16"/>
              </w:rPr>
              <w:lastRenderedPageBreak/>
              <w:t xml:space="preserve">© The State of Victoria </w:t>
            </w:r>
            <w:r>
              <w:rPr>
                <w:rFonts w:ascii="VIC" w:hAnsi="VIC"/>
                <w:color w:val="53565A"/>
                <w:sz w:val="16"/>
                <w:szCs w:val="16"/>
              </w:rPr>
              <w:t xml:space="preserve">- </w:t>
            </w:r>
            <w:r w:rsidRPr="0045784C">
              <w:rPr>
                <w:rFonts w:ascii="VIC" w:hAnsi="VIC"/>
                <w:color w:val="53565A"/>
                <w:sz w:val="16"/>
                <w:szCs w:val="16"/>
              </w:rPr>
              <w:t xml:space="preserve">Department of </w:t>
            </w:r>
            <w:r>
              <w:rPr>
                <w:rFonts w:ascii="VIC" w:hAnsi="VIC"/>
                <w:color w:val="53565A"/>
                <w:sz w:val="16"/>
                <w:szCs w:val="16"/>
              </w:rPr>
              <w:t>Transport and Planning</w:t>
            </w:r>
            <w:r w:rsidRPr="0045784C">
              <w:rPr>
                <w:rFonts w:ascii="VIC" w:hAnsi="VIC"/>
                <w:color w:val="53565A"/>
                <w:sz w:val="16"/>
                <w:szCs w:val="16"/>
              </w:rPr>
              <w:t xml:space="preserve">, </w:t>
            </w:r>
            <w:r w:rsidR="007912A4">
              <w:rPr>
                <w:rFonts w:ascii="VIC" w:hAnsi="VIC"/>
                <w:color w:val="53565A"/>
                <w:sz w:val="16"/>
                <w:szCs w:val="16"/>
              </w:rPr>
              <w:t>October</w:t>
            </w:r>
            <w:r w:rsidRPr="0045784C">
              <w:rPr>
                <w:rFonts w:ascii="VIC" w:hAnsi="VIC"/>
                <w:color w:val="53565A"/>
                <w:sz w:val="16"/>
                <w:szCs w:val="16"/>
              </w:rPr>
              <w:t xml:space="preserve"> </w:t>
            </w:r>
            <w:r w:rsidRPr="0045784C">
              <w:rPr>
                <w:rFonts w:ascii="VIC" w:hAnsi="VIC"/>
                <w:color w:val="53565A"/>
                <w:sz w:val="16"/>
                <w:szCs w:val="16"/>
              </w:rPr>
              <w:fldChar w:fldCharType="begin"/>
            </w:r>
            <w:r w:rsidRPr="0045784C">
              <w:rPr>
                <w:rFonts w:ascii="VIC" w:hAnsi="VIC"/>
                <w:color w:val="53565A"/>
                <w:sz w:val="16"/>
                <w:szCs w:val="16"/>
              </w:rPr>
              <w:instrText xml:space="preserve"> DATE  \@ "yyyy" \* MERGEFORMAT </w:instrText>
            </w:r>
            <w:r w:rsidRPr="0045784C">
              <w:rPr>
                <w:rFonts w:ascii="VIC" w:hAnsi="VIC"/>
                <w:color w:val="53565A"/>
                <w:sz w:val="16"/>
                <w:szCs w:val="16"/>
              </w:rPr>
              <w:fldChar w:fldCharType="separate"/>
            </w:r>
            <w:r w:rsidR="007023B2">
              <w:rPr>
                <w:rFonts w:ascii="VIC" w:hAnsi="VIC"/>
                <w:noProof/>
                <w:color w:val="53565A"/>
                <w:sz w:val="16"/>
                <w:szCs w:val="16"/>
              </w:rPr>
              <w:t>2026</w:t>
            </w:r>
            <w:r w:rsidRPr="0045784C">
              <w:rPr>
                <w:rFonts w:ascii="VIC" w:hAnsi="VIC"/>
                <w:color w:val="53565A"/>
                <w:sz w:val="16"/>
                <w:szCs w:val="16"/>
              </w:rPr>
              <w:fldChar w:fldCharType="end"/>
            </w:r>
          </w:p>
          <w:p w14:paraId="16A07CF5" w14:textId="77777777" w:rsidR="006330E5" w:rsidRPr="0045784C" w:rsidRDefault="006330E5" w:rsidP="00ED121F">
            <w:pPr>
              <w:pStyle w:val="SmallBodyText"/>
              <w:spacing w:line="240" w:lineRule="auto"/>
              <w:ind w:left="35"/>
              <w:rPr>
                <w:rFonts w:ascii="VIC" w:hAnsi="VIC"/>
                <w:color w:val="53565A"/>
                <w:sz w:val="16"/>
                <w:szCs w:val="16"/>
              </w:rPr>
            </w:pPr>
            <w:r w:rsidRPr="0045784C">
              <w:rPr>
                <w:rFonts w:ascii="VIC" w:hAnsi="VIC"/>
                <w:noProof/>
                <w:color w:val="53565A"/>
                <w:sz w:val="16"/>
                <w:szCs w:val="16"/>
              </w:rPr>
              <w:drawing>
                <wp:anchor distT="0" distB="0" distL="114300" distR="36195" simplePos="0" relativeHeight="251658249" behindDoc="0" locked="1" layoutInCell="1" allowOverlap="1" wp14:anchorId="5F14B8CC" wp14:editId="390259FA">
                  <wp:simplePos x="0" y="0"/>
                  <wp:positionH relativeFrom="column">
                    <wp:posOffset>0</wp:posOffset>
                  </wp:positionH>
                  <wp:positionV relativeFrom="paragraph">
                    <wp:posOffset>28575</wp:posOffset>
                  </wp:positionV>
                  <wp:extent cx="658800" cy="237600"/>
                  <wp:effectExtent l="0" t="0" r="8255" b="0"/>
                  <wp:wrapSquare wrapText="bothSides"/>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23">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bookmarkStart w:id="3" w:name="_ImprintPageOne"/>
            <w:bookmarkEnd w:id="3"/>
            <w:r w:rsidRPr="0045784C">
              <w:rPr>
                <w:rFonts w:ascii="VIC" w:hAnsi="VIC"/>
                <w:color w:val="53565A"/>
                <w:sz w:val="16"/>
                <w:szCs w:val="16"/>
              </w:rP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w:t>
            </w:r>
            <w:r>
              <w:rPr>
                <w:rFonts w:ascii="VIC" w:hAnsi="VIC"/>
                <w:color w:val="53565A"/>
                <w:sz w:val="16"/>
                <w:szCs w:val="16"/>
              </w:rPr>
              <w:t>Transport</w:t>
            </w:r>
            <w:r w:rsidRPr="0045784C">
              <w:rPr>
                <w:rFonts w:ascii="VIC" w:hAnsi="VIC"/>
                <w:color w:val="53565A"/>
                <w:sz w:val="16"/>
                <w:szCs w:val="16"/>
              </w:rPr>
              <w:t xml:space="preserve"> and Planning (D</w:t>
            </w:r>
            <w:r>
              <w:rPr>
                <w:rFonts w:ascii="VIC" w:hAnsi="VIC"/>
                <w:color w:val="53565A"/>
                <w:sz w:val="16"/>
                <w:szCs w:val="16"/>
              </w:rPr>
              <w:t>TP</w:t>
            </w:r>
            <w:r w:rsidRPr="0045784C">
              <w:rPr>
                <w:rFonts w:ascii="VIC" w:hAnsi="VIC"/>
                <w:color w:val="53565A"/>
                <w:sz w:val="16"/>
                <w:szCs w:val="16"/>
              </w:rPr>
              <w:t xml:space="preserve">) logo. To view a copy of this licence, visit </w:t>
            </w:r>
            <w:hyperlink r:id="rId24" w:history="1">
              <w:r w:rsidRPr="0045784C">
                <w:rPr>
                  <w:rStyle w:val="Hyperlink"/>
                  <w:rFonts w:ascii="VIC" w:hAnsi="VIC"/>
                  <w:color w:val="53565A"/>
                  <w:sz w:val="16"/>
                  <w:szCs w:val="16"/>
                  <w:u w:val="none"/>
                </w:rPr>
                <w:t>http://creativecommons.org/licenses/by/4.0/</w:t>
              </w:r>
            </w:hyperlink>
          </w:p>
          <w:p w14:paraId="25E68D2F" w14:textId="4C829939" w:rsidR="006330E5" w:rsidRPr="0045784C" w:rsidRDefault="006330E5" w:rsidP="00ED121F">
            <w:pPr>
              <w:pStyle w:val="SmallBodyText"/>
              <w:spacing w:before="120" w:after="120" w:line="240" w:lineRule="auto"/>
              <w:ind w:left="35"/>
              <w:rPr>
                <w:rFonts w:ascii="VIC" w:hAnsi="VIC"/>
                <w:color w:val="53565A"/>
                <w:sz w:val="16"/>
                <w:szCs w:val="16"/>
              </w:rPr>
            </w:pPr>
            <w:r w:rsidRPr="0045784C">
              <w:rPr>
                <w:rFonts w:ascii="VIC" w:hAnsi="VIC"/>
                <w:color w:val="53565A"/>
                <w:sz w:val="16"/>
                <w:szCs w:val="16"/>
              </w:rPr>
              <w:t>ISBN</w:t>
            </w:r>
            <w:r w:rsidRPr="001B79C6">
              <w:rPr>
                <w:rFonts w:ascii="VIC" w:hAnsi="VIC"/>
                <w:color w:val="FF0000"/>
                <w:sz w:val="16"/>
                <w:szCs w:val="16"/>
              </w:rPr>
              <w:t xml:space="preserve"> </w:t>
            </w:r>
            <w:r w:rsidR="00F84D90">
              <w:rPr>
                <w:rFonts w:ascii="Arial" w:hAnsi="Arial"/>
                <w:color w:val="000000"/>
              </w:rPr>
              <w:t xml:space="preserve"> </w:t>
            </w:r>
            <w:r w:rsidR="00F84D90" w:rsidRPr="00F84D90">
              <w:rPr>
                <w:rFonts w:ascii="VIC" w:hAnsi="VIC"/>
                <w:color w:val="53565A"/>
                <w:sz w:val="16"/>
                <w:szCs w:val="16"/>
              </w:rPr>
              <w:t xml:space="preserve">978-0-7311-9413-1 </w:t>
            </w:r>
            <w:r w:rsidRPr="0045784C">
              <w:rPr>
                <w:rFonts w:ascii="VIC" w:hAnsi="VIC"/>
                <w:color w:val="53565A"/>
                <w:sz w:val="16"/>
                <w:szCs w:val="16"/>
              </w:rPr>
              <w:t>(pdf/online/MS word)</w:t>
            </w:r>
            <w:r w:rsidRPr="0045784C">
              <w:rPr>
                <w:rFonts w:ascii="VIC" w:hAnsi="VIC"/>
                <w:color w:val="53565A"/>
                <w:sz w:val="16"/>
                <w:szCs w:val="16"/>
              </w:rPr>
              <w:tab/>
            </w:r>
          </w:p>
          <w:p w14:paraId="18C3172C" w14:textId="77777777" w:rsidR="006330E5" w:rsidRPr="0045784C" w:rsidRDefault="006330E5" w:rsidP="00ED121F">
            <w:pPr>
              <w:pStyle w:val="SmallHeading"/>
              <w:spacing w:line="240" w:lineRule="auto"/>
              <w:ind w:left="35"/>
              <w:rPr>
                <w:rFonts w:ascii="VIC" w:hAnsi="VIC"/>
                <w:color w:val="53565A"/>
                <w:sz w:val="16"/>
                <w:szCs w:val="16"/>
              </w:rPr>
            </w:pPr>
            <w:r w:rsidRPr="0045784C">
              <w:rPr>
                <w:rFonts w:ascii="VIC" w:hAnsi="VIC"/>
                <w:color w:val="53565A"/>
                <w:sz w:val="16"/>
                <w:szCs w:val="16"/>
              </w:rPr>
              <w:t>Disclaimer</w:t>
            </w:r>
          </w:p>
          <w:p w14:paraId="0F5CB753" w14:textId="77777777" w:rsidR="006330E5" w:rsidRPr="0045784C" w:rsidRDefault="006330E5" w:rsidP="00ED121F">
            <w:pPr>
              <w:pStyle w:val="SmallBodyText"/>
              <w:spacing w:line="240" w:lineRule="auto"/>
              <w:ind w:left="35"/>
              <w:rPr>
                <w:color w:val="53565A"/>
              </w:rPr>
            </w:pPr>
            <w:r w:rsidRPr="0045784C">
              <w:rPr>
                <w:rFonts w:ascii="VIC" w:hAnsi="VIC"/>
                <w:color w:val="53565A"/>
                <w:sz w:val="16"/>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tc>
        <w:tc>
          <w:tcPr>
            <w:tcW w:w="3665" w:type="dxa"/>
          </w:tcPr>
          <w:p w14:paraId="72F19170" w14:textId="77777777" w:rsidR="006330E5" w:rsidRPr="0045784C" w:rsidRDefault="006330E5" w:rsidP="00ED121F">
            <w:pPr>
              <w:pStyle w:val="xAccessibilityHeading"/>
              <w:rPr>
                <w:color w:val="53565A"/>
              </w:rPr>
            </w:pPr>
            <w:r w:rsidRPr="0045784C">
              <w:rPr>
                <w:rFonts w:ascii="VIC" w:hAnsi="VIC"/>
                <w:color w:val="53565A"/>
              </w:rPr>
              <w:t>Accessibility</w:t>
            </w:r>
          </w:p>
          <w:p w14:paraId="38656EEC" w14:textId="77777777" w:rsidR="006330E5" w:rsidRPr="003A5894" w:rsidRDefault="006330E5" w:rsidP="00ED121F">
            <w:pPr>
              <w:rPr>
                <w:sz w:val="17"/>
                <w:szCs w:val="17"/>
              </w:rPr>
            </w:pPr>
            <w:r w:rsidRPr="003A5894">
              <w:rPr>
                <w:color w:val="53565A"/>
                <w:sz w:val="17"/>
                <w:szCs w:val="17"/>
              </w:rPr>
              <w:t xml:space="preserve">If you would like to receive this publication in an alternative format, please go to </w:t>
            </w:r>
            <w:hyperlink r:id="rId25" w:history="1">
              <w:r w:rsidRPr="003A5894">
                <w:rPr>
                  <w:rStyle w:val="Hyperlink"/>
                  <w:sz w:val="17"/>
                  <w:szCs w:val="17"/>
                </w:rPr>
                <w:t>planning.vic.gov.au</w:t>
              </w:r>
            </w:hyperlink>
            <w:r w:rsidRPr="003A5894">
              <w:rPr>
                <w:color w:val="53565A"/>
                <w:sz w:val="17"/>
                <w:szCs w:val="17"/>
              </w:rPr>
              <w:t xml:space="preserve"> or email </w:t>
            </w:r>
            <w:hyperlink r:id="rId26" w:history="1">
              <w:r w:rsidRPr="003A5894">
                <w:rPr>
                  <w:rStyle w:val="Hyperlink"/>
                  <w:sz w:val="17"/>
                  <w:szCs w:val="17"/>
                </w:rPr>
                <w:t>planning.systems@transport.vic.gov.au</w:t>
              </w:r>
            </w:hyperlink>
          </w:p>
        </w:tc>
      </w:tr>
    </w:tbl>
    <w:p w14:paraId="16EF5DB6" w14:textId="77777777" w:rsidR="006330E5" w:rsidRPr="006330E5" w:rsidRDefault="006330E5" w:rsidP="006330E5">
      <w:pPr>
        <w:jc w:val="right"/>
      </w:pPr>
    </w:p>
    <w:sectPr w:rsidR="006330E5" w:rsidRPr="006330E5" w:rsidSect="00E34F08">
      <w:type w:val="continuous"/>
      <w:pgSz w:w="11900" w:h="16840"/>
      <w:pgMar w:top="1440" w:right="1388" w:bottom="1440" w:left="1100" w:header="680" w:footer="166" w:gutter="0"/>
      <w:cols w:space="6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3C696" w14:textId="77777777" w:rsidR="007658C7" w:rsidRDefault="007658C7" w:rsidP="009C3847">
      <w:r>
        <w:separator/>
      </w:r>
    </w:p>
  </w:endnote>
  <w:endnote w:type="continuationSeparator" w:id="0">
    <w:p w14:paraId="52EFF883" w14:textId="77777777" w:rsidR="007658C7" w:rsidRDefault="007658C7" w:rsidP="009C3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D5CD6A5-C1AD-43DB-9767-50A43AF8AB48}"/>
    <w:embedBold r:id="rId2" w:fontKey="{0F252D1B-D22C-44C4-AA64-BEE1B226DEE4}"/>
  </w:font>
  <w:font w:name="VIC">
    <w:panose1 w:val="00000500000000000000"/>
    <w:charset w:val="00"/>
    <w:family w:val="auto"/>
    <w:pitch w:val="variable"/>
    <w:sig w:usb0="00000007" w:usb1="00000000" w:usb2="00000000" w:usb3="00000000" w:csb0="00000093" w:csb1="00000000"/>
    <w:embedRegular r:id="rId3" w:fontKey="{DFF1DBF4-04B2-41CD-BABB-99886948D3D6}"/>
    <w:embedBold r:id="rId4" w:fontKey="{EC9E4455-A7D7-4AE5-83D8-E7DF94879214}"/>
    <w:embedItalic r:id="rId5" w:fontKey="{5443A334-AC42-4306-84B0-A3BD2D94C22E}"/>
    <w:embedBoldItalic r:id="rId6" w:fontKey="{2EE347ED-0C84-4E97-82B9-6E35DB481F92}"/>
  </w:font>
  <w:font w:name="MS PGothic">
    <w:panose1 w:val="020B0600070205080204"/>
    <w:charset w:val="80"/>
    <w:family w:val="swiss"/>
    <w:pitch w:val="variable"/>
    <w:sig w:usb0="E00002FF" w:usb1="6AC7FDFB" w:usb2="08000012" w:usb3="00000000" w:csb0="0002009F" w:csb1="00000000"/>
  </w:font>
  <w:font w:name="VIC SemiBold">
    <w:panose1 w:val="00000700000000000000"/>
    <w:charset w:val="00"/>
    <w:family w:val="auto"/>
    <w:pitch w:val="variable"/>
    <w:sig w:usb0="00000007" w:usb1="00000000" w:usb2="00000000" w:usb3="00000000" w:csb0="00000093" w:csb1="00000000"/>
    <w:embedBold r:id="rId7" w:fontKey="{03EFCA38-5B2F-4ED6-B7D4-6BF86BB6E71F}"/>
  </w:font>
  <w:font w:name="Times New Roman (Body CS)">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embedRegular r:id="rId8" w:fontKey="{F19D430A-8A5F-4262-BEF9-9BCC2BA8A3B6}"/>
    <w:embedBold r:id="rId9" w:fontKey="{08556D1A-0F79-4B4A-B3A2-B972AB41C2E5}"/>
    <w:embedItalic r:id="rId10" w:fontKey="{09351F55-EBA1-491A-9547-E84D320D3500}"/>
  </w:font>
  <w:font w:name="Segoe UI">
    <w:panose1 w:val="020B0502040204020203"/>
    <w:charset w:val="00"/>
    <w:family w:val="swiss"/>
    <w:pitch w:val="variable"/>
    <w:sig w:usb0="E4002EFF" w:usb1="C000E47F" w:usb2="00000009" w:usb3="00000000" w:csb0="000001FF" w:csb1="00000000"/>
    <w:embedRegular r:id="rId11" w:fontKey="{BFC56A33-FFA2-4FCD-AA01-8C295C4E1B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EB85" w14:textId="033A4409" w:rsidR="002C1B55" w:rsidRPr="00FA4EB2" w:rsidRDefault="00FA4EB2" w:rsidP="00893BE3">
    <w:pPr>
      <w:pStyle w:val="Coverfootertext"/>
    </w:pPr>
    <w:r w:rsidRPr="007766C3">
      <w:rPr>
        <w:noProof/>
      </w:rPr>
      <w:drawing>
        <wp:anchor distT="0" distB="0" distL="114300" distR="114300" simplePos="0" relativeHeight="251658243" behindDoc="1" locked="0" layoutInCell="1" allowOverlap="1" wp14:anchorId="021B90B6" wp14:editId="6D50CDEE">
          <wp:simplePos x="0" y="0"/>
          <wp:positionH relativeFrom="page">
            <wp:align>left</wp:align>
          </wp:positionH>
          <wp:positionV relativeFrom="paragraph">
            <wp:posOffset>-2540</wp:posOffset>
          </wp:positionV>
          <wp:extent cx="7696200" cy="1066165"/>
          <wp:effectExtent l="0" t="0" r="0" b="635"/>
          <wp:wrapNone/>
          <wp:docPr id="492163272" name="Picture 492163272" descr="A picture containing aqua, turquoise, teal, b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aqua, turquoise, teal, blu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00336" cy="1066738"/>
                  </a:xfrm>
                  <a:prstGeom prst="rect">
                    <a:avLst/>
                  </a:prstGeom>
                </pic:spPr>
              </pic:pic>
            </a:graphicData>
          </a:graphic>
          <wp14:sizeRelH relativeFrom="margin">
            <wp14:pctWidth>0</wp14:pctWidth>
          </wp14:sizeRelH>
          <wp14:sizeRelV relativeFrom="margin">
            <wp14:pctHeight>0</wp14:pctHeight>
          </wp14:sizeRelV>
        </wp:anchor>
      </w:drawing>
    </w:r>
    <w:r w:rsidRPr="007766C3">
      <w:rPr>
        <w:noProof/>
      </w:rPr>
      <w:drawing>
        <wp:anchor distT="0" distB="0" distL="114300" distR="114300" simplePos="0" relativeHeight="251658241" behindDoc="0" locked="0" layoutInCell="1" allowOverlap="1" wp14:anchorId="5AC3A4AC" wp14:editId="1E914CE7">
          <wp:simplePos x="0" y="0"/>
          <wp:positionH relativeFrom="column">
            <wp:posOffset>4714875</wp:posOffset>
          </wp:positionH>
          <wp:positionV relativeFrom="paragraph">
            <wp:posOffset>234950</wp:posOffset>
          </wp:positionV>
          <wp:extent cx="1581150" cy="482600"/>
          <wp:effectExtent l="0" t="0" r="0" b="0"/>
          <wp:wrapSquare wrapText="bothSides"/>
          <wp:docPr id="1587167212" name="Picture 1587167212" descr="Logo department of transport and plan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 department of transport and planning"/>
                  <pic:cNvPicPr/>
                </pic:nvPicPr>
                <pic:blipFill>
                  <a:blip r:embed="rId2">
                    <a:extLst>
                      <a:ext uri="{28A0092B-C50C-407E-A947-70E740481C1C}">
                        <a14:useLocalDpi xmlns:a14="http://schemas.microsoft.com/office/drawing/2010/main" val="0"/>
                      </a:ext>
                    </a:extLst>
                  </a:blip>
                  <a:stretch>
                    <a:fillRect/>
                  </a:stretch>
                </pic:blipFill>
                <pic:spPr>
                  <a:xfrm>
                    <a:off x="0" y="0"/>
                    <a:ext cx="1581150" cy="482600"/>
                  </a:xfrm>
                  <a:prstGeom prst="rect">
                    <a:avLst/>
                  </a:prstGeom>
                </pic:spPr>
              </pic:pic>
            </a:graphicData>
          </a:graphic>
          <wp14:sizeRelH relativeFrom="page">
            <wp14:pctWidth>0</wp14:pctWidth>
          </wp14:sizeRelH>
          <wp14:sizeRelV relativeFrom="page">
            <wp14:pctHeight>0</wp14:pctHeight>
          </wp14:sizeRelV>
        </wp:anchor>
      </w:drawing>
    </w:r>
    <w:r w:rsidRPr="007766C3">
      <w:rPr>
        <w:noProof/>
      </w:rPr>
      <mc:AlternateContent>
        <mc:Choice Requires="wps">
          <w:drawing>
            <wp:anchor distT="0" distB="0" distL="114300" distR="114300" simplePos="0" relativeHeight="251658242" behindDoc="0" locked="0" layoutInCell="1" allowOverlap="1" wp14:anchorId="473FFB68" wp14:editId="7C9C952D">
              <wp:simplePos x="0" y="0"/>
              <wp:positionH relativeFrom="column">
                <wp:posOffset>-914400</wp:posOffset>
              </wp:positionH>
              <wp:positionV relativeFrom="paragraph">
                <wp:posOffset>1430655</wp:posOffset>
              </wp:positionV>
              <wp:extent cx="7556500" cy="1066800"/>
              <wp:effectExtent l="0" t="0" r="12700" b="12700"/>
              <wp:wrapNone/>
              <wp:docPr id="2" name="Rectangle 2"/>
              <wp:cNvGraphicFramePr/>
              <a:graphic xmlns:a="http://schemas.openxmlformats.org/drawingml/2006/main">
                <a:graphicData uri="http://schemas.microsoft.com/office/word/2010/wordprocessingShape">
                  <wps:wsp>
                    <wps:cNvSpPr/>
                    <wps:spPr>
                      <a:xfrm>
                        <a:off x="0" y="0"/>
                        <a:ext cx="7556500" cy="1066800"/>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xmlns:arto="http://schemas.microsoft.com/office/word/2006/arto">
          <w:pict w14:anchorId="32E87FCC">
            <v:rect id="Rectangle 2" style="position:absolute;margin-left:-1in;margin-top:112.65pt;width:595pt;height:84pt;z-index:2516715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ed7d31 [3205]" strokecolor="#1f3763 [1604]" strokeweight="1pt" w14:anchorId="5AEACC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"/>
          </w:pict>
        </mc:Fallback>
      </mc:AlternateContent>
    </w:r>
    <w:hyperlink r:id="rId3" w:history="1">
      <w:r w:rsidRPr="007766C3">
        <w:rPr>
          <w:rStyle w:val="Hyperlink"/>
          <w:color w:val="53565A"/>
          <w:u w:val="none"/>
        </w:rPr>
        <w:t>planning.vic.gov.au</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A08DB" w14:textId="289DEBA1" w:rsidR="00384A4A" w:rsidRPr="003C4213" w:rsidRDefault="00376FB3" w:rsidP="002C1B55">
    <w:pPr>
      <w:pStyle w:val="Footerinsidepages"/>
      <w:ind w:left="-426"/>
    </w:pPr>
    <w:r w:rsidRPr="003C4213">
      <w:t xml:space="preserve">Planning </w:t>
    </w:r>
    <w:r w:rsidRPr="00995980">
      <w:t>Practice</w:t>
    </w:r>
    <w:r w:rsidRPr="003C4213">
      <w:t xml:space="preserve"> Note </w:t>
    </w:r>
    <w:r w:rsidR="0066702F" w:rsidRPr="007D1147">
      <w:t>12</w:t>
    </w:r>
    <w:r w:rsidRPr="007D1147">
      <w:t xml:space="preserve"> | </w:t>
    </w:r>
    <w:r w:rsidR="0066702F" w:rsidRPr="007D1147">
      <w:t xml:space="preserve">Applying the </w:t>
    </w:r>
    <w:r w:rsidR="007D1147" w:rsidRPr="007D1147">
      <w:t>Original Flood Provisions in Planning Schemes</w:t>
    </w:r>
    <w:sdt>
      <w:sdtPr>
        <w:id w:val="1067373429"/>
        <w:docPartObj>
          <w:docPartGallery w:val="Page Numbers (Bottom of Page)"/>
          <w:docPartUnique/>
        </w:docPartObj>
      </w:sdtPr>
      <w:sdtEndPr/>
      <w:sdtContent>
        <w:sdt>
          <w:sdtPr>
            <w:id w:val="-1769616900"/>
            <w:docPartObj>
              <w:docPartGallery w:val="Page Numbers (Top of Page)"/>
              <w:docPartUnique/>
            </w:docPartObj>
          </w:sdtPr>
          <w:sdtEndPr/>
          <w:sdtContent>
            <w:r w:rsidR="003C4213" w:rsidRPr="007D1147">
              <w:tab/>
              <w:t xml:space="preserve">Page </w:t>
            </w:r>
            <w:r w:rsidR="003C4213" w:rsidRPr="007D1147">
              <w:rPr>
                <w:b/>
                <w:bCs/>
              </w:rPr>
              <w:fldChar w:fldCharType="begin"/>
            </w:r>
            <w:r w:rsidR="003C4213" w:rsidRPr="007D1147">
              <w:rPr>
                <w:b/>
                <w:bCs/>
              </w:rPr>
              <w:instrText xml:space="preserve"> PAGE </w:instrText>
            </w:r>
            <w:r w:rsidR="003C4213" w:rsidRPr="007D1147">
              <w:rPr>
                <w:b/>
                <w:bCs/>
              </w:rPr>
              <w:fldChar w:fldCharType="separate"/>
            </w:r>
            <w:r w:rsidR="003C4213" w:rsidRPr="007D1147">
              <w:rPr>
                <w:b/>
                <w:bCs/>
              </w:rPr>
              <w:t>2</w:t>
            </w:r>
            <w:r w:rsidR="003C4213" w:rsidRPr="007D1147">
              <w:rPr>
                <w:b/>
                <w:bCs/>
              </w:rPr>
              <w:fldChar w:fldCharType="end"/>
            </w:r>
            <w:r w:rsidR="003C4213" w:rsidRPr="007D1147">
              <w:t xml:space="preserve"> of </w:t>
            </w:r>
            <w:r w:rsidR="003C4213" w:rsidRPr="007D1147">
              <w:rPr>
                <w:b/>
                <w:bCs/>
              </w:rPr>
              <w:fldChar w:fldCharType="begin"/>
            </w:r>
            <w:r w:rsidR="003C4213" w:rsidRPr="007D1147">
              <w:rPr>
                <w:b/>
                <w:bCs/>
              </w:rPr>
              <w:instrText xml:space="preserve"> NUMPAGES  </w:instrText>
            </w:r>
            <w:r w:rsidR="003C4213" w:rsidRPr="007D1147">
              <w:rPr>
                <w:b/>
                <w:bCs/>
              </w:rPr>
              <w:fldChar w:fldCharType="separate"/>
            </w:r>
            <w:r w:rsidR="003C4213" w:rsidRPr="007D1147">
              <w:rPr>
                <w:b/>
                <w:bCs/>
              </w:rPr>
              <w:t>3</w:t>
            </w:r>
            <w:r w:rsidR="003C4213" w:rsidRPr="007D1147">
              <w:rPr>
                <w:b/>
                <w:bCs/>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A45F3" w14:textId="77777777" w:rsidR="007658C7" w:rsidRDefault="007658C7" w:rsidP="009C3847">
      <w:r>
        <w:separator/>
      </w:r>
    </w:p>
  </w:footnote>
  <w:footnote w:type="continuationSeparator" w:id="0">
    <w:p w14:paraId="1A813AE2" w14:textId="77777777" w:rsidR="007658C7" w:rsidRDefault="007658C7" w:rsidP="009C3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E35F" w14:textId="71FDB032" w:rsidR="00B33159" w:rsidRPr="00790DEA" w:rsidRDefault="00790DEA" w:rsidP="00E51B76">
    <w:pPr>
      <w:pStyle w:val="planningpracticenotetext"/>
      <w:spacing w:after="80"/>
      <w:rPr>
        <w:color w:val="FFFFFF" w:themeColor="background1"/>
        <w:sz w:val="18"/>
        <w:szCs w:val="18"/>
      </w:rPr>
    </w:pPr>
    <w:r w:rsidRPr="00790DEA">
      <w:rPr>
        <w:noProof/>
        <w:color w:val="FFFFFF" w:themeColor="background1"/>
        <w:sz w:val="18"/>
        <w:szCs w:val="18"/>
      </w:rPr>
      <w:drawing>
        <wp:anchor distT="0" distB="0" distL="114300" distR="114300" simplePos="0" relativeHeight="251658240" behindDoc="1" locked="0" layoutInCell="1" allowOverlap="1" wp14:anchorId="086329D5" wp14:editId="76AF1A2C">
          <wp:simplePos x="0" y="0"/>
          <wp:positionH relativeFrom="page">
            <wp:posOffset>-31750</wp:posOffset>
          </wp:positionH>
          <wp:positionV relativeFrom="paragraph">
            <wp:posOffset>-453390</wp:posOffset>
          </wp:positionV>
          <wp:extent cx="7673954" cy="1374140"/>
          <wp:effectExtent l="0" t="0" r="3810" b="0"/>
          <wp:wrapNone/>
          <wp:docPr id="877343346" name="Picture 87734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17950" cy="1382018"/>
                  </a:xfrm>
                  <a:prstGeom prst="rect">
                    <a:avLst/>
                  </a:prstGeom>
                </pic:spPr>
              </pic:pic>
            </a:graphicData>
          </a:graphic>
          <wp14:sizeRelH relativeFrom="margin">
            <wp14:pctWidth>0</wp14:pctWidth>
          </wp14:sizeRelH>
          <wp14:sizeRelV relativeFrom="margin">
            <wp14:pctHeight>0</wp14:pctHeight>
          </wp14:sizeRelV>
        </wp:anchor>
      </w:drawing>
    </w:r>
    <w:r w:rsidRPr="00790DEA">
      <w:rPr>
        <w:noProof/>
        <w:sz w:val="18"/>
        <w:szCs w:val="18"/>
      </w:rPr>
      <w:drawing>
        <wp:anchor distT="0" distB="0" distL="114300" distR="114300" simplePos="0" relativeHeight="251658244" behindDoc="0" locked="0" layoutInCell="1" allowOverlap="1" wp14:anchorId="7AC687F0" wp14:editId="2D59EA6A">
          <wp:simplePos x="0" y="0"/>
          <wp:positionH relativeFrom="rightMargin">
            <wp:posOffset>139700</wp:posOffset>
          </wp:positionH>
          <wp:positionV relativeFrom="page">
            <wp:posOffset>-160655</wp:posOffset>
          </wp:positionV>
          <wp:extent cx="764540" cy="1476227"/>
          <wp:effectExtent l="0" t="0" r="0" b="0"/>
          <wp:wrapNone/>
          <wp:docPr id="1475778492"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764792" cy="14767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489B" w:rsidRPr="00790DEA">
      <w:rPr>
        <w:color w:val="FFFFFF" w:themeColor="background1"/>
        <w:sz w:val="18"/>
        <w:szCs w:val="18"/>
      </w:rPr>
      <w:t>Planning Practice Note</w:t>
    </w:r>
    <w:r w:rsidR="000A459F" w:rsidRPr="00790DEA">
      <w:rPr>
        <w:color w:val="FFFFFF" w:themeColor="background1"/>
        <w:sz w:val="18"/>
        <w:szCs w:val="18"/>
      </w:rPr>
      <w:t xml:space="preserve"> </w:t>
    </w:r>
    <w:r w:rsidR="00E51B76">
      <w:rPr>
        <w:color w:val="FFFFFF" w:themeColor="background1"/>
        <w:sz w:val="18"/>
        <w:szCs w:val="18"/>
      </w:rPr>
      <w:t>12</w:t>
    </w:r>
  </w:p>
  <w:p w14:paraId="5E1D8C4D" w14:textId="2644EC07" w:rsidR="00B33159" w:rsidRPr="00790DEA" w:rsidRDefault="00E51B76" w:rsidP="00790DEA">
    <w:pPr>
      <w:pStyle w:val="Documentheading"/>
      <w:spacing w:after="120"/>
      <w:rPr>
        <w:sz w:val="32"/>
        <w:szCs w:val="32"/>
      </w:rPr>
    </w:pPr>
    <w:r>
      <w:rPr>
        <w:sz w:val="32"/>
        <w:szCs w:val="32"/>
      </w:rPr>
      <w:t>Applying the Original Flood Provisions in Planning Schemes</w:t>
    </w:r>
  </w:p>
  <w:p w14:paraId="2E9C492E" w14:textId="4C85A10B" w:rsidR="00B33159" w:rsidRPr="00790DEA" w:rsidRDefault="00654696" w:rsidP="00790DEA">
    <w:pPr>
      <w:pStyle w:val="Date1"/>
      <w:tabs>
        <w:tab w:val="left" w:pos="6974"/>
      </w:tabs>
      <w:rPr>
        <w:sz w:val="24"/>
        <w:szCs w:val="24"/>
      </w:rPr>
    </w:pPr>
    <w:r w:rsidRPr="00654696">
      <w:rPr>
        <w:sz w:val="24"/>
        <w:szCs w:val="24"/>
      </w:rPr>
      <w:t>October</w:t>
    </w:r>
    <w:r w:rsidR="00E51B76" w:rsidRPr="007D1147">
      <w:rPr>
        <w:color w:val="FF0000"/>
        <w:sz w:val="24"/>
        <w:szCs w:val="24"/>
      </w:rPr>
      <w:t xml:space="preserve"> </w:t>
    </w:r>
    <w:r w:rsidR="00E51B76">
      <w:rPr>
        <w:sz w:val="24"/>
        <w:szCs w:val="24"/>
      </w:rPr>
      <w:t>2026</w:t>
    </w:r>
    <w:r w:rsidR="00790DEA" w:rsidRPr="00790DEA">
      <w:rPr>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DCDA9" w14:textId="77777777" w:rsidR="00D82DE4" w:rsidRDefault="00D82DE4" w:rsidP="003A5894">
    <w:pPr>
      <w:pStyle w:val="Header"/>
      <w:ind w:firstLine="4513"/>
      <w:jc w:val="center"/>
    </w:pPr>
  </w:p>
  <w:p w14:paraId="4C2E73DF" w14:textId="32647ED7" w:rsidR="0045784C" w:rsidRPr="0045784C" w:rsidRDefault="003A5894" w:rsidP="003A5894">
    <w:pPr>
      <w:pStyle w:val="Header"/>
      <w:ind w:firstLine="4513"/>
      <w:jc w:val="center"/>
    </w:pPr>
    <w:r w:rsidRPr="00790DEA">
      <w:rPr>
        <w:noProof/>
        <w:sz w:val="18"/>
        <w:szCs w:val="18"/>
      </w:rPr>
      <w:drawing>
        <wp:anchor distT="0" distB="0" distL="114300" distR="114300" simplePos="0" relativeHeight="251658245" behindDoc="0" locked="0" layoutInCell="1" allowOverlap="1" wp14:anchorId="515FF73C" wp14:editId="579231B7">
          <wp:simplePos x="0" y="0"/>
          <wp:positionH relativeFrom="rightMargin">
            <wp:posOffset>107343</wp:posOffset>
          </wp:positionH>
          <wp:positionV relativeFrom="page">
            <wp:posOffset>-159026</wp:posOffset>
          </wp:positionV>
          <wp:extent cx="764288" cy="1041621"/>
          <wp:effectExtent l="0" t="0" r="0" b="6350"/>
          <wp:wrapNone/>
          <wp:docPr id="1321424542"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62278" r="26573"/>
                  <a:stretch/>
                </pic:blipFill>
                <pic:spPr bwMode="auto">
                  <a:xfrm>
                    <a:off x="0" y="0"/>
                    <a:ext cx="771790" cy="10518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5366" w:rsidRPr="000F4C63">
      <w:softHyphen/>
    </w:r>
    <w:r w:rsidR="00DA5366" w:rsidRPr="000F4C63">
      <w:softHyphen/>
    </w:r>
    <w:r w:rsidR="00DA5366" w:rsidRPr="000F4C63">
      <w:softHyphen/>
    </w:r>
    <w:r w:rsidR="00DA5366" w:rsidRPr="000F4C63">
      <w:softHyphen/>
    </w:r>
    <w:r w:rsidR="00384A4A">
      <w:t xml:space="preserve">Department of Transport and </w:t>
    </w:r>
    <w:r w:rsidR="00FE7608" w:rsidRPr="000F4C63">
      <w:t>Planning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57D7"/>
    <w:multiLevelType w:val="hybridMultilevel"/>
    <w:tmpl w:val="D66A228A"/>
    <w:lvl w:ilvl="0" w:tplc="874C0638">
      <w:start w:val="1"/>
      <w:numFmt w:val="decimal"/>
      <w:pStyle w:val="Numberedlist"/>
      <w:lvlText w:val="%1."/>
      <w:lvlJc w:val="left"/>
      <w:pPr>
        <w:tabs>
          <w:tab w:val="num" w:pos="960"/>
        </w:tabs>
        <w:ind w:left="960" w:hanging="360"/>
      </w:pPr>
    </w:lvl>
    <w:lvl w:ilvl="1" w:tplc="0C090019">
      <w:start w:val="1"/>
      <w:numFmt w:val="lowerLetter"/>
      <w:lvlText w:val="%2."/>
      <w:lvlJc w:val="left"/>
      <w:pPr>
        <w:tabs>
          <w:tab w:val="num" w:pos="1560"/>
        </w:tabs>
        <w:ind w:left="1560" w:hanging="360"/>
      </w:pPr>
    </w:lvl>
    <w:lvl w:ilvl="2" w:tplc="FB429E64">
      <w:start w:val="1"/>
      <w:numFmt w:val="lowerRoman"/>
      <w:lvlText w:val="%3)"/>
      <w:lvlJc w:val="left"/>
      <w:pPr>
        <w:tabs>
          <w:tab w:val="num" w:pos="2820"/>
        </w:tabs>
        <w:ind w:left="2820" w:hanging="720"/>
      </w:pPr>
      <w:rPr>
        <w:rFonts w:hint="default"/>
      </w:rPr>
    </w:lvl>
    <w:lvl w:ilvl="3" w:tplc="0C09000F" w:tentative="1">
      <w:start w:val="1"/>
      <w:numFmt w:val="decimal"/>
      <w:lvlText w:val="%4."/>
      <w:lvlJc w:val="left"/>
      <w:pPr>
        <w:tabs>
          <w:tab w:val="num" w:pos="3000"/>
        </w:tabs>
        <w:ind w:left="3000" w:hanging="360"/>
      </w:pPr>
    </w:lvl>
    <w:lvl w:ilvl="4" w:tplc="0C090019" w:tentative="1">
      <w:start w:val="1"/>
      <w:numFmt w:val="lowerLetter"/>
      <w:lvlText w:val="%5."/>
      <w:lvlJc w:val="left"/>
      <w:pPr>
        <w:tabs>
          <w:tab w:val="num" w:pos="3720"/>
        </w:tabs>
        <w:ind w:left="3720" w:hanging="360"/>
      </w:pPr>
    </w:lvl>
    <w:lvl w:ilvl="5" w:tplc="0C09001B" w:tentative="1">
      <w:start w:val="1"/>
      <w:numFmt w:val="lowerRoman"/>
      <w:lvlText w:val="%6."/>
      <w:lvlJc w:val="right"/>
      <w:pPr>
        <w:tabs>
          <w:tab w:val="num" w:pos="4440"/>
        </w:tabs>
        <w:ind w:left="4440" w:hanging="180"/>
      </w:pPr>
    </w:lvl>
    <w:lvl w:ilvl="6" w:tplc="0C09000F" w:tentative="1">
      <w:start w:val="1"/>
      <w:numFmt w:val="decimal"/>
      <w:lvlText w:val="%7."/>
      <w:lvlJc w:val="left"/>
      <w:pPr>
        <w:tabs>
          <w:tab w:val="num" w:pos="5160"/>
        </w:tabs>
        <w:ind w:left="5160" w:hanging="360"/>
      </w:pPr>
    </w:lvl>
    <w:lvl w:ilvl="7" w:tplc="0C090019" w:tentative="1">
      <w:start w:val="1"/>
      <w:numFmt w:val="lowerLetter"/>
      <w:lvlText w:val="%8."/>
      <w:lvlJc w:val="left"/>
      <w:pPr>
        <w:tabs>
          <w:tab w:val="num" w:pos="5880"/>
        </w:tabs>
        <w:ind w:left="5880" w:hanging="360"/>
      </w:pPr>
    </w:lvl>
    <w:lvl w:ilvl="8" w:tplc="0C09001B" w:tentative="1">
      <w:start w:val="1"/>
      <w:numFmt w:val="lowerRoman"/>
      <w:lvlText w:val="%9."/>
      <w:lvlJc w:val="right"/>
      <w:pPr>
        <w:tabs>
          <w:tab w:val="num" w:pos="6600"/>
        </w:tabs>
        <w:ind w:left="6600" w:hanging="180"/>
      </w:pPr>
    </w:lvl>
  </w:abstractNum>
  <w:abstractNum w:abstractNumId="1" w15:restartNumberingAfterBreak="0">
    <w:nsid w:val="0D5A5E93"/>
    <w:multiLevelType w:val="multilevel"/>
    <w:tmpl w:val="1646C884"/>
    <w:numStyleLink w:val="Bullets"/>
  </w:abstractNum>
  <w:abstractNum w:abstractNumId="2"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3" w15:restartNumberingAfterBreak="0">
    <w:nsid w:val="16155739"/>
    <w:multiLevelType w:val="multilevel"/>
    <w:tmpl w:val="A6C4387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B4C77E4"/>
    <w:multiLevelType w:val="multilevel"/>
    <w:tmpl w:val="63EAA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AF225D"/>
    <w:multiLevelType w:val="multilevel"/>
    <w:tmpl w:val="1646C884"/>
    <w:numStyleLink w:val="Bullets"/>
  </w:abstractNum>
  <w:abstractNum w:abstractNumId="6" w15:restartNumberingAfterBreak="0">
    <w:nsid w:val="1D754BF0"/>
    <w:multiLevelType w:val="hybridMultilevel"/>
    <w:tmpl w:val="70AA9024"/>
    <w:lvl w:ilvl="0" w:tplc="244CC4DE">
      <w:start w:val="16"/>
      <w:numFmt w:val="bullet"/>
      <w:pStyle w:val="Bullettext"/>
      <w:lvlText w:val=""/>
      <w:lvlJc w:val="left"/>
      <w:pPr>
        <w:ind w:left="360" w:hanging="360"/>
      </w:pPr>
      <w:rPr>
        <w:rFonts w:ascii="Symbol" w:hAnsi="Symbol" w:hint="default"/>
        <w:color w:val="auto"/>
        <w:sz w:val="1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E2233C7"/>
    <w:multiLevelType w:val="hybridMultilevel"/>
    <w:tmpl w:val="2D50C784"/>
    <w:lvl w:ilvl="0" w:tplc="F244B236">
      <w:start w:val="1"/>
      <w:numFmt w:val="bullet"/>
      <w:pStyle w:val="Schedulebulletlist"/>
      <w:lvlText w:val="▪"/>
      <w:lvlJc w:val="left"/>
      <w:pPr>
        <w:tabs>
          <w:tab w:val="num" w:pos="360"/>
        </w:tabs>
        <w:ind w:left="360" w:firstLine="0"/>
      </w:pPr>
      <w:rPr>
        <w:rFonts w:ascii="Arial" w:hAnsi="Arial" w:hint="default"/>
        <w:color w:val="000000"/>
        <w:sz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BC73E6"/>
    <w:multiLevelType w:val="hybridMultilevel"/>
    <w:tmpl w:val="17208E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Symbol"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Symbol"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58A4AE0"/>
    <w:multiLevelType w:val="hybridMultilevel"/>
    <w:tmpl w:val="B2B4183C"/>
    <w:lvl w:ilvl="0" w:tplc="1788388A">
      <w:start w:val="1"/>
      <w:numFmt w:val="bullet"/>
      <w:pStyle w:val="Bullets1"/>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2DF2E04"/>
    <w:multiLevelType w:val="hybridMultilevel"/>
    <w:tmpl w:val="47FAA198"/>
    <w:lvl w:ilvl="0" w:tplc="9904B586">
      <w:start w:val="1"/>
      <w:numFmt w:val="bullet"/>
      <w:lvlText w:val=""/>
      <w:lvlJc w:val="left"/>
      <w:pPr>
        <w:ind w:left="360" w:hanging="360"/>
      </w:pPr>
      <w:rPr>
        <w:rFonts w:ascii="Symbol" w:hAnsi="Symbol" w:hint="default"/>
        <w:color w:val="FF000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5A04B2C"/>
    <w:multiLevelType w:val="multilevel"/>
    <w:tmpl w:val="1646C884"/>
    <w:numStyleLink w:val="Bullets"/>
  </w:abstractNum>
  <w:abstractNum w:abstractNumId="12" w15:restartNumberingAfterBreak="0">
    <w:nsid w:val="546D1070"/>
    <w:multiLevelType w:val="hybridMultilevel"/>
    <w:tmpl w:val="803CFCCA"/>
    <w:lvl w:ilvl="0" w:tplc="F244B236">
      <w:start w:val="1"/>
      <w:numFmt w:val="bullet"/>
      <w:lvlText w:val="▪"/>
      <w:lvlJc w:val="left"/>
      <w:pPr>
        <w:tabs>
          <w:tab w:val="num" w:pos="360"/>
        </w:tabs>
        <w:ind w:left="360" w:firstLine="0"/>
      </w:pPr>
      <w:rPr>
        <w:rFonts w:ascii="Arial" w:hAnsi="Arial" w:hint="default"/>
        <w:color w:val="000000"/>
        <w:sz w:val="24"/>
      </w:rPr>
    </w:lvl>
    <w:lvl w:ilvl="1" w:tplc="170466BC">
      <w:start w:val="1"/>
      <w:numFmt w:val="bullet"/>
      <w:pStyle w:val="ClauseBullets2"/>
      <w:lvlText w:val="▪"/>
      <w:lvlJc w:val="left"/>
      <w:pPr>
        <w:tabs>
          <w:tab w:val="num" w:pos="1364"/>
        </w:tabs>
        <w:ind w:left="1364" w:hanging="284"/>
      </w:pPr>
      <w:rPr>
        <w:rFonts w:ascii="Arial" w:hAnsi="Arial" w:hint="default"/>
        <w:color w:val="000000"/>
        <w:sz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741B8A"/>
    <w:multiLevelType w:val="hybridMultilevel"/>
    <w:tmpl w:val="6FD84E48"/>
    <w:lvl w:ilvl="0" w:tplc="9904B586">
      <w:start w:val="1"/>
      <w:numFmt w:val="bullet"/>
      <w:lvlText w:val=""/>
      <w:lvlJc w:val="left"/>
      <w:pPr>
        <w:ind w:left="360" w:hanging="360"/>
      </w:pPr>
      <w:rPr>
        <w:rFonts w:ascii="Symbol" w:hAnsi="Symbol" w:hint="default"/>
        <w:color w:val="FF000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96A0C8C"/>
    <w:multiLevelType w:val="multilevel"/>
    <w:tmpl w:val="97DAEA0E"/>
    <w:numStyleLink w:val="Numbering"/>
  </w:abstractNum>
  <w:abstractNum w:abstractNumId="15" w15:restartNumberingAfterBreak="0">
    <w:nsid w:val="60E1502C"/>
    <w:multiLevelType w:val="multilevel"/>
    <w:tmpl w:val="1646C884"/>
    <w:styleLink w:val="Bullets"/>
    <w:lvl w:ilvl="0">
      <w:start w:val="1"/>
      <w:numFmt w:val="bullet"/>
      <w:pStyle w:val="Tablebullets"/>
      <w:lvlText w:val=""/>
      <w:lvlJc w:val="left"/>
      <w:pPr>
        <w:ind w:left="284" w:hanging="284"/>
      </w:pPr>
      <w:rPr>
        <w:rFonts w:ascii="Symbol" w:hAnsi="Symbol" w:cs="Times New Roman" w:hint="default"/>
        <w:color w:val="auto"/>
      </w:rPr>
    </w:lvl>
    <w:lvl w:ilvl="1">
      <w:start w:val="1"/>
      <w:numFmt w:val="bullet"/>
      <w:pStyle w:val="ListBullet2"/>
      <w:lvlText w:val="o"/>
      <w:lvlJc w:val="left"/>
      <w:pPr>
        <w:ind w:left="567" w:hanging="283"/>
      </w:pPr>
      <w:rPr>
        <w:rFonts w:ascii="Courier New" w:hAnsi="Courier New" w:hint="default"/>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6" w15:restartNumberingAfterBreak="0">
    <w:nsid w:val="64E44D57"/>
    <w:multiLevelType w:val="hybridMultilevel"/>
    <w:tmpl w:val="5EA8CA94"/>
    <w:lvl w:ilvl="0" w:tplc="5934AB5C">
      <w:start w:val="1"/>
      <w:numFmt w:val="bullet"/>
      <w:pStyle w:val="Bodybullet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num w:numId="1" w16cid:durableId="283730053">
    <w:abstractNumId w:val="15"/>
  </w:num>
  <w:num w:numId="2" w16cid:durableId="397872997">
    <w:abstractNumId w:val="2"/>
  </w:num>
  <w:num w:numId="3" w16cid:durableId="920649816">
    <w:abstractNumId w:val="1"/>
  </w:num>
  <w:num w:numId="4" w16cid:durableId="1660383796">
    <w:abstractNumId w:val="14"/>
  </w:num>
  <w:num w:numId="5" w16cid:durableId="273632253">
    <w:abstractNumId w:val="3"/>
  </w:num>
  <w:num w:numId="6" w16cid:durableId="514148035">
    <w:abstractNumId w:val="6"/>
  </w:num>
  <w:num w:numId="7" w16cid:durableId="1628121761">
    <w:abstractNumId w:val="13"/>
  </w:num>
  <w:num w:numId="8" w16cid:durableId="1087968672">
    <w:abstractNumId w:val="10"/>
  </w:num>
  <w:num w:numId="9" w16cid:durableId="1449395714">
    <w:abstractNumId w:val="14"/>
  </w:num>
  <w:num w:numId="10" w16cid:durableId="317735194">
    <w:abstractNumId w:val="11"/>
  </w:num>
  <w:num w:numId="11" w16cid:durableId="1547259329">
    <w:abstractNumId w:val="0"/>
  </w:num>
  <w:num w:numId="12" w16cid:durableId="33700243">
    <w:abstractNumId w:val="5"/>
  </w:num>
  <w:num w:numId="13" w16cid:durableId="616064842">
    <w:abstractNumId w:val="9"/>
  </w:num>
  <w:num w:numId="14" w16cid:durableId="1705716466">
    <w:abstractNumId w:val="12"/>
  </w:num>
  <w:num w:numId="15" w16cid:durableId="822741171">
    <w:abstractNumId w:val="5"/>
  </w:num>
  <w:num w:numId="16" w16cid:durableId="588852494">
    <w:abstractNumId w:val="9"/>
  </w:num>
  <w:num w:numId="17" w16cid:durableId="255216796">
    <w:abstractNumId w:val="9"/>
  </w:num>
  <w:num w:numId="18" w16cid:durableId="374233665">
    <w:abstractNumId w:val="5"/>
  </w:num>
  <w:num w:numId="19" w16cid:durableId="1054307272">
    <w:abstractNumId w:val="5"/>
  </w:num>
  <w:num w:numId="20" w16cid:durableId="36584264">
    <w:abstractNumId w:val="5"/>
  </w:num>
  <w:num w:numId="21" w16cid:durableId="1635483095">
    <w:abstractNumId w:val="5"/>
  </w:num>
  <w:num w:numId="22" w16cid:durableId="951743434">
    <w:abstractNumId w:val="7"/>
  </w:num>
  <w:num w:numId="23" w16cid:durableId="1736539800">
    <w:abstractNumId w:val="5"/>
  </w:num>
  <w:num w:numId="24" w16cid:durableId="187913879">
    <w:abstractNumId w:val="5"/>
  </w:num>
  <w:num w:numId="25" w16cid:durableId="62417349">
    <w:abstractNumId w:val="5"/>
  </w:num>
  <w:num w:numId="26" w16cid:durableId="1763605370">
    <w:abstractNumId w:val="5"/>
  </w:num>
  <w:num w:numId="27" w16cid:durableId="1223833818">
    <w:abstractNumId w:val="5"/>
  </w:num>
  <w:num w:numId="28" w16cid:durableId="1880431684">
    <w:abstractNumId w:val="5"/>
  </w:num>
  <w:num w:numId="29" w16cid:durableId="591818843">
    <w:abstractNumId w:val="5"/>
  </w:num>
  <w:num w:numId="30" w16cid:durableId="1217159380">
    <w:abstractNumId w:val="5"/>
  </w:num>
  <w:num w:numId="31" w16cid:durableId="2099058692">
    <w:abstractNumId w:val="5"/>
  </w:num>
  <w:num w:numId="32" w16cid:durableId="689912600">
    <w:abstractNumId w:val="5"/>
  </w:num>
  <w:num w:numId="33" w16cid:durableId="1534534791">
    <w:abstractNumId w:val="5"/>
  </w:num>
  <w:num w:numId="34" w16cid:durableId="1077439975">
    <w:abstractNumId w:val="4"/>
  </w:num>
  <w:num w:numId="35" w16cid:durableId="818962396">
    <w:abstractNumId w:val="9"/>
  </w:num>
  <w:num w:numId="36" w16cid:durableId="387844575">
    <w:abstractNumId w:val="9"/>
  </w:num>
  <w:num w:numId="37" w16cid:durableId="1677615362">
    <w:abstractNumId w:val="9"/>
  </w:num>
  <w:num w:numId="38" w16cid:durableId="797454532">
    <w:abstractNumId w:val="9"/>
  </w:num>
  <w:num w:numId="39" w16cid:durableId="1950769667">
    <w:abstractNumId w:val="9"/>
  </w:num>
  <w:num w:numId="40" w16cid:durableId="335229364">
    <w:abstractNumId w:val="9"/>
  </w:num>
  <w:num w:numId="41" w16cid:durableId="1639258317">
    <w:abstractNumId w:val="9"/>
  </w:num>
  <w:num w:numId="42" w16cid:durableId="1744795045">
    <w:abstractNumId w:val="9"/>
  </w:num>
  <w:num w:numId="43" w16cid:durableId="1412241665">
    <w:abstractNumId w:val="9"/>
  </w:num>
  <w:num w:numId="44" w16cid:durableId="319433578">
    <w:abstractNumId w:val="9"/>
  </w:num>
  <w:num w:numId="45" w16cid:durableId="1026709998">
    <w:abstractNumId w:val="9"/>
  </w:num>
  <w:num w:numId="46" w16cid:durableId="1620600929">
    <w:abstractNumId w:val="9"/>
  </w:num>
  <w:num w:numId="47" w16cid:durableId="1786460944">
    <w:abstractNumId w:val="8"/>
  </w:num>
  <w:num w:numId="48" w16cid:durableId="16211851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894"/>
    <w:rsid w:val="0000183C"/>
    <w:rsid w:val="0000191D"/>
    <w:rsid w:val="0000286A"/>
    <w:rsid w:val="000037A1"/>
    <w:rsid w:val="00005AEF"/>
    <w:rsid w:val="00006398"/>
    <w:rsid w:val="00007448"/>
    <w:rsid w:val="00011D8B"/>
    <w:rsid w:val="00015815"/>
    <w:rsid w:val="00020CCD"/>
    <w:rsid w:val="00024119"/>
    <w:rsid w:val="00027102"/>
    <w:rsid w:val="0003128A"/>
    <w:rsid w:val="000327FB"/>
    <w:rsid w:val="0003562F"/>
    <w:rsid w:val="000366E5"/>
    <w:rsid w:val="0004119D"/>
    <w:rsid w:val="000412A3"/>
    <w:rsid w:val="00044590"/>
    <w:rsid w:val="0004565F"/>
    <w:rsid w:val="00045ABE"/>
    <w:rsid w:val="00047D4B"/>
    <w:rsid w:val="0005168E"/>
    <w:rsid w:val="00060F8B"/>
    <w:rsid w:val="000611F7"/>
    <w:rsid w:val="000614BD"/>
    <w:rsid w:val="00063057"/>
    <w:rsid w:val="00063914"/>
    <w:rsid w:val="0007448B"/>
    <w:rsid w:val="00074D86"/>
    <w:rsid w:val="00076CA5"/>
    <w:rsid w:val="0008299B"/>
    <w:rsid w:val="00082D90"/>
    <w:rsid w:val="00084F55"/>
    <w:rsid w:val="000852FA"/>
    <w:rsid w:val="00094C9C"/>
    <w:rsid w:val="000973BB"/>
    <w:rsid w:val="000A1F48"/>
    <w:rsid w:val="000A353C"/>
    <w:rsid w:val="000A459F"/>
    <w:rsid w:val="000A48F4"/>
    <w:rsid w:val="000B0792"/>
    <w:rsid w:val="000C6D86"/>
    <w:rsid w:val="000D069C"/>
    <w:rsid w:val="000D1144"/>
    <w:rsid w:val="000D21C6"/>
    <w:rsid w:val="000D22A5"/>
    <w:rsid w:val="000D35C9"/>
    <w:rsid w:val="000E0FB4"/>
    <w:rsid w:val="000E5551"/>
    <w:rsid w:val="000E5CCF"/>
    <w:rsid w:val="000F3628"/>
    <w:rsid w:val="000F3F14"/>
    <w:rsid w:val="000F47B8"/>
    <w:rsid w:val="000F4C63"/>
    <w:rsid w:val="000F64F8"/>
    <w:rsid w:val="000F7352"/>
    <w:rsid w:val="000F75E8"/>
    <w:rsid w:val="001005AF"/>
    <w:rsid w:val="00100C2B"/>
    <w:rsid w:val="001039B2"/>
    <w:rsid w:val="00104F49"/>
    <w:rsid w:val="00105577"/>
    <w:rsid w:val="001120FE"/>
    <w:rsid w:val="001158D4"/>
    <w:rsid w:val="0012567C"/>
    <w:rsid w:val="00131180"/>
    <w:rsid w:val="001316FC"/>
    <w:rsid w:val="001326DF"/>
    <w:rsid w:val="00135035"/>
    <w:rsid w:val="00140DC4"/>
    <w:rsid w:val="001431BD"/>
    <w:rsid w:val="00144D9D"/>
    <w:rsid w:val="001470A4"/>
    <w:rsid w:val="00151F9C"/>
    <w:rsid w:val="00156A52"/>
    <w:rsid w:val="00157771"/>
    <w:rsid w:val="00161EB7"/>
    <w:rsid w:val="00166CB2"/>
    <w:rsid w:val="00173D31"/>
    <w:rsid w:val="00180E52"/>
    <w:rsid w:val="001820F3"/>
    <w:rsid w:val="00187175"/>
    <w:rsid w:val="00187838"/>
    <w:rsid w:val="00195355"/>
    <w:rsid w:val="0019643F"/>
    <w:rsid w:val="001A1C55"/>
    <w:rsid w:val="001A22B2"/>
    <w:rsid w:val="001A35DB"/>
    <w:rsid w:val="001A7F8D"/>
    <w:rsid w:val="001B4903"/>
    <w:rsid w:val="001B6CC2"/>
    <w:rsid w:val="001B6E15"/>
    <w:rsid w:val="001B79C6"/>
    <w:rsid w:val="001C19B5"/>
    <w:rsid w:val="001C360D"/>
    <w:rsid w:val="001D0DA1"/>
    <w:rsid w:val="001D4ADC"/>
    <w:rsid w:val="001D5E08"/>
    <w:rsid w:val="001D6B5E"/>
    <w:rsid w:val="001D7883"/>
    <w:rsid w:val="001E1480"/>
    <w:rsid w:val="001E38A1"/>
    <w:rsid w:val="001E73D1"/>
    <w:rsid w:val="001E7D58"/>
    <w:rsid w:val="001F18FD"/>
    <w:rsid w:val="001F2628"/>
    <w:rsid w:val="001F2C08"/>
    <w:rsid w:val="001F38F9"/>
    <w:rsid w:val="0020048B"/>
    <w:rsid w:val="00200610"/>
    <w:rsid w:val="002013BF"/>
    <w:rsid w:val="00202CD5"/>
    <w:rsid w:val="0020471D"/>
    <w:rsid w:val="00204961"/>
    <w:rsid w:val="002078DF"/>
    <w:rsid w:val="00207D4F"/>
    <w:rsid w:val="00214A5D"/>
    <w:rsid w:val="00216B88"/>
    <w:rsid w:val="00221CD2"/>
    <w:rsid w:val="00224C07"/>
    <w:rsid w:val="0023138E"/>
    <w:rsid w:val="002346AF"/>
    <w:rsid w:val="00240160"/>
    <w:rsid w:val="00240460"/>
    <w:rsid w:val="002429C3"/>
    <w:rsid w:val="00243277"/>
    <w:rsid w:val="00243AF9"/>
    <w:rsid w:val="0025170C"/>
    <w:rsid w:val="002517BA"/>
    <w:rsid w:val="002553B3"/>
    <w:rsid w:val="002618E9"/>
    <w:rsid w:val="00266C73"/>
    <w:rsid w:val="00266E18"/>
    <w:rsid w:val="002761F2"/>
    <w:rsid w:val="00281D75"/>
    <w:rsid w:val="00285B74"/>
    <w:rsid w:val="002868A6"/>
    <w:rsid w:val="0029169A"/>
    <w:rsid w:val="00292DB5"/>
    <w:rsid w:val="002933E8"/>
    <w:rsid w:val="00295233"/>
    <w:rsid w:val="00295394"/>
    <w:rsid w:val="00297562"/>
    <w:rsid w:val="002B56B0"/>
    <w:rsid w:val="002B5FF5"/>
    <w:rsid w:val="002B7068"/>
    <w:rsid w:val="002C1B55"/>
    <w:rsid w:val="002C3376"/>
    <w:rsid w:val="002C4798"/>
    <w:rsid w:val="002C613C"/>
    <w:rsid w:val="002D09D9"/>
    <w:rsid w:val="002D2B98"/>
    <w:rsid w:val="002D4531"/>
    <w:rsid w:val="002D6452"/>
    <w:rsid w:val="002D6C06"/>
    <w:rsid w:val="002D6D42"/>
    <w:rsid w:val="002E4800"/>
    <w:rsid w:val="002E60E2"/>
    <w:rsid w:val="002E6D8B"/>
    <w:rsid w:val="002F16E8"/>
    <w:rsid w:val="002F2C58"/>
    <w:rsid w:val="00303B4B"/>
    <w:rsid w:val="00303C2C"/>
    <w:rsid w:val="00311980"/>
    <w:rsid w:val="00316469"/>
    <w:rsid w:val="00320B94"/>
    <w:rsid w:val="003223FB"/>
    <w:rsid w:val="00324A8B"/>
    <w:rsid w:val="00324E02"/>
    <w:rsid w:val="0032752E"/>
    <w:rsid w:val="00327947"/>
    <w:rsid w:val="0033101E"/>
    <w:rsid w:val="0033427D"/>
    <w:rsid w:val="00340065"/>
    <w:rsid w:val="00342496"/>
    <w:rsid w:val="003446F1"/>
    <w:rsid w:val="00345CC2"/>
    <w:rsid w:val="00345D94"/>
    <w:rsid w:val="003511D2"/>
    <w:rsid w:val="00354D3C"/>
    <w:rsid w:val="00357682"/>
    <w:rsid w:val="00360775"/>
    <w:rsid w:val="003624C5"/>
    <w:rsid w:val="0036285F"/>
    <w:rsid w:val="00363BCC"/>
    <w:rsid w:val="0036400A"/>
    <w:rsid w:val="00376804"/>
    <w:rsid w:val="00376B9F"/>
    <w:rsid w:val="00376FB3"/>
    <w:rsid w:val="00380235"/>
    <w:rsid w:val="00380E60"/>
    <w:rsid w:val="00384A4A"/>
    <w:rsid w:val="00386838"/>
    <w:rsid w:val="00386AB8"/>
    <w:rsid w:val="00390E5C"/>
    <w:rsid w:val="003937F3"/>
    <w:rsid w:val="0039683B"/>
    <w:rsid w:val="0039737A"/>
    <w:rsid w:val="003A127C"/>
    <w:rsid w:val="003A1C91"/>
    <w:rsid w:val="003A2630"/>
    <w:rsid w:val="003A43EA"/>
    <w:rsid w:val="003A5894"/>
    <w:rsid w:val="003B6137"/>
    <w:rsid w:val="003B7B95"/>
    <w:rsid w:val="003C0E4D"/>
    <w:rsid w:val="003C3ED2"/>
    <w:rsid w:val="003C4213"/>
    <w:rsid w:val="003C5A48"/>
    <w:rsid w:val="003D0189"/>
    <w:rsid w:val="003D0FF8"/>
    <w:rsid w:val="003D17AC"/>
    <w:rsid w:val="003D53B2"/>
    <w:rsid w:val="003E0377"/>
    <w:rsid w:val="003E06AB"/>
    <w:rsid w:val="003E1275"/>
    <w:rsid w:val="003E75C5"/>
    <w:rsid w:val="003F0373"/>
    <w:rsid w:val="003F04B3"/>
    <w:rsid w:val="003F0F5F"/>
    <w:rsid w:val="003F201A"/>
    <w:rsid w:val="003F503B"/>
    <w:rsid w:val="003F6800"/>
    <w:rsid w:val="00403D2E"/>
    <w:rsid w:val="00404008"/>
    <w:rsid w:val="0040421C"/>
    <w:rsid w:val="00425E4A"/>
    <w:rsid w:val="00427A77"/>
    <w:rsid w:val="00427D29"/>
    <w:rsid w:val="004304AE"/>
    <w:rsid w:val="004309DF"/>
    <w:rsid w:val="004318A1"/>
    <w:rsid w:val="004335BD"/>
    <w:rsid w:val="004412E2"/>
    <w:rsid w:val="004413DB"/>
    <w:rsid w:val="004428D1"/>
    <w:rsid w:val="00447558"/>
    <w:rsid w:val="004477C2"/>
    <w:rsid w:val="0045043D"/>
    <w:rsid w:val="00450F5D"/>
    <w:rsid w:val="004517F5"/>
    <w:rsid w:val="004527A9"/>
    <w:rsid w:val="00454FCF"/>
    <w:rsid w:val="0045784C"/>
    <w:rsid w:val="004615BD"/>
    <w:rsid w:val="00463516"/>
    <w:rsid w:val="00464E9C"/>
    <w:rsid w:val="00472AA7"/>
    <w:rsid w:val="0047357D"/>
    <w:rsid w:val="00473706"/>
    <w:rsid w:val="00475996"/>
    <w:rsid w:val="004777AA"/>
    <w:rsid w:val="00483A2D"/>
    <w:rsid w:val="00490074"/>
    <w:rsid w:val="004925CA"/>
    <w:rsid w:val="00495A5F"/>
    <w:rsid w:val="00495F89"/>
    <w:rsid w:val="00496A2E"/>
    <w:rsid w:val="004A5E22"/>
    <w:rsid w:val="004B4E80"/>
    <w:rsid w:val="004B5EB9"/>
    <w:rsid w:val="004C14FF"/>
    <w:rsid w:val="004C1CFD"/>
    <w:rsid w:val="004C7562"/>
    <w:rsid w:val="004D1090"/>
    <w:rsid w:val="004D79F2"/>
    <w:rsid w:val="004E19AB"/>
    <w:rsid w:val="004E1BD9"/>
    <w:rsid w:val="004F46EB"/>
    <w:rsid w:val="004F50D1"/>
    <w:rsid w:val="004F5F27"/>
    <w:rsid w:val="004F69AB"/>
    <w:rsid w:val="004F7CEB"/>
    <w:rsid w:val="005015BC"/>
    <w:rsid w:val="00510AD6"/>
    <w:rsid w:val="0051335C"/>
    <w:rsid w:val="005161ED"/>
    <w:rsid w:val="0052183D"/>
    <w:rsid w:val="0052359E"/>
    <w:rsid w:val="00523C02"/>
    <w:rsid w:val="00525CE2"/>
    <w:rsid w:val="00530171"/>
    <w:rsid w:val="0053272B"/>
    <w:rsid w:val="00537F8D"/>
    <w:rsid w:val="00540529"/>
    <w:rsid w:val="00545067"/>
    <w:rsid w:val="005519FC"/>
    <w:rsid w:val="00552725"/>
    <w:rsid w:val="005527B2"/>
    <w:rsid w:val="00554CAB"/>
    <w:rsid w:val="00555A04"/>
    <w:rsid w:val="005574A1"/>
    <w:rsid w:val="0057048B"/>
    <w:rsid w:val="00571D8B"/>
    <w:rsid w:val="005728F5"/>
    <w:rsid w:val="0057324A"/>
    <w:rsid w:val="0058103C"/>
    <w:rsid w:val="00584D99"/>
    <w:rsid w:val="00591E36"/>
    <w:rsid w:val="00592565"/>
    <w:rsid w:val="00593389"/>
    <w:rsid w:val="00596991"/>
    <w:rsid w:val="005A0A55"/>
    <w:rsid w:val="005A38B2"/>
    <w:rsid w:val="005C0FD8"/>
    <w:rsid w:val="005C4F37"/>
    <w:rsid w:val="005C62D8"/>
    <w:rsid w:val="005D02E9"/>
    <w:rsid w:val="005D033C"/>
    <w:rsid w:val="005D4099"/>
    <w:rsid w:val="005D4B23"/>
    <w:rsid w:val="005E6025"/>
    <w:rsid w:val="005F3224"/>
    <w:rsid w:val="006030F9"/>
    <w:rsid w:val="006118BD"/>
    <w:rsid w:val="00612516"/>
    <w:rsid w:val="00617BFD"/>
    <w:rsid w:val="00622EC8"/>
    <w:rsid w:val="006257E3"/>
    <w:rsid w:val="006308A9"/>
    <w:rsid w:val="0063119F"/>
    <w:rsid w:val="006319AF"/>
    <w:rsid w:val="006330E5"/>
    <w:rsid w:val="0063314E"/>
    <w:rsid w:val="00635779"/>
    <w:rsid w:val="006423A8"/>
    <w:rsid w:val="00642E73"/>
    <w:rsid w:val="006434DA"/>
    <w:rsid w:val="00647CC1"/>
    <w:rsid w:val="00654696"/>
    <w:rsid w:val="006576BD"/>
    <w:rsid w:val="00663CD1"/>
    <w:rsid w:val="006664BC"/>
    <w:rsid w:val="0066702F"/>
    <w:rsid w:val="006736A2"/>
    <w:rsid w:val="0067444E"/>
    <w:rsid w:val="00684CA2"/>
    <w:rsid w:val="00690E7A"/>
    <w:rsid w:val="006956BD"/>
    <w:rsid w:val="006963D3"/>
    <w:rsid w:val="00696B20"/>
    <w:rsid w:val="006A2BE5"/>
    <w:rsid w:val="006A376E"/>
    <w:rsid w:val="006C45E9"/>
    <w:rsid w:val="006C5733"/>
    <w:rsid w:val="006C7CBD"/>
    <w:rsid w:val="006D4FC5"/>
    <w:rsid w:val="006E10B9"/>
    <w:rsid w:val="006E1D79"/>
    <w:rsid w:val="006E3E68"/>
    <w:rsid w:val="006E5C20"/>
    <w:rsid w:val="006F0637"/>
    <w:rsid w:val="006F367A"/>
    <w:rsid w:val="006F4CAE"/>
    <w:rsid w:val="006F6579"/>
    <w:rsid w:val="007017B6"/>
    <w:rsid w:val="00701F3D"/>
    <w:rsid w:val="007023B2"/>
    <w:rsid w:val="0070426A"/>
    <w:rsid w:val="00710AAB"/>
    <w:rsid w:val="00711B86"/>
    <w:rsid w:val="007124E7"/>
    <w:rsid w:val="007133C5"/>
    <w:rsid w:val="00714E2E"/>
    <w:rsid w:val="00723D49"/>
    <w:rsid w:val="00724A12"/>
    <w:rsid w:val="00724AB9"/>
    <w:rsid w:val="007272DF"/>
    <w:rsid w:val="00727345"/>
    <w:rsid w:val="007320EE"/>
    <w:rsid w:val="00734551"/>
    <w:rsid w:val="007364D4"/>
    <w:rsid w:val="00744ED1"/>
    <w:rsid w:val="007471E4"/>
    <w:rsid w:val="00753731"/>
    <w:rsid w:val="007613A5"/>
    <w:rsid w:val="0076252E"/>
    <w:rsid w:val="00765749"/>
    <w:rsid w:val="0076578D"/>
    <w:rsid w:val="007658C7"/>
    <w:rsid w:val="00770883"/>
    <w:rsid w:val="00776325"/>
    <w:rsid w:val="0077662F"/>
    <w:rsid w:val="007766C3"/>
    <w:rsid w:val="00780211"/>
    <w:rsid w:val="0078027C"/>
    <w:rsid w:val="0078049F"/>
    <w:rsid w:val="007810F4"/>
    <w:rsid w:val="0078218A"/>
    <w:rsid w:val="007863CE"/>
    <w:rsid w:val="00787BC9"/>
    <w:rsid w:val="00790DEA"/>
    <w:rsid w:val="007912A4"/>
    <w:rsid w:val="007A1781"/>
    <w:rsid w:val="007A191A"/>
    <w:rsid w:val="007A6F98"/>
    <w:rsid w:val="007B0686"/>
    <w:rsid w:val="007B0B97"/>
    <w:rsid w:val="007B248E"/>
    <w:rsid w:val="007B4A07"/>
    <w:rsid w:val="007D1147"/>
    <w:rsid w:val="007E2A7F"/>
    <w:rsid w:val="007E2F6D"/>
    <w:rsid w:val="007E7375"/>
    <w:rsid w:val="007F044A"/>
    <w:rsid w:val="007F75AB"/>
    <w:rsid w:val="0080485B"/>
    <w:rsid w:val="008048FA"/>
    <w:rsid w:val="008108CC"/>
    <w:rsid w:val="00814E28"/>
    <w:rsid w:val="00817C2E"/>
    <w:rsid w:val="0082014F"/>
    <w:rsid w:val="00821882"/>
    <w:rsid w:val="00824738"/>
    <w:rsid w:val="00824C9B"/>
    <w:rsid w:val="008253AE"/>
    <w:rsid w:val="008260DE"/>
    <w:rsid w:val="00826B66"/>
    <w:rsid w:val="00841774"/>
    <w:rsid w:val="00846B77"/>
    <w:rsid w:val="00847145"/>
    <w:rsid w:val="008478E6"/>
    <w:rsid w:val="00850BC7"/>
    <w:rsid w:val="00851549"/>
    <w:rsid w:val="0085349A"/>
    <w:rsid w:val="00862A4E"/>
    <w:rsid w:val="00864EFA"/>
    <w:rsid w:val="008653D1"/>
    <w:rsid w:val="00866CDA"/>
    <w:rsid w:val="00867617"/>
    <w:rsid w:val="0087129D"/>
    <w:rsid w:val="008731B1"/>
    <w:rsid w:val="00873682"/>
    <w:rsid w:val="00880E23"/>
    <w:rsid w:val="00881FC6"/>
    <w:rsid w:val="00882B4F"/>
    <w:rsid w:val="0089013F"/>
    <w:rsid w:val="00890613"/>
    <w:rsid w:val="00893BE3"/>
    <w:rsid w:val="008966F7"/>
    <w:rsid w:val="008A230F"/>
    <w:rsid w:val="008A5295"/>
    <w:rsid w:val="008B3E85"/>
    <w:rsid w:val="008B6133"/>
    <w:rsid w:val="008C1FD8"/>
    <w:rsid w:val="008C2153"/>
    <w:rsid w:val="008C4921"/>
    <w:rsid w:val="008C49DE"/>
    <w:rsid w:val="008C5862"/>
    <w:rsid w:val="008D02A6"/>
    <w:rsid w:val="008D2B74"/>
    <w:rsid w:val="008D3F86"/>
    <w:rsid w:val="008D6A7B"/>
    <w:rsid w:val="008D747C"/>
    <w:rsid w:val="008E6422"/>
    <w:rsid w:val="008E67B2"/>
    <w:rsid w:val="008F0CB0"/>
    <w:rsid w:val="008F19E1"/>
    <w:rsid w:val="008F46BD"/>
    <w:rsid w:val="008F5BCF"/>
    <w:rsid w:val="008F68DC"/>
    <w:rsid w:val="00900A55"/>
    <w:rsid w:val="009035C0"/>
    <w:rsid w:val="00903B1A"/>
    <w:rsid w:val="00904660"/>
    <w:rsid w:val="009054E3"/>
    <w:rsid w:val="009124BE"/>
    <w:rsid w:val="009211FE"/>
    <w:rsid w:val="00921E0C"/>
    <w:rsid w:val="00926AE7"/>
    <w:rsid w:val="00931845"/>
    <w:rsid w:val="009346EC"/>
    <w:rsid w:val="0093701B"/>
    <w:rsid w:val="009449AE"/>
    <w:rsid w:val="00952A7C"/>
    <w:rsid w:val="0095302F"/>
    <w:rsid w:val="0095487F"/>
    <w:rsid w:val="0095543D"/>
    <w:rsid w:val="0097211E"/>
    <w:rsid w:val="009722BF"/>
    <w:rsid w:val="00973228"/>
    <w:rsid w:val="009754F3"/>
    <w:rsid w:val="009778FD"/>
    <w:rsid w:val="009810F6"/>
    <w:rsid w:val="009838C4"/>
    <w:rsid w:val="009839A2"/>
    <w:rsid w:val="00990D9D"/>
    <w:rsid w:val="00995980"/>
    <w:rsid w:val="009A06B7"/>
    <w:rsid w:val="009A1032"/>
    <w:rsid w:val="009A5D2D"/>
    <w:rsid w:val="009B3FEA"/>
    <w:rsid w:val="009B7802"/>
    <w:rsid w:val="009C2E7F"/>
    <w:rsid w:val="009C3847"/>
    <w:rsid w:val="009C6DF3"/>
    <w:rsid w:val="009D618C"/>
    <w:rsid w:val="009D62AF"/>
    <w:rsid w:val="009E346C"/>
    <w:rsid w:val="009F0FEF"/>
    <w:rsid w:val="00A00FDD"/>
    <w:rsid w:val="00A0195E"/>
    <w:rsid w:val="00A01A91"/>
    <w:rsid w:val="00A16EAB"/>
    <w:rsid w:val="00A314B8"/>
    <w:rsid w:val="00A343D0"/>
    <w:rsid w:val="00A41B31"/>
    <w:rsid w:val="00A41FB2"/>
    <w:rsid w:val="00A4207D"/>
    <w:rsid w:val="00A43FC5"/>
    <w:rsid w:val="00A4797A"/>
    <w:rsid w:val="00A56BF8"/>
    <w:rsid w:val="00A61C31"/>
    <w:rsid w:val="00A61E25"/>
    <w:rsid w:val="00A73152"/>
    <w:rsid w:val="00A73C84"/>
    <w:rsid w:val="00A749E2"/>
    <w:rsid w:val="00A74C79"/>
    <w:rsid w:val="00A77656"/>
    <w:rsid w:val="00A85ECA"/>
    <w:rsid w:val="00A87783"/>
    <w:rsid w:val="00A87827"/>
    <w:rsid w:val="00A87EFA"/>
    <w:rsid w:val="00A91E37"/>
    <w:rsid w:val="00A9434C"/>
    <w:rsid w:val="00AA1D0F"/>
    <w:rsid w:val="00AA37F2"/>
    <w:rsid w:val="00AA52DF"/>
    <w:rsid w:val="00AA53BB"/>
    <w:rsid w:val="00AA6D2C"/>
    <w:rsid w:val="00AB174B"/>
    <w:rsid w:val="00AB18E9"/>
    <w:rsid w:val="00AB2B36"/>
    <w:rsid w:val="00AB7C5A"/>
    <w:rsid w:val="00AC3399"/>
    <w:rsid w:val="00AD0EB3"/>
    <w:rsid w:val="00AD2E07"/>
    <w:rsid w:val="00AD57D5"/>
    <w:rsid w:val="00AD7B79"/>
    <w:rsid w:val="00AD7E62"/>
    <w:rsid w:val="00AE2A0A"/>
    <w:rsid w:val="00AE2B64"/>
    <w:rsid w:val="00AE32ED"/>
    <w:rsid w:val="00AE7AF0"/>
    <w:rsid w:val="00AF2C2A"/>
    <w:rsid w:val="00AF3553"/>
    <w:rsid w:val="00B05AC7"/>
    <w:rsid w:val="00B213B8"/>
    <w:rsid w:val="00B23095"/>
    <w:rsid w:val="00B2621B"/>
    <w:rsid w:val="00B27AA8"/>
    <w:rsid w:val="00B27BA9"/>
    <w:rsid w:val="00B33159"/>
    <w:rsid w:val="00B33436"/>
    <w:rsid w:val="00B36471"/>
    <w:rsid w:val="00B36586"/>
    <w:rsid w:val="00B36898"/>
    <w:rsid w:val="00B41730"/>
    <w:rsid w:val="00B443C0"/>
    <w:rsid w:val="00B45B48"/>
    <w:rsid w:val="00B51C9D"/>
    <w:rsid w:val="00B5326C"/>
    <w:rsid w:val="00B53ED2"/>
    <w:rsid w:val="00B54D91"/>
    <w:rsid w:val="00B61225"/>
    <w:rsid w:val="00B64BF7"/>
    <w:rsid w:val="00B674E2"/>
    <w:rsid w:val="00B67729"/>
    <w:rsid w:val="00B70290"/>
    <w:rsid w:val="00B75277"/>
    <w:rsid w:val="00B7539B"/>
    <w:rsid w:val="00B76877"/>
    <w:rsid w:val="00B76EC7"/>
    <w:rsid w:val="00B770AF"/>
    <w:rsid w:val="00B80DAF"/>
    <w:rsid w:val="00B82D12"/>
    <w:rsid w:val="00B83572"/>
    <w:rsid w:val="00B84303"/>
    <w:rsid w:val="00B8578B"/>
    <w:rsid w:val="00B90922"/>
    <w:rsid w:val="00BA206C"/>
    <w:rsid w:val="00BA3A75"/>
    <w:rsid w:val="00BA719E"/>
    <w:rsid w:val="00BB1FE8"/>
    <w:rsid w:val="00BB2883"/>
    <w:rsid w:val="00BB3A44"/>
    <w:rsid w:val="00BC179B"/>
    <w:rsid w:val="00BC684C"/>
    <w:rsid w:val="00BD29FA"/>
    <w:rsid w:val="00BD328A"/>
    <w:rsid w:val="00BD6446"/>
    <w:rsid w:val="00BE1E21"/>
    <w:rsid w:val="00BE40BF"/>
    <w:rsid w:val="00BF0031"/>
    <w:rsid w:val="00BF083F"/>
    <w:rsid w:val="00C02B18"/>
    <w:rsid w:val="00C07F65"/>
    <w:rsid w:val="00C1255B"/>
    <w:rsid w:val="00C21914"/>
    <w:rsid w:val="00C21C83"/>
    <w:rsid w:val="00C22E67"/>
    <w:rsid w:val="00C23578"/>
    <w:rsid w:val="00C25F60"/>
    <w:rsid w:val="00C27EE1"/>
    <w:rsid w:val="00C31EA5"/>
    <w:rsid w:val="00C32A18"/>
    <w:rsid w:val="00C35FD8"/>
    <w:rsid w:val="00C378C1"/>
    <w:rsid w:val="00C41B08"/>
    <w:rsid w:val="00C44225"/>
    <w:rsid w:val="00C44C23"/>
    <w:rsid w:val="00C47E36"/>
    <w:rsid w:val="00C507C0"/>
    <w:rsid w:val="00C50FAB"/>
    <w:rsid w:val="00C56D22"/>
    <w:rsid w:val="00C600B7"/>
    <w:rsid w:val="00C63732"/>
    <w:rsid w:val="00C656CF"/>
    <w:rsid w:val="00C656F9"/>
    <w:rsid w:val="00C671AC"/>
    <w:rsid w:val="00C70C0A"/>
    <w:rsid w:val="00C7113A"/>
    <w:rsid w:val="00C7186C"/>
    <w:rsid w:val="00C71A38"/>
    <w:rsid w:val="00C71C26"/>
    <w:rsid w:val="00C732DE"/>
    <w:rsid w:val="00C76F5E"/>
    <w:rsid w:val="00C77FA9"/>
    <w:rsid w:val="00C8055D"/>
    <w:rsid w:val="00C80AEA"/>
    <w:rsid w:val="00C81F3C"/>
    <w:rsid w:val="00C82698"/>
    <w:rsid w:val="00C8302D"/>
    <w:rsid w:val="00C87335"/>
    <w:rsid w:val="00C90548"/>
    <w:rsid w:val="00C921E5"/>
    <w:rsid w:val="00C92267"/>
    <w:rsid w:val="00CA1C7A"/>
    <w:rsid w:val="00CA34DD"/>
    <w:rsid w:val="00CA70D4"/>
    <w:rsid w:val="00CA740E"/>
    <w:rsid w:val="00CA7764"/>
    <w:rsid w:val="00CB2EF8"/>
    <w:rsid w:val="00CB40D8"/>
    <w:rsid w:val="00CB4C63"/>
    <w:rsid w:val="00CB6873"/>
    <w:rsid w:val="00CB68D3"/>
    <w:rsid w:val="00CB76B3"/>
    <w:rsid w:val="00CC1E5C"/>
    <w:rsid w:val="00CC59F7"/>
    <w:rsid w:val="00CC6359"/>
    <w:rsid w:val="00CC6EDF"/>
    <w:rsid w:val="00CD0972"/>
    <w:rsid w:val="00CD0C7C"/>
    <w:rsid w:val="00CD2CBD"/>
    <w:rsid w:val="00CD7D13"/>
    <w:rsid w:val="00CE11C4"/>
    <w:rsid w:val="00CE4D96"/>
    <w:rsid w:val="00CF2420"/>
    <w:rsid w:val="00CF66F0"/>
    <w:rsid w:val="00D02333"/>
    <w:rsid w:val="00D03721"/>
    <w:rsid w:val="00D0484A"/>
    <w:rsid w:val="00D11A46"/>
    <w:rsid w:val="00D13FE8"/>
    <w:rsid w:val="00D155D7"/>
    <w:rsid w:val="00D16603"/>
    <w:rsid w:val="00D17B14"/>
    <w:rsid w:val="00D20DB8"/>
    <w:rsid w:val="00D24EC1"/>
    <w:rsid w:val="00D31EE0"/>
    <w:rsid w:val="00D3663E"/>
    <w:rsid w:val="00D36F77"/>
    <w:rsid w:val="00D42180"/>
    <w:rsid w:val="00D45102"/>
    <w:rsid w:val="00D45DFB"/>
    <w:rsid w:val="00D51CBF"/>
    <w:rsid w:val="00D550FE"/>
    <w:rsid w:val="00D5513B"/>
    <w:rsid w:val="00D60596"/>
    <w:rsid w:val="00D635FE"/>
    <w:rsid w:val="00D67A9B"/>
    <w:rsid w:val="00D71401"/>
    <w:rsid w:val="00D75022"/>
    <w:rsid w:val="00D82DE4"/>
    <w:rsid w:val="00D83EC1"/>
    <w:rsid w:val="00D93E5C"/>
    <w:rsid w:val="00D94C07"/>
    <w:rsid w:val="00D96A8E"/>
    <w:rsid w:val="00D96C08"/>
    <w:rsid w:val="00D97752"/>
    <w:rsid w:val="00DA3A4D"/>
    <w:rsid w:val="00DA49FF"/>
    <w:rsid w:val="00DA5366"/>
    <w:rsid w:val="00DA6B1D"/>
    <w:rsid w:val="00DA6D0E"/>
    <w:rsid w:val="00DB0D7F"/>
    <w:rsid w:val="00DB207B"/>
    <w:rsid w:val="00DB2167"/>
    <w:rsid w:val="00DB302C"/>
    <w:rsid w:val="00DB3225"/>
    <w:rsid w:val="00DB3BD1"/>
    <w:rsid w:val="00DC3BAE"/>
    <w:rsid w:val="00DC3C72"/>
    <w:rsid w:val="00DC55AA"/>
    <w:rsid w:val="00DC62F4"/>
    <w:rsid w:val="00DC635A"/>
    <w:rsid w:val="00DD2FB6"/>
    <w:rsid w:val="00DD7FCA"/>
    <w:rsid w:val="00DE005B"/>
    <w:rsid w:val="00DE6D49"/>
    <w:rsid w:val="00DF07C0"/>
    <w:rsid w:val="00DF39CA"/>
    <w:rsid w:val="00DF3ED5"/>
    <w:rsid w:val="00DF4D37"/>
    <w:rsid w:val="00DF53EE"/>
    <w:rsid w:val="00DF6331"/>
    <w:rsid w:val="00DF77D0"/>
    <w:rsid w:val="00E0489B"/>
    <w:rsid w:val="00E050E4"/>
    <w:rsid w:val="00E057EE"/>
    <w:rsid w:val="00E1208A"/>
    <w:rsid w:val="00E125F5"/>
    <w:rsid w:val="00E15C71"/>
    <w:rsid w:val="00E20A1B"/>
    <w:rsid w:val="00E25AAD"/>
    <w:rsid w:val="00E25E4E"/>
    <w:rsid w:val="00E25F61"/>
    <w:rsid w:val="00E27A1F"/>
    <w:rsid w:val="00E321A3"/>
    <w:rsid w:val="00E34F08"/>
    <w:rsid w:val="00E43D8D"/>
    <w:rsid w:val="00E44217"/>
    <w:rsid w:val="00E5005B"/>
    <w:rsid w:val="00E51B76"/>
    <w:rsid w:val="00E52853"/>
    <w:rsid w:val="00E54082"/>
    <w:rsid w:val="00E54EE7"/>
    <w:rsid w:val="00E5791F"/>
    <w:rsid w:val="00E64991"/>
    <w:rsid w:val="00E70670"/>
    <w:rsid w:val="00E71333"/>
    <w:rsid w:val="00E71786"/>
    <w:rsid w:val="00E7245D"/>
    <w:rsid w:val="00E73587"/>
    <w:rsid w:val="00E80E9A"/>
    <w:rsid w:val="00E848DD"/>
    <w:rsid w:val="00E8615F"/>
    <w:rsid w:val="00E86C35"/>
    <w:rsid w:val="00E87C93"/>
    <w:rsid w:val="00EA117D"/>
    <w:rsid w:val="00EA5F28"/>
    <w:rsid w:val="00EA6FC3"/>
    <w:rsid w:val="00EB1891"/>
    <w:rsid w:val="00EB4F67"/>
    <w:rsid w:val="00EC1BB3"/>
    <w:rsid w:val="00EC1BD6"/>
    <w:rsid w:val="00EC3ECE"/>
    <w:rsid w:val="00EC52D2"/>
    <w:rsid w:val="00EC6710"/>
    <w:rsid w:val="00EC67F6"/>
    <w:rsid w:val="00EC7336"/>
    <w:rsid w:val="00ED121F"/>
    <w:rsid w:val="00ED2425"/>
    <w:rsid w:val="00ED2DDD"/>
    <w:rsid w:val="00ED2F32"/>
    <w:rsid w:val="00ED6AAD"/>
    <w:rsid w:val="00EE047A"/>
    <w:rsid w:val="00EE0DCD"/>
    <w:rsid w:val="00EE31BB"/>
    <w:rsid w:val="00EE41AA"/>
    <w:rsid w:val="00EE6699"/>
    <w:rsid w:val="00EF1599"/>
    <w:rsid w:val="00EF247F"/>
    <w:rsid w:val="00EF3818"/>
    <w:rsid w:val="00EF3F20"/>
    <w:rsid w:val="00EF6FA8"/>
    <w:rsid w:val="00F001EB"/>
    <w:rsid w:val="00F00B08"/>
    <w:rsid w:val="00F023C3"/>
    <w:rsid w:val="00F034A9"/>
    <w:rsid w:val="00F04C01"/>
    <w:rsid w:val="00F05A60"/>
    <w:rsid w:val="00F11852"/>
    <w:rsid w:val="00F11999"/>
    <w:rsid w:val="00F15302"/>
    <w:rsid w:val="00F2055A"/>
    <w:rsid w:val="00F206A8"/>
    <w:rsid w:val="00F22DEC"/>
    <w:rsid w:val="00F25657"/>
    <w:rsid w:val="00F30D07"/>
    <w:rsid w:val="00F32E5B"/>
    <w:rsid w:val="00F36767"/>
    <w:rsid w:val="00F41A53"/>
    <w:rsid w:val="00F47DFF"/>
    <w:rsid w:val="00F518E3"/>
    <w:rsid w:val="00F53F66"/>
    <w:rsid w:val="00F5569D"/>
    <w:rsid w:val="00F57CA8"/>
    <w:rsid w:val="00F6011B"/>
    <w:rsid w:val="00F603A3"/>
    <w:rsid w:val="00F60780"/>
    <w:rsid w:val="00F61F1B"/>
    <w:rsid w:val="00F64AC2"/>
    <w:rsid w:val="00F65D81"/>
    <w:rsid w:val="00F674D6"/>
    <w:rsid w:val="00F72759"/>
    <w:rsid w:val="00F72F2A"/>
    <w:rsid w:val="00F749FA"/>
    <w:rsid w:val="00F76A7A"/>
    <w:rsid w:val="00F80D8F"/>
    <w:rsid w:val="00F817CA"/>
    <w:rsid w:val="00F82EAA"/>
    <w:rsid w:val="00F842A8"/>
    <w:rsid w:val="00F84D90"/>
    <w:rsid w:val="00F90DF4"/>
    <w:rsid w:val="00F9373A"/>
    <w:rsid w:val="00F970DB"/>
    <w:rsid w:val="00FA3A6F"/>
    <w:rsid w:val="00FA4D7A"/>
    <w:rsid w:val="00FA4EB2"/>
    <w:rsid w:val="00FA6CAA"/>
    <w:rsid w:val="00FC0F05"/>
    <w:rsid w:val="00FC286B"/>
    <w:rsid w:val="00FC75ED"/>
    <w:rsid w:val="00FC77B8"/>
    <w:rsid w:val="00FD3576"/>
    <w:rsid w:val="00FD4B29"/>
    <w:rsid w:val="00FD54A1"/>
    <w:rsid w:val="00FE6DFA"/>
    <w:rsid w:val="00FE73DC"/>
    <w:rsid w:val="00FE7608"/>
    <w:rsid w:val="00FF2FF4"/>
    <w:rsid w:val="00FF3EC1"/>
    <w:rsid w:val="0A876B00"/>
    <w:rsid w:val="11AC3D0D"/>
    <w:rsid w:val="307B29FB"/>
    <w:rsid w:val="31A50874"/>
    <w:rsid w:val="3B962744"/>
    <w:rsid w:val="62B75E45"/>
    <w:rsid w:val="67FD7D86"/>
    <w:rsid w:val="6E5B08A1"/>
    <w:rsid w:val="76A4DD81"/>
    <w:rsid w:val="7E370795"/>
    <w:rsid w:val="7FD49C6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9C7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847"/>
    <w:pPr>
      <w:spacing w:before="120" w:after="120"/>
    </w:pPr>
    <w:rPr>
      <w:rFonts w:ascii="VIC" w:hAnsi="VIC" w:cs="Arial"/>
      <w:sz w:val="20"/>
      <w:szCs w:val="22"/>
    </w:rPr>
  </w:style>
  <w:style w:type="paragraph" w:styleId="Heading1">
    <w:name w:val="heading 1"/>
    <w:basedOn w:val="Normal"/>
    <w:next w:val="Normal"/>
    <w:link w:val="Heading1Char"/>
    <w:uiPriority w:val="9"/>
    <w:qFormat/>
    <w:rsid w:val="004477C2"/>
    <w:pPr>
      <w:keepNext/>
      <w:keepLines/>
      <w:spacing w:before="180"/>
      <w:ind w:left="-284"/>
      <w:outlineLvl w:val="0"/>
    </w:pPr>
    <w:rPr>
      <w:rFonts w:eastAsiaTheme="majorEastAsia" w:cstheme="majorBidi"/>
      <w:b/>
      <w:bCs/>
      <w:color w:val="017D7D"/>
      <w:sz w:val="28"/>
      <w:szCs w:val="28"/>
    </w:rPr>
  </w:style>
  <w:style w:type="paragraph" w:styleId="Heading2">
    <w:name w:val="heading 2"/>
    <w:basedOn w:val="Normal"/>
    <w:next w:val="Normal"/>
    <w:link w:val="Heading2Char"/>
    <w:unhideWhenUsed/>
    <w:qFormat/>
    <w:rsid w:val="00893BE3"/>
    <w:pPr>
      <w:keepNext/>
      <w:keepLines/>
      <w:spacing w:before="180"/>
      <w:ind w:left="-284"/>
      <w:outlineLvl w:val="1"/>
    </w:pPr>
    <w:rPr>
      <w:rFonts w:eastAsiaTheme="majorEastAsia" w:cstheme="majorBidi"/>
      <w:b/>
      <w:sz w:val="24"/>
      <w:szCs w:val="24"/>
    </w:rPr>
  </w:style>
  <w:style w:type="paragraph" w:styleId="Heading3">
    <w:name w:val="heading 3"/>
    <w:basedOn w:val="Normal"/>
    <w:next w:val="Normal"/>
    <w:link w:val="Heading3Char"/>
    <w:unhideWhenUsed/>
    <w:qFormat/>
    <w:rsid w:val="006F6579"/>
    <w:pPr>
      <w:keepNext/>
      <w:keepLines/>
      <w:spacing w:before="180"/>
      <w:ind w:left="-284"/>
      <w:outlineLvl w:val="2"/>
    </w:pPr>
    <w:rPr>
      <w:rFonts w:eastAsiaTheme="majorEastAsia" w:cstheme="majorBidi"/>
      <w:b/>
      <w:color w:val="017D7D"/>
      <w:sz w:val="22"/>
    </w:rPr>
  </w:style>
  <w:style w:type="paragraph" w:styleId="Heading4">
    <w:name w:val="heading 4"/>
    <w:basedOn w:val="Normal"/>
    <w:next w:val="Normal"/>
    <w:link w:val="Heading4Char"/>
    <w:uiPriority w:val="9"/>
    <w:unhideWhenUsed/>
    <w:qFormat/>
    <w:rsid w:val="001B79C6"/>
    <w:pPr>
      <w:keepNext/>
      <w:keepLines/>
      <w:spacing w:before="180"/>
      <w:outlineLvl w:val="3"/>
    </w:pPr>
    <w:rPr>
      <w:rFonts w:eastAsiaTheme="majorEastAsia"/>
      <w:b/>
      <w:i/>
      <w:iCs/>
      <w:color w:val="75757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7608"/>
    <w:pPr>
      <w:tabs>
        <w:tab w:val="center" w:pos="4513"/>
        <w:tab w:val="right" w:pos="9026"/>
      </w:tabs>
      <w:jc w:val="right"/>
    </w:pPr>
  </w:style>
  <w:style w:type="character" w:customStyle="1" w:styleId="HeaderChar">
    <w:name w:val="Header Char"/>
    <w:basedOn w:val="DefaultParagraphFont"/>
    <w:link w:val="Header"/>
    <w:uiPriority w:val="99"/>
    <w:rsid w:val="00FE7608"/>
    <w:rPr>
      <w:rFonts w:ascii="VIC" w:hAnsi="VIC"/>
      <w:sz w:val="20"/>
      <w:szCs w:val="22"/>
    </w:rPr>
  </w:style>
  <w:style w:type="paragraph" w:styleId="Footer">
    <w:name w:val="footer"/>
    <w:basedOn w:val="Normal"/>
    <w:link w:val="FooterChar"/>
    <w:uiPriority w:val="99"/>
    <w:unhideWhenUsed/>
    <w:rsid w:val="00E0489B"/>
    <w:pPr>
      <w:tabs>
        <w:tab w:val="center" w:pos="4513"/>
        <w:tab w:val="right" w:pos="9026"/>
      </w:tabs>
    </w:pPr>
  </w:style>
  <w:style w:type="character" w:customStyle="1" w:styleId="FooterChar">
    <w:name w:val="Footer Char"/>
    <w:basedOn w:val="DefaultParagraphFont"/>
    <w:link w:val="Footer"/>
    <w:uiPriority w:val="99"/>
    <w:rsid w:val="00E0489B"/>
  </w:style>
  <w:style w:type="character" w:customStyle="1" w:styleId="Heading2Char">
    <w:name w:val="Heading 2 Char"/>
    <w:basedOn w:val="DefaultParagraphFont"/>
    <w:link w:val="Heading2"/>
    <w:rsid w:val="00893BE3"/>
    <w:rPr>
      <w:rFonts w:ascii="VIC" w:eastAsiaTheme="majorEastAsia" w:hAnsi="VIC" w:cstheme="majorBidi"/>
      <w:b/>
    </w:rPr>
  </w:style>
  <w:style w:type="paragraph" w:styleId="Date">
    <w:name w:val="Date"/>
    <w:basedOn w:val="Normal"/>
    <w:next w:val="Normal"/>
    <w:link w:val="DateChar"/>
    <w:uiPriority w:val="99"/>
    <w:unhideWhenUsed/>
    <w:rsid w:val="00E0489B"/>
  </w:style>
  <w:style w:type="character" w:customStyle="1" w:styleId="DateChar">
    <w:name w:val="Date Char"/>
    <w:basedOn w:val="DefaultParagraphFont"/>
    <w:link w:val="Date"/>
    <w:uiPriority w:val="99"/>
    <w:rsid w:val="00E0489B"/>
    <w:rPr>
      <w:sz w:val="20"/>
      <w:szCs w:val="22"/>
    </w:rPr>
  </w:style>
  <w:style w:type="character" w:styleId="Strong">
    <w:name w:val="Strong"/>
    <w:basedOn w:val="DefaultParagraphFont"/>
    <w:uiPriority w:val="22"/>
    <w:rsid w:val="00E0489B"/>
    <w:rPr>
      <w:b/>
      <w:bCs/>
    </w:rPr>
  </w:style>
  <w:style w:type="character" w:styleId="Hyperlink">
    <w:name w:val="Hyperlink"/>
    <w:basedOn w:val="DefaultParagraphFont"/>
    <w:uiPriority w:val="99"/>
    <w:unhideWhenUsed/>
    <w:rsid w:val="00BE40BF"/>
    <w:rPr>
      <w:color w:val="017D7D"/>
      <w:u w:val="single"/>
    </w:rPr>
  </w:style>
  <w:style w:type="character" w:styleId="UnresolvedMention">
    <w:name w:val="Unresolved Mention"/>
    <w:basedOn w:val="DefaultParagraphFont"/>
    <w:uiPriority w:val="99"/>
    <w:semiHidden/>
    <w:unhideWhenUsed/>
    <w:rsid w:val="000A459F"/>
    <w:rPr>
      <w:color w:val="605E5C"/>
      <w:shd w:val="clear" w:color="auto" w:fill="E1DFDD"/>
    </w:rPr>
  </w:style>
  <w:style w:type="character" w:customStyle="1" w:styleId="Heading1Char">
    <w:name w:val="Heading 1 Char"/>
    <w:basedOn w:val="DefaultParagraphFont"/>
    <w:link w:val="Heading1"/>
    <w:uiPriority w:val="9"/>
    <w:rsid w:val="004477C2"/>
    <w:rPr>
      <w:rFonts w:ascii="VIC" w:eastAsiaTheme="majorEastAsia" w:hAnsi="VIC" w:cstheme="majorBidi"/>
      <w:b/>
      <w:bCs/>
      <w:color w:val="017D7D"/>
      <w:sz w:val="28"/>
      <w:szCs w:val="28"/>
    </w:rPr>
  </w:style>
  <w:style w:type="character" w:customStyle="1" w:styleId="Heading3Char">
    <w:name w:val="Heading 3 Char"/>
    <w:basedOn w:val="DefaultParagraphFont"/>
    <w:link w:val="Heading3"/>
    <w:rsid w:val="006F6579"/>
    <w:rPr>
      <w:rFonts w:ascii="VIC" w:eastAsiaTheme="majorEastAsia" w:hAnsi="VIC" w:cstheme="majorBidi"/>
      <w:b/>
      <w:color w:val="017D7D"/>
      <w:sz w:val="22"/>
      <w:szCs w:val="22"/>
    </w:rPr>
  </w:style>
  <w:style w:type="character" w:customStyle="1" w:styleId="Heading4Char">
    <w:name w:val="Heading 4 Char"/>
    <w:basedOn w:val="DefaultParagraphFont"/>
    <w:link w:val="Heading4"/>
    <w:uiPriority w:val="9"/>
    <w:rsid w:val="001B79C6"/>
    <w:rPr>
      <w:rFonts w:ascii="VIC" w:eastAsiaTheme="majorEastAsia" w:hAnsi="VIC" w:cs="Arial"/>
      <w:b/>
      <w:i/>
      <w:iCs/>
      <w:color w:val="757575"/>
      <w:sz w:val="20"/>
      <w:szCs w:val="20"/>
    </w:rPr>
  </w:style>
  <w:style w:type="paragraph" w:styleId="ListBullet">
    <w:name w:val="List Bullet"/>
    <w:basedOn w:val="Normal"/>
    <w:uiPriority w:val="99"/>
    <w:unhideWhenUsed/>
    <w:qFormat/>
    <w:rsid w:val="006F6579"/>
    <w:pPr>
      <w:numPr>
        <w:numId w:val="10"/>
      </w:numPr>
      <w:spacing w:after="0" w:line="240" w:lineRule="auto"/>
      <w:ind w:left="0"/>
    </w:pPr>
  </w:style>
  <w:style w:type="paragraph" w:styleId="ListBullet2">
    <w:name w:val="List Bullet 2"/>
    <w:basedOn w:val="Normal"/>
    <w:uiPriority w:val="99"/>
    <w:unhideWhenUsed/>
    <w:qFormat/>
    <w:rsid w:val="00C56D22"/>
    <w:pPr>
      <w:numPr>
        <w:ilvl w:val="1"/>
        <w:numId w:val="10"/>
      </w:numPr>
      <w:spacing w:before="60" w:after="60"/>
      <w:contextualSpacing/>
    </w:pPr>
  </w:style>
  <w:style w:type="paragraph" w:styleId="ListNumber">
    <w:name w:val="List Number"/>
    <w:aliases w:val="List - Number"/>
    <w:basedOn w:val="Normal"/>
    <w:uiPriority w:val="99"/>
    <w:unhideWhenUsed/>
    <w:qFormat/>
    <w:rsid w:val="00B82D12"/>
    <w:pPr>
      <w:numPr>
        <w:numId w:val="4"/>
      </w:numPr>
      <w:spacing w:after="0" w:line="240" w:lineRule="auto"/>
    </w:pPr>
  </w:style>
  <w:style w:type="numbering" w:customStyle="1" w:styleId="Bullets">
    <w:name w:val="Bullets"/>
    <w:rsid w:val="00303B4B"/>
    <w:pPr>
      <w:numPr>
        <w:numId w:val="1"/>
      </w:numPr>
    </w:pPr>
  </w:style>
  <w:style w:type="paragraph" w:styleId="ListNumber2">
    <w:name w:val="List Number 2"/>
    <w:basedOn w:val="Normal"/>
    <w:link w:val="ListNumber2Char"/>
    <w:uiPriority w:val="99"/>
    <w:unhideWhenUsed/>
    <w:rsid w:val="00824738"/>
    <w:pPr>
      <w:numPr>
        <w:ilvl w:val="1"/>
        <w:numId w:val="4"/>
      </w:numPr>
      <w:contextualSpacing/>
    </w:pPr>
  </w:style>
  <w:style w:type="numbering" w:customStyle="1" w:styleId="Numbering">
    <w:name w:val="Numbering"/>
    <w:uiPriority w:val="99"/>
    <w:rsid w:val="00303B4B"/>
    <w:pPr>
      <w:numPr>
        <w:numId w:val="2"/>
      </w:numPr>
    </w:pPr>
  </w:style>
  <w:style w:type="paragraph" w:styleId="ListBullet3">
    <w:name w:val="List Bullet 3"/>
    <w:basedOn w:val="Normal"/>
    <w:uiPriority w:val="99"/>
    <w:unhideWhenUsed/>
    <w:rsid w:val="00C56D22"/>
    <w:pPr>
      <w:numPr>
        <w:ilvl w:val="2"/>
        <w:numId w:val="10"/>
      </w:numPr>
      <w:spacing w:before="60" w:after="60"/>
      <w:contextualSpacing/>
    </w:pPr>
  </w:style>
  <w:style w:type="paragraph" w:styleId="ListContinue2">
    <w:name w:val="List Continue 2"/>
    <w:basedOn w:val="Normal"/>
    <w:uiPriority w:val="99"/>
    <w:unhideWhenUsed/>
    <w:rsid w:val="00303B4B"/>
    <w:pPr>
      <w:ind w:left="566"/>
      <w:contextualSpacing/>
    </w:pPr>
  </w:style>
  <w:style w:type="paragraph" w:styleId="ListNumber3">
    <w:name w:val="List Number 3"/>
    <w:basedOn w:val="Normal"/>
    <w:uiPriority w:val="99"/>
    <w:unhideWhenUsed/>
    <w:rsid w:val="00303B4B"/>
    <w:pPr>
      <w:numPr>
        <w:ilvl w:val="2"/>
        <w:numId w:val="4"/>
      </w:numPr>
      <w:contextualSpacing/>
    </w:pPr>
  </w:style>
  <w:style w:type="paragraph" w:styleId="ListNumber4">
    <w:name w:val="List Number 4"/>
    <w:basedOn w:val="Normal"/>
    <w:uiPriority w:val="99"/>
    <w:unhideWhenUsed/>
    <w:rsid w:val="00303B4B"/>
    <w:pPr>
      <w:numPr>
        <w:ilvl w:val="3"/>
        <w:numId w:val="4"/>
      </w:numPr>
      <w:contextualSpacing/>
    </w:pPr>
  </w:style>
  <w:style w:type="paragraph" w:styleId="ListNumber5">
    <w:name w:val="List Number 5"/>
    <w:basedOn w:val="Normal"/>
    <w:uiPriority w:val="99"/>
    <w:unhideWhenUsed/>
    <w:rsid w:val="00303B4B"/>
    <w:pPr>
      <w:numPr>
        <w:ilvl w:val="4"/>
        <w:numId w:val="4"/>
      </w:numPr>
      <w:contextualSpacing/>
    </w:pPr>
  </w:style>
  <w:style w:type="paragraph" w:styleId="ListContinue">
    <w:name w:val="List Continue"/>
    <w:basedOn w:val="Normal"/>
    <w:uiPriority w:val="99"/>
    <w:unhideWhenUsed/>
    <w:qFormat/>
    <w:rsid w:val="00303B4B"/>
    <w:pPr>
      <w:ind w:left="283"/>
      <w:contextualSpacing/>
    </w:pPr>
  </w:style>
  <w:style w:type="paragraph" w:styleId="ListContinue3">
    <w:name w:val="List Continue 3"/>
    <w:basedOn w:val="Normal"/>
    <w:uiPriority w:val="99"/>
    <w:unhideWhenUsed/>
    <w:rsid w:val="00303B4B"/>
    <w:pPr>
      <w:ind w:left="849"/>
      <w:contextualSpacing/>
    </w:pPr>
  </w:style>
  <w:style w:type="paragraph" w:customStyle="1" w:styleId="Pull-outQuote">
    <w:name w:val="Pull-out Quote"/>
    <w:basedOn w:val="Normal"/>
    <w:link w:val="Pull-outQuoteChar"/>
    <w:uiPriority w:val="19"/>
    <w:qFormat/>
    <w:rsid w:val="002B56B0"/>
    <w:pPr>
      <w:pBdr>
        <w:top w:val="single" w:sz="4" w:space="4" w:color="44546A" w:themeColor="text2"/>
        <w:left w:val="single" w:sz="4" w:space="4" w:color="44546A" w:themeColor="text2"/>
        <w:bottom w:val="single" w:sz="4" w:space="4" w:color="44546A" w:themeColor="text2"/>
        <w:right w:val="single" w:sz="4" w:space="4" w:color="44546A" w:themeColor="text2"/>
      </w:pBdr>
      <w:shd w:val="clear" w:color="auto" w:fill="E1EEF9"/>
      <w:ind w:left="113" w:right="113"/>
    </w:pPr>
    <w:rPr>
      <w:color w:val="53565A"/>
    </w:rPr>
  </w:style>
  <w:style w:type="paragraph" w:customStyle="1" w:styleId="Pull-outQuoteHeading">
    <w:name w:val="Pull-out Quote Heading"/>
    <w:basedOn w:val="Pull-outQuote"/>
    <w:next w:val="Pull-outQuote"/>
    <w:link w:val="Pull-outQuoteHeadingChar"/>
    <w:uiPriority w:val="19"/>
    <w:qFormat/>
    <w:rsid w:val="002B56B0"/>
    <w:pPr>
      <w:pBdr>
        <w:top w:val="single" w:sz="4" w:space="4" w:color="53565A"/>
        <w:left w:val="single" w:sz="4" w:space="4" w:color="53565A"/>
        <w:bottom w:val="single" w:sz="4" w:space="4" w:color="53565A"/>
        <w:right w:val="single" w:sz="4" w:space="4" w:color="53565A"/>
      </w:pBdr>
    </w:pPr>
    <w:rPr>
      <w:b/>
    </w:rPr>
  </w:style>
  <w:style w:type="character" w:customStyle="1" w:styleId="Pull-outQuoteChar">
    <w:name w:val="Pull-out Quote Char"/>
    <w:basedOn w:val="DefaultParagraphFont"/>
    <w:link w:val="Pull-outQuote"/>
    <w:uiPriority w:val="19"/>
    <w:rsid w:val="002B56B0"/>
    <w:rPr>
      <w:rFonts w:ascii="VIC" w:hAnsi="VIC" w:cs="Arial"/>
      <w:color w:val="53565A"/>
      <w:sz w:val="20"/>
      <w:szCs w:val="22"/>
      <w:shd w:val="clear" w:color="auto" w:fill="E1EEF9"/>
    </w:rPr>
  </w:style>
  <w:style w:type="character" w:customStyle="1" w:styleId="Pull-outQuoteHeadingChar">
    <w:name w:val="Pull-out Quote Heading Char"/>
    <w:basedOn w:val="Pull-outQuoteChar"/>
    <w:link w:val="Pull-outQuoteHeading"/>
    <w:uiPriority w:val="19"/>
    <w:rsid w:val="002B56B0"/>
    <w:rPr>
      <w:rFonts w:ascii="VIC" w:hAnsi="VIC" w:cs="Arial"/>
      <w:b/>
      <w:color w:val="53565A"/>
      <w:sz w:val="20"/>
      <w:szCs w:val="22"/>
      <w:shd w:val="clear" w:color="auto" w:fill="E1EEF9"/>
    </w:rPr>
  </w:style>
  <w:style w:type="paragraph" w:styleId="List">
    <w:name w:val="List"/>
    <w:aliases w:val="List Alpha"/>
    <w:basedOn w:val="Normal"/>
    <w:uiPriority w:val="99"/>
    <w:unhideWhenUsed/>
    <w:qFormat/>
    <w:rsid w:val="00711B86"/>
    <w:pPr>
      <w:numPr>
        <w:numId w:val="5"/>
      </w:numPr>
      <w:spacing w:line="240" w:lineRule="auto"/>
    </w:pPr>
  </w:style>
  <w:style w:type="paragraph" w:styleId="List2">
    <w:name w:val="List 2"/>
    <w:basedOn w:val="Normal"/>
    <w:uiPriority w:val="99"/>
    <w:unhideWhenUsed/>
    <w:rsid w:val="00C56D22"/>
    <w:pPr>
      <w:numPr>
        <w:ilvl w:val="1"/>
        <w:numId w:val="5"/>
      </w:numPr>
      <w:spacing w:before="60" w:after="60"/>
      <w:ind w:left="964"/>
      <w:contextualSpacing/>
    </w:pPr>
  </w:style>
  <w:style w:type="numbering" w:customStyle="1" w:styleId="LetteredList">
    <w:name w:val="Lettered List"/>
    <w:uiPriority w:val="99"/>
    <w:rsid w:val="00303B4B"/>
    <w:pPr>
      <w:numPr>
        <w:numId w:val="5"/>
      </w:numPr>
    </w:pPr>
  </w:style>
  <w:style w:type="paragraph" w:styleId="NoSpacing">
    <w:name w:val="No Spacing"/>
    <w:uiPriority w:val="1"/>
    <w:rsid w:val="00303B4B"/>
    <w:rPr>
      <w:sz w:val="20"/>
      <w:szCs w:val="22"/>
    </w:rPr>
  </w:style>
  <w:style w:type="character" w:styleId="IntenseEmphasis">
    <w:name w:val="Intense Emphasis"/>
    <w:basedOn w:val="DefaultParagraphFont"/>
    <w:uiPriority w:val="21"/>
    <w:rsid w:val="008D3F86"/>
    <w:rPr>
      <w:rFonts w:asciiTheme="minorHAnsi" w:hAnsiTheme="minorHAnsi"/>
      <w:i/>
      <w:iCs/>
      <w:color w:val="017D7D"/>
    </w:rPr>
  </w:style>
  <w:style w:type="paragraph" w:styleId="IntenseQuote">
    <w:name w:val="Intense Quote"/>
    <w:basedOn w:val="Normal"/>
    <w:next w:val="Normal"/>
    <w:link w:val="IntenseQuoteChar"/>
    <w:uiPriority w:val="30"/>
    <w:rsid w:val="00BE40BF"/>
    <w:pPr>
      <w:pBdr>
        <w:top w:val="single" w:sz="4" w:space="10" w:color="4472C4" w:themeColor="accent1"/>
        <w:bottom w:val="single" w:sz="4" w:space="10" w:color="4472C4" w:themeColor="accent1"/>
      </w:pBdr>
      <w:spacing w:before="360" w:after="360"/>
      <w:ind w:left="864" w:right="864"/>
      <w:jc w:val="center"/>
    </w:pPr>
    <w:rPr>
      <w:i/>
      <w:iCs/>
      <w:color w:val="017D7D"/>
    </w:rPr>
  </w:style>
  <w:style w:type="character" w:customStyle="1" w:styleId="IntenseQuoteChar">
    <w:name w:val="Intense Quote Char"/>
    <w:basedOn w:val="DefaultParagraphFont"/>
    <w:link w:val="IntenseQuote"/>
    <w:uiPriority w:val="30"/>
    <w:rsid w:val="00BE40BF"/>
    <w:rPr>
      <w:i/>
      <w:iCs/>
      <w:color w:val="017D7D"/>
      <w:sz w:val="20"/>
      <w:szCs w:val="22"/>
    </w:rPr>
  </w:style>
  <w:style w:type="character" w:styleId="IntenseReference">
    <w:name w:val="Intense Reference"/>
    <w:basedOn w:val="DefaultParagraphFont"/>
    <w:uiPriority w:val="32"/>
    <w:rsid w:val="00BE40BF"/>
    <w:rPr>
      <w:b/>
      <w:bCs/>
      <w:smallCaps/>
      <w:color w:val="017D7D"/>
      <w:spacing w:val="5"/>
    </w:rPr>
  </w:style>
  <w:style w:type="paragraph" w:customStyle="1" w:styleId="Documentheading">
    <w:name w:val="Document heading"/>
    <w:qFormat/>
    <w:rsid w:val="000366E5"/>
    <w:pPr>
      <w:tabs>
        <w:tab w:val="left" w:pos="5415"/>
      </w:tabs>
      <w:ind w:left="-340"/>
    </w:pPr>
    <w:rPr>
      <w:rFonts w:ascii="VIC SemiBold" w:hAnsi="VIC SemiBold" w:cs="Times New Roman (Body CS)"/>
      <w:b/>
      <w:bCs/>
      <w:color w:val="FFFFFF" w:themeColor="background1"/>
      <w:sz w:val="44"/>
      <w:szCs w:val="44"/>
    </w:rPr>
  </w:style>
  <w:style w:type="paragraph" w:customStyle="1" w:styleId="Date1">
    <w:name w:val="Date1"/>
    <w:qFormat/>
    <w:rsid w:val="000366E5"/>
    <w:pPr>
      <w:ind w:left="-340"/>
    </w:pPr>
    <w:rPr>
      <w:rFonts w:ascii="VIC SemiBold" w:hAnsi="VIC SemiBold"/>
      <w:b/>
      <w:bCs/>
      <w:color w:val="FFFFFF" w:themeColor="background1"/>
      <w:sz w:val="28"/>
      <w:szCs w:val="28"/>
    </w:rPr>
  </w:style>
  <w:style w:type="paragraph" w:customStyle="1" w:styleId="planningpracticenotetext">
    <w:name w:val="planning practice note text"/>
    <w:rsid w:val="00CC6EDF"/>
    <w:pPr>
      <w:ind w:left="-340"/>
    </w:pPr>
    <w:rPr>
      <w:rFonts w:ascii="VIC" w:hAnsi="VIC" w:cs="Times New Roman (Body CS)"/>
      <w:color w:val="53565A"/>
    </w:rPr>
  </w:style>
  <w:style w:type="paragraph" w:styleId="Subtitle">
    <w:name w:val="Subtitle"/>
    <w:basedOn w:val="Normal"/>
    <w:next w:val="Normal"/>
    <w:link w:val="SubtitleChar"/>
    <w:uiPriority w:val="11"/>
    <w:rsid w:val="00FE7608"/>
    <w:pPr>
      <w:numPr>
        <w:ilvl w:val="1"/>
      </w:numPr>
      <w:spacing w:after="160"/>
      <w:ind w:left="-340"/>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FE7608"/>
    <w:rPr>
      <w:rFonts w:eastAsiaTheme="minorEastAsia"/>
      <w:color w:val="5A5A5A" w:themeColor="text1" w:themeTint="A5"/>
      <w:spacing w:val="15"/>
      <w:sz w:val="22"/>
      <w:szCs w:val="22"/>
    </w:rPr>
  </w:style>
  <w:style w:type="paragraph" w:customStyle="1" w:styleId="Bullettext">
    <w:name w:val="Bullet text"/>
    <w:basedOn w:val="ListParagraph"/>
    <w:rsid w:val="008D3F86"/>
    <w:pPr>
      <w:widowControl w:val="0"/>
      <w:numPr>
        <w:numId w:val="6"/>
      </w:numPr>
      <w:spacing w:after="0" w:line="240" w:lineRule="auto"/>
      <w:ind w:left="567" w:right="113" w:hanging="425"/>
      <w:contextualSpacing w:val="0"/>
    </w:pPr>
    <w:rPr>
      <w:rFonts w:eastAsia="Times New Roman" w:cs="Times New Roman"/>
      <w:color w:val="363534"/>
      <w:szCs w:val="20"/>
      <w:lang w:eastAsia="en-AU"/>
    </w:rPr>
  </w:style>
  <w:style w:type="paragraph" w:customStyle="1" w:styleId="Captiontext">
    <w:name w:val="Caption text"/>
    <w:basedOn w:val="Normal"/>
    <w:link w:val="CaptiontextChar"/>
    <w:rsid w:val="008D3F86"/>
    <w:pPr>
      <w:widowControl w:val="0"/>
      <w:spacing w:before="240" w:after="60" w:line="220" w:lineRule="atLeast"/>
      <w:ind w:left="113" w:right="113"/>
    </w:pPr>
    <w:rPr>
      <w:rFonts w:eastAsia="Times New Roman" w:cs="Times New Roman"/>
      <w:b/>
      <w:bCs/>
      <w:color w:val="642667"/>
      <w:szCs w:val="20"/>
      <w:lang w:eastAsia="en-AU"/>
      <w14:textFill>
        <w14:solidFill>
          <w14:srgbClr w14:val="642667">
            <w14:lumMod w14:val="75000"/>
          </w14:srgbClr>
        </w14:solidFill>
      </w14:textFill>
    </w:rPr>
  </w:style>
  <w:style w:type="character" w:customStyle="1" w:styleId="CaptiontextChar">
    <w:name w:val="Caption text Char"/>
    <w:basedOn w:val="DefaultParagraphFont"/>
    <w:link w:val="Captiontext"/>
    <w:rsid w:val="008D3F86"/>
    <w:rPr>
      <w:rFonts w:ascii="VIC" w:eastAsia="Times New Roman" w:hAnsi="VIC" w:cs="Times New Roman"/>
      <w:b/>
      <w:bCs/>
      <w:color w:val="642667"/>
      <w:sz w:val="20"/>
      <w:szCs w:val="20"/>
      <w:lang w:eastAsia="en-AU"/>
      <w14:textFill>
        <w14:solidFill>
          <w14:srgbClr w14:val="642667">
            <w14:lumMod w14:val="75000"/>
          </w14:srgbClr>
        </w14:solidFill>
      </w14:textFill>
    </w:rPr>
  </w:style>
  <w:style w:type="character" w:styleId="Emphasis">
    <w:name w:val="Emphasis"/>
    <w:uiPriority w:val="20"/>
    <w:rsid w:val="008D3F86"/>
    <w:rPr>
      <w:rFonts w:ascii="Arial Narrow" w:hAnsi="Arial Narrow"/>
      <w:i/>
      <w:iCs/>
      <w:color w:val="FF0000"/>
    </w:rPr>
  </w:style>
  <w:style w:type="paragraph" w:styleId="ListParagraph">
    <w:name w:val="List Paragraph"/>
    <w:basedOn w:val="Normal"/>
    <w:uiPriority w:val="34"/>
    <w:rsid w:val="008D3F86"/>
    <w:pPr>
      <w:ind w:left="720"/>
      <w:contextualSpacing/>
    </w:pPr>
  </w:style>
  <w:style w:type="table" w:styleId="TableGrid">
    <w:name w:val="Table Grid"/>
    <w:basedOn w:val="TableNormal"/>
    <w:uiPriority w:val="39"/>
    <w:rsid w:val="00DA5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aliases w:val="Table"/>
    <w:basedOn w:val="TableNormal"/>
    <w:uiPriority w:val="46"/>
    <w:rsid w:val="00A87783"/>
    <w:pPr>
      <w:spacing w:after="0" w:line="240" w:lineRule="auto"/>
    </w:pPr>
    <w:tblPr>
      <w:tblStyleRowBandSize w:val="1"/>
      <w:tblStyleColBandSize w:val="1"/>
      <w:tblBorders>
        <w:top w:val="single" w:sz="4" w:space="0" w:color="017D7D"/>
        <w:left w:val="single" w:sz="4" w:space="0" w:color="017D7D"/>
        <w:bottom w:val="single" w:sz="4" w:space="0" w:color="017D7D"/>
        <w:right w:val="single" w:sz="4" w:space="0" w:color="017D7D"/>
        <w:insideH w:val="single" w:sz="4" w:space="0" w:color="017D7D"/>
        <w:insideV w:val="single" w:sz="4" w:space="0" w:color="017D7D"/>
      </w:tblBorders>
    </w:tblPr>
    <w:tcPr>
      <w:shd w:val="clear" w:color="auto" w:fill="auto"/>
    </w:tcPr>
    <w:tblStylePr w:type="firstRow">
      <w:rPr>
        <w:rFonts w:asciiTheme="majorHAnsi" w:hAnsiTheme="majorHAnsi"/>
        <w:b/>
        <w:bCs/>
        <w:color w:val="FFFFFF" w:themeColor="background1"/>
      </w:rPr>
      <w:tblPr/>
      <w:tcPr>
        <w:shd w:val="clear" w:color="auto" w:fill="017D7D"/>
      </w:tcPr>
    </w:tblStylePr>
    <w:tblStylePr w:type="lastRow">
      <w:rPr>
        <w:rFonts w:ascii="Arial" w:hAnsi="Arial"/>
        <w:b/>
        <w:bCs/>
        <w:i w:val="0"/>
      </w:rPr>
      <w:tblPr/>
      <w:tcPr>
        <w:tcBorders>
          <w:top w:val="single" w:sz="4" w:space="0" w:color="017D7D"/>
          <w:left w:val="single" w:sz="4" w:space="0" w:color="017D7D"/>
          <w:bottom w:val="single" w:sz="4" w:space="0" w:color="017D7D"/>
          <w:right w:val="single" w:sz="4" w:space="0" w:color="017D7D"/>
          <w:insideH w:val="nil"/>
        </w:tcBorders>
        <w:shd w:val="clear" w:color="auto" w:fill="auto"/>
      </w:tcPr>
    </w:tblStylePr>
    <w:tblStylePr w:type="firstCol">
      <w:rPr>
        <w:b/>
        <w:bCs/>
      </w:rPr>
    </w:tblStylePr>
    <w:tblStylePr w:type="lastCol">
      <w:rPr>
        <w:b/>
        <w:bCs/>
      </w:rPr>
    </w:tblStylePr>
  </w:style>
  <w:style w:type="paragraph" w:customStyle="1" w:styleId="Tableheader">
    <w:name w:val="Table header"/>
    <w:basedOn w:val="List"/>
    <w:qFormat/>
    <w:rsid w:val="00C56D22"/>
    <w:pPr>
      <w:numPr>
        <w:numId w:val="0"/>
      </w:numPr>
    </w:pPr>
    <w:rPr>
      <w:b/>
      <w:bCs/>
      <w:color w:val="FFFFFF" w:themeColor="background1"/>
    </w:rPr>
  </w:style>
  <w:style w:type="paragraph" w:customStyle="1" w:styleId="Tablesecondheading">
    <w:name w:val="Table second heading"/>
    <w:basedOn w:val="List"/>
    <w:qFormat/>
    <w:rsid w:val="00C56D22"/>
    <w:pPr>
      <w:numPr>
        <w:numId w:val="0"/>
      </w:numPr>
    </w:pPr>
    <w:rPr>
      <w:b/>
      <w:bCs/>
      <w:color w:val="53565A"/>
    </w:rPr>
  </w:style>
  <w:style w:type="paragraph" w:customStyle="1" w:styleId="Tabletext">
    <w:name w:val="Table text"/>
    <w:basedOn w:val="List"/>
    <w:qFormat/>
    <w:rsid w:val="00C56D22"/>
    <w:pPr>
      <w:numPr>
        <w:numId w:val="0"/>
      </w:numPr>
    </w:pPr>
    <w:rPr>
      <w:color w:val="000000" w:themeColor="text1"/>
    </w:rPr>
  </w:style>
  <w:style w:type="paragraph" w:customStyle="1" w:styleId="Officialtag">
    <w:name w:val="Official tag"/>
    <w:basedOn w:val="Normal"/>
    <w:link w:val="OfficialtagChar"/>
    <w:rsid w:val="00F603A3"/>
    <w:pPr>
      <w:jc w:val="center"/>
    </w:pPr>
    <w:rPr>
      <w:rFonts w:asciiTheme="majorHAnsi" w:hAnsiTheme="majorHAnsi" w:cstheme="majorHAnsi"/>
    </w:rPr>
  </w:style>
  <w:style w:type="paragraph" w:customStyle="1" w:styleId="SmallBodyText">
    <w:name w:val="Small Body Text"/>
    <w:basedOn w:val="Normal"/>
    <w:rsid w:val="0004119D"/>
    <w:pPr>
      <w:spacing w:before="40" w:after="40" w:line="160" w:lineRule="atLeast"/>
      <w:ind w:right="340"/>
    </w:pPr>
    <w:rPr>
      <w:rFonts w:asciiTheme="minorHAnsi" w:eastAsia="Times New Roman" w:hAnsiTheme="minorHAnsi"/>
      <w:color w:val="000000" w:themeColor="text1"/>
      <w:spacing w:val="2"/>
      <w:sz w:val="12"/>
      <w:szCs w:val="20"/>
      <w:lang w:eastAsia="en-AU"/>
    </w:rPr>
  </w:style>
  <w:style w:type="character" w:customStyle="1" w:styleId="OfficialtagChar">
    <w:name w:val="Official tag Char"/>
    <w:basedOn w:val="DefaultParagraphFont"/>
    <w:link w:val="Officialtag"/>
    <w:rsid w:val="00F603A3"/>
    <w:rPr>
      <w:rFonts w:asciiTheme="majorHAnsi" w:hAnsiTheme="majorHAnsi" w:cstheme="majorHAnsi"/>
      <w:sz w:val="20"/>
      <w:szCs w:val="22"/>
    </w:rPr>
  </w:style>
  <w:style w:type="paragraph" w:customStyle="1" w:styleId="SmallHeading">
    <w:name w:val="Small Heading"/>
    <w:basedOn w:val="Normal"/>
    <w:next w:val="SmallBodyText"/>
    <w:rsid w:val="0004119D"/>
    <w:pPr>
      <w:spacing w:before="60" w:after="0" w:line="160" w:lineRule="atLeast"/>
      <w:ind w:right="3119"/>
    </w:pPr>
    <w:rPr>
      <w:rFonts w:asciiTheme="minorHAnsi" w:eastAsia="Times New Roman" w:hAnsiTheme="minorHAnsi"/>
      <w:b/>
      <w:color w:val="000000" w:themeColor="text1"/>
      <w:sz w:val="12"/>
      <w:szCs w:val="20"/>
      <w:lang w:eastAsia="en-AU"/>
    </w:rPr>
  </w:style>
  <w:style w:type="paragraph" w:customStyle="1" w:styleId="xAccessibilityHeading">
    <w:name w:val="xAccessibility Heading"/>
    <w:basedOn w:val="Normal"/>
    <w:semiHidden/>
    <w:qFormat/>
    <w:rsid w:val="0004119D"/>
    <w:pPr>
      <w:spacing w:before="0" w:after="0" w:line="300" w:lineRule="exact"/>
    </w:pPr>
    <w:rPr>
      <w:rFonts w:asciiTheme="minorHAnsi" w:eastAsia="Times New Roman" w:hAnsiTheme="minorHAnsi"/>
      <w:b/>
      <w:color w:val="000000" w:themeColor="text1"/>
      <w:sz w:val="22"/>
      <w:szCs w:val="20"/>
      <w:lang w:eastAsia="en-AU"/>
    </w:rPr>
  </w:style>
  <w:style w:type="paragraph" w:customStyle="1" w:styleId="Footerinsidepages">
    <w:name w:val="Footer inside pages"/>
    <w:basedOn w:val="Footer"/>
    <w:link w:val="FooterinsidepagesChar"/>
    <w:qFormat/>
    <w:rsid w:val="00DF6331"/>
    <w:pPr>
      <w:tabs>
        <w:tab w:val="clear" w:pos="9026"/>
        <w:tab w:val="right" w:pos="8931"/>
      </w:tabs>
      <w:jc w:val="right"/>
    </w:pPr>
    <w:rPr>
      <w:sz w:val="18"/>
      <w:szCs w:val="18"/>
    </w:rPr>
  </w:style>
  <w:style w:type="paragraph" w:customStyle="1" w:styleId="Coverfootertext">
    <w:name w:val="Cover footer text"/>
    <w:basedOn w:val="Heading2"/>
    <w:link w:val="CoverfootertextChar"/>
    <w:rsid w:val="00BA206C"/>
    <w:pPr>
      <w:spacing w:before="560" w:after="200"/>
    </w:pPr>
    <w:rPr>
      <w:color w:val="53565A"/>
    </w:rPr>
  </w:style>
  <w:style w:type="character" w:customStyle="1" w:styleId="FooterinsidepagesChar">
    <w:name w:val="Footer inside pages Char"/>
    <w:basedOn w:val="FooterChar"/>
    <w:link w:val="Footerinsidepages"/>
    <w:rsid w:val="00DF6331"/>
    <w:rPr>
      <w:rFonts w:ascii="VIC" w:hAnsi="VIC" w:cs="Arial"/>
      <w:sz w:val="18"/>
      <w:szCs w:val="18"/>
    </w:rPr>
  </w:style>
  <w:style w:type="character" w:customStyle="1" w:styleId="CoverfootertextChar">
    <w:name w:val="Cover footer text Char"/>
    <w:basedOn w:val="Heading2Char"/>
    <w:link w:val="Coverfootertext"/>
    <w:rsid w:val="00BA206C"/>
    <w:rPr>
      <w:rFonts w:ascii="VIC" w:eastAsiaTheme="majorEastAsia" w:hAnsi="VIC" w:cstheme="majorBidi"/>
      <w:b/>
      <w:color w:val="53565A"/>
      <w:sz w:val="22"/>
      <w:szCs w:val="26"/>
    </w:rPr>
  </w:style>
  <w:style w:type="character" w:styleId="CommentReference">
    <w:name w:val="annotation reference"/>
    <w:basedOn w:val="DefaultParagraphFont"/>
    <w:unhideWhenUsed/>
    <w:rsid w:val="006C7CBD"/>
    <w:rPr>
      <w:sz w:val="16"/>
      <w:szCs w:val="16"/>
    </w:rPr>
  </w:style>
  <w:style w:type="paragraph" w:styleId="CommentText">
    <w:name w:val="annotation text"/>
    <w:basedOn w:val="Normal"/>
    <w:link w:val="CommentTextChar"/>
    <w:unhideWhenUsed/>
    <w:rsid w:val="006C7CBD"/>
    <w:pPr>
      <w:spacing w:line="240" w:lineRule="auto"/>
    </w:pPr>
    <w:rPr>
      <w:szCs w:val="20"/>
    </w:rPr>
  </w:style>
  <w:style w:type="character" w:customStyle="1" w:styleId="CommentTextChar">
    <w:name w:val="Comment Text Char"/>
    <w:basedOn w:val="DefaultParagraphFont"/>
    <w:link w:val="CommentText"/>
    <w:rsid w:val="006C7CBD"/>
    <w:rPr>
      <w:rFonts w:ascii="VIC" w:hAnsi="VIC" w:cs="Arial"/>
      <w:sz w:val="20"/>
      <w:szCs w:val="20"/>
    </w:rPr>
  </w:style>
  <w:style w:type="paragraph" w:styleId="CommentSubject">
    <w:name w:val="annotation subject"/>
    <w:basedOn w:val="CommentText"/>
    <w:next w:val="CommentText"/>
    <w:link w:val="CommentSubjectChar"/>
    <w:uiPriority w:val="99"/>
    <w:semiHidden/>
    <w:unhideWhenUsed/>
    <w:rsid w:val="006C7CBD"/>
    <w:rPr>
      <w:b/>
      <w:bCs/>
    </w:rPr>
  </w:style>
  <w:style w:type="character" w:customStyle="1" w:styleId="CommentSubjectChar">
    <w:name w:val="Comment Subject Char"/>
    <w:basedOn w:val="CommentTextChar"/>
    <w:link w:val="CommentSubject"/>
    <w:uiPriority w:val="99"/>
    <w:semiHidden/>
    <w:rsid w:val="006C7CBD"/>
    <w:rPr>
      <w:rFonts w:ascii="VIC" w:hAnsi="VIC" w:cs="Arial"/>
      <w:b/>
      <w:bCs/>
      <w:sz w:val="20"/>
      <w:szCs w:val="20"/>
    </w:rPr>
  </w:style>
  <w:style w:type="paragraph" w:styleId="Revision">
    <w:name w:val="Revision"/>
    <w:hidden/>
    <w:uiPriority w:val="99"/>
    <w:semiHidden/>
    <w:rsid w:val="006C7CBD"/>
    <w:pPr>
      <w:spacing w:after="0" w:line="240" w:lineRule="auto"/>
    </w:pPr>
    <w:rPr>
      <w:rFonts w:ascii="VIC" w:hAnsi="VIC" w:cs="Arial"/>
      <w:sz w:val="20"/>
      <w:szCs w:val="22"/>
    </w:rPr>
  </w:style>
  <w:style w:type="paragraph" w:customStyle="1" w:styleId="PPNTitle">
    <w:name w:val="PPN Title"/>
    <w:basedOn w:val="Header"/>
    <w:link w:val="PPNTitleChar"/>
    <w:qFormat/>
    <w:rsid w:val="000366E5"/>
    <w:pPr>
      <w:spacing w:after="0" w:line="240" w:lineRule="auto"/>
    </w:pPr>
    <w:rPr>
      <w:rFonts w:cstheme="minorBidi"/>
      <w:b/>
      <w:bCs/>
      <w:color w:val="FFFFFF" w:themeColor="background1"/>
      <w:sz w:val="40"/>
      <w:szCs w:val="40"/>
    </w:rPr>
  </w:style>
  <w:style w:type="character" w:customStyle="1" w:styleId="PPNTitleChar">
    <w:name w:val="PPN Title Char"/>
    <w:basedOn w:val="HeaderChar"/>
    <w:link w:val="PPNTitle"/>
    <w:rsid w:val="000366E5"/>
    <w:rPr>
      <w:rFonts w:ascii="VIC" w:hAnsi="VIC"/>
      <w:b/>
      <w:bCs/>
      <w:color w:val="FFFFFF" w:themeColor="background1"/>
      <w:sz w:val="40"/>
      <w:szCs w:val="40"/>
    </w:rPr>
  </w:style>
  <w:style w:type="paragraph" w:customStyle="1" w:styleId="Break-outboxheading">
    <w:name w:val="Break-out box heading"/>
    <w:basedOn w:val="Normal"/>
    <w:link w:val="Break-outboxheadingChar"/>
    <w:qFormat/>
    <w:rsid w:val="0058103C"/>
    <w:pPr>
      <w:spacing w:line="240" w:lineRule="auto"/>
    </w:pPr>
    <w:rPr>
      <w:rFonts w:cstheme="minorBidi"/>
      <w:b/>
      <w:bCs/>
      <w:color w:val="017D7D"/>
      <w:szCs w:val="18"/>
    </w:rPr>
  </w:style>
  <w:style w:type="character" w:customStyle="1" w:styleId="Break-outboxheadingChar">
    <w:name w:val="Break-out box heading Char"/>
    <w:basedOn w:val="DefaultParagraphFont"/>
    <w:link w:val="Break-outboxheading"/>
    <w:rsid w:val="0058103C"/>
    <w:rPr>
      <w:rFonts w:ascii="VIC" w:hAnsi="VIC"/>
      <w:b/>
      <w:bCs/>
      <w:color w:val="017D7D"/>
      <w:sz w:val="20"/>
      <w:szCs w:val="18"/>
    </w:rPr>
  </w:style>
  <w:style w:type="paragraph" w:customStyle="1" w:styleId="Break-outboxtext">
    <w:name w:val="Break-out box text"/>
    <w:basedOn w:val="Break-outboxheading"/>
    <w:link w:val="Break-outboxtextChar"/>
    <w:qFormat/>
    <w:rsid w:val="0058103C"/>
    <w:rPr>
      <w:b w:val="0"/>
      <w:bCs w:val="0"/>
    </w:rPr>
  </w:style>
  <w:style w:type="paragraph" w:customStyle="1" w:styleId="ListNumberL2">
    <w:name w:val="List Number L2"/>
    <w:basedOn w:val="ListNumber2"/>
    <w:link w:val="ListNumberL2Char"/>
    <w:qFormat/>
    <w:rsid w:val="0058103C"/>
    <w:pPr>
      <w:spacing w:before="60" w:after="60" w:line="240" w:lineRule="auto"/>
      <w:ind w:left="709" w:hanging="454"/>
      <w:contextualSpacing w:val="0"/>
    </w:pPr>
  </w:style>
  <w:style w:type="character" w:customStyle="1" w:styleId="Break-outboxtextChar">
    <w:name w:val="Break-out box text Char"/>
    <w:basedOn w:val="Break-outboxheadingChar"/>
    <w:link w:val="Break-outboxtext"/>
    <w:rsid w:val="0058103C"/>
    <w:rPr>
      <w:rFonts w:ascii="VIC" w:hAnsi="VIC"/>
      <w:b w:val="0"/>
      <w:bCs w:val="0"/>
      <w:color w:val="017D7D"/>
      <w:sz w:val="20"/>
      <w:szCs w:val="18"/>
    </w:rPr>
  </w:style>
  <w:style w:type="character" w:customStyle="1" w:styleId="ListNumber2Char">
    <w:name w:val="List Number 2 Char"/>
    <w:basedOn w:val="DefaultParagraphFont"/>
    <w:link w:val="ListNumber2"/>
    <w:uiPriority w:val="99"/>
    <w:rsid w:val="00571D8B"/>
    <w:rPr>
      <w:rFonts w:ascii="VIC" w:hAnsi="VIC" w:cs="Arial"/>
      <w:sz w:val="20"/>
      <w:szCs w:val="22"/>
    </w:rPr>
  </w:style>
  <w:style w:type="character" w:customStyle="1" w:styleId="ListNumberL2Char">
    <w:name w:val="List Number L2 Char"/>
    <w:basedOn w:val="ListNumber2Char"/>
    <w:link w:val="ListNumberL2"/>
    <w:rsid w:val="0058103C"/>
    <w:rPr>
      <w:rFonts w:ascii="VIC" w:hAnsi="VIC" w:cs="Arial"/>
      <w:sz w:val="20"/>
      <w:szCs w:val="22"/>
    </w:rPr>
  </w:style>
  <w:style w:type="table" w:customStyle="1" w:styleId="Break-outbox">
    <w:name w:val="Break-out box"/>
    <w:basedOn w:val="TableNormal"/>
    <w:uiPriority w:val="99"/>
    <w:rsid w:val="00711B86"/>
    <w:pPr>
      <w:spacing w:before="120" w:after="120" w:line="240" w:lineRule="auto"/>
      <w:ind w:left="28" w:right="28"/>
    </w:pPr>
    <w:rPr>
      <w:rFonts w:ascii="VIC" w:hAnsi="VIC"/>
      <w:color w:val="00857F"/>
    </w:rPr>
    <w:tblPr>
      <w:tblBorders>
        <w:top w:val="single" w:sz="4" w:space="0" w:color="00857F"/>
        <w:left w:val="single" w:sz="4" w:space="0" w:color="00857F"/>
        <w:bottom w:val="single" w:sz="4" w:space="0" w:color="00857F"/>
        <w:right w:val="single" w:sz="4" w:space="0" w:color="00857F"/>
      </w:tblBorders>
    </w:tblPr>
    <w:tcPr>
      <w:shd w:val="clear" w:color="auto" w:fill="EFF7FB"/>
    </w:tcPr>
  </w:style>
  <w:style w:type="table" w:customStyle="1" w:styleId="Table1">
    <w:name w:val="Table1"/>
    <w:basedOn w:val="TableNormal"/>
    <w:uiPriority w:val="99"/>
    <w:rsid w:val="0012567C"/>
    <w:pPr>
      <w:spacing w:after="0" w:line="240" w:lineRule="auto"/>
    </w:pPr>
    <w:rPr>
      <w:color w:val="000000" w:themeColor="text1"/>
      <w:sz w:val="20"/>
    </w:rPr>
    <w:tblPr>
      <w:tblBorders>
        <w:top w:val="single" w:sz="4" w:space="0" w:color="00857F"/>
        <w:left w:val="single" w:sz="4" w:space="0" w:color="00857F"/>
        <w:bottom w:val="single" w:sz="4" w:space="0" w:color="00857F"/>
        <w:right w:val="single" w:sz="4" w:space="0" w:color="00857F"/>
        <w:insideH w:val="single" w:sz="4" w:space="0" w:color="00857F"/>
        <w:insideV w:val="single" w:sz="4" w:space="0" w:color="00857F"/>
      </w:tblBorders>
    </w:tblPr>
    <w:tcPr>
      <w:shd w:val="clear" w:color="auto" w:fill="auto"/>
    </w:tcPr>
    <w:tblStylePr w:type="firstRow">
      <w:rPr>
        <w:rFonts w:asciiTheme="majorHAnsi" w:hAnsiTheme="majorHAnsi"/>
        <w:b/>
        <w:color w:val="FFFFFF" w:themeColor="background1"/>
      </w:rPr>
      <w:tblPr/>
      <w:tcPr>
        <w:shd w:val="clear" w:color="auto" w:fill="00857F"/>
      </w:tcPr>
    </w:tblStylePr>
    <w:tblStylePr w:type="nwCell">
      <w:rPr>
        <w:rFonts w:asciiTheme="majorHAnsi" w:hAnsiTheme="majorHAnsi"/>
        <w:b/>
        <w:color w:val="FFFFFF" w:themeColor="background1"/>
        <w:sz w:val="20"/>
      </w:rPr>
    </w:tblStylePr>
  </w:style>
  <w:style w:type="paragraph" w:customStyle="1" w:styleId="Exampletext">
    <w:name w:val="Example text"/>
    <w:basedOn w:val="Normal"/>
    <w:link w:val="ExampletextChar"/>
    <w:qFormat/>
    <w:rsid w:val="0039683B"/>
    <w:pPr>
      <w:widowControl w:val="0"/>
      <w:spacing w:before="60" w:after="60" w:line="240" w:lineRule="auto"/>
      <w:ind w:left="28" w:right="34"/>
    </w:pPr>
    <w:rPr>
      <w:rFonts w:ascii="Calibri" w:eastAsia="Times New Roman" w:hAnsi="Calibri" w:cs="Calibri"/>
      <w:color w:val="017D7D"/>
      <w:szCs w:val="20"/>
      <w:lang w:eastAsia="en-AU"/>
    </w:rPr>
  </w:style>
  <w:style w:type="character" w:customStyle="1" w:styleId="ExampletextChar">
    <w:name w:val="Example text Char"/>
    <w:basedOn w:val="DefaultParagraphFont"/>
    <w:link w:val="Exampletext"/>
    <w:rsid w:val="0039683B"/>
    <w:rPr>
      <w:rFonts w:ascii="Calibri" w:eastAsia="Times New Roman" w:hAnsi="Calibri" w:cs="Calibri"/>
      <w:color w:val="017D7D"/>
      <w:sz w:val="20"/>
      <w:szCs w:val="20"/>
      <w:lang w:eastAsia="en-AU"/>
    </w:rPr>
  </w:style>
  <w:style w:type="paragraph" w:customStyle="1" w:styleId="PlanningPermitConditions">
    <w:name w:val="Planning Permit Conditions"/>
    <w:basedOn w:val="Exampletext"/>
    <w:link w:val="PlanningPermitConditionsChar"/>
    <w:qFormat/>
    <w:rsid w:val="0039683B"/>
  </w:style>
  <w:style w:type="character" w:customStyle="1" w:styleId="PlanningPermitConditionsChar">
    <w:name w:val="Planning Permit Conditions Char"/>
    <w:basedOn w:val="ExampletextChar"/>
    <w:link w:val="PlanningPermitConditions"/>
    <w:rsid w:val="0039683B"/>
    <w:rPr>
      <w:rFonts w:ascii="Calibri" w:eastAsia="Times New Roman" w:hAnsi="Calibri" w:cs="Calibri"/>
      <w:color w:val="017D7D"/>
      <w:sz w:val="20"/>
      <w:szCs w:val="20"/>
      <w:lang w:eastAsia="en-AU"/>
    </w:rPr>
  </w:style>
  <w:style w:type="table" w:customStyle="1" w:styleId="PlanningPermitCond">
    <w:name w:val="Planning Permit Cond"/>
    <w:basedOn w:val="TableNormal"/>
    <w:uiPriority w:val="99"/>
    <w:rsid w:val="00C81F3C"/>
    <w:pPr>
      <w:spacing w:after="120" w:line="240" w:lineRule="auto"/>
      <w:ind w:left="28" w:right="28"/>
    </w:pPr>
    <w:rPr>
      <w:rFonts w:ascii="VIC" w:hAnsi="VIC" w:cs="Times New Roman (Body CS)"/>
      <w:color w:val="000000" w:themeColor="text1"/>
      <w:sz w:val="20"/>
    </w:rPr>
    <w:tblPr>
      <w:tblBorders>
        <w:top w:val="single" w:sz="4" w:space="0" w:color="767676"/>
        <w:left w:val="single" w:sz="4" w:space="0" w:color="767676"/>
        <w:bottom w:val="single" w:sz="4" w:space="0" w:color="767676"/>
        <w:right w:val="single" w:sz="4" w:space="0" w:color="767676"/>
      </w:tblBorders>
    </w:tblPr>
    <w:tcPr>
      <w:shd w:val="clear" w:color="auto" w:fill="D9D9D9"/>
      <w:vAlign w:val="center"/>
    </w:tcPr>
  </w:style>
  <w:style w:type="paragraph" w:customStyle="1" w:styleId="Diagramheading">
    <w:name w:val="Diagram heading"/>
    <w:basedOn w:val="Heading4"/>
    <w:qFormat/>
    <w:rsid w:val="00427A77"/>
    <w:pPr>
      <w:ind w:left="-284"/>
    </w:pPr>
    <w:rPr>
      <w:i w:val="0"/>
      <w:iCs w:val="0"/>
      <w:color w:val="53565A"/>
    </w:rPr>
  </w:style>
  <w:style w:type="paragraph" w:customStyle="1" w:styleId="BodyText1">
    <w:name w:val="Body Text1"/>
    <w:basedOn w:val="Normal"/>
    <w:link w:val="BodytextChar"/>
    <w:rsid w:val="00E44217"/>
    <w:pPr>
      <w:tabs>
        <w:tab w:val="left" w:pos="357"/>
      </w:tabs>
      <w:suppressAutoHyphens/>
      <w:autoSpaceDE w:val="0"/>
      <w:autoSpaceDN w:val="0"/>
      <w:adjustRightInd w:val="0"/>
      <w:spacing w:before="0" w:after="200" w:line="240" w:lineRule="auto"/>
      <w:textAlignment w:val="center"/>
    </w:pPr>
    <w:rPr>
      <w:rFonts w:ascii="Arial" w:eastAsia="Times New Roman" w:hAnsi="Arial" w:cs="Arial Narrow"/>
      <w:color w:val="000000"/>
      <w:lang w:eastAsia="en-AU"/>
    </w:rPr>
  </w:style>
  <w:style w:type="character" w:customStyle="1" w:styleId="BodytextChar">
    <w:name w:val="Body text Char"/>
    <w:link w:val="BodyText1"/>
    <w:rsid w:val="00E44217"/>
    <w:rPr>
      <w:rFonts w:ascii="Arial" w:eastAsia="Times New Roman" w:hAnsi="Arial" w:cs="Arial Narrow"/>
      <w:color w:val="000000"/>
      <w:sz w:val="20"/>
      <w:szCs w:val="22"/>
      <w:lang w:eastAsia="en-AU"/>
    </w:rPr>
  </w:style>
  <w:style w:type="paragraph" w:styleId="BalloonText">
    <w:name w:val="Balloon Text"/>
    <w:basedOn w:val="Normal"/>
    <w:link w:val="BalloonTextChar"/>
    <w:rsid w:val="00144D9D"/>
    <w:pPr>
      <w:tabs>
        <w:tab w:val="left" w:pos="357"/>
      </w:tabs>
      <w:suppressAutoHyphens/>
      <w:autoSpaceDE w:val="0"/>
      <w:autoSpaceDN w:val="0"/>
      <w:adjustRightInd w:val="0"/>
      <w:spacing w:before="0" w:after="0" w:line="240" w:lineRule="auto"/>
      <w:textAlignment w:val="center"/>
    </w:pPr>
    <w:rPr>
      <w:rFonts w:ascii="Segoe UI" w:eastAsia="Times New Roman" w:hAnsi="Segoe UI" w:cs="Segoe UI"/>
      <w:color w:val="000000"/>
      <w:sz w:val="18"/>
      <w:szCs w:val="18"/>
      <w:lang w:eastAsia="en-AU"/>
    </w:rPr>
  </w:style>
  <w:style w:type="character" w:customStyle="1" w:styleId="BalloonTextChar">
    <w:name w:val="Balloon Text Char"/>
    <w:basedOn w:val="DefaultParagraphFont"/>
    <w:link w:val="BalloonText"/>
    <w:rsid w:val="00144D9D"/>
    <w:rPr>
      <w:rFonts w:ascii="Segoe UI" w:eastAsia="Times New Roman" w:hAnsi="Segoe UI" w:cs="Segoe UI"/>
      <w:color w:val="000000"/>
      <w:sz w:val="18"/>
      <w:szCs w:val="18"/>
      <w:lang w:eastAsia="en-AU"/>
    </w:rPr>
  </w:style>
  <w:style w:type="paragraph" w:customStyle="1" w:styleId="Bullets1">
    <w:name w:val="Bullets 1"/>
    <w:basedOn w:val="Normal"/>
    <w:autoRedefine/>
    <w:rsid w:val="000412A3"/>
    <w:pPr>
      <w:numPr>
        <w:numId w:val="13"/>
      </w:numPr>
      <w:spacing w:before="0" w:after="60" w:line="240" w:lineRule="auto"/>
    </w:pPr>
    <w:rPr>
      <w:rFonts w:ascii="Arial" w:eastAsia="Times New Roman" w:hAnsi="Arial" w:cs="Times New Roman"/>
      <w:szCs w:val="24"/>
      <w:lang w:eastAsia="en-AU"/>
    </w:rPr>
  </w:style>
  <w:style w:type="paragraph" w:customStyle="1" w:styleId="Numberedlist">
    <w:name w:val="Numbered list"/>
    <w:basedOn w:val="Normal"/>
    <w:autoRedefine/>
    <w:rsid w:val="00027102"/>
    <w:pPr>
      <w:numPr>
        <w:numId w:val="11"/>
      </w:numPr>
      <w:tabs>
        <w:tab w:val="left" w:pos="357"/>
      </w:tabs>
      <w:suppressAutoHyphens/>
      <w:autoSpaceDE w:val="0"/>
      <w:autoSpaceDN w:val="0"/>
      <w:adjustRightInd w:val="0"/>
      <w:spacing w:before="0" w:after="200" w:line="280" w:lineRule="atLeast"/>
      <w:ind w:left="958" w:hanging="357"/>
      <w:textAlignment w:val="center"/>
    </w:pPr>
    <w:rPr>
      <w:rFonts w:ascii="Arial Narrow" w:eastAsia="Times New Roman" w:hAnsi="Arial Narrow"/>
      <w:color w:val="000000"/>
      <w:sz w:val="22"/>
      <w:szCs w:val="20"/>
      <w:lang w:val="en-GB" w:eastAsia="en-AU"/>
    </w:rPr>
  </w:style>
  <w:style w:type="paragraph" w:customStyle="1" w:styleId="Subhead4">
    <w:name w:val="Subhead 4"/>
    <w:basedOn w:val="Normal"/>
    <w:link w:val="Subhead4Char"/>
    <w:rsid w:val="00027102"/>
    <w:pPr>
      <w:tabs>
        <w:tab w:val="left" w:pos="357"/>
      </w:tabs>
      <w:suppressAutoHyphens/>
      <w:autoSpaceDE w:val="0"/>
      <w:autoSpaceDN w:val="0"/>
      <w:adjustRightInd w:val="0"/>
      <w:spacing w:before="0" w:after="60" w:line="240" w:lineRule="auto"/>
      <w:ind w:left="482" w:hanging="482"/>
      <w:textAlignment w:val="center"/>
    </w:pPr>
    <w:rPr>
      <w:rFonts w:ascii="Arial" w:eastAsia="Times New Roman" w:hAnsi="Arial"/>
      <w:b/>
      <w:bCs/>
      <w:color w:val="000000"/>
      <w:szCs w:val="20"/>
      <w:lang w:val="en-GB" w:eastAsia="en-AU"/>
    </w:rPr>
  </w:style>
  <w:style w:type="character" w:customStyle="1" w:styleId="Subhead4Char">
    <w:name w:val="Subhead 4 Char"/>
    <w:link w:val="Subhead4"/>
    <w:rsid w:val="00027102"/>
    <w:rPr>
      <w:rFonts w:ascii="Arial" w:eastAsia="Times New Roman" w:hAnsi="Arial" w:cs="Arial"/>
      <w:b/>
      <w:bCs/>
      <w:color w:val="000000"/>
      <w:sz w:val="20"/>
      <w:szCs w:val="20"/>
      <w:lang w:val="en-GB" w:eastAsia="en-AU"/>
    </w:rPr>
  </w:style>
  <w:style w:type="paragraph" w:customStyle="1" w:styleId="Tablebullets">
    <w:name w:val="Table bullets"/>
    <w:basedOn w:val="BodyText1"/>
    <w:rsid w:val="000E5551"/>
    <w:pPr>
      <w:numPr>
        <w:numId w:val="12"/>
      </w:numPr>
      <w:tabs>
        <w:tab w:val="num" w:pos="720"/>
      </w:tabs>
      <w:spacing w:beforeLines="40" w:before="96" w:afterLines="40" w:after="96"/>
      <w:ind w:left="357" w:hanging="357"/>
    </w:pPr>
    <w:rPr>
      <w:rFonts w:ascii="VIC" w:hAnsi="VIC"/>
    </w:rPr>
  </w:style>
  <w:style w:type="paragraph" w:customStyle="1" w:styleId="ClauseBullets2">
    <w:name w:val="Clause Bullets 2"/>
    <w:basedOn w:val="Normal"/>
    <w:rsid w:val="0051335C"/>
    <w:pPr>
      <w:numPr>
        <w:ilvl w:val="1"/>
        <w:numId w:val="14"/>
      </w:numPr>
      <w:tabs>
        <w:tab w:val="left" w:pos="357"/>
      </w:tabs>
      <w:suppressAutoHyphens/>
      <w:autoSpaceDE w:val="0"/>
      <w:autoSpaceDN w:val="0"/>
      <w:adjustRightInd w:val="0"/>
      <w:spacing w:before="0" w:after="113" w:line="280" w:lineRule="atLeast"/>
      <w:textAlignment w:val="center"/>
    </w:pPr>
    <w:rPr>
      <w:rFonts w:ascii="Arial Narrow" w:eastAsia="Times New Roman" w:hAnsi="Arial Narrow" w:cs="Arial Narrow"/>
      <w:color w:val="000000"/>
      <w:sz w:val="22"/>
      <w:lang w:eastAsia="en-AU"/>
    </w:rPr>
  </w:style>
  <w:style w:type="paragraph" w:customStyle="1" w:styleId="Tabletextbold">
    <w:name w:val="Table text bold"/>
    <w:basedOn w:val="Tabletext"/>
    <w:qFormat/>
    <w:rsid w:val="0051335C"/>
    <w:pPr>
      <w:tabs>
        <w:tab w:val="left" w:pos="357"/>
      </w:tabs>
      <w:suppressAutoHyphens/>
      <w:autoSpaceDE w:val="0"/>
      <w:autoSpaceDN w:val="0"/>
      <w:adjustRightInd w:val="0"/>
      <w:spacing w:before="0"/>
      <w:textAlignment w:val="center"/>
    </w:pPr>
    <w:rPr>
      <w:rFonts w:ascii="Arial" w:eastAsia="Times New Roman" w:hAnsi="Arial" w:cs="Arial Narrow"/>
      <w:b/>
      <w:color w:val="000000"/>
      <w:sz w:val="18"/>
      <w:szCs w:val="18"/>
      <w:lang w:eastAsia="en-AU"/>
    </w:rPr>
  </w:style>
  <w:style w:type="paragraph" w:customStyle="1" w:styleId="Schedulebulletlist">
    <w:name w:val="Schedule bullet list"/>
    <w:basedOn w:val="Normal"/>
    <w:link w:val="SchedulebulletlistCharChar"/>
    <w:rsid w:val="00B53ED2"/>
    <w:pPr>
      <w:numPr>
        <w:numId w:val="22"/>
      </w:numPr>
      <w:suppressAutoHyphens/>
      <w:autoSpaceDE w:val="0"/>
      <w:autoSpaceDN w:val="0"/>
      <w:adjustRightInd w:val="0"/>
      <w:spacing w:before="60" w:after="80" w:line="280" w:lineRule="atLeast"/>
      <w:textAlignment w:val="center"/>
    </w:pPr>
    <w:rPr>
      <w:rFonts w:ascii="Arial Narrow" w:eastAsia="Times New Roman" w:hAnsi="Arial Narrow"/>
      <w:iCs/>
      <w:color w:val="000000"/>
      <w:sz w:val="22"/>
      <w:szCs w:val="20"/>
      <w:lang w:eastAsia="en-AU"/>
    </w:rPr>
  </w:style>
  <w:style w:type="character" w:customStyle="1" w:styleId="SchedulebulletlistCharChar">
    <w:name w:val="Schedule bullet list Char Char"/>
    <w:link w:val="Schedulebulletlist"/>
    <w:rsid w:val="00B53ED2"/>
    <w:rPr>
      <w:rFonts w:ascii="Arial Narrow" w:eastAsia="Times New Roman" w:hAnsi="Arial Narrow" w:cs="Arial"/>
      <w:iCs/>
      <w:color w:val="000000"/>
      <w:sz w:val="22"/>
      <w:szCs w:val="20"/>
      <w:lang w:eastAsia="en-AU"/>
    </w:rPr>
  </w:style>
  <w:style w:type="character" w:styleId="FollowedHyperlink">
    <w:name w:val="FollowedHyperlink"/>
    <w:basedOn w:val="DefaultParagraphFont"/>
    <w:uiPriority w:val="99"/>
    <w:semiHidden/>
    <w:unhideWhenUsed/>
    <w:rsid w:val="00CD0972"/>
    <w:rPr>
      <w:color w:val="954F72" w:themeColor="followedHyperlink"/>
      <w:u w:val="single"/>
    </w:rPr>
  </w:style>
  <w:style w:type="paragraph" w:customStyle="1" w:styleId="Bibliographytext">
    <w:name w:val="Bibliography text"/>
    <w:basedOn w:val="Normal"/>
    <w:uiPriority w:val="99"/>
    <w:rsid w:val="004615BD"/>
    <w:pPr>
      <w:tabs>
        <w:tab w:val="left" w:pos="227"/>
        <w:tab w:val="right" w:pos="5920"/>
      </w:tabs>
      <w:suppressAutoHyphens/>
      <w:autoSpaceDE w:val="0"/>
      <w:autoSpaceDN w:val="0"/>
      <w:adjustRightInd w:val="0"/>
      <w:spacing w:before="0" w:after="85" w:line="240" w:lineRule="atLeast"/>
      <w:textAlignment w:val="center"/>
    </w:pPr>
    <w:rPr>
      <w:rFonts w:ascii="Calibri" w:hAnsi="Calibri" w:cs="Calibri"/>
      <w:color w:val="000000"/>
      <w:spacing w:val="-3"/>
      <w:szCs w:val="20"/>
      <w:lang w:val="en-GB"/>
    </w:rPr>
  </w:style>
  <w:style w:type="paragraph" w:customStyle="1" w:styleId="BodybulletL1">
    <w:name w:val="Body bullet_L1"/>
    <w:basedOn w:val="Normal"/>
    <w:next w:val="Normal"/>
    <w:uiPriority w:val="99"/>
    <w:rsid w:val="00817C2E"/>
    <w:pPr>
      <w:numPr>
        <w:numId w:val="48"/>
      </w:numPr>
      <w:suppressAutoHyphens/>
      <w:autoSpaceDE w:val="0"/>
      <w:autoSpaceDN w:val="0"/>
      <w:adjustRightInd w:val="0"/>
      <w:spacing w:before="0" w:after="57" w:line="260" w:lineRule="atLeast"/>
      <w:textAlignment w:val="center"/>
    </w:pPr>
    <w:rPr>
      <w:rFonts w:ascii="Calibri" w:hAnsi="Calibri" w:cs="Calibri"/>
      <w:color w:val="000000"/>
      <w:spacing w:val="-3"/>
      <w:sz w:val="21"/>
      <w:szCs w:val="21"/>
      <w:lang w:val="en-GB"/>
    </w:rPr>
  </w:style>
  <w:style w:type="paragraph" w:customStyle="1" w:styleId="Bibliographyhead">
    <w:name w:val="Bibliography head"/>
    <w:basedOn w:val="Normal"/>
    <w:uiPriority w:val="99"/>
    <w:rsid w:val="00817C2E"/>
    <w:pPr>
      <w:tabs>
        <w:tab w:val="left" w:pos="227"/>
        <w:tab w:val="right" w:pos="5920"/>
      </w:tabs>
      <w:suppressAutoHyphens/>
      <w:autoSpaceDE w:val="0"/>
      <w:autoSpaceDN w:val="0"/>
      <w:adjustRightInd w:val="0"/>
      <w:spacing w:before="113" w:after="0" w:line="260" w:lineRule="atLeast"/>
      <w:textAlignment w:val="center"/>
    </w:pPr>
    <w:rPr>
      <w:rFonts w:ascii="Calibri" w:hAnsi="Calibri" w:cs="Calibri"/>
      <w:b/>
      <w:bCs/>
      <w:color w:val="000000"/>
      <w:spacing w:val="-4"/>
      <w:sz w:val="21"/>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knowledge.aidr.org.au/resources/handbook-managing-the-floodplain/" TargetMode="External"/><Relationship Id="rId18" Type="http://schemas.openxmlformats.org/officeDocument/2006/relationships/image" Target="media/image8.png"/><Relationship Id="rId26" Type="http://schemas.openxmlformats.org/officeDocument/2006/relationships/hyperlink" Target="mailto:planning.systems@transport.vic.gov.au" TargetMode="Externa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https://www.water.vic.gov.au/our-programs/floodplain-management/land-use-planning" TargetMode="External"/><Relationship Id="rId17" Type="http://schemas.openxmlformats.org/officeDocument/2006/relationships/image" Target="media/image7.png"/><Relationship Id="rId25" Type="http://schemas.openxmlformats.org/officeDocument/2006/relationships/hyperlink" Target="https://www.planning.vic.gov.au/"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ater.vic.gov.au/our-programs/floodplain-management/victorian-floodplain-management-strategies" TargetMode="External"/><Relationship Id="rId24" Type="http://schemas.openxmlformats.org/officeDocument/2006/relationships/hyperlink" Target="http://creativecommons.org/licenses/by/4.0/"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13.emf"/><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image" Target="media/image12.png"/><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3" Type="http://schemas.openxmlformats.org/officeDocument/2006/relationships/hyperlink" Target="file://internal.vic.gov.au/DEPI/HomeDirs1/dm4i/Documents/planning.vic.gov.au" TargetMode="External"/><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53D11-350E-463D-ADF8-96CEA4D2BF26}">
  <ds:schemaRefs>
    <ds:schemaRef ds:uri="http://schemas.openxmlformats.org/officeDocument/2006/bibliography"/>
  </ds:schemaRefs>
</ds:datastoreItem>
</file>

<file path=docMetadata/LabelInfo.xml><?xml version="1.0" encoding="utf-8"?>
<clbl:labelList xmlns:clbl="http://schemas.microsoft.com/office/2020/mipLabelMetadata">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28</Pages>
  <Words>6466</Words>
  <Characters>36861</Characters>
  <Application>Microsoft Office Word</Application>
  <DocSecurity>0</DocSecurity>
  <Lines>307</Lines>
  <Paragraphs>86</Paragraphs>
  <ScaleCrop>false</ScaleCrop>
  <Company/>
  <LinksUpToDate>false</LinksUpToDate>
  <CharactersWithSpaces>43241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2026-10-08T22:07:00Z</dcterms:created>
  <dcterms:modified xsi:type="dcterms:W3CDTF">2026-10-18T22:09:00Z</dcterms:modified>
</cp:coreProperties>
</file>