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3CE69" w14:textId="48B641D7" w:rsidR="00051E46" w:rsidRPr="00777AA9" w:rsidRDefault="00051E46" w:rsidP="00051E46">
      <w:pPr>
        <w:pStyle w:val="BodyText1"/>
      </w:pPr>
      <w:bookmarkStart w:id="0" w:name="_Toc212866445"/>
      <w:bookmarkStart w:id="1" w:name="_Toc213220709"/>
      <w:r w:rsidRPr="00B467D4">
        <w:rPr>
          <w:rStyle w:val="Bodytextbold"/>
        </w:rPr>
        <w:t xml:space="preserve">This version of the </w:t>
      </w:r>
      <w:r w:rsidR="00506769" w:rsidRPr="00B467D4">
        <w:rPr>
          <w:rStyle w:val="Bodytextbold"/>
        </w:rPr>
        <w:t>Fact Sheet: Bushfire Mapping Methodology and Criteria</w:t>
      </w:r>
      <w:r w:rsidRPr="00B467D4">
        <w:rPr>
          <w:rStyle w:val="Bodytextbold"/>
        </w:rPr>
        <w:t xml:space="preserve"> has been prepared for use with screen reader software. </w:t>
      </w:r>
      <w:r w:rsidR="00522CDE" w:rsidRPr="00B467D4">
        <w:rPr>
          <w:rStyle w:val="Bodytextbold"/>
        </w:rPr>
        <w:t>T</w:t>
      </w:r>
      <w:r w:rsidRPr="00B467D4">
        <w:rPr>
          <w:rStyle w:val="Bodytextbold"/>
        </w:rPr>
        <w:t xml:space="preserve">his document contains identical text to that in the PDF version of the document which is available at </w:t>
      </w:r>
      <w:r w:rsidR="00522CDE" w:rsidRPr="00B467D4">
        <w:rPr>
          <w:rStyle w:val="Bodytextbold"/>
        </w:rPr>
        <w:t>www.planning.vic.gov.au</w:t>
      </w:r>
      <w:r w:rsidR="00522CDE">
        <w:t>.</w:t>
      </w:r>
    </w:p>
    <w:p w14:paraId="76527DD0" w14:textId="081C4C30" w:rsidR="00051E46" w:rsidRPr="001C5A2E" w:rsidRDefault="00051E46" w:rsidP="00051E46">
      <w:pPr>
        <w:pStyle w:val="BodyText1"/>
        <w:pBdr>
          <w:top w:val="single" w:sz="4" w:space="1" w:color="auto"/>
        </w:pBdr>
        <w:rPr>
          <w:sz w:val="24"/>
        </w:rPr>
      </w:pPr>
    </w:p>
    <w:p w14:paraId="40A388EE" w14:textId="70E5DC79" w:rsidR="00B34E31" w:rsidRPr="001C5A2E" w:rsidRDefault="00B34E31" w:rsidP="00B467D4">
      <w:pPr>
        <w:pStyle w:val="PPNHeading2"/>
      </w:pPr>
      <w:r w:rsidRPr="005F4FA3">
        <w:t>Fact Sheet</w:t>
      </w:r>
    </w:p>
    <w:p w14:paraId="3D47FF66" w14:textId="614BE6BF" w:rsidR="00795406" w:rsidRPr="00B467D4" w:rsidRDefault="00F56936" w:rsidP="00051E46">
      <w:pPr>
        <w:pStyle w:val="BodyText1"/>
        <w:pBdr>
          <w:top w:val="single" w:sz="4" w:space="1" w:color="auto"/>
        </w:pBdr>
        <w:rPr>
          <w:rStyle w:val="Bodytextbold"/>
        </w:rPr>
      </w:pPr>
      <w:r w:rsidRPr="00B467D4">
        <w:rPr>
          <w:rStyle w:val="Bodytextbold"/>
        </w:rPr>
        <w:t>December 2019</w:t>
      </w:r>
    </w:p>
    <w:p w14:paraId="55B19570" w14:textId="715D5444" w:rsidR="00051E46" w:rsidRDefault="00B34E31" w:rsidP="00051E46">
      <w:pPr>
        <w:pStyle w:val="Heading1"/>
      </w:pPr>
      <w:r>
        <w:t xml:space="preserve">Bushfire </w:t>
      </w:r>
      <w:r w:rsidR="00051E46">
        <w:t>Mapping Methodology and Criteria</w:t>
      </w:r>
    </w:p>
    <w:p w14:paraId="6BCCC7C7" w14:textId="15036471" w:rsidR="00051E46" w:rsidRPr="00F70BDC" w:rsidRDefault="00051E46" w:rsidP="00051E46">
      <w:pPr>
        <w:pStyle w:val="BodyText1"/>
        <w:rPr>
          <w:rStyle w:val="Bodytextbold"/>
        </w:rPr>
      </w:pPr>
      <w:bookmarkStart w:id="2" w:name="_Hlk15999712"/>
      <w:r w:rsidRPr="00F70BDC">
        <w:rPr>
          <w:rStyle w:val="Bodytextbold"/>
        </w:rPr>
        <w:t xml:space="preserve">This </w:t>
      </w:r>
      <w:r>
        <w:rPr>
          <w:rStyle w:val="Bodytextbold"/>
        </w:rPr>
        <w:t>fact sheet</w:t>
      </w:r>
      <w:r w:rsidRPr="00F70BDC">
        <w:rPr>
          <w:rStyle w:val="Bodytextbold"/>
        </w:rPr>
        <w:t xml:space="preserve"> outlines the mapping methodology and criteria used to determine </w:t>
      </w:r>
      <w:r>
        <w:rPr>
          <w:rStyle w:val="Bodytextbold"/>
        </w:rPr>
        <w:t xml:space="preserve">Bushfire Prone Areas </w:t>
      </w:r>
      <w:r w:rsidR="00B34E31">
        <w:rPr>
          <w:rStyle w:val="Bodytextbold"/>
        </w:rPr>
        <w:t xml:space="preserve">and where </w:t>
      </w:r>
      <w:r w:rsidRPr="00F70BDC">
        <w:rPr>
          <w:rStyle w:val="Bodytextbold"/>
        </w:rPr>
        <w:t>the Bushfire Management Overlay will apply.</w:t>
      </w:r>
    </w:p>
    <w:bookmarkEnd w:id="2"/>
    <w:p w14:paraId="1F51311D" w14:textId="2A0FBCA4" w:rsidR="00051E46" w:rsidRDefault="00051E46" w:rsidP="001C5A2E">
      <w:pPr>
        <w:pStyle w:val="Heading2"/>
      </w:pPr>
      <w:r>
        <w:t>Bushfire Prone Areas</w:t>
      </w:r>
    </w:p>
    <w:p w14:paraId="0EDEFAAC" w14:textId="574F656D" w:rsidR="00051E46" w:rsidRPr="00B467D4" w:rsidRDefault="00051E46" w:rsidP="001C5A2E">
      <w:pPr>
        <w:pStyle w:val="paragraph"/>
        <w:textAlignment w:val="baseline"/>
        <w:rPr>
          <w:rStyle w:val="Bodytextbold"/>
        </w:rPr>
      </w:pPr>
      <w:r w:rsidRPr="00B467D4">
        <w:rPr>
          <w:rStyle w:val="Bodytextbold"/>
        </w:rPr>
        <w:t xml:space="preserve">Bushfire </w:t>
      </w:r>
      <w:r w:rsidR="006E39D7" w:rsidRPr="00B467D4">
        <w:rPr>
          <w:rStyle w:val="Bodytextbold"/>
        </w:rPr>
        <w:t>P</w:t>
      </w:r>
      <w:r w:rsidRPr="00B467D4">
        <w:rPr>
          <w:rStyle w:val="Bodytextbold"/>
        </w:rPr>
        <w:t xml:space="preserve">rone </w:t>
      </w:r>
      <w:r w:rsidR="006E39D7" w:rsidRPr="00B467D4">
        <w:rPr>
          <w:rStyle w:val="Bodytextbold"/>
        </w:rPr>
        <w:t>A</w:t>
      </w:r>
      <w:r w:rsidRPr="00B467D4">
        <w:rPr>
          <w:rStyle w:val="Bodytextbold"/>
        </w:rPr>
        <w:t>reas (</w:t>
      </w:r>
      <w:r w:rsidR="006E39D7" w:rsidRPr="00B467D4">
        <w:rPr>
          <w:rStyle w:val="Bodytextbold"/>
        </w:rPr>
        <w:t>B</w:t>
      </w:r>
      <w:r w:rsidRPr="00B467D4">
        <w:rPr>
          <w:rStyle w:val="Bodytextbold"/>
        </w:rPr>
        <w:t xml:space="preserve">PA) are areas that </w:t>
      </w:r>
      <w:r w:rsidR="00AD177B" w:rsidRPr="00B467D4">
        <w:rPr>
          <w:rStyle w:val="Bodytextbold"/>
        </w:rPr>
        <w:t xml:space="preserve">are subject to or likely to be subject </w:t>
      </w:r>
      <w:r w:rsidR="00741230" w:rsidRPr="00B467D4">
        <w:rPr>
          <w:rStyle w:val="Bodytextbold"/>
        </w:rPr>
        <w:t>to bushfires</w:t>
      </w:r>
      <w:r w:rsidRPr="00B467D4">
        <w:rPr>
          <w:rStyle w:val="Bodytextbold"/>
        </w:rPr>
        <w:t xml:space="preserve">. Since November 2011 the Minister for Planning has formally designated BPAs under the Building Act. Specific construction and planning requirements apply to development in </w:t>
      </w:r>
      <w:r w:rsidR="009D7526" w:rsidRPr="00B467D4">
        <w:rPr>
          <w:rStyle w:val="Bodytextbold"/>
        </w:rPr>
        <w:t>a</w:t>
      </w:r>
      <w:r w:rsidR="6FE8FC5E" w:rsidRPr="00B467D4">
        <w:rPr>
          <w:rStyle w:val="Bodytextbold"/>
        </w:rPr>
        <w:t xml:space="preserve"> </w:t>
      </w:r>
      <w:r w:rsidRPr="00B467D4">
        <w:rPr>
          <w:rStyle w:val="Bodytextbold"/>
        </w:rPr>
        <w:t>BPA. </w:t>
      </w:r>
      <w:r w:rsidR="00B972EC" w:rsidRPr="00B467D4">
        <w:rPr>
          <w:rStyle w:val="Bodytextbold"/>
        </w:rPr>
        <w:t xml:space="preserve">Bushfire Prone Areas include </w:t>
      </w:r>
      <w:r w:rsidR="000431C9" w:rsidRPr="00B467D4">
        <w:rPr>
          <w:rStyle w:val="Bodytextbold"/>
        </w:rPr>
        <w:t>grasslands</w:t>
      </w:r>
      <w:r w:rsidR="00DA5DC9" w:rsidRPr="00B467D4">
        <w:rPr>
          <w:rStyle w:val="Bodytextbold"/>
        </w:rPr>
        <w:t xml:space="preserve"> and other vegetation types</w:t>
      </w:r>
      <w:r w:rsidR="00FF4597" w:rsidRPr="00B467D4">
        <w:rPr>
          <w:rStyle w:val="Bodytextbold"/>
        </w:rPr>
        <w:t>,</w:t>
      </w:r>
      <w:r w:rsidR="00A101CF" w:rsidRPr="00B467D4">
        <w:rPr>
          <w:rStyle w:val="Bodytextbold"/>
        </w:rPr>
        <w:t xml:space="preserve"> and therefore </w:t>
      </w:r>
      <w:r w:rsidR="004E75C4" w:rsidRPr="00B467D4">
        <w:rPr>
          <w:rStyle w:val="Bodytextbold"/>
        </w:rPr>
        <w:t>include most of the State of</w:t>
      </w:r>
      <w:r w:rsidR="00A101CF" w:rsidRPr="00B467D4">
        <w:rPr>
          <w:rStyle w:val="Bodytextbold"/>
        </w:rPr>
        <w:t xml:space="preserve"> Victoria except for </w:t>
      </w:r>
      <w:r w:rsidR="00DA5DC9" w:rsidRPr="00B467D4">
        <w:rPr>
          <w:rStyle w:val="Bodytextbold"/>
        </w:rPr>
        <w:t xml:space="preserve">some urban areas. </w:t>
      </w:r>
      <w:r w:rsidR="00B463FF" w:rsidRPr="00B467D4">
        <w:rPr>
          <w:rStyle w:val="Bodytextbold"/>
        </w:rPr>
        <w:t xml:space="preserve">To view the location of </w:t>
      </w:r>
      <w:r w:rsidR="006E39D7" w:rsidRPr="00B467D4">
        <w:rPr>
          <w:rStyle w:val="Bodytextbold"/>
        </w:rPr>
        <w:t xml:space="preserve">a </w:t>
      </w:r>
      <w:r w:rsidR="00B463FF" w:rsidRPr="00B467D4">
        <w:rPr>
          <w:rStyle w:val="Bodytextbold"/>
        </w:rPr>
        <w:t xml:space="preserve">BPA, refer to </w:t>
      </w:r>
      <w:hyperlink r:id="rId13" w:history="1">
        <w:proofErr w:type="spellStart"/>
        <w:r w:rsidR="00B463FF" w:rsidRPr="00B467D4">
          <w:rPr>
            <w:rStyle w:val="Hyperlink"/>
            <w:rFonts w:cs="Arial Narrow"/>
          </w:rPr>
          <w:t>Vic</w:t>
        </w:r>
        <w:r w:rsidR="00B463FF" w:rsidRPr="00B467D4">
          <w:rPr>
            <w:rStyle w:val="Hyperlink"/>
            <w:rFonts w:cs="Arial Narrow"/>
          </w:rPr>
          <w:t>p</w:t>
        </w:r>
        <w:r w:rsidR="00B463FF" w:rsidRPr="00B467D4">
          <w:rPr>
            <w:rStyle w:val="Hyperlink"/>
            <w:rFonts w:cs="Arial Narrow"/>
          </w:rPr>
          <w:t>lan</w:t>
        </w:r>
        <w:proofErr w:type="spellEnd"/>
      </w:hyperlink>
      <w:r w:rsidR="00B463FF" w:rsidRPr="00B467D4">
        <w:rPr>
          <w:rStyle w:val="Bodytextbold"/>
        </w:rPr>
        <w:t xml:space="preserve"> the State government's online mapping system.</w:t>
      </w:r>
    </w:p>
    <w:p w14:paraId="1B4341FF" w14:textId="345078B1" w:rsidR="00051E46" w:rsidRPr="006C6502" w:rsidRDefault="00051E46" w:rsidP="00051E46">
      <w:pPr>
        <w:pStyle w:val="Heading2"/>
      </w:pPr>
      <w:r w:rsidRPr="006C6502">
        <w:t>Bushfire Management Overlay</w:t>
      </w:r>
    </w:p>
    <w:p w14:paraId="7E479F3C" w14:textId="0E32EF4D" w:rsidR="00051E46" w:rsidRPr="00B467D4" w:rsidRDefault="00051E46" w:rsidP="00051E46">
      <w:pPr>
        <w:pStyle w:val="BodyText1"/>
        <w:rPr>
          <w:rStyle w:val="Bodytextbold"/>
        </w:rPr>
      </w:pPr>
      <w:r w:rsidRPr="00B467D4">
        <w:rPr>
          <w:rStyle w:val="Bodytextbold"/>
        </w:rPr>
        <w:t>The Bushfire Management Overlay</w:t>
      </w:r>
      <w:r w:rsidR="0037032A" w:rsidRPr="00B467D4">
        <w:rPr>
          <w:rStyle w:val="Bodytextbold"/>
        </w:rPr>
        <w:t xml:space="preserve"> (BMO)</w:t>
      </w:r>
      <w:r w:rsidRPr="00B467D4">
        <w:rPr>
          <w:rStyle w:val="Bodytextbold"/>
        </w:rPr>
        <w:t xml:space="preserve"> is a planning scheme provision used to guide the development of land in areas of </w:t>
      </w:r>
      <w:r w:rsidR="009D7526" w:rsidRPr="00B467D4">
        <w:rPr>
          <w:rStyle w:val="Bodytextbold"/>
        </w:rPr>
        <w:t xml:space="preserve">very high to extreme </w:t>
      </w:r>
      <w:r w:rsidRPr="00B467D4">
        <w:rPr>
          <w:rStyle w:val="Bodytextbold"/>
        </w:rPr>
        <w:t xml:space="preserve">bushfire hazard. The location, design and construction of development and the implementation of bushfire protection measures must be considered under a BMO. </w:t>
      </w:r>
    </w:p>
    <w:p w14:paraId="5EF23C6F" w14:textId="49C8DEFF" w:rsidR="00051E46" w:rsidRPr="00B467D4" w:rsidRDefault="00051E46" w:rsidP="00051E46">
      <w:pPr>
        <w:pStyle w:val="BodyText1"/>
        <w:rPr>
          <w:rStyle w:val="Bodytextbold"/>
        </w:rPr>
      </w:pPr>
      <w:r w:rsidRPr="00B467D4">
        <w:rPr>
          <w:rStyle w:val="Bodytextbold"/>
        </w:rPr>
        <w:t>The BMO applies to areas where there is potential for extreme bushfire behaviour, such as a crown fire and extreme ember attack and radiant heat. All areas where the BMO applies are</w:t>
      </w:r>
      <w:r w:rsidR="00E4394F" w:rsidRPr="00B467D4">
        <w:rPr>
          <w:rStyle w:val="Bodytextbold"/>
        </w:rPr>
        <w:t xml:space="preserve"> also</w:t>
      </w:r>
      <w:r w:rsidR="00F079D5" w:rsidRPr="00B467D4">
        <w:rPr>
          <w:rStyle w:val="Bodytextbold"/>
        </w:rPr>
        <w:t xml:space="preserve"> </w:t>
      </w:r>
      <w:r w:rsidR="00C36CF4" w:rsidRPr="00B467D4">
        <w:rPr>
          <w:rStyle w:val="Bodytextbold"/>
        </w:rPr>
        <w:t>BPA</w:t>
      </w:r>
      <w:r w:rsidR="00A0064A" w:rsidRPr="00B467D4">
        <w:rPr>
          <w:rStyle w:val="Bodytextbold"/>
        </w:rPr>
        <w:t>.</w:t>
      </w:r>
      <w:r w:rsidR="00B463FF" w:rsidRPr="00B467D4">
        <w:rPr>
          <w:rStyle w:val="Bodytextbold"/>
        </w:rPr>
        <w:t xml:space="preserve"> To view the location of the BMO, refer to </w:t>
      </w:r>
      <w:hyperlink r:id="rId14" w:history="1">
        <w:proofErr w:type="spellStart"/>
        <w:r w:rsidR="00B463FF" w:rsidRPr="00B467D4">
          <w:rPr>
            <w:rStyle w:val="Hyperlink"/>
            <w:rFonts w:cs="Arial Narrow"/>
          </w:rPr>
          <w:t>Vicplan</w:t>
        </w:r>
        <w:proofErr w:type="spellEnd"/>
      </w:hyperlink>
      <w:r w:rsidR="00B463FF" w:rsidRPr="00B467D4">
        <w:rPr>
          <w:rStyle w:val="Bodytextbold"/>
        </w:rPr>
        <w:t xml:space="preserve"> the State government's online mapping system.</w:t>
      </w:r>
    </w:p>
    <w:p w14:paraId="4E10CC22" w14:textId="27B000CF" w:rsidR="009B09FD" w:rsidRDefault="009B09FD" w:rsidP="00051E46">
      <w:pPr>
        <w:pStyle w:val="BodyText1"/>
      </w:pPr>
      <w:r w:rsidRPr="009B09FD">
        <w:rPr>
          <w:noProof/>
        </w:rPr>
        <w:drawing>
          <wp:inline distT="0" distB="0" distL="0" distR="0" wp14:anchorId="1C1B6AD0" wp14:editId="771B7DE7">
            <wp:extent cx="4448175" cy="209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8175" cy="2095500"/>
                    </a:xfrm>
                    <a:prstGeom prst="rect">
                      <a:avLst/>
                    </a:prstGeom>
                    <a:noFill/>
                    <a:ln>
                      <a:noFill/>
                    </a:ln>
                  </pic:spPr>
                </pic:pic>
              </a:graphicData>
            </a:graphic>
          </wp:inline>
        </w:drawing>
      </w:r>
    </w:p>
    <w:p w14:paraId="261BDED1" w14:textId="2C564737" w:rsidR="00FC281D" w:rsidRPr="00B467D4" w:rsidRDefault="00FC281D" w:rsidP="00051E46">
      <w:pPr>
        <w:pStyle w:val="BodyText1"/>
        <w:rPr>
          <w:rStyle w:val="Bodytextbold"/>
        </w:rPr>
      </w:pPr>
      <w:r w:rsidRPr="00B467D4">
        <w:rPr>
          <w:rStyle w:val="Bodytextbold"/>
        </w:rPr>
        <w:t>Figure 1 – Example of map showing BMO and BPA</w:t>
      </w:r>
    </w:p>
    <w:p w14:paraId="0E056876" w14:textId="77777777" w:rsidR="00051E46" w:rsidRPr="005F4FA3" w:rsidRDefault="00051E46" w:rsidP="00051E46">
      <w:pPr>
        <w:pStyle w:val="Heading2"/>
      </w:pPr>
      <w:r w:rsidRPr="005F4FA3">
        <w:t>The difference between bushfire hazard and bushfire risk</w:t>
      </w:r>
    </w:p>
    <w:p w14:paraId="00852D32" w14:textId="40632A64" w:rsidR="00051E46" w:rsidRPr="00B467D4" w:rsidRDefault="00051E46" w:rsidP="00051E46">
      <w:pPr>
        <w:pStyle w:val="BodyText1"/>
        <w:rPr>
          <w:rStyle w:val="Bodytextbold"/>
        </w:rPr>
      </w:pPr>
      <w:r w:rsidRPr="00B467D4">
        <w:rPr>
          <w:rStyle w:val="Bodytextbold"/>
        </w:rPr>
        <w:t xml:space="preserve">A hazard is a specific source of potential damage or harm. The bushfire hazard consists of </w:t>
      </w:r>
      <w:r w:rsidR="006E39D7" w:rsidRPr="00B467D4">
        <w:rPr>
          <w:rStyle w:val="Bodytextbold"/>
        </w:rPr>
        <w:t>two</w:t>
      </w:r>
      <w:r w:rsidRPr="00B467D4">
        <w:rPr>
          <w:rStyle w:val="Bodytextbold"/>
        </w:rPr>
        <w:t xml:space="preserve"> key elements: </w:t>
      </w:r>
    </w:p>
    <w:p w14:paraId="10237EBB" w14:textId="77777777" w:rsidR="00051E46" w:rsidRPr="00B467D4" w:rsidRDefault="00051E46" w:rsidP="00051E46">
      <w:pPr>
        <w:pStyle w:val="BodyText1"/>
        <w:numPr>
          <w:ilvl w:val="0"/>
          <w:numId w:val="2"/>
        </w:numPr>
        <w:ind w:left="284" w:hanging="284"/>
        <w:rPr>
          <w:rStyle w:val="Bodytextbold"/>
        </w:rPr>
      </w:pPr>
      <w:r w:rsidRPr="00B467D4">
        <w:rPr>
          <w:rStyle w:val="Bodytextbold"/>
        </w:rPr>
        <w:t>Vegetation (fuel) – Plants are the primary source of fuel for a bushfire. The amount, type and arrangement of vegetation affects how quickly a bushfire will spread and its intensity.</w:t>
      </w:r>
    </w:p>
    <w:p w14:paraId="3CC17BD1" w14:textId="77777777" w:rsidR="00051E46" w:rsidRPr="00B467D4" w:rsidRDefault="00051E46" w:rsidP="00051E46">
      <w:pPr>
        <w:pStyle w:val="BodyText1"/>
        <w:numPr>
          <w:ilvl w:val="0"/>
          <w:numId w:val="2"/>
        </w:numPr>
        <w:ind w:left="284" w:hanging="284"/>
        <w:rPr>
          <w:rStyle w:val="Bodytextbold"/>
        </w:rPr>
      </w:pPr>
      <w:r w:rsidRPr="00B467D4">
        <w:rPr>
          <w:rStyle w:val="Bodytextbold"/>
        </w:rPr>
        <w:t xml:space="preserve">Topography (slope) - Fire burns faster uphill. As the slope increases so does the spread of fire and its intensity. </w:t>
      </w:r>
    </w:p>
    <w:p w14:paraId="36355616" w14:textId="566C707C" w:rsidR="00AD0DA2" w:rsidRPr="00B467D4" w:rsidRDefault="00AD0DA2" w:rsidP="00051E46">
      <w:pPr>
        <w:pStyle w:val="BodyText1"/>
        <w:rPr>
          <w:rStyle w:val="Bodytextbold"/>
        </w:rPr>
      </w:pPr>
      <w:r w:rsidRPr="00B467D4">
        <w:rPr>
          <w:rStyle w:val="Bodytextbold"/>
        </w:rPr>
        <w:lastRenderedPageBreak/>
        <w:t>Bushfire risk is the likelihood and consequence of a fire starting, spreading and impacting on people, property and the environment.</w:t>
      </w:r>
    </w:p>
    <w:p w14:paraId="59278643" w14:textId="6293D34A" w:rsidR="0004124A" w:rsidRPr="00F70BDC" w:rsidRDefault="0004124A" w:rsidP="0004124A">
      <w:pPr>
        <w:pStyle w:val="Heading2"/>
      </w:pPr>
      <w:r>
        <w:t xml:space="preserve">How </w:t>
      </w:r>
      <w:r w:rsidRPr="005F4FA3">
        <w:t xml:space="preserve">do </w:t>
      </w:r>
      <w:r w:rsidR="00AD0DA2" w:rsidRPr="005F4FA3">
        <w:t xml:space="preserve">the </w:t>
      </w:r>
      <w:r w:rsidRPr="005F4FA3">
        <w:t>BPA and</w:t>
      </w:r>
      <w:r>
        <w:t xml:space="preserve"> the BMO address bushfire hazard and risk? </w:t>
      </w:r>
    </w:p>
    <w:p w14:paraId="5C56AC23" w14:textId="77777777" w:rsidR="0004124A" w:rsidRPr="009C29A5" w:rsidRDefault="0004124A" w:rsidP="0004124A">
      <w:pPr>
        <w:tabs>
          <w:tab w:val="left" w:pos="284"/>
        </w:tabs>
        <w:rPr>
          <w:rStyle w:val="Bodytextbold"/>
          <w:rFonts w:cs="Arial"/>
          <w:szCs w:val="20"/>
        </w:rPr>
      </w:pPr>
      <w:r w:rsidRPr="009C29A5">
        <w:rPr>
          <w:rStyle w:val="Bodytextbold"/>
          <w:rFonts w:cs="Arial"/>
          <w:szCs w:val="20"/>
        </w:rPr>
        <w:t xml:space="preserve">1. The methodology and criteria </w:t>
      </w:r>
      <w:r w:rsidRPr="009C29A5">
        <w:rPr>
          <w:rStyle w:val="Bodytextbold"/>
          <w:rFonts w:cs="Arial"/>
          <w:szCs w:val="20"/>
        </w:rPr>
        <w:tab/>
        <w:t xml:space="preserve">outlined in this fact sheet are used to map and rate bushfire </w:t>
      </w:r>
      <w:r w:rsidRPr="009C29A5">
        <w:rPr>
          <w:rStyle w:val="Bodytextbold"/>
          <w:rFonts w:cs="Arial"/>
          <w:szCs w:val="20"/>
        </w:rPr>
        <w:tab/>
        <w:t xml:space="preserve">hazard. A Bushfire Hazard Level (BHL) is attributed to different areas.  </w:t>
      </w:r>
    </w:p>
    <w:p w14:paraId="0416AC9C" w14:textId="184AEA52" w:rsidR="0004124A" w:rsidRPr="009C29A5" w:rsidRDefault="0004124A" w:rsidP="00B467D4">
      <w:pPr>
        <w:pStyle w:val="Heading2"/>
        <w:tabs>
          <w:tab w:val="left" w:pos="284"/>
        </w:tabs>
        <w:ind w:left="284" w:hanging="284"/>
        <w:rPr>
          <w:rStyle w:val="Bodytextbold"/>
          <w:rFonts w:cs="Arial"/>
          <w:b w:val="0"/>
          <w:szCs w:val="20"/>
        </w:rPr>
      </w:pPr>
      <w:r w:rsidRPr="009C29A5">
        <w:rPr>
          <w:rStyle w:val="Bodytextbold"/>
          <w:rFonts w:cs="Arial"/>
          <w:b w:val="0"/>
          <w:szCs w:val="20"/>
        </w:rPr>
        <w:t>2</w:t>
      </w:r>
      <w:r w:rsidRPr="009C29A5">
        <w:rPr>
          <w:rStyle w:val="Bodytextbold"/>
          <w:rFonts w:cs="Arial"/>
          <w:b w:val="0"/>
          <w:szCs w:val="20"/>
          <w:lang w:eastAsia="en-US"/>
        </w:rPr>
        <w:t xml:space="preserve">. </w:t>
      </w:r>
      <w:r w:rsidRPr="009C29A5">
        <w:rPr>
          <w:rStyle w:val="Bodytextbold"/>
          <w:rFonts w:cs="Arial"/>
          <w:b w:val="0"/>
          <w:szCs w:val="20"/>
        </w:rPr>
        <w:tab/>
        <w:t>This information is used to identify Bushfire Prone Areas</w:t>
      </w:r>
      <w:r w:rsidR="005C2378">
        <w:rPr>
          <w:rStyle w:val="Bodytextbold"/>
          <w:rFonts w:cs="Arial"/>
          <w:b w:val="0"/>
          <w:szCs w:val="20"/>
        </w:rPr>
        <w:t>.</w:t>
      </w:r>
      <w:r w:rsidRPr="009C29A5">
        <w:rPr>
          <w:rStyle w:val="Bodytextbold"/>
          <w:rFonts w:cs="Arial"/>
          <w:b w:val="0"/>
          <w:szCs w:val="20"/>
        </w:rPr>
        <w:t xml:space="preserve"> </w:t>
      </w:r>
      <w:r w:rsidR="005C2378">
        <w:rPr>
          <w:rStyle w:val="Bodytextbold"/>
          <w:rFonts w:cs="Arial"/>
          <w:b w:val="0"/>
          <w:szCs w:val="20"/>
        </w:rPr>
        <w:t>A</w:t>
      </w:r>
      <w:r w:rsidRPr="009C29A5">
        <w:rPr>
          <w:rStyle w:val="Bodytextbold"/>
          <w:rFonts w:cs="Arial"/>
          <w:b w:val="0"/>
          <w:szCs w:val="20"/>
        </w:rPr>
        <w:t xml:space="preserve">reas likely to be exposed to high or extreme bushfire hazard are identified </w:t>
      </w:r>
      <w:r w:rsidR="00DE1FE6">
        <w:rPr>
          <w:rStyle w:val="Bodytextbold"/>
          <w:rFonts w:cs="Arial"/>
          <w:b w:val="0"/>
          <w:szCs w:val="20"/>
        </w:rPr>
        <w:t>as</w:t>
      </w:r>
      <w:r w:rsidR="00A0064A">
        <w:rPr>
          <w:rStyle w:val="Bodytextbold"/>
          <w:rFonts w:cs="Arial"/>
          <w:b w:val="0"/>
          <w:szCs w:val="20"/>
        </w:rPr>
        <w:t xml:space="preserve"> areas</w:t>
      </w:r>
      <w:r w:rsidR="00DE1FE6">
        <w:rPr>
          <w:rStyle w:val="Bodytextbold"/>
          <w:rFonts w:cs="Arial"/>
          <w:b w:val="0"/>
          <w:szCs w:val="20"/>
        </w:rPr>
        <w:t xml:space="preserve"> </w:t>
      </w:r>
      <w:r w:rsidRPr="009C29A5">
        <w:rPr>
          <w:rStyle w:val="Bodytextbold"/>
          <w:rFonts w:cs="Arial"/>
          <w:b w:val="0"/>
          <w:szCs w:val="20"/>
        </w:rPr>
        <w:t>where a Bushfire Management Overlay should</w:t>
      </w:r>
      <w:r w:rsidR="00B467D4">
        <w:rPr>
          <w:rStyle w:val="Bodytextbold"/>
          <w:rFonts w:cs="Arial"/>
          <w:b w:val="0"/>
          <w:szCs w:val="20"/>
        </w:rPr>
        <w:t xml:space="preserve"> </w:t>
      </w:r>
      <w:r w:rsidRPr="009C29A5">
        <w:rPr>
          <w:rStyle w:val="Bodytextbold"/>
          <w:rFonts w:cs="Arial"/>
          <w:b w:val="0"/>
          <w:szCs w:val="20"/>
        </w:rPr>
        <w:t xml:space="preserve">apply. </w:t>
      </w:r>
    </w:p>
    <w:p w14:paraId="74E893BE" w14:textId="77777777" w:rsidR="0004124A" w:rsidRPr="00B467D4" w:rsidRDefault="0004124A" w:rsidP="0004124A">
      <w:pPr>
        <w:tabs>
          <w:tab w:val="left" w:pos="284"/>
        </w:tabs>
        <w:rPr>
          <w:rStyle w:val="Bodytextbold"/>
        </w:rPr>
      </w:pPr>
      <w:r w:rsidRPr="00B467D4">
        <w:rPr>
          <w:rStyle w:val="Bodytextbold"/>
        </w:rPr>
        <w:t xml:space="preserve">3.  In Bushfire Prone Areas and the Bushfire Management Overlay: </w:t>
      </w:r>
    </w:p>
    <w:p w14:paraId="1978CD46" w14:textId="7BA5562B" w:rsidR="0004124A" w:rsidRPr="00B467D4" w:rsidRDefault="006E39D7" w:rsidP="00B467D4">
      <w:pPr>
        <w:pStyle w:val="PPNbodytextdotpoint"/>
        <w:rPr>
          <w:rStyle w:val="Bodytextbold"/>
        </w:rPr>
      </w:pPr>
      <w:r w:rsidRPr="00B467D4">
        <w:rPr>
          <w:rStyle w:val="Bodytextbold"/>
        </w:rPr>
        <w:t>C</w:t>
      </w:r>
      <w:r w:rsidR="0004124A" w:rsidRPr="00B467D4">
        <w:rPr>
          <w:rStyle w:val="Bodytextbold"/>
        </w:rPr>
        <w:t>onstruction needs to meet specific requirements under Australian Standard 3959</w:t>
      </w:r>
      <w:r w:rsidR="009619A5" w:rsidRPr="00B467D4">
        <w:rPr>
          <w:rStyle w:val="Bodytextbold"/>
        </w:rPr>
        <w:t>:2018</w:t>
      </w:r>
      <w:r w:rsidR="0035740B" w:rsidRPr="00B467D4">
        <w:rPr>
          <w:rStyle w:val="Bodytextbold"/>
        </w:rPr>
        <w:t xml:space="preserve"> Construction of Buildings in Bushfire Prone Areas</w:t>
      </w:r>
      <w:r w:rsidR="0004124A" w:rsidRPr="00B467D4">
        <w:rPr>
          <w:rStyle w:val="Bodytextbold"/>
        </w:rPr>
        <w:t xml:space="preserve">. When a building permit application is required, a Bushfire Attack Level (BAL) assessment needs to be undertaken and a minimum BAL12.5 standard needs to be met. </w:t>
      </w:r>
    </w:p>
    <w:p w14:paraId="4A67A39C" w14:textId="77777777" w:rsidR="0004124A" w:rsidRPr="00B467D4" w:rsidRDefault="0004124A" w:rsidP="00B467D4">
      <w:pPr>
        <w:pStyle w:val="PPNbodytextdotpoint"/>
        <w:numPr>
          <w:ilvl w:val="0"/>
          <w:numId w:val="0"/>
        </w:numPr>
        <w:ind w:left="420"/>
        <w:rPr>
          <w:rStyle w:val="Bodytextbold"/>
        </w:rPr>
      </w:pPr>
    </w:p>
    <w:p w14:paraId="04FC85D2" w14:textId="249E7466" w:rsidR="0004124A" w:rsidRPr="00B467D4" w:rsidRDefault="006E39D7" w:rsidP="00B467D4">
      <w:pPr>
        <w:pStyle w:val="PPNbodytextdotpoint"/>
        <w:rPr>
          <w:rStyle w:val="Bodytextbold"/>
        </w:rPr>
      </w:pPr>
      <w:r w:rsidRPr="00B467D4">
        <w:rPr>
          <w:rStyle w:val="Bodytextbold"/>
        </w:rPr>
        <w:t>W</w:t>
      </w:r>
      <w:r w:rsidR="0004124A" w:rsidRPr="00B467D4">
        <w:rPr>
          <w:rStyle w:val="Bodytextbold"/>
        </w:rPr>
        <w:t xml:space="preserve">hen a planning permit application is required, certain types of development need to consider bushfire risk and apply bushfire protection measures for siting, access, water supply and construction. </w:t>
      </w:r>
    </w:p>
    <w:p w14:paraId="66A67D36" w14:textId="363C75C7" w:rsidR="0004124A" w:rsidRPr="00B467D4" w:rsidRDefault="0004124A" w:rsidP="0004124A">
      <w:pPr>
        <w:pStyle w:val="BodyText1"/>
        <w:tabs>
          <w:tab w:val="left" w:pos="284"/>
        </w:tabs>
        <w:rPr>
          <w:rStyle w:val="Bodytextbold"/>
        </w:rPr>
      </w:pPr>
      <w:r w:rsidRPr="00B467D4">
        <w:rPr>
          <w:rStyle w:val="Bodytextbold"/>
        </w:rPr>
        <w:t xml:space="preserve">4. </w:t>
      </w:r>
      <w:r w:rsidRPr="00B467D4">
        <w:rPr>
          <w:rStyle w:val="Bodytextbold"/>
        </w:rPr>
        <w:tab/>
        <w:t xml:space="preserve">In the Bushfire Management Overlay, a planning permit application will also involve </w:t>
      </w:r>
      <w:r w:rsidR="000A0EFF" w:rsidRPr="00B467D4">
        <w:rPr>
          <w:rStyle w:val="Bodytextbold"/>
        </w:rPr>
        <w:t xml:space="preserve">a </w:t>
      </w:r>
      <w:r w:rsidR="008F0CDE" w:rsidRPr="00B467D4">
        <w:rPr>
          <w:rStyle w:val="Bodytextbold"/>
        </w:rPr>
        <w:t>hazard and risk assessment.</w:t>
      </w:r>
      <w:r w:rsidRPr="00B467D4">
        <w:rPr>
          <w:rStyle w:val="Bodytextbold"/>
        </w:rPr>
        <w:t xml:space="preserve"> This involves considering a proposal against the objectives,</w:t>
      </w:r>
      <w:r w:rsidR="008F0CDE" w:rsidRPr="00B467D4">
        <w:rPr>
          <w:rStyle w:val="Bodytextbold"/>
        </w:rPr>
        <w:t xml:space="preserve"> </w:t>
      </w:r>
      <w:r w:rsidRPr="00B467D4">
        <w:rPr>
          <w:rStyle w:val="Bodytextbold"/>
        </w:rPr>
        <w:t xml:space="preserve">standards and decision guidelines of the BMO and </w:t>
      </w:r>
      <w:r w:rsidR="005F4FA3" w:rsidRPr="00B467D4">
        <w:rPr>
          <w:rStyle w:val="Bodytextbold"/>
        </w:rPr>
        <w:t>c</w:t>
      </w:r>
      <w:r w:rsidRPr="00B467D4">
        <w:rPr>
          <w:rStyle w:val="Bodytextbold"/>
        </w:rPr>
        <w:t xml:space="preserve">lause 53.02 of </w:t>
      </w:r>
      <w:r w:rsidR="0043308E" w:rsidRPr="00B467D4">
        <w:rPr>
          <w:rStyle w:val="Bodytextbold"/>
        </w:rPr>
        <w:t>the</w:t>
      </w:r>
      <w:r w:rsidRPr="00B467D4">
        <w:rPr>
          <w:rStyle w:val="Bodytextbold"/>
        </w:rPr>
        <w:t xml:space="preserve"> planning scheme. </w:t>
      </w:r>
    </w:p>
    <w:p w14:paraId="55D31D4A" w14:textId="4318E519" w:rsidR="00051E46" w:rsidRPr="00F70BDC" w:rsidRDefault="00051E46" w:rsidP="00051E46">
      <w:pPr>
        <w:pStyle w:val="Heading2"/>
      </w:pPr>
      <w:r w:rsidRPr="00F70BDC">
        <w:t xml:space="preserve">The impact of </w:t>
      </w:r>
      <w:r w:rsidR="00CD6C03">
        <w:t>bush</w:t>
      </w:r>
      <w:r w:rsidRPr="00F70BDC">
        <w:t>fire on structures beyond the vegetation</w:t>
      </w:r>
    </w:p>
    <w:p w14:paraId="622145D3" w14:textId="5083F5B0" w:rsidR="00051E46" w:rsidRPr="00B467D4" w:rsidRDefault="00051E46" w:rsidP="00051E46">
      <w:pPr>
        <w:pStyle w:val="BodyText1"/>
        <w:rPr>
          <w:rStyle w:val="Bodytextbold"/>
        </w:rPr>
      </w:pPr>
      <w:r w:rsidRPr="00B467D4">
        <w:rPr>
          <w:rStyle w:val="Bodytextbold"/>
        </w:rPr>
        <w:t xml:space="preserve">The three main ways a bushfire can impact a structure are ember attack, radiant heat and direct flame contact. Each of these elements can impact a structure at different distances beyond vegetation itself. </w:t>
      </w:r>
      <w:r w:rsidR="0004124A" w:rsidRPr="00B467D4">
        <w:rPr>
          <w:rStyle w:val="Bodytextbold"/>
        </w:rPr>
        <w:t xml:space="preserve">Bushfire </w:t>
      </w:r>
      <w:r w:rsidRPr="00B467D4">
        <w:rPr>
          <w:rStyle w:val="Bodytextbold"/>
        </w:rPr>
        <w:t xml:space="preserve">mapping takes this variable distance into account. </w:t>
      </w:r>
    </w:p>
    <w:p w14:paraId="3180AD29" w14:textId="77777777" w:rsidR="00051E46" w:rsidRPr="00B467D4" w:rsidRDefault="00051E46" w:rsidP="00051E46">
      <w:pPr>
        <w:pStyle w:val="BodyText1"/>
        <w:rPr>
          <w:rStyle w:val="Bodytextbold"/>
        </w:rPr>
      </w:pPr>
      <w:r w:rsidRPr="00B467D4">
        <w:rPr>
          <w:rStyle w:val="Bodytextbold"/>
        </w:rPr>
        <w:t xml:space="preserve">Ember attack is the most common way houses catch fire during a bushfire. Ember attack occurs when small burning twigs, leaves and bark are carried by the wind, landing in and around houses and their gardens. If they land on or near flammable materials, such as leaf litter and dead plant matter, they can develop into spot fires. Embers can also ignite a house if they land on or near vulnerable parts of the building (such as decks). </w:t>
      </w:r>
    </w:p>
    <w:p w14:paraId="307FBAE3" w14:textId="77777777" w:rsidR="00051E46" w:rsidRPr="00F70BDC" w:rsidRDefault="00051E46" w:rsidP="00051E46">
      <w:pPr>
        <w:pStyle w:val="BodyText1"/>
      </w:pPr>
      <w:r>
        <w:rPr>
          <w:noProof/>
        </w:rPr>
        <w:drawing>
          <wp:inline distT="0" distB="0" distL="0" distR="0" wp14:anchorId="434F07EA" wp14:editId="49EF685C">
            <wp:extent cx="2924175" cy="1533525"/>
            <wp:effectExtent l="0" t="0" r="9525" b="9525"/>
            <wp:docPr id="1" name="Picture 1" descr="Figure 1 illustrates emember attach on a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illustrates emember attach on a stru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1533525"/>
                    </a:xfrm>
                    <a:prstGeom prst="rect">
                      <a:avLst/>
                    </a:prstGeom>
                    <a:noFill/>
                    <a:ln>
                      <a:noFill/>
                    </a:ln>
                  </pic:spPr>
                </pic:pic>
              </a:graphicData>
            </a:graphic>
          </wp:inline>
        </w:drawing>
      </w:r>
    </w:p>
    <w:p w14:paraId="2F316AC3" w14:textId="2D5F56EB" w:rsidR="00051E46" w:rsidRPr="00B467D4" w:rsidRDefault="00051E46" w:rsidP="00051E46">
      <w:pPr>
        <w:pStyle w:val="Caption"/>
        <w:rPr>
          <w:rStyle w:val="Bodytextbold"/>
        </w:rPr>
      </w:pPr>
      <w:r w:rsidRPr="00B467D4">
        <w:rPr>
          <w:rStyle w:val="Bodytextbold"/>
        </w:rPr>
        <w:t xml:space="preserve">Figure </w:t>
      </w:r>
      <w:r w:rsidR="00F81F8A" w:rsidRPr="00B467D4">
        <w:rPr>
          <w:rStyle w:val="Bodytextbold"/>
        </w:rPr>
        <w:t>2</w:t>
      </w:r>
      <w:r w:rsidRPr="00B467D4">
        <w:rPr>
          <w:rStyle w:val="Bodytextbold"/>
        </w:rPr>
        <w:t xml:space="preserve"> – </w:t>
      </w:r>
      <w:proofErr w:type="spellStart"/>
      <w:r w:rsidRPr="00B467D4">
        <w:rPr>
          <w:rStyle w:val="Bodytextbold"/>
        </w:rPr>
        <w:t>Ember</w:t>
      </w:r>
      <w:proofErr w:type="spellEnd"/>
      <w:r w:rsidRPr="00B467D4">
        <w:rPr>
          <w:rStyle w:val="Bodytextbold"/>
        </w:rPr>
        <w:t xml:space="preserve"> attack on a structure</w:t>
      </w:r>
    </w:p>
    <w:p w14:paraId="15D97B95" w14:textId="77777777" w:rsidR="00051E46" w:rsidRPr="00B467D4" w:rsidRDefault="00051E46" w:rsidP="00051E46">
      <w:pPr>
        <w:pStyle w:val="BodyText1"/>
        <w:rPr>
          <w:rStyle w:val="Bodytextbold"/>
        </w:rPr>
      </w:pPr>
      <w:r w:rsidRPr="00B467D4">
        <w:rPr>
          <w:rStyle w:val="Bodytextbold"/>
        </w:rPr>
        <w:t xml:space="preserve">Embers can travel several kilometres ahead of the fire front. However, the most intense ember attack occurs within 150 metres of the fire. Ember attack will have the most significant impact on the extent of the BMO map because radiant heat and direct flame contact impact at a much shorter distance.   </w:t>
      </w:r>
    </w:p>
    <w:p w14:paraId="5366B435" w14:textId="77777777" w:rsidR="00051E46" w:rsidRPr="00B467D4" w:rsidRDefault="00051E46" w:rsidP="00051E46">
      <w:pPr>
        <w:pStyle w:val="BodyText1"/>
        <w:rPr>
          <w:rStyle w:val="Bodytextbold"/>
        </w:rPr>
      </w:pPr>
      <w:r w:rsidRPr="00B467D4">
        <w:rPr>
          <w:rStyle w:val="Bodytextbold"/>
        </w:rPr>
        <w:t xml:space="preserve">Radiant heat can: </w:t>
      </w:r>
    </w:p>
    <w:p w14:paraId="261C2E1F" w14:textId="77777777" w:rsidR="00051E46" w:rsidRPr="00F70BDC" w:rsidRDefault="00051E46" w:rsidP="00B467D4">
      <w:pPr>
        <w:pStyle w:val="PPNbodytextdotpoint"/>
      </w:pPr>
      <w:r w:rsidRPr="00F70BDC">
        <w:t>ignite surfaces without direct flame contact or ember attack</w:t>
      </w:r>
    </w:p>
    <w:p w14:paraId="22221F13" w14:textId="77777777" w:rsidR="00051E46" w:rsidRPr="00F70BDC" w:rsidRDefault="00051E46" w:rsidP="00B467D4">
      <w:pPr>
        <w:pStyle w:val="PPNbodytextdotpoint"/>
      </w:pPr>
      <w:r w:rsidRPr="00F70BDC">
        <w:t>crack and break windows, allowing embers to enter a building</w:t>
      </w:r>
    </w:p>
    <w:p w14:paraId="120EDE24" w14:textId="77777777" w:rsidR="00051E46" w:rsidRPr="00F70BDC" w:rsidRDefault="00051E46" w:rsidP="00B467D4">
      <w:pPr>
        <w:pStyle w:val="PPNbodytextdotpoint"/>
      </w:pPr>
      <w:r w:rsidRPr="00F70BDC">
        <w:t xml:space="preserve">distort and melt materials such as plastic. </w:t>
      </w:r>
    </w:p>
    <w:p w14:paraId="5F6CD46E" w14:textId="77777777" w:rsidR="00051E46" w:rsidRPr="00B467D4" w:rsidRDefault="00051E46" w:rsidP="00051E46">
      <w:pPr>
        <w:pStyle w:val="BodyText1"/>
        <w:rPr>
          <w:rStyle w:val="Bodytextbold"/>
        </w:rPr>
      </w:pPr>
      <w:r w:rsidRPr="00B467D4">
        <w:rPr>
          <w:rStyle w:val="Bodytextbold"/>
        </w:rPr>
        <w:lastRenderedPageBreak/>
        <w:t>Radiant heat can also dry out vegetation ahead of the bushfire so that it burns more readily and the bushfire spreads more quickly and with greater intensity.</w:t>
      </w:r>
    </w:p>
    <w:p w14:paraId="366B5243" w14:textId="6AAF0488" w:rsidR="0004124A" w:rsidRPr="00B467D4" w:rsidRDefault="00051E46" w:rsidP="00051E46">
      <w:pPr>
        <w:pStyle w:val="BodyText1"/>
        <w:rPr>
          <w:rStyle w:val="Bodytextbold"/>
        </w:rPr>
      </w:pPr>
      <w:r w:rsidRPr="00B467D4">
        <w:rPr>
          <w:rStyle w:val="Bodytextbold"/>
        </w:rPr>
        <w:t xml:space="preserve">Direct flame contact occurs when flames touch a structure. Burning vegetation can ignite a structure if it is close enough. </w:t>
      </w:r>
    </w:p>
    <w:p w14:paraId="4527C871" w14:textId="37968A66" w:rsidR="00051E46" w:rsidRPr="00F70BDC" w:rsidRDefault="00CC44E4" w:rsidP="00051E46">
      <w:pPr>
        <w:pStyle w:val="Heading2"/>
      </w:pPr>
      <w:r>
        <w:t>M</w:t>
      </w:r>
      <w:r w:rsidR="00051E46" w:rsidRPr="00F70BDC">
        <w:t>apping methodology and criteria</w:t>
      </w:r>
    </w:p>
    <w:p w14:paraId="40FF8A3F" w14:textId="67D44421" w:rsidR="00051E46" w:rsidRPr="00B467D4" w:rsidRDefault="00051E46" w:rsidP="00051E46">
      <w:pPr>
        <w:pStyle w:val="BodyText1"/>
        <w:rPr>
          <w:rStyle w:val="Bodytextbold"/>
        </w:rPr>
      </w:pPr>
      <w:r w:rsidRPr="00B467D4">
        <w:rPr>
          <w:rStyle w:val="Bodytextbold"/>
        </w:rPr>
        <w:t xml:space="preserve">There are </w:t>
      </w:r>
      <w:r w:rsidR="00392A95" w:rsidRPr="00B467D4">
        <w:rPr>
          <w:rStyle w:val="Bodytextbold"/>
        </w:rPr>
        <w:t xml:space="preserve">three </w:t>
      </w:r>
      <w:r w:rsidRPr="00B467D4">
        <w:rPr>
          <w:rStyle w:val="Bodytextbold"/>
        </w:rPr>
        <w:t>steps in the mapping methodology</w:t>
      </w:r>
      <w:r w:rsidR="006E39D7" w:rsidRPr="00B467D4">
        <w:rPr>
          <w:rStyle w:val="Bodytextbold"/>
        </w:rPr>
        <w:t>:</w:t>
      </w:r>
      <w:r w:rsidRPr="00B467D4">
        <w:rPr>
          <w:rStyle w:val="Bodytextbold"/>
        </w:rPr>
        <w:t xml:space="preserve"> </w:t>
      </w:r>
    </w:p>
    <w:p w14:paraId="2667610A" w14:textId="4F9ADE65" w:rsidR="00051E46" w:rsidRPr="00B467D4" w:rsidRDefault="00051E46" w:rsidP="00051E46">
      <w:pPr>
        <w:pStyle w:val="BodyText1"/>
        <w:numPr>
          <w:ilvl w:val="0"/>
          <w:numId w:val="4"/>
        </w:numPr>
        <w:ind w:left="284" w:hanging="284"/>
        <w:rPr>
          <w:rStyle w:val="Bodytextbold"/>
        </w:rPr>
      </w:pPr>
      <w:r w:rsidRPr="00B467D4">
        <w:rPr>
          <w:rStyle w:val="Bodytextbold"/>
        </w:rPr>
        <w:t xml:space="preserve">Hazard data is developed by </w:t>
      </w:r>
      <w:r w:rsidR="00456C3B" w:rsidRPr="00B467D4">
        <w:rPr>
          <w:rStyle w:val="Bodytextbold"/>
        </w:rPr>
        <w:t xml:space="preserve">the </w:t>
      </w:r>
      <w:r w:rsidR="00B0752C" w:rsidRPr="00B467D4">
        <w:rPr>
          <w:rStyle w:val="Bodytextbold"/>
        </w:rPr>
        <w:t>Department of Environment</w:t>
      </w:r>
      <w:r w:rsidR="006250D5" w:rsidRPr="00B467D4">
        <w:rPr>
          <w:rStyle w:val="Bodytextbold"/>
        </w:rPr>
        <w:t>,</w:t>
      </w:r>
      <w:r w:rsidR="00B0752C" w:rsidRPr="00B467D4">
        <w:rPr>
          <w:rStyle w:val="Bodytextbold"/>
        </w:rPr>
        <w:t xml:space="preserve"> Land</w:t>
      </w:r>
      <w:r w:rsidR="006250D5" w:rsidRPr="00B467D4">
        <w:rPr>
          <w:rStyle w:val="Bodytextbold"/>
        </w:rPr>
        <w:t>,</w:t>
      </w:r>
      <w:r w:rsidR="00B0752C" w:rsidRPr="00B467D4">
        <w:rPr>
          <w:rStyle w:val="Bodytextbold"/>
        </w:rPr>
        <w:t xml:space="preserve"> Water and Planning</w:t>
      </w:r>
      <w:r w:rsidR="0043308E" w:rsidRPr="00B467D4">
        <w:rPr>
          <w:rStyle w:val="Bodytextbold"/>
        </w:rPr>
        <w:t xml:space="preserve"> (DELWP).</w:t>
      </w:r>
    </w:p>
    <w:p w14:paraId="1C4C9949" w14:textId="3A934CF7" w:rsidR="006F1796" w:rsidRPr="00B467D4" w:rsidRDefault="006F1796" w:rsidP="00051E46">
      <w:pPr>
        <w:pStyle w:val="BodyText1"/>
        <w:numPr>
          <w:ilvl w:val="0"/>
          <w:numId w:val="4"/>
        </w:numPr>
        <w:ind w:left="284" w:hanging="284"/>
        <w:rPr>
          <w:rStyle w:val="Bodytextbold"/>
        </w:rPr>
      </w:pPr>
      <w:r w:rsidRPr="00B467D4">
        <w:rPr>
          <w:rStyle w:val="Bodytextbold"/>
        </w:rPr>
        <w:t>Bushfire Hazard Levels</w:t>
      </w:r>
      <w:r w:rsidR="0043308E" w:rsidRPr="00B467D4">
        <w:rPr>
          <w:rStyle w:val="Bodytextbold"/>
        </w:rPr>
        <w:t xml:space="preserve"> (BHL)</w:t>
      </w:r>
      <w:r w:rsidRPr="00B467D4">
        <w:rPr>
          <w:rStyle w:val="Bodytextbold"/>
        </w:rPr>
        <w:t xml:space="preserve"> are determined for different areas</w:t>
      </w:r>
      <w:r w:rsidR="0043308E" w:rsidRPr="00B467D4">
        <w:rPr>
          <w:rStyle w:val="Bodytextbold"/>
        </w:rPr>
        <w:t>.</w:t>
      </w:r>
    </w:p>
    <w:p w14:paraId="6702816A" w14:textId="6A562A30" w:rsidR="00051E46" w:rsidRPr="00B467D4" w:rsidRDefault="00051E46" w:rsidP="00051E46">
      <w:pPr>
        <w:pStyle w:val="BodyText1"/>
        <w:numPr>
          <w:ilvl w:val="0"/>
          <w:numId w:val="4"/>
        </w:numPr>
        <w:ind w:left="284" w:hanging="284"/>
        <w:rPr>
          <w:rStyle w:val="Bodytextbold"/>
        </w:rPr>
      </w:pPr>
      <w:r w:rsidRPr="00B467D4">
        <w:rPr>
          <w:rStyle w:val="Bodytextbold"/>
        </w:rPr>
        <w:t xml:space="preserve">A verification process is undertaken </w:t>
      </w:r>
      <w:r w:rsidR="00B0752C" w:rsidRPr="00B467D4">
        <w:rPr>
          <w:rStyle w:val="Bodytextbold"/>
        </w:rPr>
        <w:t>by DELWP, in collaboration with relevant fire authorities and local government.</w:t>
      </w:r>
    </w:p>
    <w:p w14:paraId="662BB5F8" w14:textId="069D590B" w:rsidR="00051E46" w:rsidRPr="00B467D4" w:rsidRDefault="006F1796" w:rsidP="00051E46">
      <w:pPr>
        <w:pStyle w:val="BodyText1"/>
        <w:rPr>
          <w:rStyle w:val="Bodytextbold"/>
        </w:rPr>
      </w:pPr>
      <w:r w:rsidRPr="00B467D4">
        <w:rPr>
          <w:rStyle w:val="Bodytextbold"/>
        </w:rPr>
        <w:t>These</w:t>
      </w:r>
      <w:r w:rsidR="00051E46" w:rsidRPr="00B467D4">
        <w:rPr>
          <w:rStyle w:val="Bodytextbold"/>
        </w:rPr>
        <w:t xml:space="preserve"> steps are explained in more detail below. </w:t>
      </w:r>
    </w:p>
    <w:p w14:paraId="30984730" w14:textId="77777777" w:rsidR="003262FD" w:rsidRPr="001E35A6" w:rsidRDefault="003262FD" w:rsidP="001E35A6">
      <w:pPr>
        <w:pStyle w:val="Heading3"/>
      </w:pPr>
      <w:r w:rsidRPr="001E35A6">
        <w:t>Step 1 – Bushfire hazard data</w:t>
      </w:r>
    </w:p>
    <w:p w14:paraId="5CEFBD8C" w14:textId="0797923E" w:rsidR="003262FD" w:rsidRPr="001E35A6" w:rsidRDefault="003262FD" w:rsidP="003262FD">
      <w:pPr>
        <w:pStyle w:val="BodyText1"/>
        <w:rPr>
          <w:rStyle w:val="Bodytextbold"/>
        </w:rPr>
      </w:pPr>
      <w:r w:rsidRPr="001E35A6">
        <w:rPr>
          <w:rStyle w:val="Bodytextbold"/>
        </w:rPr>
        <w:t xml:space="preserve">The 2009 Victorian Bushfires Royal Commission recommended that a central point of responsibility for, and with expertise in, mapping bushfire be established to review mapping criteria used in the planning system based on the best available science. DELWP is the responsible agency for creating and updating hazard data to inform mapping for </w:t>
      </w:r>
      <w:r w:rsidR="00EE2EDB" w:rsidRPr="001E35A6">
        <w:rPr>
          <w:rStyle w:val="Bodytextbold"/>
        </w:rPr>
        <w:t xml:space="preserve">the </w:t>
      </w:r>
      <w:r w:rsidRPr="001E35A6">
        <w:rPr>
          <w:rStyle w:val="Bodytextbold"/>
        </w:rPr>
        <w:t>BPA and the BMO.</w:t>
      </w:r>
    </w:p>
    <w:p w14:paraId="74479E24" w14:textId="27A5430D" w:rsidR="003262FD" w:rsidRPr="00F70BDC" w:rsidRDefault="003262FD" w:rsidP="003262FD">
      <w:pPr>
        <w:pStyle w:val="BodyText1"/>
      </w:pPr>
      <w:r w:rsidRPr="001E35A6">
        <w:rPr>
          <w:rStyle w:val="Bodytextbold"/>
        </w:rPr>
        <w:t>Hazard data is developed from fire behaviour factors, including topography, fire fuel type and load and weather.  This informs fire modelling. An example of this is head fire intensity which is a measure of the rate of energy release per unit length of fire front, expressed as kW/m</w:t>
      </w:r>
      <w:r w:rsidRPr="00F70BDC">
        <w:t xml:space="preserve">. </w:t>
      </w:r>
    </w:p>
    <w:p w14:paraId="7A8AB5B3" w14:textId="77777777" w:rsidR="003262FD" w:rsidRPr="004E5F6F" w:rsidRDefault="003262FD" w:rsidP="001E35A6">
      <w:pPr>
        <w:pStyle w:val="Heading3"/>
      </w:pPr>
      <w:r w:rsidRPr="004E5F6F">
        <w:t>Step 2- Bushfire Hazard Levels</w:t>
      </w:r>
    </w:p>
    <w:p w14:paraId="36698026" w14:textId="5D6DBA29" w:rsidR="003262FD" w:rsidRPr="001E35A6" w:rsidRDefault="003262FD" w:rsidP="003262FD">
      <w:pPr>
        <w:pStyle w:val="BodyText1"/>
        <w:rPr>
          <w:rStyle w:val="Bodytextbold"/>
        </w:rPr>
      </w:pPr>
      <w:r w:rsidRPr="001E35A6">
        <w:rPr>
          <w:rStyle w:val="Bodytextbold"/>
        </w:rPr>
        <w:t xml:space="preserve">To enable the hazard data to be used in the planning and building systems, three different </w:t>
      </w:r>
      <w:r w:rsidR="003F1451" w:rsidRPr="001E35A6">
        <w:rPr>
          <w:rStyle w:val="Bodytextbold"/>
        </w:rPr>
        <w:t>BHLs</w:t>
      </w:r>
      <w:r w:rsidRPr="001E35A6">
        <w:rPr>
          <w:rStyle w:val="Bodytextbold"/>
        </w:rPr>
        <w:t xml:space="preserve"> have been created. It is important to note that </w:t>
      </w:r>
      <w:r w:rsidR="003F1451" w:rsidRPr="001E35A6">
        <w:rPr>
          <w:rStyle w:val="Bodytextbold"/>
        </w:rPr>
        <w:t>BHLs</w:t>
      </w:r>
      <w:r w:rsidRPr="001E35A6">
        <w:rPr>
          <w:rStyle w:val="Bodytextbold"/>
        </w:rPr>
        <w:t xml:space="preserve"> do not represent bushfire risk but provide an understanding of potential hazard. </w:t>
      </w:r>
      <w:r w:rsidR="003C65DC" w:rsidRPr="001E35A6">
        <w:rPr>
          <w:rStyle w:val="Bodytextbold"/>
        </w:rPr>
        <w:t xml:space="preserve">Also, </w:t>
      </w:r>
      <w:r w:rsidR="003F1451" w:rsidRPr="001E35A6">
        <w:rPr>
          <w:rStyle w:val="Bodytextbold"/>
        </w:rPr>
        <w:t xml:space="preserve">BHLs </w:t>
      </w:r>
      <w:r w:rsidR="003C65DC" w:rsidRPr="001E35A6">
        <w:rPr>
          <w:rStyle w:val="Bodytextbold"/>
        </w:rPr>
        <w:t xml:space="preserve">do not consider property </w:t>
      </w:r>
      <w:r w:rsidR="00F84881" w:rsidRPr="001E35A6">
        <w:rPr>
          <w:rStyle w:val="Bodytextbold"/>
        </w:rPr>
        <w:t xml:space="preserve">and township </w:t>
      </w:r>
      <w:r w:rsidR="003C65DC" w:rsidRPr="001E35A6">
        <w:rPr>
          <w:rStyle w:val="Bodytextbold"/>
        </w:rPr>
        <w:t>boundaries, previous bushfire history or planned fuel reduction works.</w:t>
      </w:r>
    </w:p>
    <w:tbl>
      <w:tblPr>
        <w:tblStyle w:val="TableGrid"/>
        <w:tblW w:w="0" w:type="auto"/>
        <w:tblLook w:val="04A0" w:firstRow="1" w:lastRow="0" w:firstColumn="1" w:lastColumn="0" w:noHBand="0" w:noVBand="1"/>
      </w:tblPr>
      <w:tblGrid>
        <w:gridCol w:w="3005"/>
        <w:gridCol w:w="3005"/>
        <w:gridCol w:w="3006"/>
      </w:tblGrid>
      <w:tr w:rsidR="003262FD" w14:paraId="46F4E92D" w14:textId="77777777" w:rsidTr="004E75C4">
        <w:tc>
          <w:tcPr>
            <w:tcW w:w="3005" w:type="dxa"/>
          </w:tcPr>
          <w:p w14:paraId="08660FD8" w14:textId="77777777" w:rsidR="003262FD" w:rsidRPr="004E5F6F" w:rsidRDefault="003262FD" w:rsidP="001E35A6">
            <w:pPr>
              <w:pStyle w:val="PPNtableheaderrowtext"/>
            </w:pPr>
            <w:r w:rsidRPr="004E5F6F">
              <w:rPr>
                <w:rStyle w:val="Bodytextbold"/>
              </w:rPr>
              <w:t>Bushfire Hazard Level Low (BHL Low)</w:t>
            </w:r>
            <w:r w:rsidRPr="004E5F6F">
              <w:t xml:space="preserve"> </w:t>
            </w:r>
          </w:p>
        </w:tc>
        <w:tc>
          <w:tcPr>
            <w:tcW w:w="3005" w:type="dxa"/>
          </w:tcPr>
          <w:p w14:paraId="4E7A835F" w14:textId="77777777" w:rsidR="003262FD" w:rsidRPr="004E5F6F" w:rsidRDefault="003262FD" w:rsidP="001E35A6">
            <w:pPr>
              <w:pStyle w:val="PPNtableheaderrowtext"/>
            </w:pPr>
            <w:r w:rsidRPr="004E5F6F">
              <w:rPr>
                <w:rStyle w:val="Bodytextbold"/>
              </w:rPr>
              <w:t>Bushfire Hazard Level One (BHL1)</w:t>
            </w:r>
          </w:p>
        </w:tc>
        <w:tc>
          <w:tcPr>
            <w:tcW w:w="3006" w:type="dxa"/>
          </w:tcPr>
          <w:p w14:paraId="4D0EAC4D" w14:textId="77777777" w:rsidR="003262FD" w:rsidRPr="004E5F6F" w:rsidRDefault="003262FD" w:rsidP="001E35A6">
            <w:pPr>
              <w:pStyle w:val="PPNtableheaderrowtext"/>
            </w:pPr>
            <w:r w:rsidRPr="004E5F6F">
              <w:rPr>
                <w:rStyle w:val="Bodytextbold"/>
              </w:rPr>
              <w:t>Bushfire Hazard Level Two (BHL2)</w:t>
            </w:r>
          </w:p>
        </w:tc>
      </w:tr>
      <w:tr w:rsidR="003262FD" w14:paraId="1BBF28DC" w14:textId="77777777" w:rsidTr="004E75C4">
        <w:trPr>
          <w:trHeight w:val="983"/>
        </w:trPr>
        <w:tc>
          <w:tcPr>
            <w:tcW w:w="3005" w:type="dxa"/>
          </w:tcPr>
          <w:p w14:paraId="3CA25012" w14:textId="77777777" w:rsidR="003262FD" w:rsidRDefault="003262FD" w:rsidP="001E35A6">
            <w:pPr>
              <w:pStyle w:val="PPNtabletext"/>
            </w:pPr>
            <w:r w:rsidRPr="00F70BDC">
              <w:t>Areas where the extent, configuration and/or management of vegetation results in low potential for bushfire spread</w:t>
            </w:r>
            <w:r>
              <w:t>.</w:t>
            </w:r>
          </w:p>
          <w:p w14:paraId="39E68B85" w14:textId="4E06E666" w:rsidR="003262FD" w:rsidRDefault="003262FD" w:rsidP="001E35A6">
            <w:pPr>
              <w:pStyle w:val="PPNtabletext"/>
            </w:pPr>
            <w:r>
              <w:t xml:space="preserve">These areas may or may not be identified as Bushfire Prone </w:t>
            </w:r>
            <w:r w:rsidR="00AE49E7" w:rsidRPr="005F4FA3">
              <w:t xml:space="preserve">Areas. </w:t>
            </w:r>
            <w:r w:rsidRPr="005F4FA3">
              <w:t>The</w:t>
            </w:r>
            <w:r>
              <w:t xml:space="preserve"> Bushfire Management Overlay is not applied. </w:t>
            </w:r>
          </w:p>
        </w:tc>
        <w:tc>
          <w:tcPr>
            <w:tcW w:w="3005" w:type="dxa"/>
          </w:tcPr>
          <w:p w14:paraId="00F13505" w14:textId="77777777" w:rsidR="00EE2EDB" w:rsidRPr="005F4FA3" w:rsidRDefault="00303483" w:rsidP="001E35A6">
            <w:pPr>
              <w:pStyle w:val="PPNtabletext"/>
            </w:pPr>
            <w:r>
              <w:t>M</w:t>
            </w:r>
            <w:r w:rsidR="003262FD" w:rsidRPr="00F70BDC">
              <w:t xml:space="preserve">oderate bushfire hazard can be expected in these areas with head fire intensity modelled to </w:t>
            </w:r>
            <w:r w:rsidR="003262FD" w:rsidRPr="005F4FA3">
              <w:t xml:space="preserve">be between 4,000kW/m and 30,000kW/m. </w:t>
            </w:r>
          </w:p>
          <w:p w14:paraId="5C834402" w14:textId="5CD20AB2" w:rsidR="003262FD" w:rsidRDefault="003262FD" w:rsidP="001E35A6">
            <w:pPr>
              <w:pStyle w:val="PPNtabletext"/>
            </w:pPr>
            <w:r w:rsidRPr="005F4FA3">
              <w:t>This level of hazard informs areas declared as</w:t>
            </w:r>
            <w:r w:rsidRPr="00F70BDC">
              <w:t xml:space="preserve"> </w:t>
            </w:r>
            <w:r>
              <w:t>Bushfire Prone Areas</w:t>
            </w:r>
            <w:r w:rsidRPr="00F70BDC">
              <w:t xml:space="preserve">. </w:t>
            </w:r>
            <w:r>
              <w:t>Where appropriate and advised by the relevant fire authority, a</w:t>
            </w:r>
            <w:r w:rsidRPr="00F70BDC">
              <w:t xml:space="preserve">reas at the upper end of the bushfire intensity range will be </w:t>
            </w:r>
            <w:r>
              <w:t xml:space="preserve">included in the </w:t>
            </w:r>
            <w:r w:rsidRPr="004537E1">
              <w:t>BMO.</w:t>
            </w:r>
            <w:r w:rsidRPr="00F70BDC">
              <w:t xml:space="preserve"> </w:t>
            </w:r>
          </w:p>
        </w:tc>
        <w:tc>
          <w:tcPr>
            <w:tcW w:w="3006" w:type="dxa"/>
          </w:tcPr>
          <w:p w14:paraId="32D4E0A3" w14:textId="77777777" w:rsidR="003262FD" w:rsidRDefault="003262FD" w:rsidP="001E35A6">
            <w:pPr>
              <w:pStyle w:val="PPNtabletext"/>
            </w:pPr>
            <w:r>
              <w:t>T</w:t>
            </w:r>
            <w:r w:rsidRPr="00F70BDC">
              <w:t xml:space="preserve">he most significant bushfire hazard where head fire intensity is modelled to be 30,000kW/m or more. </w:t>
            </w:r>
          </w:p>
          <w:p w14:paraId="2BBA93E0" w14:textId="77777777" w:rsidR="003262FD" w:rsidRPr="00F70BDC" w:rsidRDefault="003262FD" w:rsidP="001E35A6">
            <w:pPr>
              <w:pStyle w:val="PPNtabletext"/>
            </w:pPr>
            <w:r w:rsidRPr="00F70BDC">
              <w:t xml:space="preserve">This level of hazard informs areas declared as </w:t>
            </w:r>
            <w:r>
              <w:t xml:space="preserve">Bushfire Prone Areas </w:t>
            </w:r>
            <w:r w:rsidRPr="00F70BDC">
              <w:t>where the BMO should apply</w:t>
            </w:r>
            <w:r>
              <w:t>.</w:t>
            </w:r>
            <w:r w:rsidRPr="00F70BDC">
              <w:t xml:space="preserve"> </w:t>
            </w:r>
          </w:p>
          <w:p w14:paraId="2FC7B6DE" w14:textId="5913B587" w:rsidR="003262FD" w:rsidRDefault="003262FD" w:rsidP="001E35A6">
            <w:pPr>
              <w:pStyle w:val="PPNtabletext"/>
            </w:pPr>
          </w:p>
        </w:tc>
      </w:tr>
    </w:tbl>
    <w:p w14:paraId="504D23D8" w14:textId="77777777" w:rsidR="008052AF" w:rsidRPr="00F70BDC" w:rsidRDefault="008052AF" w:rsidP="003262FD">
      <w:pPr>
        <w:pStyle w:val="BodyText1"/>
      </w:pPr>
    </w:p>
    <w:p w14:paraId="764E9112" w14:textId="12DDAF7C" w:rsidR="003262FD" w:rsidRPr="001E35A6" w:rsidRDefault="003262FD" w:rsidP="003262FD">
      <w:pPr>
        <w:pStyle w:val="BodyText1"/>
        <w:rPr>
          <w:rStyle w:val="Bodytextbold"/>
        </w:rPr>
      </w:pPr>
      <w:r w:rsidRPr="001E35A6">
        <w:rPr>
          <w:rStyle w:val="Bodytextbold"/>
        </w:rPr>
        <w:t xml:space="preserve">The inputs used to </w:t>
      </w:r>
      <w:r w:rsidR="00C52ADA" w:rsidRPr="001E35A6">
        <w:rPr>
          <w:rStyle w:val="Bodytextbold"/>
        </w:rPr>
        <w:t>determine</w:t>
      </w:r>
      <w:r w:rsidRPr="001E35A6">
        <w:rPr>
          <w:rStyle w:val="Bodytextbold"/>
        </w:rPr>
        <w:t xml:space="preserve"> </w:t>
      </w:r>
      <w:r w:rsidR="009619A5" w:rsidRPr="001E35A6">
        <w:rPr>
          <w:rStyle w:val="Bodytextbold"/>
        </w:rPr>
        <w:t>BHL</w:t>
      </w:r>
      <w:r w:rsidRPr="001E35A6">
        <w:rPr>
          <w:rStyle w:val="Bodytextbold"/>
        </w:rPr>
        <w:t xml:space="preserve"> areas include: </w:t>
      </w:r>
    </w:p>
    <w:p w14:paraId="3F20473D" w14:textId="77777777" w:rsidR="003262FD" w:rsidRDefault="003262FD" w:rsidP="001E35A6">
      <w:pPr>
        <w:pStyle w:val="PPNbodytextdotpoint"/>
      </w:pPr>
      <w:r>
        <w:t>landscape conditions such as vegetation type (based on Ecological Vegetation Classes) and size, topography, hydrology and roads</w:t>
      </w:r>
    </w:p>
    <w:p w14:paraId="5459D7FC" w14:textId="77777777" w:rsidR="003262FD" w:rsidRDefault="003262FD" w:rsidP="001E35A6">
      <w:pPr>
        <w:pStyle w:val="PPNbodytextdotpoint"/>
      </w:pPr>
      <w:r>
        <w:t>modelled fuels (at maximum fuel hazard/fuel load) for different vegetation types and sizes</w:t>
      </w:r>
    </w:p>
    <w:p w14:paraId="15BFBCCF" w14:textId="0F892CA7" w:rsidR="003262FD" w:rsidRDefault="003262FD" w:rsidP="001E35A6">
      <w:pPr>
        <w:pStyle w:val="PPNbodytextdotpoint"/>
      </w:pPr>
      <w:r w:rsidRPr="00F70BDC">
        <w:t>calculations used in AS3959</w:t>
      </w:r>
      <w:r w:rsidR="00AD1107">
        <w:t>:2018</w:t>
      </w:r>
      <w:r w:rsidRPr="00F70BDC">
        <w:t xml:space="preserve"> but adjusted where necessary to reflect Victoria’s unique </w:t>
      </w:r>
      <w:r w:rsidRPr="005F4FA3">
        <w:t>bushfire conditions</w:t>
      </w:r>
      <w:r>
        <w:t xml:space="preserve"> (</w:t>
      </w:r>
      <w:r w:rsidRPr="00F70BDC">
        <w:t xml:space="preserve">a Fire Forest Danger Index (FFDI) of 120 </w:t>
      </w:r>
      <w:r>
        <w:t xml:space="preserve">and </w:t>
      </w:r>
      <w:r w:rsidRPr="00F70BDC">
        <w:t>a flame temperature of 1200kelvin</w:t>
      </w:r>
      <w:r>
        <w:t>)</w:t>
      </w:r>
    </w:p>
    <w:tbl>
      <w:tblPr>
        <w:tblStyle w:val="TableGrid"/>
        <w:tblW w:w="0" w:type="auto"/>
        <w:tblLook w:val="04A0" w:firstRow="1" w:lastRow="0" w:firstColumn="1" w:lastColumn="0" w:noHBand="0" w:noVBand="1"/>
      </w:tblPr>
      <w:tblGrid>
        <w:gridCol w:w="1271"/>
        <w:gridCol w:w="2924"/>
        <w:gridCol w:w="2251"/>
        <w:gridCol w:w="2570"/>
      </w:tblGrid>
      <w:tr w:rsidR="003262FD" w14:paraId="711DC849" w14:textId="77777777" w:rsidTr="001C5A2E">
        <w:tc>
          <w:tcPr>
            <w:tcW w:w="1271" w:type="dxa"/>
          </w:tcPr>
          <w:p w14:paraId="77BB1801" w14:textId="77777777" w:rsidR="003262FD" w:rsidRPr="000B29FF" w:rsidRDefault="003262FD" w:rsidP="004E75C4">
            <w:pPr>
              <w:pStyle w:val="BodyText1"/>
              <w:rPr>
                <w:rStyle w:val="Bodytextbold"/>
                <w:b/>
              </w:rPr>
            </w:pPr>
          </w:p>
        </w:tc>
        <w:tc>
          <w:tcPr>
            <w:tcW w:w="2924" w:type="dxa"/>
          </w:tcPr>
          <w:p w14:paraId="5F94D127" w14:textId="0D573023" w:rsidR="003262FD" w:rsidRPr="001C5A2E" w:rsidRDefault="00C34760" w:rsidP="001E35A6">
            <w:pPr>
              <w:pStyle w:val="PPNtableheaderrowtext"/>
            </w:pPr>
            <w:r w:rsidRPr="001C5A2E">
              <w:t>BHL Low</w:t>
            </w:r>
            <w:r w:rsidR="003262FD" w:rsidRPr="00B463FF">
              <w:t xml:space="preserve"> </w:t>
            </w:r>
          </w:p>
        </w:tc>
        <w:tc>
          <w:tcPr>
            <w:tcW w:w="2251" w:type="dxa"/>
          </w:tcPr>
          <w:p w14:paraId="6B28A97F" w14:textId="03C9EB66" w:rsidR="003262FD" w:rsidRDefault="00C34760" w:rsidP="001E35A6">
            <w:pPr>
              <w:pStyle w:val="PPNtableheaderrowtext"/>
            </w:pPr>
            <w:r>
              <w:rPr>
                <w:rStyle w:val="Bodytextbold"/>
              </w:rPr>
              <w:t>BHL1</w:t>
            </w:r>
          </w:p>
        </w:tc>
        <w:tc>
          <w:tcPr>
            <w:tcW w:w="2570" w:type="dxa"/>
          </w:tcPr>
          <w:p w14:paraId="11FB4F4C" w14:textId="33906BFC" w:rsidR="003262FD" w:rsidRDefault="00C34760" w:rsidP="001E35A6">
            <w:pPr>
              <w:pStyle w:val="PPNtableheaderrowtext"/>
            </w:pPr>
            <w:r>
              <w:rPr>
                <w:rStyle w:val="Bodytextbold"/>
              </w:rPr>
              <w:t>BHL2</w:t>
            </w:r>
          </w:p>
        </w:tc>
      </w:tr>
      <w:tr w:rsidR="003262FD" w14:paraId="2983D74E" w14:textId="77777777" w:rsidTr="001C5A2E">
        <w:trPr>
          <w:trHeight w:val="868"/>
        </w:trPr>
        <w:tc>
          <w:tcPr>
            <w:tcW w:w="1271" w:type="dxa"/>
          </w:tcPr>
          <w:p w14:paraId="1E9982C5" w14:textId="77777777" w:rsidR="003262FD" w:rsidRPr="004E5F6F" w:rsidRDefault="003262FD" w:rsidP="001E35A6">
            <w:pPr>
              <w:pStyle w:val="PPNtabletextbold"/>
            </w:pPr>
            <w:r w:rsidRPr="004E5F6F">
              <w:t>Vegetation type (fuel)</w:t>
            </w:r>
          </w:p>
        </w:tc>
        <w:tc>
          <w:tcPr>
            <w:tcW w:w="2924" w:type="dxa"/>
          </w:tcPr>
          <w:p w14:paraId="53EBA3F6" w14:textId="2AF4BCEA" w:rsidR="007B5781" w:rsidRPr="007B5781" w:rsidRDefault="003262FD" w:rsidP="001E35A6">
            <w:pPr>
              <w:pStyle w:val="PPNtabletextdotpoints"/>
            </w:pPr>
            <w:r w:rsidRPr="004E5F6F">
              <w:t>Managed grassland</w:t>
            </w:r>
            <w:r w:rsidR="000316A3">
              <w:t>s</w:t>
            </w:r>
          </w:p>
          <w:p w14:paraId="5E486D79" w14:textId="77777777" w:rsidR="00B60F66" w:rsidRDefault="00B60F66" w:rsidP="001E35A6">
            <w:pPr>
              <w:pStyle w:val="PPNtabletextdotpoints"/>
            </w:pPr>
            <w:r>
              <w:t>U</w:t>
            </w:r>
            <w:r w:rsidR="003262FD" w:rsidRPr="004E5F6F">
              <w:t>rban areas</w:t>
            </w:r>
          </w:p>
          <w:p w14:paraId="5EF69ACD" w14:textId="77777777" w:rsidR="00B60F66" w:rsidRDefault="00B60F66" w:rsidP="001E35A6">
            <w:pPr>
              <w:pStyle w:val="PPNtabletextdotpoints"/>
            </w:pPr>
            <w:r>
              <w:t>S</w:t>
            </w:r>
            <w:r w:rsidR="003262FD" w:rsidRPr="004E5F6F">
              <w:t xml:space="preserve">ports ovals and recreational areas, </w:t>
            </w:r>
          </w:p>
          <w:p w14:paraId="3B7410D9" w14:textId="77777777" w:rsidR="00B60F66" w:rsidRDefault="00B60F66" w:rsidP="001E35A6">
            <w:pPr>
              <w:pStyle w:val="PPNtabletextdotpoints"/>
            </w:pPr>
            <w:r>
              <w:t>B</w:t>
            </w:r>
            <w:r w:rsidR="003262FD" w:rsidRPr="004E5F6F">
              <w:t>otanical garden</w:t>
            </w:r>
            <w:r>
              <w:t>s</w:t>
            </w:r>
          </w:p>
          <w:p w14:paraId="023A88ED" w14:textId="4BBE8F11" w:rsidR="003262FD" w:rsidRPr="004E5F6F" w:rsidRDefault="00B60F66" w:rsidP="001E35A6">
            <w:pPr>
              <w:pStyle w:val="PPNtabletextdotpoints"/>
            </w:pPr>
            <w:r>
              <w:t>Ir</w:t>
            </w:r>
            <w:r w:rsidR="003262FD" w:rsidRPr="004E5F6F">
              <w:t>rigated agricultural land</w:t>
            </w:r>
          </w:p>
          <w:p w14:paraId="1AA398E8" w14:textId="77777777" w:rsidR="003262FD" w:rsidRPr="004E5F6F" w:rsidRDefault="003262FD" w:rsidP="001E35A6">
            <w:pPr>
              <w:pStyle w:val="PPNtabletextdotpoints"/>
            </w:pPr>
            <w:r w:rsidRPr="004E5F6F">
              <w:t>Managed golf courses</w:t>
            </w:r>
          </w:p>
          <w:p w14:paraId="112DC797" w14:textId="77777777" w:rsidR="003262FD" w:rsidRPr="004E5F6F" w:rsidRDefault="003262FD" w:rsidP="001E35A6">
            <w:pPr>
              <w:pStyle w:val="PPNtabletextdotpoints"/>
            </w:pPr>
            <w:r w:rsidRPr="004E5F6F">
              <w:t>Parks and reserves less than 2 ha in size</w:t>
            </w:r>
          </w:p>
        </w:tc>
        <w:tc>
          <w:tcPr>
            <w:tcW w:w="2251" w:type="dxa"/>
          </w:tcPr>
          <w:p w14:paraId="4D9A9E1D" w14:textId="77777777" w:rsidR="00AE49E7" w:rsidRPr="005F4FA3" w:rsidRDefault="00A607DB" w:rsidP="001E35A6">
            <w:pPr>
              <w:pStyle w:val="PPNtabletextdotpoints"/>
            </w:pPr>
            <w:r w:rsidRPr="005F4FA3">
              <w:t>F</w:t>
            </w:r>
            <w:r w:rsidR="003262FD" w:rsidRPr="005F4FA3">
              <w:t>orests</w:t>
            </w:r>
            <w:r w:rsidRPr="005F4FA3">
              <w:t xml:space="preserve"> and</w:t>
            </w:r>
            <w:r w:rsidR="003262FD" w:rsidRPr="005F4FA3">
              <w:t xml:space="preserve"> rainforests </w:t>
            </w:r>
          </w:p>
          <w:p w14:paraId="6A3595A9" w14:textId="1D3D23FF" w:rsidR="00A607DB" w:rsidRPr="005F4FA3" w:rsidRDefault="00A607DB" w:rsidP="001E35A6">
            <w:pPr>
              <w:pStyle w:val="PPNtabletextdotpoints"/>
            </w:pPr>
            <w:r w:rsidRPr="005F4FA3">
              <w:t>W</w:t>
            </w:r>
            <w:r w:rsidR="003262FD" w:rsidRPr="005F4FA3">
              <w:t xml:space="preserve">oodlands </w:t>
            </w:r>
          </w:p>
          <w:p w14:paraId="2220B423" w14:textId="77777777" w:rsidR="00A607DB" w:rsidRPr="005F4FA3" w:rsidRDefault="00A607DB" w:rsidP="001E35A6">
            <w:pPr>
              <w:pStyle w:val="PPNtabletextdotpoints"/>
            </w:pPr>
            <w:r w:rsidRPr="005F4FA3">
              <w:t>S</w:t>
            </w:r>
            <w:r w:rsidR="003262FD" w:rsidRPr="005F4FA3">
              <w:t>crub</w:t>
            </w:r>
          </w:p>
          <w:p w14:paraId="474F5E5D" w14:textId="77777777" w:rsidR="00A607DB" w:rsidRPr="005F4FA3" w:rsidRDefault="00A607DB" w:rsidP="001E35A6">
            <w:pPr>
              <w:pStyle w:val="PPNtabletextdotpoints"/>
            </w:pPr>
            <w:r w:rsidRPr="005F4FA3">
              <w:t>S</w:t>
            </w:r>
            <w:r w:rsidR="003262FD" w:rsidRPr="005F4FA3">
              <w:t>hrublands</w:t>
            </w:r>
          </w:p>
          <w:p w14:paraId="547B8B13" w14:textId="77777777" w:rsidR="00A607DB" w:rsidRPr="005F4FA3" w:rsidRDefault="00A607DB" w:rsidP="001E35A6">
            <w:pPr>
              <w:pStyle w:val="PPNtabletextdotpoints"/>
            </w:pPr>
            <w:r w:rsidRPr="005F4FA3">
              <w:t>M</w:t>
            </w:r>
            <w:r w:rsidR="003262FD" w:rsidRPr="005F4FA3">
              <w:t xml:space="preserve">allee </w:t>
            </w:r>
          </w:p>
          <w:p w14:paraId="244EA507" w14:textId="5451DDA2" w:rsidR="003262FD" w:rsidRPr="005F4FA3" w:rsidRDefault="00AD0DA2" w:rsidP="001E35A6">
            <w:pPr>
              <w:pStyle w:val="PPNtabletextdotpoints"/>
            </w:pPr>
            <w:r w:rsidRPr="005F4FA3">
              <w:t>Unmanaged g</w:t>
            </w:r>
            <w:r w:rsidR="003262FD" w:rsidRPr="005F4FA3">
              <w:t>rasslands</w:t>
            </w:r>
          </w:p>
        </w:tc>
        <w:tc>
          <w:tcPr>
            <w:tcW w:w="2570" w:type="dxa"/>
          </w:tcPr>
          <w:p w14:paraId="6F18C5F1" w14:textId="77777777" w:rsidR="00AE49E7" w:rsidRPr="005F4FA3" w:rsidRDefault="00A607DB" w:rsidP="001E35A6">
            <w:pPr>
              <w:pStyle w:val="PPNtabletextdotpoints"/>
            </w:pPr>
            <w:r w:rsidRPr="005F4FA3">
              <w:t xml:space="preserve">Forests and rainforests </w:t>
            </w:r>
          </w:p>
          <w:p w14:paraId="38979945" w14:textId="459137DC" w:rsidR="00A607DB" w:rsidRPr="005F4FA3" w:rsidRDefault="00A607DB" w:rsidP="001E35A6">
            <w:pPr>
              <w:pStyle w:val="PPNtabletextdotpoints"/>
            </w:pPr>
            <w:r w:rsidRPr="005F4FA3">
              <w:t xml:space="preserve">Woodlands </w:t>
            </w:r>
          </w:p>
          <w:p w14:paraId="2ADFC84E" w14:textId="77777777" w:rsidR="00A607DB" w:rsidRPr="005F4FA3" w:rsidRDefault="00A607DB" w:rsidP="001E35A6">
            <w:pPr>
              <w:pStyle w:val="PPNtabletextdotpoints"/>
            </w:pPr>
            <w:r w:rsidRPr="005F4FA3">
              <w:t>Scrub</w:t>
            </w:r>
          </w:p>
          <w:p w14:paraId="661422D0" w14:textId="77777777" w:rsidR="00A607DB" w:rsidRPr="005F4FA3" w:rsidRDefault="00A607DB" w:rsidP="001E35A6">
            <w:pPr>
              <w:pStyle w:val="PPNtabletextdotpoints"/>
            </w:pPr>
            <w:r w:rsidRPr="005F4FA3">
              <w:t>Shrublands</w:t>
            </w:r>
          </w:p>
          <w:p w14:paraId="2D887488" w14:textId="77777777" w:rsidR="00A607DB" w:rsidRPr="005F4FA3" w:rsidRDefault="00A607DB" w:rsidP="001E35A6">
            <w:pPr>
              <w:pStyle w:val="PPNtabletextdotpoints"/>
            </w:pPr>
            <w:r w:rsidRPr="005F4FA3">
              <w:t xml:space="preserve">Mallee </w:t>
            </w:r>
          </w:p>
          <w:p w14:paraId="781DC7B8" w14:textId="54D2DDE6" w:rsidR="003262FD" w:rsidRPr="005F4FA3" w:rsidRDefault="003262FD" w:rsidP="001E35A6">
            <w:pPr>
              <w:pStyle w:val="PPNtabletextdotpoints"/>
            </w:pPr>
          </w:p>
        </w:tc>
      </w:tr>
      <w:tr w:rsidR="003262FD" w14:paraId="00255DAC" w14:textId="77777777" w:rsidTr="001C5A2E">
        <w:tc>
          <w:tcPr>
            <w:tcW w:w="1271" w:type="dxa"/>
          </w:tcPr>
          <w:p w14:paraId="41E78FBF" w14:textId="77777777" w:rsidR="003262FD" w:rsidRPr="004E5F6F" w:rsidRDefault="003262FD" w:rsidP="001E35A6">
            <w:pPr>
              <w:pStyle w:val="PPNtabletextbold"/>
            </w:pPr>
            <w:r w:rsidRPr="004E5F6F">
              <w:t>Vegetation Size</w:t>
            </w:r>
          </w:p>
        </w:tc>
        <w:tc>
          <w:tcPr>
            <w:tcW w:w="2924" w:type="dxa"/>
          </w:tcPr>
          <w:p w14:paraId="6B826601" w14:textId="77777777" w:rsidR="003262FD" w:rsidRPr="004E5F6F" w:rsidRDefault="003262FD" w:rsidP="00082A31">
            <w:pPr>
              <w:pStyle w:val="PPNtabletext"/>
            </w:pPr>
            <w:r w:rsidRPr="004E5F6F">
              <w:t>Generally smaller than 2ha for parks and reserves</w:t>
            </w:r>
          </w:p>
          <w:p w14:paraId="0490297B" w14:textId="77777777" w:rsidR="003262FD" w:rsidRPr="004E5F6F" w:rsidRDefault="003262FD" w:rsidP="00082A31">
            <w:pPr>
              <w:pStyle w:val="PPNtabletext"/>
            </w:pPr>
            <w:r w:rsidRPr="004E5F6F">
              <w:t>Note: Grasslands less than 2ha in size may be considered for inclusion in BHL1 based on their connectivity to other forms of vegetation, shape of the vegetation patch and other factors.</w:t>
            </w:r>
          </w:p>
        </w:tc>
        <w:tc>
          <w:tcPr>
            <w:tcW w:w="2251" w:type="dxa"/>
          </w:tcPr>
          <w:p w14:paraId="29940391" w14:textId="77777777" w:rsidR="003262FD" w:rsidRPr="004E5F6F" w:rsidRDefault="003262FD" w:rsidP="00082A31">
            <w:pPr>
              <w:pStyle w:val="PPNtabletext"/>
            </w:pPr>
            <w:r w:rsidRPr="004E5F6F">
              <w:t>Between 2 and 4 ha</w:t>
            </w:r>
          </w:p>
        </w:tc>
        <w:tc>
          <w:tcPr>
            <w:tcW w:w="2570" w:type="dxa"/>
          </w:tcPr>
          <w:p w14:paraId="2E5987C7" w14:textId="77777777" w:rsidR="003262FD" w:rsidRPr="004E5F6F" w:rsidRDefault="003262FD" w:rsidP="00082A31">
            <w:pPr>
              <w:pStyle w:val="PPNtabletextdotpoints"/>
            </w:pPr>
            <w:r>
              <w:rPr>
                <w:rFonts w:cs="Arial"/>
              </w:rPr>
              <w:t>≥</w:t>
            </w:r>
            <w:r w:rsidRPr="004E5F6F">
              <w:t>4 ha</w:t>
            </w:r>
          </w:p>
          <w:p w14:paraId="3BBA9650" w14:textId="77777777" w:rsidR="003262FD" w:rsidRPr="004E5F6F" w:rsidRDefault="003262FD" w:rsidP="00082A31">
            <w:pPr>
              <w:pStyle w:val="PPNtabletextdotpoints"/>
            </w:pPr>
            <w:r w:rsidRPr="004E5F6F">
              <w:t>contiguous and non</w:t>
            </w:r>
            <w:r>
              <w:t>-</w:t>
            </w:r>
            <w:r w:rsidRPr="004E5F6F">
              <w:t>contiguous vegetation areas</w:t>
            </w:r>
          </w:p>
        </w:tc>
      </w:tr>
      <w:tr w:rsidR="003262FD" w14:paraId="719E4628" w14:textId="77777777" w:rsidTr="001C5A2E">
        <w:tc>
          <w:tcPr>
            <w:tcW w:w="1271" w:type="dxa"/>
          </w:tcPr>
          <w:p w14:paraId="34874476" w14:textId="77777777" w:rsidR="003262FD" w:rsidRPr="004E5F6F" w:rsidRDefault="003262FD" w:rsidP="001E35A6">
            <w:pPr>
              <w:pStyle w:val="PPNtabletextbold"/>
            </w:pPr>
            <w:r w:rsidRPr="004E5F6F">
              <w:t>Ember protection buffer</w:t>
            </w:r>
          </w:p>
        </w:tc>
        <w:tc>
          <w:tcPr>
            <w:tcW w:w="2924" w:type="dxa"/>
          </w:tcPr>
          <w:p w14:paraId="445A2674" w14:textId="77777777" w:rsidR="003262FD" w:rsidRPr="004E5F6F" w:rsidRDefault="003262FD" w:rsidP="004E75C4">
            <w:pPr>
              <w:pStyle w:val="BodyText1"/>
              <w:rPr>
                <w:sz w:val="18"/>
              </w:rPr>
            </w:pPr>
          </w:p>
        </w:tc>
        <w:tc>
          <w:tcPr>
            <w:tcW w:w="2251" w:type="dxa"/>
          </w:tcPr>
          <w:p w14:paraId="51821239" w14:textId="77777777" w:rsidR="003262FD" w:rsidRPr="004E5F6F" w:rsidRDefault="003262FD" w:rsidP="00082A31">
            <w:pPr>
              <w:pStyle w:val="PPNtabletext"/>
            </w:pPr>
            <w:r w:rsidRPr="004E5F6F">
              <w:t>For any vegetation other than grassland, a 150m buffer is applied</w:t>
            </w:r>
          </w:p>
          <w:p w14:paraId="0601E5A2" w14:textId="77777777" w:rsidR="003262FD" w:rsidRPr="004E5F6F" w:rsidRDefault="003262FD" w:rsidP="00082A31">
            <w:pPr>
              <w:pStyle w:val="PPNtabletext"/>
            </w:pPr>
            <w:r w:rsidRPr="004E5F6F">
              <w:t>For grassland larger than 2 ha in size, a 60m buffer is applied</w:t>
            </w:r>
          </w:p>
          <w:p w14:paraId="11D331ED" w14:textId="77777777" w:rsidR="003262FD" w:rsidRPr="004E5F6F" w:rsidRDefault="003262FD" w:rsidP="004E75C4">
            <w:pPr>
              <w:pStyle w:val="BodyText1"/>
              <w:rPr>
                <w:sz w:val="18"/>
              </w:rPr>
            </w:pPr>
          </w:p>
        </w:tc>
        <w:tc>
          <w:tcPr>
            <w:tcW w:w="2570" w:type="dxa"/>
          </w:tcPr>
          <w:p w14:paraId="6E2EFBCE" w14:textId="77777777" w:rsidR="003262FD" w:rsidRPr="004E5F6F" w:rsidRDefault="003262FD" w:rsidP="00082A31">
            <w:pPr>
              <w:pStyle w:val="PPNtabletextdotpoints"/>
            </w:pPr>
            <w:r w:rsidRPr="004E5F6F">
              <w:t>150m from the edge of the vegetation</w:t>
            </w:r>
            <w:r>
              <w:t xml:space="preserve"> (note: </w:t>
            </w:r>
            <w:r w:rsidRPr="004E5F6F">
              <w:t>based on research on house loss which indicates that 92% of house loss occurs within 150m of the bushfire hazard</w:t>
            </w:r>
            <w:r>
              <w:t>)</w:t>
            </w:r>
          </w:p>
          <w:p w14:paraId="1B7EFC35" w14:textId="77777777" w:rsidR="003262FD" w:rsidRPr="004E5F6F" w:rsidRDefault="003262FD" w:rsidP="00082A31">
            <w:pPr>
              <w:pStyle w:val="PPNtabletextdotpoints"/>
            </w:pPr>
            <w:r>
              <w:t>If</w:t>
            </w:r>
            <w:r w:rsidRPr="004E5F6F">
              <w:t xml:space="preserve"> models indicate extreme head fire intensity, for example in forested areas, an additional 150m buffer is applied (total 300m buffer from the edge of the vegetation)</w:t>
            </w:r>
          </w:p>
        </w:tc>
      </w:tr>
      <w:tr w:rsidR="003262FD" w14:paraId="2970EC36" w14:textId="77777777" w:rsidTr="001C5A2E">
        <w:tc>
          <w:tcPr>
            <w:tcW w:w="1271" w:type="dxa"/>
          </w:tcPr>
          <w:p w14:paraId="5FF6629E" w14:textId="77777777" w:rsidR="003262FD" w:rsidRPr="00374AF7" w:rsidRDefault="003262FD" w:rsidP="001E35A6">
            <w:pPr>
              <w:pStyle w:val="PPNtabletextbold"/>
            </w:pPr>
            <w:r>
              <w:t xml:space="preserve">System </w:t>
            </w:r>
            <w:r w:rsidRPr="004E5F6F">
              <w:t>Response (BPA, BMO)</w:t>
            </w:r>
          </w:p>
        </w:tc>
        <w:tc>
          <w:tcPr>
            <w:tcW w:w="2924" w:type="dxa"/>
          </w:tcPr>
          <w:p w14:paraId="0A322B6E" w14:textId="77777777" w:rsidR="003262FD" w:rsidRPr="004E5F6F" w:rsidRDefault="003262FD" w:rsidP="00082A31">
            <w:pPr>
              <w:pStyle w:val="PPNtabletext"/>
            </w:pPr>
            <w:r w:rsidRPr="004E5F6F">
              <w:t xml:space="preserve">No BPA </w:t>
            </w:r>
          </w:p>
          <w:p w14:paraId="41B8E13E" w14:textId="77777777" w:rsidR="003262FD" w:rsidRPr="004E5F6F" w:rsidRDefault="003262FD" w:rsidP="00082A31">
            <w:pPr>
              <w:pStyle w:val="PPNtabletext"/>
            </w:pPr>
            <w:r w:rsidRPr="004E5F6F">
              <w:t>Note: BMO and BPA buffers may extend into a BHL Low area</w:t>
            </w:r>
          </w:p>
        </w:tc>
        <w:tc>
          <w:tcPr>
            <w:tcW w:w="2251" w:type="dxa"/>
          </w:tcPr>
          <w:p w14:paraId="6CA5EFE5" w14:textId="77777777" w:rsidR="003262FD" w:rsidRPr="004E5F6F" w:rsidRDefault="003262FD" w:rsidP="00082A31">
            <w:pPr>
              <w:pStyle w:val="PPNtabletext"/>
            </w:pPr>
            <w:r w:rsidRPr="004E5F6F">
              <w:t>BPA</w:t>
            </w:r>
          </w:p>
          <w:p w14:paraId="34F1255E" w14:textId="77777777" w:rsidR="003262FD" w:rsidRPr="004E5F6F" w:rsidRDefault="003262FD" w:rsidP="00082A31">
            <w:pPr>
              <w:pStyle w:val="PPNtabletext"/>
            </w:pPr>
            <w:r w:rsidRPr="004E5F6F">
              <w:t>BMO for the upper end of the bushfire intensity range</w:t>
            </w:r>
          </w:p>
          <w:p w14:paraId="223366AF" w14:textId="77777777" w:rsidR="003262FD" w:rsidRPr="004E5F6F" w:rsidRDefault="003262FD" w:rsidP="00082A31">
            <w:pPr>
              <w:pStyle w:val="PPNtabletext"/>
            </w:pPr>
            <w:r w:rsidRPr="004E5F6F">
              <w:t>Note: BMO buffers may extend into BHL1 areas</w:t>
            </w:r>
          </w:p>
        </w:tc>
        <w:tc>
          <w:tcPr>
            <w:tcW w:w="2570" w:type="dxa"/>
          </w:tcPr>
          <w:p w14:paraId="28F711C1" w14:textId="77777777" w:rsidR="003262FD" w:rsidRPr="004E5F6F" w:rsidRDefault="003262FD" w:rsidP="00082A31">
            <w:pPr>
              <w:pStyle w:val="PPNtabletext"/>
            </w:pPr>
            <w:r w:rsidRPr="004E5F6F">
              <w:t>BMO</w:t>
            </w:r>
          </w:p>
        </w:tc>
      </w:tr>
    </w:tbl>
    <w:p w14:paraId="062C384C" w14:textId="6D315CE8" w:rsidR="003262FD" w:rsidRDefault="003262FD" w:rsidP="003262FD">
      <w:pPr>
        <w:pStyle w:val="BodyText1"/>
      </w:pPr>
      <w:r>
        <w:t xml:space="preserve"> </w:t>
      </w:r>
    </w:p>
    <w:p w14:paraId="69786831" w14:textId="77777777" w:rsidR="003262FD" w:rsidRPr="00082A31" w:rsidRDefault="003262FD" w:rsidP="00082A31">
      <w:pPr>
        <w:pStyle w:val="Heading3"/>
      </w:pPr>
      <w:r w:rsidRPr="00082A31">
        <w:t xml:space="preserve">Step 3 – Verification process </w:t>
      </w:r>
    </w:p>
    <w:p w14:paraId="4B41FC90" w14:textId="77777777" w:rsidR="003262FD" w:rsidRPr="00082A31" w:rsidRDefault="003262FD" w:rsidP="003262FD">
      <w:pPr>
        <w:pStyle w:val="BodyText1"/>
        <w:rPr>
          <w:rStyle w:val="Bodytextbold"/>
        </w:rPr>
      </w:pPr>
      <w:r w:rsidRPr="00082A31">
        <w:rPr>
          <w:rStyle w:val="Bodytextbold"/>
        </w:rPr>
        <w:t>The BHL data verification process is undertaken by DELWP in partnership with fire authorities and municipal councils. The purpose of the verification is to:</w:t>
      </w:r>
    </w:p>
    <w:p w14:paraId="3D82F535" w14:textId="77777777" w:rsidR="003262FD" w:rsidRPr="0094339B" w:rsidRDefault="003262FD" w:rsidP="00082A31">
      <w:pPr>
        <w:pStyle w:val="PPNbodytextdotpoint"/>
        <w:rPr>
          <w:rFonts w:cs="Arial"/>
          <w:szCs w:val="20"/>
        </w:rPr>
      </w:pPr>
      <w:bookmarkStart w:id="3" w:name="_GoBack"/>
      <w:r w:rsidRPr="0094339B">
        <w:rPr>
          <w:rFonts w:cs="Arial"/>
          <w:szCs w:val="20"/>
        </w:rPr>
        <w:t>refine the accuracy of the map</w:t>
      </w:r>
    </w:p>
    <w:p w14:paraId="6405C460" w14:textId="4B42AAE7" w:rsidR="003262FD" w:rsidRPr="0094339B" w:rsidRDefault="003262FD" w:rsidP="00082A31">
      <w:pPr>
        <w:pStyle w:val="PPNbodytextdotpoint"/>
        <w:rPr>
          <w:rFonts w:cs="Arial"/>
          <w:szCs w:val="20"/>
        </w:rPr>
      </w:pPr>
      <w:r w:rsidRPr="0094339B">
        <w:rPr>
          <w:rFonts w:cs="Arial"/>
          <w:szCs w:val="20"/>
        </w:rPr>
        <w:t xml:space="preserve">ensure the map reflects the purposes of the </w:t>
      </w:r>
      <w:r w:rsidR="00C34760" w:rsidRPr="0094339B">
        <w:rPr>
          <w:rFonts w:cs="Arial"/>
          <w:szCs w:val="20"/>
        </w:rPr>
        <w:t>BPA</w:t>
      </w:r>
      <w:r w:rsidR="00EE2EDB" w:rsidRPr="0094339B">
        <w:rPr>
          <w:rFonts w:cs="Arial"/>
          <w:szCs w:val="20"/>
        </w:rPr>
        <w:t>,</w:t>
      </w:r>
      <w:r w:rsidRPr="0094339B">
        <w:rPr>
          <w:rFonts w:cs="Arial"/>
          <w:szCs w:val="20"/>
        </w:rPr>
        <w:t xml:space="preserve"> and the BMO planning provisions where applicable</w:t>
      </w:r>
    </w:p>
    <w:p w14:paraId="4C4B73B6" w14:textId="77777777" w:rsidR="003262FD" w:rsidRPr="0094339B" w:rsidRDefault="003262FD" w:rsidP="00082A31">
      <w:pPr>
        <w:pStyle w:val="PPNbodytextdotpoint"/>
        <w:rPr>
          <w:rFonts w:cs="Arial"/>
          <w:szCs w:val="20"/>
        </w:rPr>
      </w:pPr>
      <w:r w:rsidRPr="0094339B">
        <w:rPr>
          <w:rFonts w:cs="Arial"/>
          <w:szCs w:val="20"/>
        </w:rPr>
        <w:t xml:space="preserve">ensure that the map can be readily used as a statutory tool in planning schemes. </w:t>
      </w:r>
    </w:p>
    <w:bookmarkEnd w:id="3"/>
    <w:p w14:paraId="05A2E8FC" w14:textId="77777777" w:rsidR="003262FD" w:rsidRPr="00082A31" w:rsidRDefault="003262FD" w:rsidP="003262FD">
      <w:pPr>
        <w:pStyle w:val="BodyText1"/>
        <w:rPr>
          <w:rStyle w:val="Bodytextbold"/>
        </w:rPr>
      </w:pPr>
      <w:r w:rsidRPr="00082A31">
        <w:rPr>
          <w:rStyle w:val="Bodytextbold"/>
        </w:rPr>
        <w:t>The verification process may also involve:</w:t>
      </w:r>
    </w:p>
    <w:p w14:paraId="55D0B32F" w14:textId="602D6F6B" w:rsidR="003262FD" w:rsidRPr="00F70BDC" w:rsidRDefault="003262FD" w:rsidP="00082A31">
      <w:pPr>
        <w:pStyle w:val="PPNbodytextdotpoint"/>
      </w:pPr>
      <w:r w:rsidRPr="00F70BDC">
        <w:t xml:space="preserve">additional information sources to refine the accuracy of the map </w:t>
      </w:r>
      <w:r>
        <w:t xml:space="preserve">such as </w:t>
      </w:r>
      <w:r w:rsidRPr="00F70BDC">
        <w:t>aerial</w:t>
      </w:r>
      <w:r>
        <w:t xml:space="preserve"> photos, </w:t>
      </w:r>
      <w:r w:rsidRPr="00F70BDC">
        <w:t>topographical and land use information</w:t>
      </w:r>
      <w:r>
        <w:t xml:space="preserve"> such as water bodies and irrigated agricultural land. This information assists in identifying the exten</w:t>
      </w:r>
      <w:r w:rsidR="00AD1107">
        <w:t xml:space="preserve">t </w:t>
      </w:r>
      <w:r>
        <w:t xml:space="preserve">of vegetation, and where consistent with bushfire protection, </w:t>
      </w:r>
      <w:r w:rsidRPr="00F70BDC">
        <w:t xml:space="preserve">enables areas of lower hazard to be removed. </w:t>
      </w:r>
    </w:p>
    <w:p w14:paraId="4276EF49" w14:textId="1E8D2FAC" w:rsidR="003262FD" w:rsidRPr="005F4FA3" w:rsidRDefault="003262FD" w:rsidP="00082A31">
      <w:pPr>
        <w:pStyle w:val="PPNbodytextdotpoint"/>
      </w:pPr>
      <w:r w:rsidRPr="00F70BDC">
        <w:t>qualitative assessment</w:t>
      </w:r>
      <w:r w:rsidR="00C34760">
        <w:t>,</w:t>
      </w:r>
      <w:r w:rsidRPr="00F70BDC">
        <w:t xml:space="preserve"> which may include consideration of</w:t>
      </w:r>
      <w:r>
        <w:t xml:space="preserve"> </w:t>
      </w:r>
      <w:r w:rsidRPr="00F70BDC">
        <w:t>bushfire history data</w:t>
      </w:r>
      <w:r>
        <w:t xml:space="preserve">, </w:t>
      </w:r>
      <w:r w:rsidRPr="00F70BDC">
        <w:t>landscape-scale bushfire hazards</w:t>
      </w:r>
      <w:r>
        <w:t xml:space="preserve">, site visits and </w:t>
      </w:r>
      <w:r w:rsidRPr="00F70BDC">
        <w:t xml:space="preserve">other relevant activities and </w:t>
      </w:r>
      <w:r w:rsidRPr="005F4FA3">
        <w:t>resources</w:t>
      </w:r>
      <w:r w:rsidR="00AD0DA2" w:rsidRPr="005F4FA3">
        <w:t>.</w:t>
      </w:r>
      <w:r w:rsidRPr="005F4FA3">
        <w:t xml:space="preserve"> This information assists in determining which areas in BHL1 should be included in the BMO. </w:t>
      </w:r>
    </w:p>
    <w:p w14:paraId="48DA43BA" w14:textId="66F165D2" w:rsidR="006F1796" w:rsidRPr="005C2378" w:rsidRDefault="003262FD" w:rsidP="00082A31">
      <w:pPr>
        <w:pStyle w:val="PPNbodytextdotpoint"/>
      </w:pPr>
      <w:r w:rsidRPr="00F70BDC">
        <w:rPr>
          <w:rStyle w:val="Bodytextbold"/>
        </w:rPr>
        <w:t>GIS processing</w:t>
      </w:r>
      <w:r w:rsidRPr="00F70BDC">
        <w:t xml:space="preserve"> so that the final map is suitable for statutory purpose</w:t>
      </w:r>
      <w:r>
        <w:t xml:space="preserve">s and applies buffers consistently.  </w:t>
      </w:r>
    </w:p>
    <w:p w14:paraId="02590098" w14:textId="77777777" w:rsidR="00051E46" w:rsidRPr="005F4FA3" w:rsidRDefault="00051E46" w:rsidP="00051E46">
      <w:pPr>
        <w:pStyle w:val="Heading2"/>
      </w:pPr>
      <w:r w:rsidRPr="005F4FA3">
        <w:t>More information</w:t>
      </w:r>
    </w:p>
    <w:p w14:paraId="47EA863B" w14:textId="663BD2F0" w:rsidR="00051E46" w:rsidRPr="00082A31" w:rsidRDefault="00051E46" w:rsidP="00051E46">
      <w:pPr>
        <w:pStyle w:val="BodyText1"/>
        <w:rPr>
          <w:rStyle w:val="Bodytextbold"/>
        </w:rPr>
      </w:pPr>
      <w:r w:rsidRPr="00082A31">
        <w:rPr>
          <w:rStyle w:val="Bodytextbold"/>
        </w:rPr>
        <w:t>More bushfire related information is available at</w:t>
      </w:r>
      <w:r w:rsidR="003A50FC" w:rsidRPr="00082A31">
        <w:rPr>
          <w:rStyle w:val="Bodytextbold"/>
        </w:rPr>
        <w:t>: www.planning.vic.gov.au</w:t>
      </w:r>
    </w:p>
    <w:p w14:paraId="0B2C5F0D" w14:textId="77777777" w:rsidR="00051E46" w:rsidRDefault="00051E46" w:rsidP="00051E46">
      <w:pPr>
        <w:pStyle w:val="BodyText1"/>
      </w:pPr>
    </w:p>
    <w:p w14:paraId="0668CB2B" w14:textId="1995E665" w:rsidR="00051E46" w:rsidRPr="00082A31" w:rsidRDefault="00051E46" w:rsidP="00051E46">
      <w:pPr>
        <w:pStyle w:val="BodyText1"/>
        <w:rPr>
          <w:rStyle w:val="Bodytextbold"/>
        </w:rPr>
      </w:pPr>
      <w:r w:rsidRPr="00D549CC">
        <w:rPr>
          <w:lang w:val="en-GB"/>
        </w:rPr>
        <w:t xml:space="preserve">© </w:t>
      </w:r>
      <w:r w:rsidRPr="00082A31">
        <w:rPr>
          <w:rStyle w:val="Bodytextbold"/>
        </w:rPr>
        <w:t xml:space="preserve">The State of Victoria Department of </w:t>
      </w:r>
      <w:r w:rsidR="00B25DB8" w:rsidRPr="00082A31">
        <w:rPr>
          <w:rStyle w:val="Bodytextbold"/>
        </w:rPr>
        <w:t>Environment, Land, Water and Planning</w:t>
      </w:r>
      <w:r w:rsidRPr="00082A31">
        <w:rPr>
          <w:rStyle w:val="Bodytextbold"/>
        </w:rPr>
        <w:t xml:space="preserve"> 20</w:t>
      </w:r>
      <w:r w:rsidR="005F4FA3" w:rsidRPr="00082A31">
        <w:rPr>
          <w:rStyle w:val="Bodytextbold"/>
        </w:rPr>
        <w:t>20</w:t>
      </w:r>
      <w:r w:rsidRPr="00082A31">
        <w:rPr>
          <w:rStyle w:val="Bodytextbold"/>
        </w:rPr>
        <w:t xml:space="preserve">. </w:t>
      </w:r>
    </w:p>
    <w:p w14:paraId="2CF3C3E4" w14:textId="104D5A53" w:rsidR="005F4FA3" w:rsidRPr="00082A31" w:rsidRDefault="005F4FA3" w:rsidP="005F4FA3">
      <w:pPr>
        <w:autoSpaceDE w:val="0"/>
        <w:autoSpaceDN w:val="0"/>
        <w:adjustRightInd w:val="0"/>
        <w:spacing w:after="0" w:line="240" w:lineRule="auto"/>
        <w:rPr>
          <w:rStyle w:val="Bodytextbold"/>
        </w:rPr>
      </w:pPr>
      <w:r w:rsidRPr="00082A31">
        <w:rPr>
          <w:rStyle w:val="Bodytextbold"/>
        </w:rPr>
        <w:t>This work is licensed under a Creative Commons Attribution 4.0 International licence. You are free to</w:t>
      </w:r>
    </w:p>
    <w:p w14:paraId="3DC446E0" w14:textId="4BFCB984" w:rsidR="005F4FA3" w:rsidRPr="00082A31" w:rsidRDefault="005F4FA3" w:rsidP="005F4FA3">
      <w:pPr>
        <w:autoSpaceDE w:val="0"/>
        <w:autoSpaceDN w:val="0"/>
        <w:adjustRightInd w:val="0"/>
        <w:spacing w:after="0" w:line="240" w:lineRule="auto"/>
        <w:rPr>
          <w:rStyle w:val="Bodytextbold"/>
        </w:rPr>
      </w:pPr>
      <w:r w:rsidRPr="00082A31">
        <w:rPr>
          <w:rStyle w:val="Bodytextbold"/>
        </w:rPr>
        <w:t>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14:paraId="15FBD83F" w14:textId="77777777" w:rsidR="005F4FA3" w:rsidRPr="00082A31" w:rsidRDefault="005F4FA3" w:rsidP="005F4FA3">
      <w:pPr>
        <w:autoSpaceDE w:val="0"/>
        <w:autoSpaceDN w:val="0"/>
        <w:adjustRightInd w:val="0"/>
        <w:spacing w:after="0" w:line="240" w:lineRule="auto"/>
        <w:rPr>
          <w:rStyle w:val="Bodytextbold"/>
        </w:rPr>
      </w:pPr>
    </w:p>
    <w:p w14:paraId="2DDFD9E4" w14:textId="3965EB2C" w:rsidR="005F4FA3" w:rsidRPr="00082A31" w:rsidRDefault="005F4FA3" w:rsidP="005F4FA3">
      <w:pPr>
        <w:autoSpaceDE w:val="0"/>
        <w:autoSpaceDN w:val="0"/>
        <w:adjustRightInd w:val="0"/>
        <w:spacing w:after="0" w:line="240" w:lineRule="auto"/>
        <w:rPr>
          <w:rStyle w:val="Bodytextbold"/>
        </w:rPr>
      </w:pPr>
      <w:r w:rsidRPr="00082A31">
        <w:rPr>
          <w:rStyle w:val="Bodytextbold"/>
        </w:rPr>
        <w:t>ISBN 978-1-76077-927-6 (pdf/online/MS word)</w:t>
      </w:r>
    </w:p>
    <w:p w14:paraId="135F3CB8" w14:textId="77777777" w:rsidR="005F4FA3" w:rsidRPr="00082A31" w:rsidRDefault="005F4FA3" w:rsidP="005F4FA3">
      <w:pPr>
        <w:autoSpaceDE w:val="0"/>
        <w:autoSpaceDN w:val="0"/>
        <w:adjustRightInd w:val="0"/>
        <w:spacing w:after="0" w:line="240" w:lineRule="auto"/>
        <w:rPr>
          <w:rStyle w:val="Bodytextbold"/>
        </w:rPr>
      </w:pPr>
    </w:p>
    <w:p w14:paraId="7FB6C37C" w14:textId="79A39385" w:rsidR="005F4FA3" w:rsidRPr="00082A31" w:rsidRDefault="005F4FA3" w:rsidP="00082A31">
      <w:pPr>
        <w:pStyle w:val="Heading3"/>
        <w:rPr>
          <w:rStyle w:val="Bodytextbold"/>
          <w:rFonts w:eastAsia="VIC-Regular" w:cs="Arial"/>
        </w:rPr>
      </w:pPr>
      <w:r w:rsidRPr="00082A31">
        <w:rPr>
          <w:rStyle w:val="Bodytextbold"/>
          <w:rFonts w:eastAsia="VIC-Regular" w:cs="Arial"/>
        </w:rPr>
        <w:t>Disclaimer</w:t>
      </w:r>
    </w:p>
    <w:p w14:paraId="26B46D29" w14:textId="777E885A" w:rsidR="005F4FA3" w:rsidRPr="00082A31" w:rsidRDefault="005F4FA3" w:rsidP="005F4FA3">
      <w:pPr>
        <w:autoSpaceDE w:val="0"/>
        <w:autoSpaceDN w:val="0"/>
        <w:adjustRightInd w:val="0"/>
        <w:spacing w:after="0" w:line="240" w:lineRule="auto"/>
        <w:rPr>
          <w:rStyle w:val="Bodytextbold"/>
        </w:rPr>
      </w:pPr>
      <w:r w:rsidRPr="00082A31">
        <w:rPr>
          <w:rStyle w:val="Bodytextbold"/>
        </w:rPr>
        <w:t xml:space="preserve">This publication may be of assistance to </w:t>
      </w:r>
      <w:proofErr w:type="gramStart"/>
      <w:r w:rsidRPr="00082A31">
        <w:rPr>
          <w:rStyle w:val="Bodytextbold"/>
        </w:rPr>
        <w:t>you</w:t>
      </w:r>
      <w:proofErr w:type="gramEnd"/>
      <w:r w:rsidRPr="00082A31">
        <w:rPr>
          <w:rStyle w:val="Bodytextbold"/>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bookmarkEnd w:id="0"/>
    <w:bookmarkEnd w:id="1"/>
    <w:p w14:paraId="079C111E" w14:textId="77777777" w:rsidR="005F4FA3" w:rsidRPr="00082A31" w:rsidRDefault="005F4FA3" w:rsidP="005F4FA3">
      <w:pPr>
        <w:autoSpaceDE w:val="0"/>
        <w:autoSpaceDN w:val="0"/>
        <w:adjustRightInd w:val="0"/>
        <w:spacing w:after="0" w:line="240" w:lineRule="auto"/>
        <w:rPr>
          <w:rStyle w:val="Bodytextbold"/>
        </w:rPr>
      </w:pPr>
    </w:p>
    <w:p w14:paraId="2B5CE0F3" w14:textId="34A06053" w:rsidR="005F4FA3" w:rsidRPr="00082A31" w:rsidRDefault="005F4FA3" w:rsidP="00082A31">
      <w:pPr>
        <w:pStyle w:val="Heading3"/>
        <w:rPr>
          <w:rStyle w:val="Bodytextbold"/>
        </w:rPr>
      </w:pPr>
      <w:r w:rsidRPr="00082A31">
        <w:rPr>
          <w:rStyle w:val="Bodytextbold"/>
        </w:rPr>
        <w:t>Accessibility</w:t>
      </w:r>
    </w:p>
    <w:p w14:paraId="156A6F27" w14:textId="456A6BE9" w:rsidR="005F4FA3" w:rsidRPr="00082A31" w:rsidRDefault="005F4FA3" w:rsidP="005F4FA3">
      <w:pPr>
        <w:autoSpaceDE w:val="0"/>
        <w:autoSpaceDN w:val="0"/>
        <w:adjustRightInd w:val="0"/>
        <w:spacing w:after="0" w:line="240" w:lineRule="auto"/>
        <w:rPr>
          <w:rStyle w:val="Bodytextbold"/>
        </w:rPr>
      </w:pPr>
      <w:r w:rsidRPr="00082A31">
        <w:rPr>
          <w:rStyle w:val="Bodytextbold"/>
        </w:rPr>
        <w:t>If you would like to receive this publication in an alternative format, please telephone the DELWP Customer Service Centre on 136 186, or email customer.service@delwp.vic.gov.au, or via the National Relay Service on 133 677, www.relayservice.com.au. This document is also available on the internet at www. planning.vic.gov.au</w:t>
      </w:r>
    </w:p>
    <w:sectPr w:rsidR="005F4FA3" w:rsidRPr="00082A31" w:rsidSect="000C5FF4">
      <w:footerReference w:type="even" r:id="rId17"/>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21D43" w14:textId="77777777" w:rsidR="00DD550E" w:rsidRDefault="00DD550E">
      <w:pPr>
        <w:spacing w:after="0" w:line="240" w:lineRule="auto"/>
      </w:pPr>
      <w:r>
        <w:separator/>
      </w:r>
    </w:p>
  </w:endnote>
  <w:endnote w:type="continuationSeparator" w:id="0">
    <w:p w14:paraId="1B46729E" w14:textId="77777777" w:rsidR="00DD550E" w:rsidRDefault="00DD550E">
      <w:pPr>
        <w:spacing w:after="0" w:line="240" w:lineRule="auto"/>
      </w:pPr>
      <w:r>
        <w:continuationSeparator/>
      </w:r>
    </w:p>
  </w:endnote>
  <w:endnote w:type="continuationNotice" w:id="1">
    <w:p w14:paraId="5BFE786E" w14:textId="77777777" w:rsidR="00DD550E" w:rsidRDefault="00DD5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IC-Regular">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91C9" w14:textId="77777777" w:rsidR="004E75C4" w:rsidRDefault="009B1057" w:rsidP="004E75C4">
    <w:pPr>
      <w:framePr w:wrap="around" w:vAnchor="text" w:hAnchor="margin" w:xAlign="right" w:y="1"/>
    </w:pPr>
    <w:r>
      <w:fldChar w:fldCharType="begin"/>
    </w:r>
    <w:r>
      <w:instrText xml:space="preserve">PAGE  </w:instrText>
    </w:r>
    <w:r>
      <w:fldChar w:fldCharType="end"/>
    </w:r>
  </w:p>
  <w:p w14:paraId="16F17F33" w14:textId="77777777" w:rsidR="004E75C4" w:rsidRDefault="004E75C4" w:rsidP="004E75C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9C308" w14:textId="77777777" w:rsidR="004E75C4" w:rsidRPr="004F22A8" w:rsidRDefault="009B1057" w:rsidP="004E75C4">
    <w:pPr>
      <w:framePr w:wrap="around" w:vAnchor="text" w:hAnchor="margin" w:xAlign="right" w:y="1"/>
      <w:rPr>
        <w:sz w:val="16"/>
        <w:szCs w:val="16"/>
      </w:rPr>
    </w:pPr>
    <w:r w:rsidRPr="004F22A8">
      <w:rPr>
        <w:sz w:val="16"/>
        <w:szCs w:val="16"/>
      </w:rPr>
      <w:fldChar w:fldCharType="begin"/>
    </w:r>
    <w:r w:rsidRPr="004F22A8">
      <w:rPr>
        <w:sz w:val="16"/>
        <w:szCs w:val="16"/>
      </w:rPr>
      <w:instrText xml:space="preserve">PAGE  </w:instrText>
    </w:r>
    <w:r w:rsidRPr="004F22A8">
      <w:rPr>
        <w:sz w:val="16"/>
        <w:szCs w:val="16"/>
      </w:rPr>
      <w:fldChar w:fldCharType="separate"/>
    </w:r>
    <w:r>
      <w:rPr>
        <w:noProof/>
        <w:sz w:val="16"/>
        <w:szCs w:val="16"/>
      </w:rPr>
      <w:t>1</w:t>
    </w:r>
    <w:r w:rsidRPr="004F22A8">
      <w:rPr>
        <w:sz w:val="16"/>
        <w:szCs w:val="16"/>
      </w:rPr>
      <w:fldChar w:fldCharType="end"/>
    </w:r>
  </w:p>
  <w:p w14:paraId="70FBB044" w14:textId="77777777" w:rsidR="004E75C4" w:rsidRDefault="004E75C4" w:rsidP="004E75C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F686A" w14:textId="77777777" w:rsidR="00DD550E" w:rsidRDefault="00DD550E">
      <w:pPr>
        <w:spacing w:after="0" w:line="240" w:lineRule="auto"/>
      </w:pPr>
      <w:r>
        <w:separator/>
      </w:r>
    </w:p>
  </w:footnote>
  <w:footnote w:type="continuationSeparator" w:id="0">
    <w:p w14:paraId="5D2BE720" w14:textId="77777777" w:rsidR="00DD550E" w:rsidRDefault="00DD550E">
      <w:pPr>
        <w:spacing w:after="0" w:line="240" w:lineRule="auto"/>
      </w:pPr>
      <w:r>
        <w:continuationSeparator/>
      </w:r>
    </w:p>
  </w:footnote>
  <w:footnote w:type="continuationNotice" w:id="1">
    <w:p w14:paraId="7A5667E6" w14:textId="77777777" w:rsidR="00DD550E" w:rsidRDefault="00DD55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80508"/>
    <w:multiLevelType w:val="hybridMultilevel"/>
    <w:tmpl w:val="C706E7A2"/>
    <w:lvl w:ilvl="0" w:tplc="24649C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DD36BF"/>
    <w:multiLevelType w:val="hybridMultilevel"/>
    <w:tmpl w:val="FF8EB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F8721B"/>
    <w:multiLevelType w:val="hybridMultilevel"/>
    <w:tmpl w:val="7A6C0A46"/>
    <w:lvl w:ilvl="0" w:tplc="79D8E03A">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C0ECF"/>
    <w:multiLevelType w:val="hybridMultilevel"/>
    <w:tmpl w:val="2F866CD6"/>
    <w:lvl w:ilvl="0" w:tplc="0AF227D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EF077C"/>
    <w:multiLevelType w:val="hybridMultilevel"/>
    <w:tmpl w:val="82E87166"/>
    <w:lvl w:ilvl="0" w:tplc="EDB279FA">
      <w:start w:val="1"/>
      <w:numFmt w:val="bullet"/>
      <w:pStyle w:val="PPNtabletext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BF5130"/>
    <w:multiLevelType w:val="hybridMultilevel"/>
    <w:tmpl w:val="04882B8E"/>
    <w:lvl w:ilvl="0" w:tplc="326CBCAE">
      <w:start w:val="1"/>
      <w:numFmt w:val="bullet"/>
      <w:pStyle w:val="PPNbodytextdotpoin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66EA6EBF"/>
    <w:multiLevelType w:val="hybridMultilevel"/>
    <w:tmpl w:val="B8A88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D301A9"/>
    <w:multiLevelType w:val="hybridMultilevel"/>
    <w:tmpl w:val="F020AF86"/>
    <w:lvl w:ilvl="0" w:tplc="032C1152">
      <w:start w:val="1"/>
      <w:numFmt w:val="decimal"/>
      <w:lvlText w:val="%1."/>
      <w:lvlJc w:val="left"/>
      <w:pPr>
        <w:ind w:left="199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857701"/>
    <w:multiLevelType w:val="hybridMultilevel"/>
    <w:tmpl w:val="AFACCACE"/>
    <w:lvl w:ilvl="0" w:tplc="21984C2E">
      <w:start w:val="1"/>
      <w:numFmt w:val="bullet"/>
      <w:lvlText w:val=""/>
      <w:lvlJc w:val="left"/>
      <w:pPr>
        <w:ind w:left="720" w:hanging="360"/>
      </w:pPr>
      <w:rPr>
        <w:rFonts w:ascii="Symbol" w:hAnsi="Symbol" w:hint="default"/>
      </w:rPr>
    </w:lvl>
    <w:lvl w:ilvl="1" w:tplc="D63C5F2E">
      <w:start w:val="1"/>
      <w:numFmt w:val="bullet"/>
      <w:pStyle w:val="Bulle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46"/>
    <w:rsid w:val="000316A3"/>
    <w:rsid w:val="0004124A"/>
    <w:rsid w:val="000431C9"/>
    <w:rsid w:val="00051E46"/>
    <w:rsid w:val="00082A31"/>
    <w:rsid w:val="000A0EFF"/>
    <w:rsid w:val="000A4B52"/>
    <w:rsid w:val="000C5FF4"/>
    <w:rsid w:val="000E024C"/>
    <w:rsid w:val="00100496"/>
    <w:rsid w:val="00125A11"/>
    <w:rsid w:val="001B60B0"/>
    <w:rsid w:val="001C5A2E"/>
    <w:rsid w:val="001E35A6"/>
    <w:rsid w:val="00234204"/>
    <w:rsid w:val="00253271"/>
    <w:rsid w:val="002746D0"/>
    <w:rsid w:val="002A28CF"/>
    <w:rsid w:val="002E4D36"/>
    <w:rsid w:val="002F650F"/>
    <w:rsid w:val="00303483"/>
    <w:rsid w:val="003262FD"/>
    <w:rsid w:val="003519BD"/>
    <w:rsid w:val="0035740B"/>
    <w:rsid w:val="0037032A"/>
    <w:rsid w:val="00392A95"/>
    <w:rsid w:val="003A50FC"/>
    <w:rsid w:val="003C65DC"/>
    <w:rsid w:val="003F1451"/>
    <w:rsid w:val="00407A2C"/>
    <w:rsid w:val="0043308E"/>
    <w:rsid w:val="00437E8F"/>
    <w:rsid w:val="004537E1"/>
    <w:rsid w:val="004559B4"/>
    <w:rsid w:val="00456C3B"/>
    <w:rsid w:val="00492ABD"/>
    <w:rsid w:val="004B368B"/>
    <w:rsid w:val="004B6D6A"/>
    <w:rsid w:val="004C0E79"/>
    <w:rsid w:val="004E75C4"/>
    <w:rsid w:val="00506769"/>
    <w:rsid w:val="00522CDE"/>
    <w:rsid w:val="00573561"/>
    <w:rsid w:val="005B5ED8"/>
    <w:rsid w:val="005C2378"/>
    <w:rsid w:val="005F4FA3"/>
    <w:rsid w:val="006250D5"/>
    <w:rsid w:val="00632506"/>
    <w:rsid w:val="006658CF"/>
    <w:rsid w:val="00676635"/>
    <w:rsid w:val="006A02E9"/>
    <w:rsid w:val="006A21E0"/>
    <w:rsid w:val="006C6502"/>
    <w:rsid w:val="006D3885"/>
    <w:rsid w:val="006E39D7"/>
    <w:rsid w:val="006F1796"/>
    <w:rsid w:val="0072359E"/>
    <w:rsid w:val="00741230"/>
    <w:rsid w:val="0074310F"/>
    <w:rsid w:val="00790C41"/>
    <w:rsid w:val="00795406"/>
    <w:rsid w:val="007B2DDE"/>
    <w:rsid w:val="007B5634"/>
    <w:rsid w:val="007B5781"/>
    <w:rsid w:val="007F569B"/>
    <w:rsid w:val="008052AF"/>
    <w:rsid w:val="008613BB"/>
    <w:rsid w:val="00897604"/>
    <w:rsid w:val="008B239A"/>
    <w:rsid w:val="008C12D3"/>
    <w:rsid w:val="008F0CDE"/>
    <w:rsid w:val="00914F6E"/>
    <w:rsid w:val="0094339B"/>
    <w:rsid w:val="009619A5"/>
    <w:rsid w:val="0097229A"/>
    <w:rsid w:val="009B09FD"/>
    <w:rsid w:val="009B1057"/>
    <w:rsid w:val="009B5CF5"/>
    <w:rsid w:val="009D3A7D"/>
    <w:rsid w:val="009D7526"/>
    <w:rsid w:val="009F2456"/>
    <w:rsid w:val="00A0064A"/>
    <w:rsid w:val="00A101CF"/>
    <w:rsid w:val="00A36F1C"/>
    <w:rsid w:val="00A607DB"/>
    <w:rsid w:val="00AB616D"/>
    <w:rsid w:val="00AD0DA2"/>
    <w:rsid w:val="00AD1107"/>
    <w:rsid w:val="00AD177B"/>
    <w:rsid w:val="00AE49E7"/>
    <w:rsid w:val="00B0752C"/>
    <w:rsid w:val="00B24076"/>
    <w:rsid w:val="00B24210"/>
    <w:rsid w:val="00B25DB8"/>
    <w:rsid w:val="00B34E31"/>
    <w:rsid w:val="00B463FF"/>
    <w:rsid w:val="00B467D4"/>
    <w:rsid w:val="00B60F66"/>
    <w:rsid w:val="00B67633"/>
    <w:rsid w:val="00B84F6D"/>
    <w:rsid w:val="00B972EC"/>
    <w:rsid w:val="00BB7FBA"/>
    <w:rsid w:val="00BD37D6"/>
    <w:rsid w:val="00BD4022"/>
    <w:rsid w:val="00BD6F76"/>
    <w:rsid w:val="00BF2861"/>
    <w:rsid w:val="00BF78F3"/>
    <w:rsid w:val="00C34760"/>
    <w:rsid w:val="00C36CF4"/>
    <w:rsid w:val="00C52ADA"/>
    <w:rsid w:val="00CC44E4"/>
    <w:rsid w:val="00CD6C03"/>
    <w:rsid w:val="00D74179"/>
    <w:rsid w:val="00D750EE"/>
    <w:rsid w:val="00DA5DC9"/>
    <w:rsid w:val="00DD550E"/>
    <w:rsid w:val="00DE1FE6"/>
    <w:rsid w:val="00E4394F"/>
    <w:rsid w:val="00E74196"/>
    <w:rsid w:val="00E803F0"/>
    <w:rsid w:val="00EE2EDB"/>
    <w:rsid w:val="00EF2CA6"/>
    <w:rsid w:val="00F079D5"/>
    <w:rsid w:val="00F56936"/>
    <w:rsid w:val="00F81F8A"/>
    <w:rsid w:val="00F84881"/>
    <w:rsid w:val="00FB5F58"/>
    <w:rsid w:val="00FC281D"/>
    <w:rsid w:val="00FD7042"/>
    <w:rsid w:val="00FF4597"/>
    <w:rsid w:val="6FE8F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7648"/>
  <w15:chartTrackingRefBased/>
  <w15:docId w15:val="{7CFE732A-4F6F-4F69-8A6F-D0A99600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2"/>
    <w:next w:val="Normal"/>
    <w:link w:val="Heading1Char"/>
    <w:qFormat/>
    <w:rsid w:val="00051E46"/>
    <w:pPr>
      <w:outlineLvl w:val="0"/>
    </w:pPr>
    <w:rPr>
      <w:sz w:val="32"/>
    </w:rPr>
  </w:style>
  <w:style w:type="paragraph" w:styleId="Heading2">
    <w:name w:val="heading 2"/>
    <w:basedOn w:val="Normal"/>
    <w:next w:val="Normal"/>
    <w:link w:val="Heading2Char"/>
    <w:qFormat/>
    <w:rsid w:val="00051E46"/>
    <w:pPr>
      <w:keepNext/>
      <w:spacing w:before="240" w:after="120" w:line="240" w:lineRule="auto"/>
      <w:outlineLvl w:val="1"/>
    </w:pPr>
    <w:rPr>
      <w:rFonts w:ascii="Arial" w:eastAsia="Times New Roman" w:hAnsi="Arial" w:cs="Arial"/>
      <w:b/>
      <w:bCs/>
      <w:iCs/>
      <w:sz w:val="24"/>
      <w:szCs w:val="28"/>
      <w:lang w:eastAsia="en-AU"/>
    </w:rPr>
  </w:style>
  <w:style w:type="paragraph" w:styleId="Heading3">
    <w:name w:val="heading 3"/>
    <w:basedOn w:val="Normal"/>
    <w:next w:val="Normal"/>
    <w:link w:val="Heading3Char"/>
    <w:qFormat/>
    <w:rsid w:val="00051E46"/>
    <w:pPr>
      <w:keepNext/>
      <w:spacing w:before="60" w:after="60" w:line="240" w:lineRule="auto"/>
      <w:outlineLvl w:val="2"/>
    </w:pPr>
    <w:rPr>
      <w:rFonts w:ascii="Arial" w:eastAsia="Times New Roman" w:hAnsi="Arial" w:cs="Arial"/>
      <w:b/>
      <w:bCs/>
      <w:sz w:val="20"/>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E46"/>
    <w:rPr>
      <w:rFonts w:ascii="Arial" w:eastAsia="Times New Roman" w:hAnsi="Arial" w:cs="Arial"/>
      <w:b/>
      <w:bCs/>
      <w:iCs/>
      <w:sz w:val="32"/>
      <w:szCs w:val="28"/>
      <w:lang w:eastAsia="en-AU"/>
    </w:rPr>
  </w:style>
  <w:style w:type="character" w:customStyle="1" w:styleId="Heading2Char">
    <w:name w:val="Heading 2 Char"/>
    <w:basedOn w:val="DefaultParagraphFont"/>
    <w:link w:val="Heading2"/>
    <w:rsid w:val="00051E46"/>
    <w:rPr>
      <w:rFonts w:ascii="Arial" w:eastAsia="Times New Roman" w:hAnsi="Arial" w:cs="Arial"/>
      <w:b/>
      <w:bCs/>
      <w:iCs/>
      <w:sz w:val="24"/>
      <w:szCs w:val="28"/>
      <w:lang w:eastAsia="en-AU"/>
    </w:rPr>
  </w:style>
  <w:style w:type="character" w:customStyle="1" w:styleId="Heading3Char">
    <w:name w:val="Heading 3 Char"/>
    <w:basedOn w:val="DefaultParagraphFont"/>
    <w:link w:val="Heading3"/>
    <w:rsid w:val="00051E46"/>
    <w:rPr>
      <w:rFonts w:ascii="Arial" w:eastAsia="Times New Roman" w:hAnsi="Arial" w:cs="Arial"/>
      <w:b/>
      <w:bCs/>
      <w:sz w:val="20"/>
      <w:szCs w:val="26"/>
      <w:lang w:eastAsia="en-AU"/>
    </w:rPr>
  </w:style>
  <w:style w:type="paragraph" w:customStyle="1" w:styleId="BodyText1">
    <w:name w:val="Body Text1"/>
    <w:basedOn w:val="Normal"/>
    <w:link w:val="BodytextChar"/>
    <w:rsid w:val="00051E46"/>
    <w:pPr>
      <w:spacing w:after="200" w:line="240" w:lineRule="auto"/>
    </w:pPr>
    <w:rPr>
      <w:rFonts w:ascii="Arial" w:eastAsia="Times New Roman" w:hAnsi="Arial" w:cs="Times New Roman"/>
      <w:sz w:val="20"/>
      <w:szCs w:val="24"/>
      <w:lang w:eastAsia="en-AU"/>
    </w:rPr>
  </w:style>
  <w:style w:type="character" w:customStyle="1" w:styleId="BodytextChar">
    <w:name w:val="Body text Char"/>
    <w:link w:val="BodyText1"/>
    <w:rsid w:val="00051E46"/>
    <w:rPr>
      <w:rFonts w:ascii="Arial" w:eastAsia="Times New Roman" w:hAnsi="Arial" w:cs="Times New Roman"/>
      <w:sz w:val="20"/>
      <w:szCs w:val="24"/>
      <w:lang w:eastAsia="en-AU"/>
    </w:rPr>
  </w:style>
  <w:style w:type="character" w:styleId="Hyperlink">
    <w:name w:val="Hyperlink"/>
    <w:rsid w:val="00051E46"/>
    <w:rPr>
      <w:rFonts w:ascii="Arial" w:hAnsi="Arial"/>
      <w:color w:val="0000FF"/>
      <w:sz w:val="20"/>
      <w:u w:val="single"/>
    </w:rPr>
  </w:style>
  <w:style w:type="character" w:customStyle="1" w:styleId="Bodytextitalic">
    <w:name w:val="Body text italic"/>
    <w:uiPriority w:val="99"/>
    <w:rsid w:val="00051E46"/>
    <w:rPr>
      <w:rFonts w:ascii="Arial" w:hAnsi="Arial" w:cs="Arial"/>
      <w:i/>
      <w:iCs/>
      <w:sz w:val="20"/>
      <w:szCs w:val="20"/>
    </w:rPr>
  </w:style>
  <w:style w:type="paragraph" w:customStyle="1" w:styleId="Bullet1">
    <w:name w:val="Bullet 1"/>
    <w:basedOn w:val="BodyText1"/>
    <w:uiPriority w:val="99"/>
    <w:qFormat/>
    <w:rsid w:val="00051E46"/>
    <w:pPr>
      <w:numPr>
        <w:numId w:val="1"/>
      </w:numPr>
      <w:tabs>
        <w:tab w:val="num" w:pos="360"/>
      </w:tabs>
      <w:ind w:left="284" w:hanging="284"/>
    </w:pPr>
  </w:style>
  <w:style w:type="paragraph" w:customStyle="1" w:styleId="Bullet2">
    <w:name w:val="Bullet 2"/>
    <w:basedOn w:val="Bullet1"/>
    <w:uiPriority w:val="99"/>
    <w:qFormat/>
    <w:rsid w:val="00051E46"/>
    <w:pPr>
      <w:numPr>
        <w:ilvl w:val="1"/>
        <w:numId w:val="5"/>
      </w:numPr>
      <w:tabs>
        <w:tab w:val="num" w:pos="360"/>
      </w:tabs>
      <w:ind w:left="567" w:hanging="283"/>
    </w:pPr>
  </w:style>
  <w:style w:type="paragraph" w:styleId="Caption">
    <w:name w:val="caption"/>
    <w:basedOn w:val="Normal"/>
    <w:uiPriority w:val="99"/>
    <w:qFormat/>
    <w:rsid w:val="00051E46"/>
    <w:pPr>
      <w:tabs>
        <w:tab w:val="left" w:pos="357"/>
      </w:tabs>
      <w:suppressAutoHyphens/>
      <w:autoSpaceDE w:val="0"/>
      <w:autoSpaceDN w:val="0"/>
      <w:adjustRightInd w:val="0"/>
      <w:spacing w:after="142" w:line="240" w:lineRule="atLeast"/>
      <w:textAlignment w:val="center"/>
    </w:pPr>
    <w:rPr>
      <w:rFonts w:ascii="Arial" w:eastAsia="Times New Roman" w:hAnsi="Arial" w:cs="Arial"/>
      <w:i/>
      <w:color w:val="000000"/>
      <w:sz w:val="20"/>
      <w:szCs w:val="20"/>
      <w:lang w:eastAsia="en-AU"/>
    </w:rPr>
  </w:style>
  <w:style w:type="character" w:customStyle="1" w:styleId="StyleBodytextBold">
    <w:name w:val="Style Body text + Bold"/>
    <w:rsid w:val="00051E46"/>
    <w:rPr>
      <w:rFonts w:ascii="Arial" w:hAnsi="Arial" w:cs="Arial Narrow"/>
      <w:b/>
      <w:bCs/>
      <w:sz w:val="20"/>
    </w:rPr>
  </w:style>
  <w:style w:type="character" w:customStyle="1" w:styleId="Bodytextbold">
    <w:name w:val="Body text bold"/>
    <w:qFormat/>
    <w:rsid w:val="00051E46"/>
    <w:rPr>
      <w:rFonts w:ascii="Arial" w:hAnsi="Arial" w:cs="Arial Narrow"/>
      <w:b w:val="0"/>
      <w:bCs w:val="0"/>
      <w:sz w:val="20"/>
    </w:rPr>
  </w:style>
  <w:style w:type="character" w:customStyle="1" w:styleId="Bodytextbolditalic">
    <w:name w:val="Body text bold italic"/>
    <w:rsid w:val="00051E46"/>
    <w:rPr>
      <w:rFonts w:ascii="Arial" w:hAnsi="Arial"/>
      <w:b/>
      <w:i/>
      <w:sz w:val="20"/>
    </w:rPr>
  </w:style>
  <w:style w:type="character" w:styleId="CommentReference">
    <w:name w:val="annotation reference"/>
    <w:basedOn w:val="DefaultParagraphFont"/>
    <w:rsid w:val="00051E46"/>
    <w:rPr>
      <w:sz w:val="16"/>
      <w:szCs w:val="16"/>
    </w:rPr>
  </w:style>
  <w:style w:type="paragraph" w:styleId="CommentText">
    <w:name w:val="annotation text"/>
    <w:basedOn w:val="Normal"/>
    <w:link w:val="CommentTextChar"/>
    <w:rsid w:val="00051E46"/>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051E46"/>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051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E46"/>
    <w:rPr>
      <w:rFonts w:ascii="Segoe UI" w:hAnsi="Segoe UI" w:cs="Segoe UI"/>
      <w:sz w:val="18"/>
      <w:szCs w:val="18"/>
    </w:rPr>
  </w:style>
  <w:style w:type="paragraph" w:customStyle="1" w:styleId="paragraph">
    <w:name w:val="paragraph"/>
    <w:basedOn w:val="Normal"/>
    <w:rsid w:val="00051E46"/>
    <w:pPr>
      <w:spacing w:after="0" w:line="240" w:lineRule="auto"/>
    </w:pPr>
    <w:rPr>
      <w:rFonts w:ascii="Times New Roman" w:eastAsia="Times New Roman" w:hAnsi="Times New Roman" w:cs="Times New Roman"/>
      <w:sz w:val="24"/>
      <w:szCs w:val="24"/>
      <w:lang w:eastAsia="en-AU"/>
    </w:rPr>
  </w:style>
  <w:style w:type="character" w:customStyle="1" w:styleId="normaltextrun1">
    <w:name w:val="normaltextrun1"/>
    <w:basedOn w:val="DefaultParagraphFont"/>
    <w:rsid w:val="00051E46"/>
  </w:style>
  <w:style w:type="character" w:customStyle="1" w:styleId="eop">
    <w:name w:val="eop"/>
    <w:basedOn w:val="DefaultParagraphFont"/>
    <w:rsid w:val="00051E46"/>
  </w:style>
  <w:style w:type="paragraph" w:styleId="CommentSubject">
    <w:name w:val="annotation subject"/>
    <w:basedOn w:val="CommentText"/>
    <w:next w:val="CommentText"/>
    <w:link w:val="CommentSubjectChar"/>
    <w:uiPriority w:val="99"/>
    <w:semiHidden/>
    <w:unhideWhenUsed/>
    <w:rsid w:val="00CC44E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C44E4"/>
    <w:rPr>
      <w:rFonts w:ascii="Arial" w:eastAsia="Times New Roman" w:hAnsi="Arial" w:cs="Times New Roman"/>
      <w:b/>
      <w:bCs/>
      <w:sz w:val="20"/>
      <w:szCs w:val="20"/>
      <w:lang w:eastAsia="en-AU"/>
    </w:rPr>
  </w:style>
  <w:style w:type="paragraph" w:styleId="ListParagraph">
    <w:name w:val="List Paragraph"/>
    <w:basedOn w:val="Normal"/>
    <w:link w:val="ListParagraphChar"/>
    <w:uiPriority w:val="34"/>
    <w:qFormat/>
    <w:rsid w:val="0004124A"/>
    <w:pPr>
      <w:ind w:left="720"/>
      <w:contextualSpacing/>
    </w:pPr>
  </w:style>
  <w:style w:type="table" w:styleId="TableGrid">
    <w:name w:val="Table Grid"/>
    <w:basedOn w:val="TableNormal"/>
    <w:uiPriority w:val="39"/>
    <w:rsid w:val="00326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2378"/>
    <w:pPr>
      <w:spacing w:after="0" w:line="240" w:lineRule="auto"/>
    </w:pPr>
  </w:style>
  <w:style w:type="paragraph" w:styleId="Header">
    <w:name w:val="header"/>
    <w:basedOn w:val="Normal"/>
    <w:link w:val="HeaderChar"/>
    <w:uiPriority w:val="99"/>
    <w:semiHidden/>
    <w:unhideWhenUsed/>
    <w:rsid w:val="000C5F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5FF4"/>
  </w:style>
  <w:style w:type="paragraph" w:styleId="Footer">
    <w:name w:val="footer"/>
    <w:basedOn w:val="Normal"/>
    <w:link w:val="FooterChar"/>
    <w:uiPriority w:val="99"/>
    <w:semiHidden/>
    <w:unhideWhenUsed/>
    <w:rsid w:val="000C5F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5FF4"/>
  </w:style>
  <w:style w:type="character" w:styleId="UnresolvedMention">
    <w:name w:val="Unresolved Mention"/>
    <w:basedOn w:val="DefaultParagraphFont"/>
    <w:uiPriority w:val="99"/>
    <w:semiHidden/>
    <w:unhideWhenUsed/>
    <w:rsid w:val="007B5634"/>
    <w:rPr>
      <w:color w:val="605E5C"/>
      <w:shd w:val="clear" w:color="auto" w:fill="E1DFDD"/>
    </w:rPr>
  </w:style>
  <w:style w:type="paragraph" w:customStyle="1" w:styleId="PPNHeading2">
    <w:name w:val="PPN Heading 2"/>
    <w:basedOn w:val="BodyText1"/>
    <w:link w:val="PPNHeading2Char"/>
    <w:qFormat/>
    <w:rsid w:val="00B467D4"/>
    <w:pPr>
      <w:pBdr>
        <w:top w:val="single" w:sz="4" w:space="1" w:color="auto"/>
      </w:pBdr>
    </w:pPr>
    <w:rPr>
      <w:b/>
      <w:sz w:val="24"/>
    </w:rPr>
  </w:style>
  <w:style w:type="character" w:styleId="FollowedHyperlink">
    <w:name w:val="FollowedHyperlink"/>
    <w:basedOn w:val="DefaultParagraphFont"/>
    <w:uiPriority w:val="99"/>
    <w:semiHidden/>
    <w:unhideWhenUsed/>
    <w:rsid w:val="00B467D4"/>
    <w:rPr>
      <w:color w:val="954F72" w:themeColor="followedHyperlink"/>
      <w:u w:val="single"/>
    </w:rPr>
  </w:style>
  <w:style w:type="character" w:customStyle="1" w:styleId="PPNHeading2Char">
    <w:name w:val="PPN Heading 2 Char"/>
    <w:basedOn w:val="BodytextChar"/>
    <w:link w:val="PPNHeading2"/>
    <w:rsid w:val="00B467D4"/>
    <w:rPr>
      <w:rFonts w:ascii="Arial" w:eastAsia="Times New Roman" w:hAnsi="Arial" w:cs="Times New Roman"/>
      <w:b/>
      <w:sz w:val="24"/>
      <w:szCs w:val="24"/>
      <w:lang w:eastAsia="en-AU"/>
    </w:rPr>
  </w:style>
  <w:style w:type="paragraph" w:customStyle="1" w:styleId="PPNbodytextdotpoint">
    <w:name w:val="PPN body text dot point"/>
    <w:basedOn w:val="ListParagraph"/>
    <w:link w:val="PPNbodytextdotpointChar"/>
    <w:qFormat/>
    <w:rsid w:val="0094339B"/>
    <w:pPr>
      <w:numPr>
        <w:numId w:val="6"/>
      </w:numPr>
      <w:tabs>
        <w:tab w:val="left" w:pos="284"/>
      </w:tabs>
    </w:pPr>
    <w:rPr>
      <w:rFonts w:ascii="Arial" w:hAnsi="Arial"/>
      <w:sz w:val="20"/>
    </w:rPr>
  </w:style>
  <w:style w:type="paragraph" w:customStyle="1" w:styleId="PPNtableheaderrowtext">
    <w:name w:val="PPN table header row text"/>
    <w:basedOn w:val="BodyText1"/>
    <w:link w:val="PPNtableheaderrowtextChar"/>
    <w:qFormat/>
    <w:rsid w:val="001E35A6"/>
    <w:rPr>
      <w:b/>
    </w:rPr>
  </w:style>
  <w:style w:type="character" w:customStyle="1" w:styleId="ListParagraphChar">
    <w:name w:val="List Paragraph Char"/>
    <w:basedOn w:val="DefaultParagraphFont"/>
    <w:link w:val="ListParagraph"/>
    <w:uiPriority w:val="34"/>
    <w:rsid w:val="00B467D4"/>
  </w:style>
  <w:style w:type="character" w:customStyle="1" w:styleId="PPNbodytextdotpointChar">
    <w:name w:val="PPN body text dot point Char"/>
    <w:basedOn w:val="ListParagraphChar"/>
    <w:link w:val="PPNbodytextdotpoint"/>
    <w:rsid w:val="0094339B"/>
    <w:rPr>
      <w:rFonts w:ascii="Arial" w:hAnsi="Arial"/>
      <w:sz w:val="20"/>
    </w:rPr>
  </w:style>
  <w:style w:type="paragraph" w:customStyle="1" w:styleId="PPNtabletext">
    <w:name w:val="PPN table text"/>
    <w:basedOn w:val="BodyText1"/>
    <w:link w:val="PPNtabletextChar"/>
    <w:qFormat/>
    <w:rsid w:val="001E35A6"/>
  </w:style>
  <w:style w:type="character" w:customStyle="1" w:styleId="PPNtableheaderrowtextChar">
    <w:name w:val="PPN table header row text Char"/>
    <w:basedOn w:val="BodytextChar"/>
    <w:link w:val="PPNtableheaderrowtext"/>
    <w:rsid w:val="001E35A6"/>
    <w:rPr>
      <w:rFonts w:ascii="Arial" w:eastAsia="Times New Roman" w:hAnsi="Arial" w:cs="Times New Roman"/>
      <w:b/>
      <w:sz w:val="20"/>
      <w:szCs w:val="24"/>
      <w:lang w:eastAsia="en-AU"/>
    </w:rPr>
  </w:style>
  <w:style w:type="paragraph" w:customStyle="1" w:styleId="PPNtabletextbold">
    <w:name w:val="PPN table text bold"/>
    <w:basedOn w:val="BodyText1"/>
    <w:link w:val="PPNtabletextboldChar"/>
    <w:qFormat/>
    <w:rsid w:val="001E35A6"/>
    <w:pPr>
      <w:spacing w:after="0"/>
    </w:pPr>
    <w:rPr>
      <w:b/>
    </w:rPr>
  </w:style>
  <w:style w:type="character" w:customStyle="1" w:styleId="PPNtabletextChar">
    <w:name w:val="PPN table text Char"/>
    <w:basedOn w:val="BodytextChar"/>
    <w:link w:val="PPNtabletext"/>
    <w:rsid w:val="001E35A6"/>
    <w:rPr>
      <w:rFonts w:ascii="Arial" w:eastAsia="Times New Roman" w:hAnsi="Arial" w:cs="Times New Roman"/>
      <w:sz w:val="20"/>
      <w:szCs w:val="24"/>
      <w:lang w:eastAsia="en-AU"/>
    </w:rPr>
  </w:style>
  <w:style w:type="paragraph" w:customStyle="1" w:styleId="PPNtabletextdotpoints">
    <w:name w:val="PPN table text dot points"/>
    <w:basedOn w:val="BodyText1"/>
    <w:link w:val="PPNtabletextdotpointsChar"/>
    <w:qFormat/>
    <w:rsid w:val="001E35A6"/>
    <w:pPr>
      <w:numPr>
        <w:numId w:val="8"/>
      </w:numPr>
      <w:spacing w:after="0"/>
      <w:ind w:left="181" w:hanging="181"/>
    </w:pPr>
    <w:rPr>
      <w:sz w:val="18"/>
    </w:rPr>
  </w:style>
  <w:style w:type="character" w:customStyle="1" w:styleId="PPNtabletextboldChar">
    <w:name w:val="PPN table text bold Char"/>
    <w:basedOn w:val="BodytextChar"/>
    <w:link w:val="PPNtabletextbold"/>
    <w:rsid w:val="001E35A6"/>
    <w:rPr>
      <w:rFonts w:ascii="Arial" w:eastAsia="Times New Roman" w:hAnsi="Arial" w:cs="Times New Roman"/>
      <w:b/>
      <w:sz w:val="20"/>
      <w:szCs w:val="24"/>
      <w:lang w:eastAsia="en-AU"/>
    </w:rPr>
  </w:style>
  <w:style w:type="paragraph" w:customStyle="1" w:styleId="PPNbodytextbold">
    <w:name w:val="PPN body text bold"/>
    <w:basedOn w:val="Normal"/>
    <w:link w:val="PPNbodytextboldChar"/>
    <w:qFormat/>
    <w:rsid w:val="00082A31"/>
    <w:pPr>
      <w:autoSpaceDE w:val="0"/>
      <w:autoSpaceDN w:val="0"/>
      <w:adjustRightInd w:val="0"/>
      <w:spacing w:after="0" w:line="240" w:lineRule="auto"/>
    </w:pPr>
  </w:style>
  <w:style w:type="character" w:customStyle="1" w:styleId="PPNtabletextdotpointsChar">
    <w:name w:val="PPN table text dot points Char"/>
    <w:basedOn w:val="BodytextChar"/>
    <w:link w:val="PPNtabletextdotpoints"/>
    <w:rsid w:val="001E35A6"/>
    <w:rPr>
      <w:rFonts w:ascii="Arial" w:eastAsia="Times New Roman" w:hAnsi="Arial" w:cs="Times New Roman"/>
      <w:sz w:val="18"/>
      <w:szCs w:val="24"/>
      <w:lang w:eastAsia="en-AU"/>
    </w:rPr>
  </w:style>
  <w:style w:type="character" w:customStyle="1" w:styleId="PPNbodytextboldChar">
    <w:name w:val="PPN body text bold Char"/>
    <w:basedOn w:val="DefaultParagraphFont"/>
    <w:link w:val="PPNbodytextbold"/>
    <w:rsid w:val="0008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596574">
      <w:bodyDiv w:val="1"/>
      <w:marLeft w:val="0"/>
      <w:marRight w:val="0"/>
      <w:marTop w:val="0"/>
      <w:marBottom w:val="0"/>
      <w:divBdr>
        <w:top w:val="none" w:sz="0" w:space="0" w:color="auto"/>
        <w:left w:val="none" w:sz="0" w:space="0" w:color="auto"/>
        <w:bottom w:val="none" w:sz="0" w:space="0" w:color="auto"/>
        <w:right w:val="none" w:sz="0" w:space="0" w:color="auto"/>
      </w:divBdr>
      <w:divsChild>
        <w:div w:id="286938457">
          <w:marLeft w:val="0"/>
          <w:marRight w:val="0"/>
          <w:marTop w:val="0"/>
          <w:marBottom w:val="0"/>
          <w:divBdr>
            <w:top w:val="none" w:sz="0" w:space="0" w:color="auto"/>
            <w:left w:val="none" w:sz="0" w:space="0" w:color="auto"/>
            <w:bottom w:val="none" w:sz="0" w:space="0" w:color="auto"/>
            <w:right w:val="none" w:sz="0" w:space="0" w:color="auto"/>
          </w:divBdr>
          <w:divsChild>
            <w:div w:id="191383300">
              <w:marLeft w:val="0"/>
              <w:marRight w:val="0"/>
              <w:marTop w:val="0"/>
              <w:marBottom w:val="0"/>
              <w:divBdr>
                <w:top w:val="none" w:sz="0" w:space="0" w:color="auto"/>
                <w:left w:val="none" w:sz="0" w:space="0" w:color="auto"/>
                <w:bottom w:val="none" w:sz="0" w:space="0" w:color="auto"/>
                <w:right w:val="none" w:sz="0" w:space="0" w:color="auto"/>
              </w:divBdr>
              <w:divsChild>
                <w:div w:id="1512796348">
                  <w:marLeft w:val="0"/>
                  <w:marRight w:val="0"/>
                  <w:marTop w:val="0"/>
                  <w:marBottom w:val="0"/>
                  <w:divBdr>
                    <w:top w:val="none" w:sz="0" w:space="0" w:color="auto"/>
                    <w:left w:val="none" w:sz="0" w:space="0" w:color="auto"/>
                    <w:bottom w:val="none" w:sz="0" w:space="0" w:color="auto"/>
                    <w:right w:val="none" w:sz="0" w:space="0" w:color="auto"/>
                  </w:divBdr>
                  <w:divsChild>
                    <w:div w:id="414400729">
                      <w:marLeft w:val="0"/>
                      <w:marRight w:val="0"/>
                      <w:marTop w:val="0"/>
                      <w:marBottom w:val="0"/>
                      <w:divBdr>
                        <w:top w:val="none" w:sz="0" w:space="0" w:color="auto"/>
                        <w:left w:val="none" w:sz="0" w:space="0" w:color="auto"/>
                        <w:bottom w:val="none" w:sz="0" w:space="0" w:color="auto"/>
                        <w:right w:val="none" w:sz="0" w:space="0" w:color="auto"/>
                      </w:divBdr>
                      <w:divsChild>
                        <w:div w:id="1846018142">
                          <w:marLeft w:val="0"/>
                          <w:marRight w:val="0"/>
                          <w:marTop w:val="0"/>
                          <w:marBottom w:val="0"/>
                          <w:divBdr>
                            <w:top w:val="none" w:sz="0" w:space="0" w:color="auto"/>
                            <w:left w:val="none" w:sz="0" w:space="0" w:color="auto"/>
                            <w:bottom w:val="none" w:sz="0" w:space="0" w:color="auto"/>
                            <w:right w:val="none" w:sz="0" w:space="0" w:color="auto"/>
                          </w:divBdr>
                          <w:divsChild>
                            <w:div w:id="1216548904">
                              <w:marLeft w:val="0"/>
                              <w:marRight w:val="0"/>
                              <w:marTop w:val="0"/>
                              <w:marBottom w:val="0"/>
                              <w:divBdr>
                                <w:top w:val="none" w:sz="0" w:space="0" w:color="auto"/>
                                <w:left w:val="none" w:sz="0" w:space="0" w:color="auto"/>
                                <w:bottom w:val="none" w:sz="0" w:space="0" w:color="auto"/>
                                <w:right w:val="none" w:sz="0" w:space="0" w:color="auto"/>
                              </w:divBdr>
                              <w:divsChild>
                                <w:div w:id="852960837">
                                  <w:marLeft w:val="0"/>
                                  <w:marRight w:val="0"/>
                                  <w:marTop w:val="0"/>
                                  <w:marBottom w:val="0"/>
                                  <w:divBdr>
                                    <w:top w:val="none" w:sz="0" w:space="0" w:color="auto"/>
                                    <w:left w:val="none" w:sz="0" w:space="0" w:color="auto"/>
                                    <w:bottom w:val="none" w:sz="0" w:space="0" w:color="auto"/>
                                    <w:right w:val="none" w:sz="0" w:space="0" w:color="auto"/>
                                  </w:divBdr>
                                  <w:divsChild>
                                    <w:div w:id="613826976">
                                      <w:marLeft w:val="0"/>
                                      <w:marRight w:val="0"/>
                                      <w:marTop w:val="0"/>
                                      <w:marBottom w:val="0"/>
                                      <w:divBdr>
                                        <w:top w:val="none" w:sz="0" w:space="0" w:color="auto"/>
                                        <w:left w:val="none" w:sz="0" w:space="0" w:color="auto"/>
                                        <w:bottom w:val="none" w:sz="0" w:space="0" w:color="auto"/>
                                        <w:right w:val="none" w:sz="0" w:space="0" w:color="auto"/>
                                      </w:divBdr>
                                      <w:divsChild>
                                        <w:div w:id="557977936">
                                          <w:marLeft w:val="0"/>
                                          <w:marRight w:val="0"/>
                                          <w:marTop w:val="0"/>
                                          <w:marBottom w:val="0"/>
                                          <w:divBdr>
                                            <w:top w:val="none" w:sz="0" w:space="0" w:color="auto"/>
                                            <w:left w:val="none" w:sz="0" w:space="0" w:color="auto"/>
                                            <w:bottom w:val="none" w:sz="0" w:space="0" w:color="auto"/>
                                            <w:right w:val="none" w:sz="0" w:space="0" w:color="auto"/>
                                          </w:divBdr>
                                          <w:divsChild>
                                            <w:div w:id="670572090">
                                              <w:marLeft w:val="0"/>
                                              <w:marRight w:val="0"/>
                                              <w:marTop w:val="0"/>
                                              <w:marBottom w:val="0"/>
                                              <w:divBdr>
                                                <w:top w:val="none" w:sz="0" w:space="0" w:color="auto"/>
                                                <w:left w:val="none" w:sz="0" w:space="0" w:color="auto"/>
                                                <w:bottom w:val="none" w:sz="0" w:space="0" w:color="auto"/>
                                                <w:right w:val="none" w:sz="0" w:space="0" w:color="auto"/>
                                              </w:divBdr>
                                              <w:divsChild>
                                                <w:div w:id="1580941137">
                                                  <w:marLeft w:val="0"/>
                                                  <w:marRight w:val="0"/>
                                                  <w:marTop w:val="0"/>
                                                  <w:marBottom w:val="0"/>
                                                  <w:divBdr>
                                                    <w:top w:val="none" w:sz="0" w:space="0" w:color="auto"/>
                                                    <w:left w:val="none" w:sz="0" w:space="0" w:color="auto"/>
                                                    <w:bottom w:val="none" w:sz="0" w:space="0" w:color="auto"/>
                                                    <w:right w:val="none" w:sz="0" w:space="0" w:color="auto"/>
                                                  </w:divBdr>
                                                  <w:divsChild>
                                                    <w:div w:id="1614363204">
                                                      <w:marLeft w:val="0"/>
                                                      <w:marRight w:val="0"/>
                                                      <w:marTop w:val="0"/>
                                                      <w:marBottom w:val="0"/>
                                                      <w:divBdr>
                                                        <w:top w:val="single" w:sz="6" w:space="0" w:color="ABABAB"/>
                                                        <w:left w:val="single" w:sz="6" w:space="0" w:color="ABABAB"/>
                                                        <w:bottom w:val="none" w:sz="0" w:space="0" w:color="auto"/>
                                                        <w:right w:val="single" w:sz="6" w:space="0" w:color="ABABAB"/>
                                                      </w:divBdr>
                                                      <w:divsChild>
                                                        <w:div w:id="1260287490">
                                                          <w:marLeft w:val="0"/>
                                                          <w:marRight w:val="0"/>
                                                          <w:marTop w:val="0"/>
                                                          <w:marBottom w:val="0"/>
                                                          <w:divBdr>
                                                            <w:top w:val="none" w:sz="0" w:space="0" w:color="auto"/>
                                                            <w:left w:val="none" w:sz="0" w:space="0" w:color="auto"/>
                                                            <w:bottom w:val="none" w:sz="0" w:space="0" w:color="auto"/>
                                                            <w:right w:val="none" w:sz="0" w:space="0" w:color="auto"/>
                                                          </w:divBdr>
                                                          <w:divsChild>
                                                            <w:div w:id="1934312148">
                                                              <w:marLeft w:val="0"/>
                                                              <w:marRight w:val="0"/>
                                                              <w:marTop w:val="0"/>
                                                              <w:marBottom w:val="0"/>
                                                              <w:divBdr>
                                                                <w:top w:val="none" w:sz="0" w:space="0" w:color="auto"/>
                                                                <w:left w:val="none" w:sz="0" w:space="0" w:color="auto"/>
                                                                <w:bottom w:val="none" w:sz="0" w:space="0" w:color="auto"/>
                                                                <w:right w:val="none" w:sz="0" w:space="0" w:color="auto"/>
                                                              </w:divBdr>
                                                              <w:divsChild>
                                                                <w:div w:id="2368014">
                                                                  <w:marLeft w:val="0"/>
                                                                  <w:marRight w:val="0"/>
                                                                  <w:marTop w:val="0"/>
                                                                  <w:marBottom w:val="0"/>
                                                                  <w:divBdr>
                                                                    <w:top w:val="none" w:sz="0" w:space="0" w:color="auto"/>
                                                                    <w:left w:val="none" w:sz="0" w:space="0" w:color="auto"/>
                                                                    <w:bottom w:val="none" w:sz="0" w:space="0" w:color="auto"/>
                                                                    <w:right w:val="none" w:sz="0" w:space="0" w:color="auto"/>
                                                                  </w:divBdr>
                                                                  <w:divsChild>
                                                                    <w:div w:id="119498028">
                                                                      <w:marLeft w:val="0"/>
                                                                      <w:marRight w:val="0"/>
                                                                      <w:marTop w:val="0"/>
                                                                      <w:marBottom w:val="0"/>
                                                                      <w:divBdr>
                                                                        <w:top w:val="none" w:sz="0" w:space="0" w:color="auto"/>
                                                                        <w:left w:val="none" w:sz="0" w:space="0" w:color="auto"/>
                                                                        <w:bottom w:val="none" w:sz="0" w:space="0" w:color="auto"/>
                                                                        <w:right w:val="none" w:sz="0" w:space="0" w:color="auto"/>
                                                                      </w:divBdr>
                                                                      <w:divsChild>
                                                                        <w:div w:id="549994827">
                                                                          <w:marLeft w:val="0"/>
                                                                          <w:marRight w:val="0"/>
                                                                          <w:marTop w:val="0"/>
                                                                          <w:marBottom w:val="0"/>
                                                                          <w:divBdr>
                                                                            <w:top w:val="none" w:sz="0" w:space="0" w:color="auto"/>
                                                                            <w:left w:val="none" w:sz="0" w:space="0" w:color="auto"/>
                                                                            <w:bottom w:val="none" w:sz="0" w:space="0" w:color="auto"/>
                                                                            <w:right w:val="none" w:sz="0" w:space="0" w:color="auto"/>
                                                                          </w:divBdr>
                                                                          <w:divsChild>
                                                                            <w:div w:id="68962520">
                                                                              <w:marLeft w:val="0"/>
                                                                              <w:marRight w:val="0"/>
                                                                              <w:marTop w:val="0"/>
                                                                              <w:marBottom w:val="0"/>
                                                                              <w:divBdr>
                                                                                <w:top w:val="none" w:sz="0" w:space="0" w:color="auto"/>
                                                                                <w:left w:val="none" w:sz="0" w:space="0" w:color="auto"/>
                                                                                <w:bottom w:val="none" w:sz="0" w:space="0" w:color="auto"/>
                                                                                <w:right w:val="none" w:sz="0" w:space="0" w:color="auto"/>
                                                                              </w:divBdr>
                                                                              <w:divsChild>
                                                                                <w:div w:id="1213805194">
                                                                                  <w:marLeft w:val="0"/>
                                                                                  <w:marRight w:val="0"/>
                                                                                  <w:marTop w:val="0"/>
                                                                                  <w:marBottom w:val="0"/>
                                                                                  <w:divBdr>
                                                                                    <w:top w:val="none" w:sz="0" w:space="0" w:color="auto"/>
                                                                                    <w:left w:val="none" w:sz="0" w:space="0" w:color="auto"/>
                                                                                    <w:bottom w:val="none" w:sz="0" w:space="0" w:color="auto"/>
                                                                                    <w:right w:val="none" w:sz="0" w:space="0" w:color="auto"/>
                                                                                  </w:divBdr>
                                                                                </w:div>
                                                                                <w:div w:id="19140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99478">
      <w:bodyDiv w:val="1"/>
      <w:marLeft w:val="0"/>
      <w:marRight w:val="0"/>
      <w:marTop w:val="0"/>
      <w:marBottom w:val="0"/>
      <w:divBdr>
        <w:top w:val="none" w:sz="0" w:space="0" w:color="auto"/>
        <w:left w:val="none" w:sz="0" w:space="0" w:color="auto"/>
        <w:bottom w:val="none" w:sz="0" w:space="0" w:color="auto"/>
        <w:right w:val="none" w:sz="0" w:space="0" w:color="auto"/>
      </w:divBdr>
      <w:divsChild>
        <w:div w:id="87431172">
          <w:marLeft w:val="0"/>
          <w:marRight w:val="0"/>
          <w:marTop w:val="0"/>
          <w:marBottom w:val="0"/>
          <w:divBdr>
            <w:top w:val="none" w:sz="0" w:space="0" w:color="auto"/>
            <w:left w:val="none" w:sz="0" w:space="0" w:color="auto"/>
            <w:bottom w:val="none" w:sz="0" w:space="0" w:color="auto"/>
            <w:right w:val="none" w:sz="0" w:space="0" w:color="auto"/>
          </w:divBdr>
          <w:divsChild>
            <w:div w:id="271253991">
              <w:marLeft w:val="0"/>
              <w:marRight w:val="0"/>
              <w:marTop w:val="0"/>
              <w:marBottom w:val="0"/>
              <w:divBdr>
                <w:top w:val="none" w:sz="0" w:space="0" w:color="auto"/>
                <w:left w:val="none" w:sz="0" w:space="0" w:color="auto"/>
                <w:bottom w:val="none" w:sz="0" w:space="0" w:color="auto"/>
                <w:right w:val="none" w:sz="0" w:space="0" w:color="auto"/>
              </w:divBdr>
              <w:divsChild>
                <w:div w:id="366100321">
                  <w:marLeft w:val="0"/>
                  <w:marRight w:val="0"/>
                  <w:marTop w:val="0"/>
                  <w:marBottom w:val="0"/>
                  <w:divBdr>
                    <w:top w:val="none" w:sz="0" w:space="0" w:color="auto"/>
                    <w:left w:val="none" w:sz="0" w:space="0" w:color="auto"/>
                    <w:bottom w:val="none" w:sz="0" w:space="0" w:color="auto"/>
                    <w:right w:val="none" w:sz="0" w:space="0" w:color="auto"/>
                  </w:divBdr>
                  <w:divsChild>
                    <w:div w:id="1958674833">
                      <w:marLeft w:val="0"/>
                      <w:marRight w:val="0"/>
                      <w:marTop w:val="0"/>
                      <w:marBottom w:val="0"/>
                      <w:divBdr>
                        <w:top w:val="none" w:sz="0" w:space="0" w:color="auto"/>
                        <w:left w:val="none" w:sz="0" w:space="0" w:color="auto"/>
                        <w:bottom w:val="none" w:sz="0" w:space="0" w:color="auto"/>
                        <w:right w:val="none" w:sz="0" w:space="0" w:color="auto"/>
                      </w:divBdr>
                      <w:divsChild>
                        <w:div w:id="1567909004">
                          <w:marLeft w:val="0"/>
                          <w:marRight w:val="0"/>
                          <w:marTop w:val="0"/>
                          <w:marBottom w:val="0"/>
                          <w:divBdr>
                            <w:top w:val="none" w:sz="0" w:space="0" w:color="auto"/>
                            <w:left w:val="none" w:sz="0" w:space="0" w:color="auto"/>
                            <w:bottom w:val="none" w:sz="0" w:space="0" w:color="auto"/>
                            <w:right w:val="none" w:sz="0" w:space="0" w:color="auto"/>
                          </w:divBdr>
                          <w:divsChild>
                            <w:div w:id="1663073885">
                              <w:marLeft w:val="0"/>
                              <w:marRight w:val="0"/>
                              <w:marTop w:val="0"/>
                              <w:marBottom w:val="0"/>
                              <w:divBdr>
                                <w:top w:val="none" w:sz="0" w:space="0" w:color="auto"/>
                                <w:left w:val="none" w:sz="0" w:space="0" w:color="auto"/>
                                <w:bottom w:val="none" w:sz="0" w:space="0" w:color="auto"/>
                                <w:right w:val="none" w:sz="0" w:space="0" w:color="auto"/>
                              </w:divBdr>
                              <w:divsChild>
                                <w:div w:id="478697264">
                                  <w:marLeft w:val="0"/>
                                  <w:marRight w:val="0"/>
                                  <w:marTop w:val="0"/>
                                  <w:marBottom w:val="0"/>
                                  <w:divBdr>
                                    <w:top w:val="none" w:sz="0" w:space="0" w:color="auto"/>
                                    <w:left w:val="none" w:sz="0" w:space="0" w:color="auto"/>
                                    <w:bottom w:val="none" w:sz="0" w:space="0" w:color="auto"/>
                                    <w:right w:val="none" w:sz="0" w:space="0" w:color="auto"/>
                                  </w:divBdr>
                                  <w:divsChild>
                                    <w:div w:id="691228958">
                                      <w:marLeft w:val="0"/>
                                      <w:marRight w:val="0"/>
                                      <w:marTop w:val="0"/>
                                      <w:marBottom w:val="0"/>
                                      <w:divBdr>
                                        <w:top w:val="none" w:sz="0" w:space="0" w:color="auto"/>
                                        <w:left w:val="none" w:sz="0" w:space="0" w:color="auto"/>
                                        <w:bottom w:val="none" w:sz="0" w:space="0" w:color="auto"/>
                                        <w:right w:val="none" w:sz="0" w:space="0" w:color="auto"/>
                                      </w:divBdr>
                                      <w:divsChild>
                                        <w:div w:id="110248015">
                                          <w:marLeft w:val="0"/>
                                          <w:marRight w:val="0"/>
                                          <w:marTop w:val="0"/>
                                          <w:marBottom w:val="0"/>
                                          <w:divBdr>
                                            <w:top w:val="none" w:sz="0" w:space="0" w:color="auto"/>
                                            <w:left w:val="none" w:sz="0" w:space="0" w:color="auto"/>
                                            <w:bottom w:val="none" w:sz="0" w:space="0" w:color="auto"/>
                                            <w:right w:val="none" w:sz="0" w:space="0" w:color="auto"/>
                                          </w:divBdr>
                                          <w:divsChild>
                                            <w:div w:id="1506288392">
                                              <w:marLeft w:val="0"/>
                                              <w:marRight w:val="0"/>
                                              <w:marTop w:val="0"/>
                                              <w:marBottom w:val="0"/>
                                              <w:divBdr>
                                                <w:top w:val="none" w:sz="0" w:space="0" w:color="auto"/>
                                                <w:left w:val="none" w:sz="0" w:space="0" w:color="auto"/>
                                                <w:bottom w:val="none" w:sz="0" w:space="0" w:color="auto"/>
                                                <w:right w:val="none" w:sz="0" w:space="0" w:color="auto"/>
                                              </w:divBdr>
                                              <w:divsChild>
                                                <w:div w:id="1103839265">
                                                  <w:marLeft w:val="0"/>
                                                  <w:marRight w:val="0"/>
                                                  <w:marTop w:val="0"/>
                                                  <w:marBottom w:val="0"/>
                                                  <w:divBdr>
                                                    <w:top w:val="none" w:sz="0" w:space="0" w:color="auto"/>
                                                    <w:left w:val="none" w:sz="0" w:space="0" w:color="auto"/>
                                                    <w:bottom w:val="none" w:sz="0" w:space="0" w:color="auto"/>
                                                    <w:right w:val="none" w:sz="0" w:space="0" w:color="auto"/>
                                                  </w:divBdr>
                                                  <w:divsChild>
                                                    <w:div w:id="1976060381">
                                                      <w:marLeft w:val="0"/>
                                                      <w:marRight w:val="0"/>
                                                      <w:marTop w:val="0"/>
                                                      <w:marBottom w:val="0"/>
                                                      <w:divBdr>
                                                        <w:top w:val="single" w:sz="6" w:space="0" w:color="ABABAB"/>
                                                        <w:left w:val="single" w:sz="6" w:space="0" w:color="ABABAB"/>
                                                        <w:bottom w:val="none" w:sz="0" w:space="0" w:color="auto"/>
                                                        <w:right w:val="single" w:sz="6" w:space="0" w:color="ABABAB"/>
                                                      </w:divBdr>
                                                      <w:divsChild>
                                                        <w:div w:id="289171223">
                                                          <w:marLeft w:val="0"/>
                                                          <w:marRight w:val="0"/>
                                                          <w:marTop w:val="0"/>
                                                          <w:marBottom w:val="0"/>
                                                          <w:divBdr>
                                                            <w:top w:val="none" w:sz="0" w:space="0" w:color="auto"/>
                                                            <w:left w:val="none" w:sz="0" w:space="0" w:color="auto"/>
                                                            <w:bottom w:val="none" w:sz="0" w:space="0" w:color="auto"/>
                                                            <w:right w:val="none" w:sz="0" w:space="0" w:color="auto"/>
                                                          </w:divBdr>
                                                          <w:divsChild>
                                                            <w:div w:id="1654213170">
                                                              <w:marLeft w:val="0"/>
                                                              <w:marRight w:val="0"/>
                                                              <w:marTop w:val="0"/>
                                                              <w:marBottom w:val="0"/>
                                                              <w:divBdr>
                                                                <w:top w:val="none" w:sz="0" w:space="0" w:color="auto"/>
                                                                <w:left w:val="none" w:sz="0" w:space="0" w:color="auto"/>
                                                                <w:bottom w:val="none" w:sz="0" w:space="0" w:color="auto"/>
                                                                <w:right w:val="none" w:sz="0" w:space="0" w:color="auto"/>
                                                              </w:divBdr>
                                                              <w:divsChild>
                                                                <w:div w:id="2123304733">
                                                                  <w:marLeft w:val="0"/>
                                                                  <w:marRight w:val="0"/>
                                                                  <w:marTop w:val="0"/>
                                                                  <w:marBottom w:val="0"/>
                                                                  <w:divBdr>
                                                                    <w:top w:val="none" w:sz="0" w:space="0" w:color="auto"/>
                                                                    <w:left w:val="none" w:sz="0" w:space="0" w:color="auto"/>
                                                                    <w:bottom w:val="none" w:sz="0" w:space="0" w:color="auto"/>
                                                                    <w:right w:val="none" w:sz="0" w:space="0" w:color="auto"/>
                                                                  </w:divBdr>
                                                                  <w:divsChild>
                                                                    <w:div w:id="2003926014">
                                                                      <w:marLeft w:val="0"/>
                                                                      <w:marRight w:val="0"/>
                                                                      <w:marTop w:val="0"/>
                                                                      <w:marBottom w:val="0"/>
                                                                      <w:divBdr>
                                                                        <w:top w:val="none" w:sz="0" w:space="0" w:color="auto"/>
                                                                        <w:left w:val="none" w:sz="0" w:space="0" w:color="auto"/>
                                                                        <w:bottom w:val="none" w:sz="0" w:space="0" w:color="auto"/>
                                                                        <w:right w:val="none" w:sz="0" w:space="0" w:color="auto"/>
                                                                      </w:divBdr>
                                                                      <w:divsChild>
                                                                        <w:div w:id="2107967582">
                                                                          <w:marLeft w:val="0"/>
                                                                          <w:marRight w:val="0"/>
                                                                          <w:marTop w:val="0"/>
                                                                          <w:marBottom w:val="0"/>
                                                                          <w:divBdr>
                                                                            <w:top w:val="none" w:sz="0" w:space="0" w:color="auto"/>
                                                                            <w:left w:val="none" w:sz="0" w:space="0" w:color="auto"/>
                                                                            <w:bottom w:val="none" w:sz="0" w:space="0" w:color="auto"/>
                                                                            <w:right w:val="none" w:sz="0" w:space="0" w:color="auto"/>
                                                                          </w:divBdr>
                                                                          <w:divsChild>
                                                                            <w:div w:id="251940229">
                                                                              <w:marLeft w:val="0"/>
                                                                              <w:marRight w:val="0"/>
                                                                              <w:marTop w:val="0"/>
                                                                              <w:marBottom w:val="0"/>
                                                                              <w:divBdr>
                                                                                <w:top w:val="none" w:sz="0" w:space="0" w:color="auto"/>
                                                                                <w:left w:val="none" w:sz="0" w:space="0" w:color="auto"/>
                                                                                <w:bottom w:val="none" w:sz="0" w:space="0" w:color="auto"/>
                                                                                <w:right w:val="none" w:sz="0" w:space="0" w:color="auto"/>
                                                                              </w:divBdr>
                                                                              <w:divsChild>
                                                                                <w:div w:id="16361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lanning.vic.gov.au/schemes-and-amendments/get-information-about-your-planning-scheme/vicplan-hel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pshare.vic.gov.au/v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002517F445A0F35E449C98AAD631F2B038D8" PreviousValue="false"/>
</file>

<file path=customXml/item4.xml><?xml version="1.0" encoding="utf-8"?>
<ct:contentTypeSchema xmlns:ct="http://schemas.microsoft.com/office/2006/metadata/contentType" xmlns:ma="http://schemas.microsoft.com/office/2006/metadata/properties/metaAttributes" ct:_="" ma:_="" ma:contentTypeName="Briefing - Non Contentious" ma:contentTypeID="0x0101002517F445A0F35E449C98AAD631F2B038D8008EFE263B1C96FF4B80ED3BAC44898F65" ma:contentTypeVersion="31" ma:contentTypeDescription="Advice provided by the agency to the portfolio Minister and government agencies on matters which have not been shown to have far reaching impact on the social, economic and national standing of the State. Includes records documenting the development of the advice. - PROV" ma:contentTypeScope="" ma:versionID="3e9ca04f77e682cbdb2233e916ffcb0e">
  <xsd:schema xmlns:xsd="http://www.w3.org/2001/XMLSchema" xmlns:xs="http://www.w3.org/2001/XMLSchema" xmlns:p="http://schemas.microsoft.com/office/2006/metadata/properties" xmlns:ns1="a5f32de4-e402-4188-b034-e71ca7d22e54" xmlns:ns2="http://schemas.microsoft.com/sharepoint/v3" xmlns:ns3="9fd47c19-1c4a-4d7d-b342-c10cef269344" xmlns:ns4="c42f9c80-6326-4d3e-8624-f1221488f056" xmlns:ns5="1dc399a2-70ff-4601-aa27-1bb833a4c445" targetNamespace="http://schemas.microsoft.com/office/2006/metadata/properties" ma:root="true" ma:fieldsID="af2bc18cc2f48c46e5a6723e1a8c9842" ns1:_="" ns2:_="" ns3:_="" ns4:_="" ns5:_="">
    <xsd:import namespace="a5f32de4-e402-4188-b034-e71ca7d22e54"/>
    <xsd:import namespace="http://schemas.microsoft.com/sharepoint/v3"/>
    <xsd:import namespace="9fd47c19-1c4a-4d7d-b342-c10cef269344"/>
    <xsd:import namespace="c42f9c80-6326-4d3e-8624-f1221488f056"/>
    <xsd:import namespace="1dc399a2-70ff-4601-aa27-1bb833a4c445"/>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f25aa3624f6473885ce9c02dec3b20f" minOccurs="0"/>
                <xsd:element ref="ns5:MediaServiceMetadata" minOccurs="0"/>
                <xsd:element ref="ns5:MediaServiceFastMetadata" minOccurs="0"/>
                <xsd:element ref="ns4:SharedWithUsers" minOccurs="0"/>
                <xsd:element ref="ns4:SharedWithDetails" minOccurs="0"/>
                <xsd:element ref="ns4:TRIM_x0020_Number" minOccurs="0"/>
                <xsd:element ref="ns4:b019d22b998e4690a58c594b2788d153" minOccurs="0"/>
                <xsd:element ref="ns5:MediaServiceAutoTags" minOccurs="0"/>
                <xsd:element ref="ns5:MediaServiceDateTake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Planning Systems|85906f6d-f5aa-4c3a-81be-9af2863c2b3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6f55499-b0c4-4650-909a-87f59c6fb0e5}"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6f55499-b0c4-4650-909a-87f59c6fb0e5}"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8;#Planning and Heritage|82214f80-0c69-4a49-83c8-a388d62f51b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f25aa3624f6473885ce9c02dec3b20f" ma:index="32" nillable="true" ma:taxonomy="true" ma:internalName="pf25aa3624f6473885ce9c02dec3b20f" ma:taxonomyFieldName="Bushfire_x0020_Services_x0020_Type" ma:displayName="Natural Hazard Type" ma:default="" ma:fieldId="{9f25aa36-24f6-4738-85ce-9c02dec3b20f}" ma:sspId="797aeec6-0273-40f2-ab3e-beee73212332" ma:termSetId="e8664b1b-d43f-4862-b064-b7ec48a38b05" ma:anchorId="00000000-0000-0000-0000-000000000000" ma:open="tru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RIM_x0020_Number" ma:index="37" nillable="true" ma:displayName="TRIM Number" ma:internalName="TRIM_x0020_Number">
      <xsd:simpleType>
        <xsd:restriction base="dms:Text">
          <xsd:maxLength value="255"/>
        </xsd:restriction>
      </xsd:simpleType>
    </xsd:element>
    <xsd:element name="b019d22b998e4690a58c594b2788d153" ma:index="39" nillable="true" ma:taxonomy="true" ma:internalName="b019d22b998e4690a58c594b2788d153" ma:taxonomyFieldName="Natural_x0020_Hazard_x0020_Project" ma:displayName="Project Type" ma:default="" ma:fieldId="{b019d22b-998e-4690-a58c-594b2788d153}" ma:sspId="797aeec6-0273-40f2-ab3e-beee73212332" ma:termSetId="02ed9fc0-80d6-4cb6-84f9-869093d8a27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c399a2-70ff-4601-aa27-1bb833a4c445"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48</Value>
      <Value>29</Value>
      <Value>7</Value>
      <Value>5</Value>
      <Value>3</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b019d22b998e4690a58c594b2788d153 xmlns="c42f9c80-6326-4d3e-8624-f1221488f056">
      <Terms xmlns="http://schemas.microsoft.com/office/infopath/2007/PartnerControls"/>
    </b019d22b998e4690a58c594b2788d153>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f25aa3624f6473885ce9c02dec3b20f xmlns="c42f9c80-6326-4d3e-8624-f1221488f056">
      <Terms xmlns="http://schemas.microsoft.com/office/infopath/2007/PartnerControls"/>
    </pf25aa3624f6473885ce9c02dec3b20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and Heritage</TermName>
          <TermId xmlns="http://schemas.microsoft.com/office/infopath/2007/PartnerControls">82214f80-0c69-4a49-83c8-a388d62f51b0</TermId>
        </TermInfo>
      </Terms>
    </n771d69a070c4babbf278c67c8a2b859>
    <TRIM_x0020_Number xmlns="c42f9c80-6326-4d3e-8624-f1221488f056"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Planning Systems</TermName>
          <TermId xmlns="http://schemas.microsoft.com/office/infopath/2007/PartnerControls">85906f6d-f5aa-4c3a-81be-9af2863c2b3a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DOCID345-571262549-1788</_dlc_DocId>
    <_dlc_DocIdUrl xmlns="a5f32de4-e402-4188-b034-e71ca7d22e54">
      <Url>https://delwpvicgovau.sharepoint.com/sites/ecm_345/_layouts/15/DocIdRedir.aspx?ID=DOCID345-571262549-1788</Url>
      <Description>DOCID345-571262549-1788</Description>
    </_dlc_DocIdUrl>
    <SharedWithUsers xmlns="c42f9c80-6326-4d3e-8624-f1221488f056">
      <UserInfo>
        <DisplayName>Shirani L De Saram (DELWP)</DisplayName>
        <AccountId>680</AccountId>
        <AccountType/>
      </UserInfo>
      <UserInfo>
        <DisplayName>Georgina J Cann (DELWP)</DisplayName>
        <AccountId>461</AccountId>
        <AccountType/>
      </UserInfo>
    </SharedWithUsers>
  </documentManagement>
</p:properties>
</file>

<file path=customXml/itemProps1.xml><?xml version="1.0" encoding="utf-8"?>
<ds:datastoreItem xmlns:ds="http://schemas.openxmlformats.org/officeDocument/2006/customXml" ds:itemID="{E23131E4-1437-406A-93E1-5C5212A2F9EE}">
  <ds:schemaRefs>
    <ds:schemaRef ds:uri="http://schemas.microsoft.com/sharepoint/events"/>
  </ds:schemaRefs>
</ds:datastoreItem>
</file>

<file path=customXml/itemProps2.xml><?xml version="1.0" encoding="utf-8"?>
<ds:datastoreItem xmlns:ds="http://schemas.openxmlformats.org/officeDocument/2006/customXml" ds:itemID="{1CCBE3CD-1278-4314-89E2-858599191005}">
  <ds:schemaRefs>
    <ds:schemaRef ds:uri="http://schemas.microsoft.com/sharepoint/v3/contenttype/forms"/>
  </ds:schemaRefs>
</ds:datastoreItem>
</file>

<file path=customXml/itemProps3.xml><?xml version="1.0" encoding="utf-8"?>
<ds:datastoreItem xmlns:ds="http://schemas.openxmlformats.org/officeDocument/2006/customXml" ds:itemID="{EF12938A-36A8-4E35-B110-9C13EBA7102D}">
  <ds:schemaRefs>
    <ds:schemaRef ds:uri="Microsoft.SharePoint.Taxonomy.ContentTypeSync"/>
  </ds:schemaRefs>
</ds:datastoreItem>
</file>

<file path=customXml/itemProps4.xml><?xml version="1.0" encoding="utf-8"?>
<ds:datastoreItem xmlns:ds="http://schemas.openxmlformats.org/officeDocument/2006/customXml" ds:itemID="{976B9355-D975-41C3-8FAC-36E7F696C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c42f9c80-6326-4d3e-8624-f1221488f056"/>
    <ds:schemaRef ds:uri="1dc399a2-70ff-4601-aa27-1bb833a4c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B40101-0BD1-4CFF-8491-2C2C36FD0B02}">
  <ds:schemaRefs>
    <ds:schemaRef ds:uri="http://schemas.microsoft.com/office/2006/metadata/customXsn"/>
  </ds:schemaRefs>
</ds:datastoreItem>
</file>

<file path=customXml/itemProps6.xml><?xml version="1.0" encoding="utf-8"?>
<ds:datastoreItem xmlns:ds="http://schemas.openxmlformats.org/officeDocument/2006/customXml" ds:itemID="{8A9E12ED-C544-4895-8FAD-16077F31A329}">
  <ds:schemaRefs>
    <ds:schemaRef ds:uri="http://schemas.openxmlformats.org/package/2006/metadata/core-properties"/>
    <ds:schemaRef ds:uri="http://schemas.microsoft.com/office/2006/documentManagement/types"/>
    <ds:schemaRef ds:uri="c42f9c80-6326-4d3e-8624-f1221488f056"/>
    <ds:schemaRef ds:uri="a5f32de4-e402-4188-b034-e71ca7d22e54"/>
    <ds:schemaRef ds:uri="http://purl.org/dc/elements/1.1/"/>
    <ds:schemaRef ds:uri="http://schemas.microsoft.com/office/2006/metadata/properties"/>
    <ds:schemaRef ds:uri="http://schemas.microsoft.com/office/infopath/2007/PartnerControls"/>
    <ds:schemaRef ds:uri="http://schemas.microsoft.com/sharepoint/v3"/>
    <ds:schemaRef ds:uri="1dc399a2-70ff-4601-aa27-1bb833a4c445"/>
    <ds:schemaRef ds:uri="http://purl.org/dc/terms/"/>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Mapping Methodology and Criteria: Bushfire Prone Areas and Bushfire Management Overlay</vt:lpstr>
    </vt:vector>
  </TitlesOfParts>
  <Company/>
  <LinksUpToDate>false</LinksUpToDate>
  <CharactersWithSpaces>12039</CharactersWithSpaces>
  <SharedDoc>false</SharedDoc>
  <HLinks>
    <vt:vector size="42" baseType="variant">
      <vt:variant>
        <vt:i4>327753</vt:i4>
      </vt:variant>
      <vt:variant>
        <vt:i4>21</vt:i4>
      </vt:variant>
      <vt:variant>
        <vt:i4>0</vt:i4>
      </vt:variant>
      <vt:variant>
        <vt:i4>5</vt:i4>
      </vt:variant>
      <vt:variant>
        <vt:lpwstr>http://creativecommons.org/licenses/by/3.0/au</vt:lpwstr>
      </vt:variant>
      <vt:variant>
        <vt:lpwstr/>
      </vt:variant>
      <vt:variant>
        <vt:i4>6160391</vt:i4>
      </vt:variant>
      <vt:variant>
        <vt:i4>18</vt:i4>
      </vt:variant>
      <vt:variant>
        <vt:i4>0</vt:i4>
      </vt:variant>
      <vt:variant>
        <vt:i4>5</vt:i4>
      </vt:variant>
      <vt:variant>
        <vt:lpwstr>http://www.dpcd.vic.gov.au/planning/bushfire</vt:lpwstr>
      </vt:variant>
      <vt:variant>
        <vt:lpwstr/>
      </vt:variant>
      <vt:variant>
        <vt:i4>6291547</vt:i4>
      </vt:variant>
      <vt:variant>
        <vt:i4>12</vt:i4>
      </vt:variant>
      <vt:variant>
        <vt:i4>0</vt:i4>
      </vt:variant>
      <vt:variant>
        <vt:i4>5</vt:i4>
      </vt:variant>
      <vt:variant>
        <vt:lpwstr>http://www.dpcd.vic.gov.au/__data/assets/pdf_file/0008/86489/AN40-Amendment-VC83-Bushfire-planning-provisions.pdf</vt:lpwstr>
      </vt:variant>
      <vt:variant>
        <vt:lpwstr/>
      </vt:variant>
      <vt:variant>
        <vt:i4>6291547</vt:i4>
      </vt:variant>
      <vt:variant>
        <vt:i4>9</vt:i4>
      </vt:variant>
      <vt:variant>
        <vt:i4>0</vt:i4>
      </vt:variant>
      <vt:variant>
        <vt:i4>5</vt:i4>
      </vt:variant>
      <vt:variant>
        <vt:lpwstr>http://www.dpcd.vic.gov.au/__data/assets/pdf_file/0008/86489/AN40-Amendment-VC83-Bushfire-planning-provisions.pdf</vt:lpwstr>
      </vt:variant>
      <vt:variant>
        <vt:lpwstr/>
      </vt:variant>
      <vt:variant>
        <vt:i4>6291547</vt:i4>
      </vt:variant>
      <vt:variant>
        <vt:i4>6</vt:i4>
      </vt:variant>
      <vt:variant>
        <vt:i4>0</vt:i4>
      </vt:variant>
      <vt:variant>
        <vt:i4>5</vt:i4>
      </vt:variant>
      <vt:variant>
        <vt:lpwstr>http://www.dpcd.vic.gov.au/__data/assets/pdf_file/0008/86489/AN40-Amendment-VC83-Bushfire-planning-provisions.pdf</vt:lpwstr>
      </vt:variant>
      <vt:variant>
        <vt:lpwstr/>
      </vt:variant>
      <vt:variant>
        <vt:i4>6291557</vt:i4>
      </vt:variant>
      <vt:variant>
        <vt:i4>0</vt:i4>
      </vt:variant>
      <vt:variant>
        <vt:i4>0</vt:i4>
      </vt:variant>
      <vt:variant>
        <vt:i4>5</vt:i4>
      </vt:variant>
      <vt:variant>
        <vt:lpwstr>http://www.dpcd.vic.gov.au/planning</vt:lpwstr>
      </vt:variant>
      <vt:variant>
        <vt:lpwstr/>
      </vt:variant>
      <vt:variant>
        <vt:i4>4522006</vt:i4>
      </vt:variant>
      <vt:variant>
        <vt:i4>0</vt:i4>
      </vt:variant>
      <vt:variant>
        <vt:i4>0</vt:i4>
      </vt:variant>
      <vt:variant>
        <vt:i4>5</vt:i4>
      </vt:variant>
      <vt:variant>
        <vt:lpwstr>https://www.safertogether.vic.gov.au/__data/assets/pdf_file/0031/126949/DELWP0017_BushfireRiskProfiles_rebrand_v5.pdf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Methodology and Criteria: Bushfire Prone Areas and Bushfire Management Overlay</dc:title>
  <dc:subject/>
  <dc:creator>Christie B Basset (DELWP)</dc:creator>
  <cp:keywords/>
  <dc:description/>
  <cp:lastModifiedBy>Shirani L De Saram (DELWP)</cp:lastModifiedBy>
  <cp:revision>16</cp:revision>
  <cp:lastPrinted>2019-12-05T00:44:00Z</cp:lastPrinted>
  <dcterms:created xsi:type="dcterms:W3CDTF">2019-12-09T06:48:00Z</dcterms:created>
  <dcterms:modified xsi:type="dcterms:W3CDTF">2020-01-09T04:34:00Z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0x0101002517F445A0F35E449C98AAD631F2B038D8008EFE263B1C96FF4B80ED3BAC44898F65</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ushfire Services Type">
    <vt:lpwstr/>
  </property>
  <property fmtid="{D5CDD505-2E9C-101B-9397-08002B2CF9AE}" pid="7" name="Branch">
    <vt:lpwstr>7;#Planning Systems|85906f6d-f5aa-4c3a-81be-9af2863c2b3a</vt:lpwstr>
  </property>
  <property fmtid="{D5CDD505-2E9C-101B-9397-08002B2CF9AE}" pid="8" name="Natural Hazard Project">
    <vt:lpwstr/>
  </property>
  <property fmtid="{D5CDD505-2E9C-101B-9397-08002B2CF9AE}" pid="9" name="Division">
    <vt:lpwstr>48;#Planning and Heritage|82214f80-0c69-4a49-83c8-a388d62f51b0</vt:lpwstr>
  </property>
  <property fmtid="{D5CDD505-2E9C-101B-9397-08002B2CF9AE}" pid="10" name="Group1">
    <vt:lpwstr>5;#Planning|a27341dd-7be7-4882-a552-a667d667e276</vt:lpwstr>
  </property>
  <property fmtid="{D5CDD505-2E9C-101B-9397-08002B2CF9AE}" pid="11" name="Dissemination Limiting Marker">
    <vt:lpwstr>29;#None|cc223d34-0ee9-4df6-81c7-2f6860593f8f</vt:lpwstr>
  </property>
  <property fmtid="{D5CDD505-2E9C-101B-9397-08002B2CF9AE}" pid="12" name="Security Classification">
    <vt:lpwstr>3;#Unclassified|7fa379f4-4aba-4692-ab80-7d39d3a23cf4</vt:lpwstr>
  </property>
  <property fmtid="{D5CDD505-2E9C-101B-9397-08002B2CF9AE}" pid="13" name="_dlc_DocIdItemGuid">
    <vt:lpwstr>157b66af-d2ca-4521-b2dc-8818ef769199</vt:lpwstr>
  </property>
</Properties>
</file>