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D358A" w14:textId="77777777" w:rsidR="007D3880" w:rsidRPr="003C4E62" w:rsidRDefault="007D3880" w:rsidP="00021DE1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2"/>
          <w:szCs w:val="20"/>
        </w:rPr>
      </w:pPr>
      <w:r w:rsidRPr="003C4E62">
        <w:rPr>
          <w:i/>
          <w:sz w:val="22"/>
          <w:szCs w:val="20"/>
        </w:rPr>
        <w:t>Planning and Environment Act 1987</w:t>
      </w:r>
    </w:p>
    <w:p w14:paraId="3F8BB424" w14:textId="77777777" w:rsidR="00021DE1" w:rsidRPr="003C4E62" w:rsidRDefault="007D3880" w:rsidP="00021DE1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sz w:val="22"/>
          <w:szCs w:val="20"/>
        </w:rPr>
      </w:pPr>
      <w:r w:rsidRPr="003C4E62">
        <w:rPr>
          <w:sz w:val="22"/>
          <w:szCs w:val="20"/>
        </w:rPr>
        <w:t>Section 12(2)(a)</w:t>
      </w:r>
    </w:p>
    <w:p w14:paraId="6D8AAE14" w14:textId="115B33FF" w:rsidR="007D3880" w:rsidRPr="003C4E62" w:rsidRDefault="007D3880" w:rsidP="00021DE1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b/>
          <w:caps/>
          <w:szCs w:val="20"/>
        </w:rPr>
      </w:pPr>
      <w:r w:rsidRPr="003C4E62">
        <w:rPr>
          <w:b/>
          <w:caps/>
          <w:szCs w:val="20"/>
        </w:rPr>
        <w:t>DIRECTION NO.</w:t>
      </w:r>
      <w:r w:rsidR="00334B46">
        <w:rPr>
          <w:b/>
          <w:caps/>
          <w:szCs w:val="20"/>
        </w:rPr>
        <w:t>20</w:t>
      </w:r>
    </w:p>
    <w:p w14:paraId="7C452FC5" w14:textId="2190985B" w:rsidR="007D3880" w:rsidRPr="006A4532" w:rsidRDefault="00F044E0" w:rsidP="006E2719">
      <w:pPr>
        <w:pBdr>
          <w:bottom w:val="single" w:sz="2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color w:val="000000" w:themeColor="text1"/>
          <w:sz w:val="36"/>
          <w:szCs w:val="36"/>
        </w:rPr>
      </w:pPr>
      <w:r w:rsidRPr="006A4532">
        <w:rPr>
          <w:b/>
          <w:caps/>
          <w:color w:val="000000" w:themeColor="text1"/>
          <w:sz w:val="36"/>
          <w:szCs w:val="36"/>
        </w:rPr>
        <w:t xml:space="preserve">MAJOR HAZARD </w:t>
      </w:r>
      <w:r w:rsidR="00C90AC6" w:rsidRPr="006A4532">
        <w:rPr>
          <w:b/>
          <w:caps/>
          <w:color w:val="000000" w:themeColor="text1"/>
          <w:sz w:val="36"/>
          <w:szCs w:val="36"/>
        </w:rPr>
        <w:t>FACILIT</w:t>
      </w:r>
      <w:r w:rsidR="005F376A">
        <w:rPr>
          <w:b/>
          <w:caps/>
          <w:color w:val="000000" w:themeColor="text1"/>
          <w:sz w:val="36"/>
          <w:szCs w:val="36"/>
        </w:rPr>
        <w:t>ies</w:t>
      </w:r>
    </w:p>
    <w:p w14:paraId="0546982C" w14:textId="77777777" w:rsidR="007D3880" w:rsidRPr="003C4E62" w:rsidRDefault="007D3880" w:rsidP="00D16BB5">
      <w:pPr>
        <w:pStyle w:val="Heading1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C4E62">
        <w:rPr>
          <w:rFonts w:ascii="Times New Roman" w:hAnsi="Times New Roman" w:cs="Times New Roman"/>
          <w:sz w:val="24"/>
          <w:szCs w:val="24"/>
        </w:rPr>
        <w:t>Purpose</w:t>
      </w:r>
    </w:p>
    <w:p w14:paraId="6D484F8A" w14:textId="06BDE3DA" w:rsidR="007F6548" w:rsidRDefault="00F044E0" w:rsidP="00D16BB5">
      <w:pPr>
        <w:pStyle w:val="Heading1"/>
        <w:keepNext w:val="0"/>
        <w:numPr>
          <w:ilvl w:val="0"/>
          <w:numId w:val="32"/>
        </w:numPr>
        <w:tabs>
          <w:tab w:val="left" w:pos="426"/>
        </w:tabs>
        <w:spacing w:before="100" w:beforeAutospacing="1" w:after="100" w:afterAutospacing="1"/>
        <w:ind w:left="425" w:hanging="425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327A5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The purpose of this Direction is </w:t>
      </w:r>
      <w:r w:rsidR="007D3880" w:rsidRPr="00327A5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to</w:t>
      </w:r>
      <w:r w:rsidR="0092689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9F36B0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require planning authorities to seek</w:t>
      </w:r>
      <w:r w:rsidR="00AD09E5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and have regard to</w:t>
      </w:r>
      <w:r w:rsidR="009F36B0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the views </w:t>
      </w:r>
      <w:r w:rsidR="003D1E5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of</w:t>
      </w:r>
      <w:r w:rsidR="009F36B0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9F36B0" w:rsidRPr="006A45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WorkSafe Victoria and the Minister for </w:t>
      </w:r>
      <w:r w:rsidR="009B1858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Economic Development</w:t>
      </w:r>
      <w:r w:rsidR="009F36B0" w:rsidRPr="006A45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when </w:t>
      </w:r>
      <w:r w:rsidR="009F36B0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preparing a</w:t>
      </w:r>
      <w:r w:rsidR="00872EF5" w:rsidRPr="00327A5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planning</w:t>
      </w:r>
      <w:r w:rsidR="00667B39" w:rsidRPr="00327A5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scheme amendment</w:t>
      </w:r>
      <w:r w:rsidRPr="00327A5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2C3EA4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which</w:t>
      </w:r>
      <w:r w:rsidR="00C11154" w:rsidRPr="00C11154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C11154" w:rsidRPr="006A4532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rezones land</w:t>
      </w:r>
      <w:r w:rsidR="00041A53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for, or </w:t>
      </w:r>
      <w:r w:rsidR="00AD373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is </w:t>
      </w:r>
      <w:r w:rsidR="00041A53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within the threshold distance of, a major hazard facility.</w:t>
      </w:r>
    </w:p>
    <w:p w14:paraId="6BBFA7FE" w14:textId="300DB915" w:rsidR="00076E5E" w:rsidRDefault="00076E5E" w:rsidP="00D16BB5">
      <w:pPr>
        <w:pStyle w:val="Heading1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</w:t>
      </w:r>
    </w:p>
    <w:p w14:paraId="19822E7A" w14:textId="59572668" w:rsidR="00076E5E" w:rsidRPr="00076E5E" w:rsidRDefault="00076E5E" w:rsidP="00D16BB5">
      <w:pPr>
        <w:pStyle w:val="Heading1"/>
        <w:keepNext w:val="0"/>
        <w:numPr>
          <w:ilvl w:val="0"/>
          <w:numId w:val="32"/>
        </w:numPr>
        <w:tabs>
          <w:tab w:val="left" w:pos="426"/>
        </w:tabs>
        <w:spacing w:before="100" w:beforeAutospacing="1" w:after="100" w:afterAutospacing="1"/>
        <w:ind w:left="425" w:hanging="425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076E5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The aim of this Direction is to minimise potential human and property exposure from the risk of incidents that may occur at a major hazard facility and ensure their ongoing viability.</w:t>
      </w:r>
    </w:p>
    <w:p w14:paraId="5FFF436A" w14:textId="7439E2D3" w:rsidR="009153BE" w:rsidRDefault="009153BE" w:rsidP="00D16BB5">
      <w:pPr>
        <w:pStyle w:val="Heading1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</w:t>
      </w:r>
    </w:p>
    <w:p w14:paraId="50E8FF41" w14:textId="6AA9EB00" w:rsidR="00F14859" w:rsidRPr="007F6548" w:rsidRDefault="00790AFE" w:rsidP="00D16BB5">
      <w:pPr>
        <w:pStyle w:val="Heading1"/>
        <w:keepNext w:val="0"/>
        <w:numPr>
          <w:ilvl w:val="0"/>
          <w:numId w:val="32"/>
        </w:numPr>
        <w:tabs>
          <w:tab w:val="left" w:pos="426"/>
        </w:tabs>
        <w:spacing w:before="100" w:beforeAutospacing="1" w:after="100" w:afterAutospacing="1"/>
        <w:ind w:left="425" w:hanging="425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In this D</w:t>
      </w:r>
      <w:r w:rsidR="009153BE" w:rsidRPr="002C3EA4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irection</w:t>
      </w:r>
      <w:r w:rsidR="00F1485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:</w:t>
      </w:r>
    </w:p>
    <w:p w14:paraId="4C5409C2" w14:textId="19E0E57A" w:rsidR="00F14859" w:rsidRDefault="009153BE" w:rsidP="00D16BB5">
      <w:pPr>
        <w:pStyle w:val="Heading1"/>
        <w:keepNext w:val="0"/>
        <w:numPr>
          <w:ilvl w:val="0"/>
          <w:numId w:val="33"/>
        </w:numPr>
        <w:tabs>
          <w:tab w:val="left" w:pos="426"/>
        </w:tabs>
        <w:spacing w:before="100" w:beforeAutospacing="1" w:after="100" w:afterAutospacing="1"/>
        <w:ind w:hanging="295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  <w:r w:rsidRPr="00D47838">
        <w:rPr>
          <w:rFonts w:ascii="Times New Roman" w:hAnsi="Times New Roman" w:cs="Times New Roman"/>
          <w:bCs w:val="0"/>
          <w:i/>
          <w:kern w:val="0"/>
          <w:sz w:val="22"/>
          <w:szCs w:val="22"/>
        </w:rPr>
        <w:t>major hazard facility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5F376A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has the same 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mean</w:t>
      </w:r>
      <w:r w:rsidR="005F376A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ing as in </w:t>
      </w:r>
      <w:r w:rsidRPr="00F14859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 xml:space="preserve">the </w:t>
      </w:r>
      <w:r w:rsidRPr="006B6AE4">
        <w:rPr>
          <w:rFonts w:ascii="Times New Roman" w:eastAsia="Calibri" w:hAnsi="Times New Roman" w:cs="Times New Roman"/>
          <w:b w:val="0"/>
          <w:bCs w:val="0"/>
          <w:i/>
          <w:kern w:val="0"/>
          <w:sz w:val="22"/>
          <w:szCs w:val="22"/>
        </w:rPr>
        <w:t>Occupational Health and Safety Regulations 2017</w:t>
      </w:r>
      <w:r w:rsidR="001A763E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>;</w:t>
      </w:r>
    </w:p>
    <w:p w14:paraId="5ECA1824" w14:textId="5EA2D4D6" w:rsidR="009153BE" w:rsidRDefault="00F14859" w:rsidP="00D16BB5">
      <w:pPr>
        <w:pStyle w:val="Heading1"/>
        <w:keepNext w:val="0"/>
        <w:numPr>
          <w:ilvl w:val="0"/>
          <w:numId w:val="33"/>
        </w:numPr>
        <w:tabs>
          <w:tab w:val="left" w:pos="426"/>
        </w:tabs>
        <w:spacing w:before="100" w:beforeAutospacing="1" w:after="100" w:afterAutospacing="1"/>
        <w:ind w:hanging="295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Cs w:val="0"/>
          <w:i/>
          <w:kern w:val="0"/>
          <w:sz w:val="22"/>
          <w:szCs w:val="22"/>
        </w:rPr>
        <w:t xml:space="preserve">approved major hazard facility 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means a major hazard facility that has been </w:t>
      </w:r>
      <w:r w:rsidRPr="00F1485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licensed or registered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under the </w:t>
      </w:r>
      <w:r w:rsidRPr="006B6AE4">
        <w:rPr>
          <w:rFonts w:ascii="Times New Roman" w:eastAsia="Calibri" w:hAnsi="Times New Roman" w:cs="Times New Roman"/>
          <w:b w:val="0"/>
          <w:bCs w:val="0"/>
          <w:i/>
          <w:kern w:val="0"/>
          <w:sz w:val="22"/>
          <w:szCs w:val="22"/>
        </w:rPr>
        <w:t>Occupational Health and Safety Regulations 2017</w:t>
      </w:r>
      <w:r w:rsidR="00255C86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 xml:space="preserve"> but has not </w:t>
      </w:r>
      <w:r w:rsidR="00255C86" w:rsidRPr="008865C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 xml:space="preserve">yet </w:t>
      </w:r>
      <w:r w:rsidR="00255C86" w:rsidRPr="007F6548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commenced</w:t>
      </w:r>
      <w:r w:rsidR="00255C86" w:rsidRPr="008865CB"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 xml:space="preserve"> operating</w:t>
      </w:r>
      <w:r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  <w:t>.</w:t>
      </w:r>
    </w:p>
    <w:p w14:paraId="27CC0071" w14:textId="534AB626" w:rsidR="00790B4F" w:rsidRPr="00790B4F" w:rsidRDefault="00790B4F" w:rsidP="00790B4F">
      <w:pPr>
        <w:pStyle w:val="Heading1"/>
        <w:keepNext w:val="0"/>
        <w:numPr>
          <w:ilvl w:val="0"/>
          <w:numId w:val="33"/>
        </w:numPr>
        <w:tabs>
          <w:tab w:val="left" w:pos="426"/>
        </w:tabs>
        <w:spacing w:before="100" w:beforeAutospacing="1" w:after="100" w:afterAutospacing="1"/>
        <w:ind w:hanging="295"/>
        <w:rPr>
          <w:rFonts w:ascii="Times New Roman" w:hAnsi="Times New Roman" w:cs="Times New Roman"/>
          <w:bCs w:val="0"/>
          <w:i/>
          <w:kern w:val="0"/>
          <w:sz w:val="22"/>
          <w:szCs w:val="22"/>
        </w:rPr>
      </w:pPr>
      <w:r>
        <w:rPr>
          <w:rFonts w:ascii="Times New Roman" w:hAnsi="Times New Roman" w:cs="Times New Roman"/>
          <w:bCs w:val="0"/>
          <w:i/>
          <w:kern w:val="0"/>
          <w:sz w:val="22"/>
          <w:szCs w:val="22"/>
        </w:rPr>
        <w:t>t</w:t>
      </w:r>
      <w:r w:rsidRPr="00790B4F">
        <w:rPr>
          <w:rFonts w:ascii="Times New Roman" w:hAnsi="Times New Roman" w:cs="Times New Roman"/>
          <w:bCs w:val="0"/>
          <w:i/>
          <w:kern w:val="0"/>
          <w:sz w:val="22"/>
          <w:szCs w:val="22"/>
        </w:rPr>
        <w:t>hreshold distance</w:t>
      </w:r>
      <w:r>
        <w:rPr>
          <w:rFonts w:ascii="Times New Roman" w:hAnsi="Times New Roman" w:cs="Times New Roman"/>
          <w:bCs w:val="0"/>
          <w:i/>
          <w:kern w:val="0"/>
          <w:sz w:val="22"/>
          <w:szCs w:val="22"/>
        </w:rPr>
        <w:t xml:space="preserve"> </w:t>
      </w:r>
      <w:r w:rsidRPr="00790B4F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means the distance specified opposite the type of production, use or storage listed in the table to Clause 53.10-1 of the applicable planning scheme. If the type of production, use or storage is not listed in the table to Clause 53.10-1 of the applicable planning scheme, the threshold distance is 1000 metres.</w:t>
      </w:r>
      <w:r>
        <w:rPr>
          <w:rFonts w:ascii="Times New Roman" w:hAnsi="Times New Roman" w:cs="Times New Roman"/>
          <w:bCs w:val="0"/>
          <w:i/>
          <w:kern w:val="0"/>
          <w:sz w:val="22"/>
          <w:szCs w:val="22"/>
        </w:rPr>
        <w:t xml:space="preserve">  </w:t>
      </w:r>
    </w:p>
    <w:p w14:paraId="79071A0D" w14:textId="77777777" w:rsidR="00663BA8" w:rsidRPr="007F6548" w:rsidRDefault="00663BA8" w:rsidP="00D16BB5">
      <w:pPr>
        <w:pStyle w:val="Heading1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F6548">
        <w:rPr>
          <w:rFonts w:ascii="Times New Roman" w:hAnsi="Times New Roman" w:cs="Times New Roman"/>
          <w:sz w:val="24"/>
          <w:szCs w:val="24"/>
        </w:rPr>
        <w:t>Application</w:t>
      </w:r>
    </w:p>
    <w:p w14:paraId="207F5079" w14:textId="17AD9BF1" w:rsidR="00C11154" w:rsidRDefault="00F044E0" w:rsidP="00D16BB5">
      <w:pPr>
        <w:pStyle w:val="Heading1"/>
        <w:keepNext w:val="0"/>
        <w:numPr>
          <w:ilvl w:val="0"/>
          <w:numId w:val="32"/>
        </w:numPr>
        <w:tabs>
          <w:tab w:val="left" w:pos="426"/>
        </w:tabs>
        <w:spacing w:before="100" w:beforeAutospacing="1" w:after="100" w:afterAutospacing="1"/>
        <w:ind w:left="425" w:hanging="425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D47838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This D</w:t>
      </w:r>
      <w:r w:rsidR="00663BA8" w:rsidRPr="00D47838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irection applies to</w:t>
      </w:r>
      <w:r w:rsidR="00B94933" w:rsidRPr="00D47838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5F376A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the preparation of</w:t>
      </w:r>
      <w:r w:rsidR="005F376A" w:rsidRPr="00D47838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225363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a </w:t>
      </w:r>
      <w:r w:rsidR="00823D5F" w:rsidRPr="00D47838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planning scheme </w:t>
      </w:r>
      <w:r w:rsidR="00B94933" w:rsidRPr="00D47838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amendment </w:t>
      </w:r>
      <w:r w:rsidR="005F376A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that</w:t>
      </w:r>
      <w:r w:rsidR="006A640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provides</w:t>
      </w:r>
      <w:r w:rsidR="00F21B2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for</w:t>
      </w:r>
      <w:r w:rsidR="00AD373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:</w:t>
      </w:r>
    </w:p>
    <w:p w14:paraId="4211E2E0" w14:textId="26AE066A" w:rsidR="00AD373B" w:rsidRDefault="00F21B26" w:rsidP="00D16BB5">
      <w:pPr>
        <w:pStyle w:val="Heading1"/>
        <w:keepNext w:val="0"/>
        <w:numPr>
          <w:ilvl w:val="0"/>
          <w:numId w:val="35"/>
        </w:numPr>
        <w:tabs>
          <w:tab w:val="left" w:pos="426"/>
        </w:tabs>
        <w:spacing w:before="100" w:beforeAutospacing="1" w:after="100" w:afterAutospacing="1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a new </w:t>
      </w:r>
      <w:r w:rsidR="00AD373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major hazard facility.</w:t>
      </w:r>
    </w:p>
    <w:p w14:paraId="7D38D3CA" w14:textId="0A1F4587" w:rsidR="00F21B26" w:rsidRPr="00F21B26" w:rsidRDefault="00F21B26" w:rsidP="00F21B26">
      <w:pPr>
        <w:pStyle w:val="Heading1"/>
        <w:keepNext w:val="0"/>
        <w:numPr>
          <w:ilvl w:val="0"/>
          <w:numId w:val="35"/>
        </w:numPr>
        <w:tabs>
          <w:tab w:val="left" w:pos="426"/>
        </w:tabs>
        <w:spacing w:before="100" w:beforeAutospacing="1" w:after="100" w:afterAutospacing="1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</w:t>
      </w:r>
      <w:r w:rsidRPr="00F21B2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he expansion of an existing major hazard facility. </w:t>
      </w:r>
    </w:p>
    <w:p w14:paraId="47B46EEE" w14:textId="3C9D8C94" w:rsidR="006A6406" w:rsidRDefault="00F21B26" w:rsidP="006A6406">
      <w:pPr>
        <w:pStyle w:val="Heading1"/>
        <w:keepNext w:val="0"/>
        <w:numPr>
          <w:ilvl w:val="0"/>
          <w:numId w:val="35"/>
        </w:numPr>
        <w:tabs>
          <w:tab w:val="left" w:pos="426"/>
        </w:tabs>
        <w:spacing w:before="100" w:beforeAutospacing="1" w:after="100" w:afterAutospacing="1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any change to planning controls </w:t>
      </w:r>
      <w:r w:rsidR="00AD373B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within</w:t>
      </w:r>
      <w:r w:rsidR="006A640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a </w:t>
      </w:r>
      <w:r w:rsidR="006B6AE4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threshold</w:t>
      </w:r>
      <w:r w:rsidR="00F1485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distance</w:t>
      </w:r>
      <w:r w:rsidR="006A640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of an existing</w:t>
      </w:r>
      <w:r w:rsidR="00790B4F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6A640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or approved major hazard facility.</w:t>
      </w:r>
    </w:p>
    <w:p w14:paraId="1665206E" w14:textId="77777777" w:rsidR="00790B4F" w:rsidRDefault="00790B4F" w:rsidP="00F21B26">
      <w:pPr>
        <w:pStyle w:val="Heading1"/>
        <w:keepNext w:val="0"/>
        <w:tabs>
          <w:tab w:val="left" w:pos="426"/>
        </w:tabs>
        <w:spacing w:before="100" w:beforeAutospacing="1" w:after="100" w:afterAutospacing="1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790B4F">
        <w:rPr>
          <w:rFonts w:ascii="Times New Roman" w:hAnsi="Times New Roman" w:cs="Times New Roman"/>
          <w:b w:val="0"/>
          <w:bCs w:val="0"/>
          <w:i/>
          <w:kern w:val="0"/>
          <w:sz w:val="22"/>
          <w:szCs w:val="22"/>
        </w:rPr>
        <w:t>Note</w:t>
      </w: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: A threshold distance is measured from the outer property boundary of an existing or approved major hazard facility. </w:t>
      </w:r>
      <w:r w:rsidR="00F21B26" w:rsidRPr="00F21B26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 </w:t>
      </w:r>
    </w:p>
    <w:p w14:paraId="3FC48097" w14:textId="0281C6CE" w:rsidR="007D3880" w:rsidRDefault="00936225" w:rsidP="006A6406">
      <w:pPr>
        <w:pStyle w:val="Heading1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Requirement </w:t>
      </w:r>
    </w:p>
    <w:p w14:paraId="7085F213" w14:textId="77777777" w:rsidR="008741AD" w:rsidRDefault="00FC757A" w:rsidP="00D16BB5">
      <w:pPr>
        <w:pStyle w:val="Heading1"/>
        <w:keepNext w:val="0"/>
        <w:numPr>
          <w:ilvl w:val="0"/>
          <w:numId w:val="32"/>
        </w:numPr>
        <w:tabs>
          <w:tab w:val="left" w:pos="426"/>
        </w:tabs>
        <w:spacing w:before="100" w:beforeAutospacing="1" w:after="100" w:afterAutospacing="1"/>
        <w:ind w:left="425" w:hanging="425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8741A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In preparing a planning scheme</w:t>
      </w:r>
      <w:r w:rsidR="00692DB0" w:rsidRPr="008741A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amendment</w:t>
      </w:r>
      <w:r w:rsidR="00C90AC6" w:rsidRPr="008741A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,</w:t>
      </w:r>
      <w:r w:rsidRPr="008741A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667B39" w:rsidRPr="008741A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a </w:t>
      </w:r>
      <w:r w:rsidRPr="008741A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planning authority must</w:t>
      </w:r>
      <w:r w:rsidR="008741AD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:</w:t>
      </w:r>
    </w:p>
    <w:p w14:paraId="5DA4BF35" w14:textId="0F0A7BBF" w:rsidR="00667B39" w:rsidRPr="006A4532" w:rsidRDefault="001A763E" w:rsidP="00D16BB5">
      <w:pPr>
        <w:pStyle w:val="Heading1"/>
        <w:keepNext w:val="0"/>
        <w:numPr>
          <w:ilvl w:val="0"/>
          <w:numId w:val="33"/>
        </w:numPr>
        <w:tabs>
          <w:tab w:val="left" w:pos="426"/>
        </w:tabs>
        <w:spacing w:before="100" w:beforeAutospacing="1" w:after="100" w:afterAutospacing="1"/>
        <w:ind w:hanging="295"/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>S</w:t>
      </w:r>
      <w:r w:rsidRPr="006A4532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 xml:space="preserve">eek </w:t>
      </w:r>
      <w:r w:rsidR="002C3EA4" w:rsidRPr="006A4532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>the views of</w:t>
      </w:r>
      <w:r w:rsidR="002A057A" w:rsidRPr="006A4532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 xml:space="preserve"> WorkSafe Victoria </w:t>
      </w:r>
      <w:r w:rsidR="0006078F" w:rsidRPr="006A4532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 xml:space="preserve">and the Minister for </w:t>
      </w:r>
      <w:r w:rsidR="009B1858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>Economic Development</w:t>
      </w:r>
      <w:r w:rsidR="0006078F" w:rsidRPr="006A4532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 xml:space="preserve"> </w:t>
      </w:r>
      <w:r w:rsidR="006A5A2A" w:rsidRPr="006A4532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 xml:space="preserve">about </w:t>
      </w:r>
      <w:r w:rsidR="00667B39" w:rsidRPr="006A4532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 xml:space="preserve">the </w:t>
      </w:r>
      <w:r w:rsidR="008865CB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>amendment</w:t>
      </w:r>
      <w:r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>.</w:t>
      </w:r>
    </w:p>
    <w:p w14:paraId="14483B49" w14:textId="0A4E67D3" w:rsidR="004A2D36" w:rsidRPr="00747C89" w:rsidRDefault="001A763E" w:rsidP="00D16BB5">
      <w:pPr>
        <w:pStyle w:val="Heading1"/>
        <w:keepNext w:val="0"/>
        <w:numPr>
          <w:ilvl w:val="0"/>
          <w:numId w:val="33"/>
        </w:numPr>
        <w:tabs>
          <w:tab w:val="left" w:pos="426"/>
        </w:tabs>
        <w:spacing w:before="100" w:beforeAutospacing="1" w:after="100" w:afterAutospacing="1"/>
        <w:ind w:hanging="295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I</w:t>
      </w:r>
      <w:r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nclude </w:t>
      </w:r>
      <w:r w:rsidR="004A2D36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in the explanatory report</w:t>
      </w:r>
      <w:r w:rsidR="002C3EA4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a statement about</w:t>
      </w:r>
      <w:r w:rsidR="004A2D36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how the amendment addresses</w:t>
      </w:r>
      <w:r w:rsid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1D2C9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the</w:t>
      </w:r>
      <w:r w:rsidR="007718AF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2C3EA4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views</w:t>
      </w:r>
      <w:r w:rsidR="004A2D36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1D2C91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of</w:t>
      </w:r>
      <w:r w:rsidR="004A2D36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</w:t>
      </w:r>
      <w:r w:rsidR="002A057A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WorkSafe Victoria </w:t>
      </w:r>
      <w:r w:rsidR="002C3EA4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and the Minister for </w:t>
      </w:r>
      <w:r w:rsidR="0057550A">
        <w:rPr>
          <w:rFonts w:ascii="Times New Roman" w:hAnsi="Times New Roman" w:cs="Times New Roman"/>
          <w:b w:val="0"/>
          <w:bCs w:val="0"/>
          <w:color w:val="000000" w:themeColor="text1"/>
          <w:kern w:val="0"/>
          <w:sz w:val="22"/>
          <w:szCs w:val="22"/>
        </w:rPr>
        <w:t>Economic Development</w:t>
      </w:r>
      <w:r w:rsidR="007718AF" w:rsidRPr="00747C89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.</w:t>
      </w:r>
    </w:p>
    <w:p w14:paraId="75E1B393" w14:textId="77777777" w:rsidR="00D16BB5" w:rsidRDefault="00D16BB5" w:rsidP="001022FC">
      <w:pPr>
        <w:pStyle w:val="Heading1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21709A1" w14:textId="53F840FB" w:rsidR="00F17F2B" w:rsidRPr="003C4E62" w:rsidRDefault="00F17F2B" w:rsidP="001022FC">
      <w:pPr>
        <w:pStyle w:val="Heading1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C4E62">
        <w:rPr>
          <w:rFonts w:ascii="Times New Roman" w:hAnsi="Times New Roman" w:cs="Times New Roman"/>
          <w:sz w:val="24"/>
          <w:szCs w:val="24"/>
        </w:rPr>
        <w:t>Exemption by Minister</w:t>
      </w:r>
    </w:p>
    <w:p w14:paraId="38D9427A" w14:textId="77777777" w:rsidR="00021DE1" w:rsidRPr="00327A5E" w:rsidRDefault="00021DE1" w:rsidP="001022FC">
      <w:pPr>
        <w:pStyle w:val="Heading1"/>
        <w:keepNext w:val="0"/>
        <w:numPr>
          <w:ilvl w:val="0"/>
          <w:numId w:val="32"/>
        </w:numPr>
        <w:tabs>
          <w:tab w:val="left" w:pos="426"/>
        </w:tabs>
        <w:spacing w:before="60"/>
        <w:ind w:left="425" w:hanging="425"/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</w:pPr>
      <w:r w:rsidRPr="00327A5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The Minister may grant an exemption from the need to comply with this Direction in relation to a</w:t>
      </w:r>
      <w:r w:rsidR="00237E3F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>n</w:t>
      </w:r>
      <w:r w:rsidRPr="00327A5E">
        <w:rPr>
          <w:rFonts w:ascii="Times New Roman" w:hAnsi="Times New Roman" w:cs="Times New Roman"/>
          <w:b w:val="0"/>
          <w:bCs w:val="0"/>
          <w:kern w:val="0"/>
          <w:sz w:val="22"/>
          <w:szCs w:val="22"/>
        </w:rPr>
        <w:t xml:space="preserve"> amendment.  An exemption may be granted subject to conditions.</w:t>
      </w:r>
    </w:p>
    <w:p w14:paraId="7D0F3AC6" w14:textId="368C24BF" w:rsidR="00FB0D94" w:rsidRDefault="00FB0D94">
      <w:pPr>
        <w:pStyle w:val="BodyText1"/>
        <w:ind w:left="0"/>
        <w:jc w:val="left"/>
        <w:rPr>
          <w:sz w:val="22"/>
          <w:szCs w:val="22"/>
        </w:rPr>
      </w:pPr>
    </w:p>
    <w:p w14:paraId="4C4EB823" w14:textId="0418442E" w:rsidR="00593C02" w:rsidRDefault="00593C02">
      <w:pPr>
        <w:pStyle w:val="BodyText1"/>
        <w:ind w:left="0"/>
        <w:jc w:val="left"/>
        <w:rPr>
          <w:sz w:val="22"/>
          <w:szCs w:val="22"/>
        </w:rPr>
      </w:pPr>
    </w:p>
    <w:p w14:paraId="02FAFA73" w14:textId="77777777" w:rsidR="006118A2" w:rsidRDefault="006118A2">
      <w:pPr>
        <w:pStyle w:val="BodyText1"/>
        <w:ind w:left="0"/>
        <w:jc w:val="left"/>
        <w:rPr>
          <w:sz w:val="22"/>
          <w:szCs w:val="22"/>
        </w:rPr>
      </w:pPr>
    </w:p>
    <w:p w14:paraId="6E62F478" w14:textId="77777777" w:rsidR="007F7CF3" w:rsidRPr="003C4E62" w:rsidRDefault="007F7CF3" w:rsidP="007F7CF3">
      <w:pPr>
        <w:autoSpaceDE w:val="0"/>
        <w:autoSpaceDN w:val="0"/>
        <w:adjustRightInd w:val="0"/>
        <w:rPr>
          <w:b/>
          <w:bCs/>
        </w:rPr>
      </w:pPr>
      <w:r w:rsidRPr="003C4E62">
        <w:rPr>
          <w:b/>
          <w:bCs/>
        </w:rPr>
        <w:t>RICHARD WYNNE MP</w:t>
      </w:r>
    </w:p>
    <w:p w14:paraId="0CB4DBF0" w14:textId="4FBCD2BF" w:rsidR="00021DE1" w:rsidRPr="003C4E62" w:rsidRDefault="00021DE1" w:rsidP="005A7EC3">
      <w:pPr>
        <w:autoSpaceDE w:val="0"/>
        <w:autoSpaceDN w:val="0"/>
        <w:adjustRightInd w:val="0"/>
        <w:rPr>
          <w:bCs/>
        </w:rPr>
      </w:pPr>
      <w:r w:rsidRPr="003C4E62">
        <w:rPr>
          <w:bCs/>
        </w:rPr>
        <w:t>Minister for Planning</w:t>
      </w:r>
      <w:r w:rsidR="00FF1A8F">
        <w:rPr>
          <w:bCs/>
        </w:rPr>
        <w:tab/>
      </w:r>
    </w:p>
    <w:p w14:paraId="1D1D59A2" w14:textId="22414156" w:rsidR="00021DE1" w:rsidRDefault="00327A5E" w:rsidP="001022FC">
      <w:pPr>
        <w:autoSpaceDE w:val="0"/>
        <w:autoSpaceDN w:val="0"/>
        <w:adjustRightInd w:val="0"/>
        <w:spacing w:before="120" w:after="120"/>
      </w:pPr>
      <w:r w:rsidRPr="002A057A">
        <w:t>Date</w:t>
      </w:r>
      <w:r w:rsidR="002A057A" w:rsidRPr="002A057A">
        <w:t xml:space="preserve">: </w:t>
      </w:r>
      <w:r w:rsidR="002D04B0">
        <w:t>7 October 2018</w:t>
      </w:r>
    </w:p>
    <w:p w14:paraId="62FFA79D" w14:textId="77777777" w:rsidR="00D16BB5" w:rsidRDefault="00D16BB5" w:rsidP="001022FC">
      <w:pPr>
        <w:autoSpaceDE w:val="0"/>
        <w:autoSpaceDN w:val="0"/>
        <w:adjustRightInd w:val="0"/>
        <w:spacing w:before="120" w:after="120"/>
      </w:pPr>
    </w:p>
    <w:tbl>
      <w:tblPr>
        <w:tblStyle w:val="TableGrid"/>
        <w:tblpPr w:leftFromText="180" w:rightFromText="180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2880"/>
        <w:gridCol w:w="2648"/>
      </w:tblGrid>
      <w:tr w:rsidR="001022FC" w14:paraId="77742970" w14:textId="77777777" w:rsidTr="00070423"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D844C69" w14:textId="08FCF4B0" w:rsidR="001022FC" w:rsidRPr="002A057A" w:rsidRDefault="002D04B0" w:rsidP="00070423">
            <w:pPr>
              <w:pStyle w:val="BodyText1"/>
              <w:spacing w:before="60" w:after="60"/>
              <w:ind w:left="-1701" w:firstLine="170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Commencement Details</w:t>
            </w:r>
          </w:p>
        </w:tc>
      </w:tr>
      <w:tr w:rsidR="001022FC" w14:paraId="7D375E67" w14:textId="77777777" w:rsidTr="000E0678">
        <w:tc>
          <w:tcPr>
            <w:tcW w:w="2880" w:type="dxa"/>
            <w:tcBorders>
              <w:top w:val="single" w:sz="4" w:space="0" w:color="000000" w:themeColor="text1"/>
              <w:right w:val="nil"/>
            </w:tcBorders>
          </w:tcPr>
          <w:p w14:paraId="3E66B0F6" w14:textId="112BB75F" w:rsidR="001022FC" w:rsidRPr="002A057A" w:rsidRDefault="00070423" w:rsidP="001022FC">
            <w:pPr>
              <w:pStyle w:val="BodyText1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Commenced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nil"/>
            </w:tcBorders>
          </w:tcPr>
          <w:p w14:paraId="049FB034" w14:textId="653B543E" w:rsidR="001022FC" w:rsidRPr="002A057A" w:rsidRDefault="00070423" w:rsidP="001022FC">
            <w:pPr>
              <w:pStyle w:val="BodyText1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D04B0">
              <w:rPr>
                <w:rFonts w:ascii="Arial" w:hAnsi="Arial" w:cs="Arial"/>
              </w:rPr>
              <w:t xml:space="preserve"> October 2018</w:t>
            </w:r>
          </w:p>
        </w:tc>
      </w:tr>
      <w:tr w:rsidR="009B1858" w14:paraId="1157BE5F" w14:textId="77777777" w:rsidTr="003E1E1A">
        <w:tc>
          <w:tcPr>
            <w:tcW w:w="2880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B6E8C8F" w14:textId="7FC81D61" w:rsidR="009B1858" w:rsidRDefault="009B1858" w:rsidP="001022FC">
            <w:pPr>
              <w:pStyle w:val="BodyText1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2B12F542" w14:textId="24FD3066" w:rsidR="0057550A" w:rsidRDefault="006F52AB" w:rsidP="001022FC">
            <w:pPr>
              <w:pStyle w:val="BodyText1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4C2F3D">
              <w:rPr>
                <w:rFonts w:ascii="Arial" w:hAnsi="Arial" w:cs="Arial"/>
              </w:rPr>
              <w:t xml:space="preserve"> January 2020</w:t>
            </w:r>
          </w:p>
        </w:tc>
      </w:tr>
      <w:tr w:rsidR="0057550A" w14:paraId="7380E35B" w14:textId="77777777" w:rsidTr="00070423">
        <w:tc>
          <w:tcPr>
            <w:tcW w:w="2880" w:type="dxa"/>
            <w:tcBorders>
              <w:top w:val="single" w:sz="4" w:space="0" w:color="000000" w:themeColor="text1"/>
              <w:right w:val="nil"/>
            </w:tcBorders>
          </w:tcPr>
          <w:p w14:paraId="73D6D6AC" w14:textId="6ED08C65" w:rsidR="0057550A" w:rsidRDefault="0057550A" w:rsidP="001022FC">
            <w:pPr>
              <w:pStyle w:val="BodyText1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nil"/>
            </w:tcBorders>
          </w:tcPr>
          <w:p w14:paraId="13F6860A" w14:textId="1CB12011" w:rsidR="0057550A" w:rsidRDefault="00BA2011" w:rsidP="001022FC">
            <w:pPr>
              <w:pStyle w:val="BodyText1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May 2020</w:t>
            </w:r>
            <w:bookmarkStart w:id="0" w:name="_GoBack"/>
            <w:bookmarkEnd w:id="0"/>
          </w:p>
        </w:tc>
      </w:tr>
    </w:tbl>
    <w:p w14:paraId="4EF3C3B0" w14:textId="77777777" w:rsidR="00F044E0" w:rsidRPr="005A7EC3" w:rsidRDefault="00F044E0" w:rsidP="001022FC">
      <w:pPr>
        <w:rPr>
          <w:sz w:val="20"/>
          <w:szCs w:val="20"/>
        </w:rPr>
      </w:pPr>
    </w:p>
    <w:sectPr w:rsidR="00F044E0" w:rsidRPr="005A7EC3" w:rsidSect="001022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B423F" w14:textId="77777777" w:rsidR="00DC15A5" w:rsidRDefault="00DC15A5">
      <w:r>
        <w:separator/>
      </w:r>
    </w:p>
  </w:endnote>
  <w:endnote w:type="continuationSeparator" w:id="0">
    <w:p w14:paraId="2AC252AD" w14:textId="77777777" w:rsidR="00DC15A5" w:rsidRDefault="00DC15A5">
      <w:r>
        <w:continuationSeparator/>
      </w:r>
    </w:p>
  </w:endnote>
  <w:endnote w:type="continuationNotice" w:id="1">
    <w:p w14:paraId="70A96283" w14:textId="77777777" w:rsidR="00DC15A5" w:rsidRDefault="00DC1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state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0D4CC" w14:textId="77777777" w:rsidR="006F664C" w:rsidRDefault="006F6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98E2A" w14:textId="77777777" w:rsidR="006F664C" w:rsidRDefault="006F66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9DC9" w14:textId="77777777" w:rsidR="006F664C" w:rsidRDefault="006F6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B5621" w14:textId="77777777" w:rsidR="00DC15A5" w:rsidRDefault="00DC15A5">
      <w:r>
        <w:separator/>
      </w:r>
    </w:p>
  </w:footnote>
  <w:footnote w:type="continuationSeparator" w:id="0">
    <w:p w14:paraId="6EC1B433" w14:textId="77777777" w:rsidR="00DC15A5" w:rsidRDefault="00DC15A5">
      <w:r>
        <w:continuationSeparator/>
      </w:r>
    </w:p>
  </w:footnote>
  <w:footnote w:type="continuationNotice" w:id="1">
    <w:p w14:paraId="45990414" w14:textId="77777777" w:rsidR="00DC15A5" w:rsidRDefault="00DC1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05C50" w14:textId="77777777" w:rsidR="006F664C" w:rsidRDefault="006F6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623D" w14:textId="3737D6D8" w:rsidR="006F664C" w:rsidRDefault="006F66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DD929" w14:textId="77777777" w:rsidR="006F664C" w:rsidRDefault="006F6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3E692A"/>
    <w:lvl w:ilvl="0">
      <w:numFmt w:val="decimal"/>
      <w:lvlText w:val="*"/>
      <w:lvlJc w:val="left"/>
    </w:lvl>
  </w:abstractNum>
  <w:abstractNum w:abstractNumId="1" w15:restartNumberingAfterBreak="0">
    <w:nsid w:val="0759034E"/>
    <w:multiLevelType w:val="hybridMultilevel"/>
    <w:tmpl w:val="0DDC3420"/>
    <w:lvl w:ilvl="0" w:tplc="835E474A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D77A40"/>
    <w:multiLevelType w:val="hybridMultilevel"/>
    <w:tmpl w:val="8D8EFBDE"/>
    <w:lvl w:ilvl="0" w:tplc="D0A6E7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E5A"/>
    <w:multiLevelType w:val="hybridMultilevel"/>
    <w:tmpl w:val="F90E3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3D4C"/>
    <w:multiLevelType w:val="hybridMultilevel"/>
    <w:tmpl w:val="ADD44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70D96"/>
    <w:multiLevelType w:val="hybridMultilevel"/>
    <w:tmpl w:val="BABEC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4515"/>
    <w:multiLevelType w:val="hybridMultilevel"/>
    <w:tmpl w:val="F4CAB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3849"/>
    <w:multiLevelType w:val="hybridMultilevel"/>
    <w:tmpl w:val="A120E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03FE5"/>
    <w:multiLevelType w:val="hybridMultilevel"/>
    <w:tmpl w:val="FC4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9C3"/>
    <w:multiLevelType w:val="hybridMultilevel"/>
    <w:tmpl w:val="8D64C544"/>
    <w:lvl w:ilvl="0" w:tplc="DD20B1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F778D"/>
    <w:multiLevelType w:val="hybridMultilevel"/>
    <w:tmpl w:val="AECEC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5A0"/>
    <w:multiLevelType w:val="hybridMultilevel"/>
    <w:tmpl w:val="9F1EEC60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5F545D3"/>
    <w:multiLevelType w:val="hybridMultilevel"/>
    <w:tmpl w:val="C5583BFC"/>
    <w:lvl w:ilvl="0" w:tplc="421CB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6D16E6"/>
    <w:multiLevelType w:val="hybridMultilevel"/>
    <w:tmpl w:val="601816A0"/>
    <w:lvl w:ilvl="0" w:tplc="421CB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A31C3F"/>
    <w:multiLevelType w:val="hybridMultilevel"/>
    <w:tmpl w:val="CCCA0EA8"/>
    <w:lvl w:ilvl="0" w:tplc="99D87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F2941"/>
    <w:multiLevelType w:val="hybridMultilevel"/>
    <w:tmpl w:val="B0869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C1071"/>
    <w:multiLevelType w:val="hybridMultilevel"/>
    <w:tmpl w:val="E0DE60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B8321D"/>
    <w:multiLevelType w:val="multilevel"/>
    <w:tmpl w:val="91F0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974413"/>
    <w:multiLevelType w:val="hybridMultilevel"/>
    <w:tmpl w:val="8F88F2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0C5081"/>
    <w:multiLevelType w:val="hybridMultilevel"/>
    <w:tmpl w:val="3C424070"/>
    <w:lvl w:ilvl="0" w:tplc="421CB4C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E794350"/>
    <w:multiLevelType w:val="hybridMultilevel"/>
    <w:tmpl w:val="82BE15D6"/>
    <w:lvl w:ilvl="0" w:tplc="F5BCBD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C5629"/>
    <w:multiLevelType w:val="hybridMultilevel"/>
    <w:tmpl w:val="30FA481C"/>
    <w:lvl w:ilvl="0" w:tplc="835E474A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B6F7552"/>
    <w:multiLevelType w:val="hybridMultilevel"/>
    <w:tmpl w:val="205CAEDE"/>
    <w:lvl w:ilvl="0" w:tplc="835E474A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DF546EE"/>
    <w:multiLevelType w:val="hybridMultilevel"/>
    <w:tmpl w:val="AEE4E302"/>
    <w:lvl w:ilvl="0" w:tplc="CEA64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64E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EF55C6"/>
    <w:multiLevelType w:val="hybridMultilevel"/>
    <w:tmpl w:val="4E6031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95547"/>
    <w:multiLevelType w:val="hybridMultilevel"/>
    <w:tmpl w:val="87903E8A"/>
    <w:lvl w:ilvl="0" w:tplc="0C09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BC83674"/>
    <w:multiLevelType w:val="hybridMultilevel"/>
    <w:tmpl w:val="64F22E3A"/>
    <w:name w:val="DEPIListBullets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A6765"/>
    <w:multiLevelType w:val="hybridMultilevel"/>
    <w:tmpl w:val="65889788"/>
    <w:lvl w:ilvl="0" w:tplc="0C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A64E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101D56"/>
    <w:multiLevelType w:val="singleLevel"/>
    <w:tmpl w:val="62D4B3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29" w15:restartNumberingAfterBreak="0">
    <w:nsid w:val="6E613C82"/>
    <w:multiLevelType w:val="hybridMultilevel"/>
    <w:tmpl w:val="F6BADE5C"/>
    <w:lvl w:ilvl="0" w:tplc="835E474A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5A63735"/>
    <w:multiLevelType w:val="hybridMultilevel"/>
    <w:tmpl w:val="E98074E0"/>
    <w:lvl w:ilvl="0" w:tplc="185494EA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7E14AC"/>
    <w:multiLevelType w:val="hybridMultilevel"/>
    <w:tmpl w:val="5CBC0D36"/>
    <w:lvl w:ilvl="0" w:tplc="835E474A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1417" w:hanging="283"/>
        </w:pPr>
        <w:rPr>
          <w:rFonts w:ascii="Wingdings" w:hAnsi="Wingdings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1417" w:hanging="283"/>
        </w:pPr>
        <w:rPr>
          <w:rFonts w:ascii="Wingdings" w:hAnsi="Wingdings" w:hint="default"/>
          <w:sz w:val="16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1417" w:hanging="283"/>
        </w:pPr>
        <w:rPr>
          <w:rFonts w:ascii="Wingdings" w:hAnsi="Wingdings" w:hint="default"/>
          <w:sz w:val="16"/>
        </w:rPr>
      </w:lvl>
    </w:lvlOverride>
  </w:num>
  <w:num w:numId="5">
    <w:abstractNumId w:val="17"/>
  </w:num>
  <w:num w:numId="6">
    <w:abstractNumId w:val="31"/>
  </w:num>
  <w:num w:numId="7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1417" w:hanging="283"/>
        </w:pPr>
        <w:rPr>
          <w:rFonts w:ascii="Wingdings" w:hAnsi="Wingdings" w:hint="default"/>
          <w:sz w:val="16"/>
        </w:rPr>
      </w:lvl>
    </w:lvlOverride>
  </w:num>
  <w:num w:numId="8">
    <w:abstractNumId w:val="21"/>
  </w:num>
  <w:num w:numId="9">
    <w:abstractNumId w:val="22"/>
  </w:num>
  <w:num w:numId="10">
    <w:abstractNumId w:val="29"/>
  </w:num>
  <w:num w:numId="11">
    <w:abstractNumId w:val="1"/>
  </w:num>
  <w:num w:numId="12">
    <w:abstractNumId w:val="13"/>
  </w:num>
  <w:num w:numId="13">
    <w:abstractNumId w:val="19"/>
  </w:num>
  <w:num w:numId="14">
    <w:abstractNumId w:val="28"/>
  </w:num>
  <w:num w:numId="15">
    <w:abstractNumId w:val="12"/>
  </w:num>
  <w:num w:numId="16">
    <w:abstractNumId w:val="27"/>
  </w:num>
  <w:num w:numId="17">
    <w:abstractNumId w:val="23"/>
  </w:num>
  <w:num w:numId="18">
    <w:abstractNumId w:val="11"/>
  </w:num>
  <w:num w:numId="19">
    <w:abstractNumId w:val="4"/>
  </w:num>
  <w:num w:numId="20">
    <w:abstractNumId w:val="10"/>
  </w:num>
  <w:num w:numId="21">
    <w:abstractNumId w:val="25"/>
  </w:num>
  <w:num w:numId="22">
    <w:abstractNumId w:val="16"/>
  </w:num>
  <w:num w:numId="23">
    <w:abstractNumId w:val="20"/>
  </w:num>
  <w:num w:numId="24">
    <w:abstractNumId w:val="5"/>
  </w:num>
  <w:num w:numId="25">
    <w:abstractNumId w:val="3"/>
  </w:num>
  <w:num w:numId="26">
    <w:abstractNumId w:val="6"/>
  </w:num>
  <w:num w:numId="27">
    <w:abstractNumId w:val="8"/>
  </w:num>
  <w:num w:numId="28">
    <w:abstractNumId w:val="24"/>
  </w:num>
  <w:num w:numId="29">
    <w:abstractNumId w:val="9"/>
  </w:num>
  <w:num w:numId="30">
    <w:abstractNumId w:val="7"/>
  </w:num>
  <w:num w:numId="31">
    <w:abstractNumId w:val="2"/>
  </w:num>
  <w:num w:numId="32">
    <w:abstractNumId w:val="14"/>
  </w:num>
  <w:num w:numId="33">
    <w:abstractNumId w:val="15"/>
  </w:num>
  <w:num w:numId="34">
    <w:abstractNumId w:val="26"/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3EC"/>
    <w:rsid w:val="00016B93"/>
    <w:rsid w:val="00017BF2"/>
    <w:rsid w:val="00021DE1"/>
    <w:rsid w:val="00021E2C"/>
    <w:rsid w:val="000302E6"/>
    <w:rsid w:val="00041A53"/>
    <w:rsid w:val="000473D4"/>
    <w:rsid w:val="00053071"/>
    <w:rsid w:val="0005736D"/>
    <w:rsid w:val="0006078F"/>
    <w:rsid w:val="00062B1E"/>
    <w:rsid w:val="000654B0"/>
    <w:rsid w:val="00070423"/>
    <w:rsid w:val="00075139"/>
    <w:rsid w:val="00076DEA"/>
    <w:rsid w:val="00076E5E"/>
    <w:rsid w:val="00083E4E"/>
    <w:rsid w:val="000913EC"/>
    <w:rsid w:val="000A3A8E"/>
    <w:rsid w:val="000B4527"/>
    <w:rsid w:val="000C2899"/>
    <w:rsid w:val="000C3F97"/>
    <w:rsid w:val="000D3549"/>
    <w:rsid w:val="000D5C74"/>
    <w:rsid w:val="000E0678"/>
    <w:rsid w:val="000E5E55"/>
    <w:rsid w:val="001022FC"/>
    <w:rsid w:val="001454FD"/>
    <w:rsid w:val="00152EF9"/>
    <w:rsid w:val="001627E9"/>
    <w:rsid w:val="00171EB9"/>
    <w:rsid w:val="00172D45"/>
    <w:rsid w:val="00186A32"/>
    <w:rsid w:val="001A763E"/>
    <w:rsid w:val="001C21B7"/>
    <w:rsid w:val="001D2C91"/>
    <w:rsid w:val="001D43C9"/>
    <w:rsid w:val="001E1E90"/>
    <w:rsid w:val="001E614A"/>
    <w:rsid w:val="001F1315"/>
    <w:rsid w:val="001F2008"/>
    <w:rsid w:val="001F6588"/>
    <w:rsid w:val="002073C7"/>
    <w:rsid w:val="00207E02"/>
    <w:rsid w:val="002202B6"/>
    <w:rsid w:val="00225363"/>
    <w:rsid w:val="00226F42"/>
    <w:rsid w:val="002276FD"/>
    <w:rsid w:val="00237E3F"/>
    <w:rsid w:val="00255C86"/>
    <w:rsid w:val="00274183"/>
    <w:rsid w:val="00296566"/>
    <w:rsid w:val="002A057A"/>
    <w:rsid w:val="002A1CF1"/>
    <w:rsid w:val="002C0593"/>
    <w:rsid w:val="002C0640"/>
    <w:rsid w:val="002C09DA"/>
    <w:rsid w:val="002C215C"/>
    <w:rsid w:val="002C3BEB"/>
    <w:rsid w:val="002C3EA4"/>
    <w:rsid w:val="002D04B0"/>
    <w:rsid w:val="003126B9"/>
    <w:rsid w:val="00320BC9"/>
    <w:rsid w:val="00327A5E"/>
    <w:rsid w:val="00334AE1"/>
    <w:rsid w:val="00334B46"/>
    <w:rsid w:val="00347915"/>
    <w:rsid w:val="00361010"/>
    <w:rsid w:val="00361016"/>
    <w:rsid w:val="00370AAD"/>
    <w:rsid w:val="00371E74"/>
    <w:rsid w:val="003751B1"/>
    <w:rsid w:val="003908F6"/>
    <w:rsid w:val="003A0531"/>
    <w:rsid w:val="003C4E62"/>
    <w:rsid w:val="003D1E56"/>
    <w:rsid w:val="003E1E1A"/>
    <w:rsid w:val="003E3000"/>
    <w:rsid w:val="003E442C"/>
    <w:rsid w:val="003E4CC4"/>
    <w:rsid w:val="003E5BE3"/>
    <w:rsid w:val="003F5974"/>
    <w:rsid w:val="003F6D44"/>
    <w:rsid w:val="003F726E"/>
    <w:rsid w:val="00401716"/>
    <w:rsid w:val="00403025"/>
    <w:rsid w:val="00405880"/>
    <w:rsid w:val="00415ADC"/>
    <w:rsid w:val="004167F0"/>
    <w:rsid w:val="00421C09"/>
    <w:rsid w:val="00435DCC"/>
    <w:rsid w:val="00437800"/>
    <w:rsid w:val="0045371E"/>
    <w:rsid w:val="00465DF2"/>
    <w:rsid w:val="0047253A"/>
    <w:rsid w:val="00487FF1"/>
    <w:rsid w:val="004910C3"/>
    <w:rsid w:val="00491EB3"/>
    <w:rsid w:val="00495068"/>
    <w:rsid w:val="004955BA"/>
    <w:rsid w:val="004A2D36"/>
    <w:rsid w:val="004B212F"/>
    <w:rsid w:val="004C2EF9"/>
    <w:rsid w:val="004C2F3D"/>
    <w:rsid w:val="004D2D2B"/>
    <w:rsid w:val="004D46C3"/>
    <w:rsid w:val="00501542"/>
    <w:rsid w:val="005047E2"/>
    <w:rsid w:val="00516852"/>
    <w:rsid w:val="005173B8"/>
    <w:rsid w:val="00542913"/>
    <w:rsid w:val="0055160F"/>
    <w:rsid w:val="0056204B"/>
    <w:rsid w:val="0057550A"/>
    <w:rsid w:val="0059217C"/>
    <w:rsid w:val="00593C02"/>
    <w:rsid w:val="00594D02"/>
    <w:rsid w:val="005A7EC3"/>
    <w:rsid w:val="005E6F19"/>
    <w:rsid w:val="005F376A"/>
    <w:rsid w:val="005F3F0C"/>
    <w:rsid w:val="005F6F85"/>
    <w:rsid w:val="006118A2"/>
    <w:rsid w:val="00621A9F"/>
    <w:rsid w:val="00626A81"/>
    <w:rsid w:val="00654B72"/>
    <w:rsid w:val="00663BA8"/>
    <w:rsid w:val="00667B39"/>
    <w:rsid w:val="00675FD9"/>
    <w:rsid w:val="00692C35"/>
    <w:rsid w:val="00692DB0"/>
    <w:rsid w:val="00693053"/>
    <w:rsid w:val="0069365B"/>
    <w:rsid w:val="006A1AC2"/>
    <w:rsid w:val="006A4532"/>
    <w:rsid w:val="006A5A2A"/>
    <w:rsid w:val="006A6406"/>
    <w:rsid w:val="006B6AE4"/>
    <w:rsid w:val="006D0CA7"/>
    <w:rsid w:val="006D3821"/>
    <w:rsid w:val="006D66B4"/>
    <w:rsid w:val="006D7ADD"/>
    <w:rsid w:val="006E2719"/>
    <w:rsid w:val="006F52AB"/>
    <w:rsid w:val="006F664C"/>
    <w:rsid w:val="007112D1"/>
    <w:rsid w:val="00731444"/>
    <w:rsid w:val="0074085E"/>
    <w:rsid w:val="00741828"/>
    <w:rsid w:val="0074501F"/>
    <w:rsid w:val="00747C89"/>
    <w:rsid w:val="00753723"/>
    <w:rsid w:val="0075515F"/>
    <w:rsid w:val="00757EA5"/>
    <w:rsid w:val="007718AF"/>
    <w:rsid w:val="0078120A"/>
    <w:rsid w:val="00790AFE"/>
    <w:rsid w:val="00790B4F"/>
    <w:rsid w:val="007B39EA"/>
    <w:rsid w:val="007C02CA"/>
    <w:rsid w:val="007C5A9B"/>
    <w:rsid w:val="007D3880"/>
    <w:rsid w:val="007F6548"/>
    <w:rsid w:val="007F7CF3"/>
    <w:rsid w:val="008125D9"/>
    <w:rsid w:val="00816BC6"/>
    <w:rsid w:val="00823D5F"/>
    <w:rsid w:val="008432CF"/>
    <w:rsid w:val="00862788"/>
    <w:rsid w:val="00862A13"/>
    <w:rsid w:val="00866B9E"/>
    <w:rsid w:val="00872EF5"/>
    <w:rsid w:val="008741AD"/>
    <w:rsid w:val="008865CB"/>
    <w:rsid w:val="008943BF"/>
    <w:rsid w:val="008A3F5E"/>
    <w:rsid w:val="00901D66"/>
    <w:rsid w:val="0090720C"/>
    <w:rsid w:val="00914CC1"/>
    <w:rsid w:val="009153BE"/>
    <w:rsid w:val="00926896"/>
    <w:rsid w:val="00926CDC"/>
    <w:rsid w:val="00934757"/>
    <w:rsid w:val="00936225"/>
    <w:rsid w:val="00963EA8"/>
    <w:rsid w:val="00976CED"/>
    <w:rsid w:val="009861B5"/>
    <w:rsid w:val="00991CA5"/>
    <w:rsid w:val="009A319D"/>
    <w:rsid w:val="009A478E"/>
    <w:rsid w:val="009A737E"/>
    <w:rsid w:val="009B1858"/>
    <w:rsid w:val="009B3C28"/>
    <w:rsid w:val="009B7254"/>
    <w:rsid w:val="009C7AB0"/>
    <w:rsid w:val="009C7AC7"/>
    <w:rsid w:val="009D17F9"/>
    <w:rsid w:val="009F2D1D"/>
    <w:rsid w:val="009F36B0"/>
    <w:rsid w:val="009F39F5"/>
    <w:rsid w:val="00A233D0"/>
    <w:rsid w:val="00A302C1"/>
    <w:rsid w:val="00A6224D"/>
    <w:rsid w:val="00A6297A"/>
    <w:rsid w:val="00A757CE"/>
    <w:rsid w:val="00A856D0"/>
    <w:rsid w:val="00A90772"/>
    <w:rsid w:val="00AA1F9C"/>
    <w:rsid w:val="00AA7CAE"/>
    <w:rsid w:val="00AC4D52"/>
    <w:rsid w:val="00AC75FE"/>
    <w:rsid w:val="00AD09E5"/>
    <w:rsid w:val="00AD373B"/>
    <w:rsid w:val="00AD4C3E"/>
    <w:rsid w:val="00AF1626"/>
    <w:rsid w:val="00AF3C9C"/>
    <w:rsid w:val="00B071CB"/>
    <w:rsid w:val="00B10589"/>
    <w:rsid w:val="00B17C6F"/>
    <w:rsid w:val="00B530C2"/>
    <w:rsid w:val="00B5602E"/>
    <w:rsid w:val="00B77959"/>
    <w:rsid w:val="00B92513"/>
    <w:rsid w:val="00B94933"/>
    <w:rsid w:val="00BA2011"/>
    <w:rsid w:val="00BA4962"/>
    <w:rsid w:val="00BB0077"/>
    <w:rsid w:val="00BB6901"/>
    <w:rsid w:val="00BC4F66"/>
    <w:rsid w:val="00BD0716"/>
    <w:rsid w:val="00BD5F1B"/>
    <w:rsid w:val="00BD7CF0"/>
    <w:rsid w:val="00BE294F"/>
    <w:rsid w:val="00C07F48"/>
    <w:rsid w:val="00C11154"/>
    <w:rsid w:val="00C15E22"/>
    <w:rsid w:val="00C45C5C"/>
    <w:rsid w:val="00C50444"/>
    <w:rsid w:val="00C579CF"/>
    <w:rsid w:val="00C63275"/>
    <w:rsid w:val="00C63D22"/>
    <w:rsid w:val="00C90AC6"/>
    <w:rsid w:val="00C967ED"/>
    <w:rsid w:val="00CA601E"/>
    <w:rsid w:val="00CB461E"/>
    <w:rsid w:val="00CE5214"/>
    <w:rsid w:val="00CE5872"/>
    <w:rsid w:val="00CF4541"/>
    <w:rsid w:val="00D00D71"/>
    <w:rsid w:val="00D1532B"/>
    <w:rsid w:val="00D16BB5"/>
    <w:rsid w:val="00D2452A"/>
    <w:rsid w:val="00D24CA0"/>
    <w:rsid w:val="00D34A39"/>
    <w:rsid w:val="00D47838"/>
    <w:rsid w:val="00D63BC9"/>
    <w:rsid w:val="00D67D07"/>
    <w:rsid w:val="00DA6653"/>
    <w:rsid w:val="00DC15A5"/>
    <w:rsid w:val="00DC1B79"/>
    <w:rsid w:val="00DF01E5"/>
    <w:rsid w:val="00E42438"/>
    <w:rsid w:val="00E50329"/>
    <w:rsid w:val="00E544E8"/>
    <w:rsid w:val="00E60797"/>
    <w:rsid w:val="00E74C2F"/>
    <w:rsid w:val="00E85F73"/>
    <w:rsid w:val="00EA1540"/>
    <w:rsid w:val="00EA5B3B"/>
    <w:rsid w:val="00EB3425"/>
    <w:rsid w:val="00EC0087"/>
    <w:rsid w:val="00ED4348"/>
    <w:rsid w:val="00EE4760"/>
    <w:rsid w:val="00F044E0"/>
    <w:rsid w:val="00F0672C"/>
    <w:rsid w:val="00F07EAF"/>
    <w:rsid w:val="00F11A40"/>
    <w:rsid w:val="00F14859"/>
    <w:rsid w:val="00F17F2B"/>
    <w:rsid w:val="00F21B26"/>
    <w:rsid w:val="00F22380"/>
    <w:rsid w:val="00F42BAF"/>
    <w:rsid w:val="00F4322A"/>
    <w:rsid w:val="00F448EF"/>
    <w:rsid w:val="00F63AE0"/>
    <w:rsid w:val="00F74FA3"/>
    <w:rsid w:val="00FB0D94"/>
    <w:rsid w:val="00FC1D2F"/>
    <w:rsid w:val="00FC20B7"/>
    <w:rsid w:val="00FC757A"/>
    <w:rsid w:val="00FD2460"/>
    <w:rsid w:val="00FF1A8F"/>
    <w:rsid w:val="00FF213C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CCBBC6"/>
  <w15:docId w15:val="{F67C6B5B-EA94-4A95-A107-EACA7D06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qFormat/>
    <w:pPr>
      <w:spacing w:after="119"/>
      <w:ind w:left="1134"/>
      <w:jc w:val="both"/>
    </w:pPr>
    <w:rPr>
      <w:sz w:val="20"/>
      <w:szCs w:val="20"/>
    </w:rPr>
  </w:style>
  <w:style w:type="paragraph" w:customStyle="1" w:styleId="Bodytext">
    <w:name w:val="Body text •"/>
    <w:basedOn w:val="BodyText1"/>
    <w:autoRedefine/>
    <w:rsid w:val="00021DE1"/>
    <w:pPr>
      <w:tabs>
        <w:tab w:val="left" w:pos="1417"/>
        <w:tab w:val="left" w:pos="1980"/>
      </w:tabs>
      <w:spacing w:before="60" w:after="0"/>
      <w:ind w:left="360"/>
    </w:pPr>
    <w:rPr>
      <w:rFonts w:ascii="Times" w:hAnsi="Times"/>
      <w:sz w:val="22"/>
      <w:szCs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text">
    <w:name w:val="Table text"/>
    <w:basedOn w:val="Normal"/>
    <w:pPr>
      <w:spacing w:before="60" w:after="80" w:line="240" w:lineRule="exact"/>
      <w:jc w:val="both"/>
    </w:pPr>
    <w:rPr>
      <w:rFonts w:ascii="Arial" w:hAnsi="Arial"/>
      <w:sz w:val="18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B0077"/>
    <w:pPr>
      <w:ind w:left="720"/>
    </w:pPr>
    <w:rPr>
      <w:rFonts w:eastAsia="Calibri"/>
    </w:rPr>
  </w:style>
  <w:style w:type="paragraph" w:customStyle="1" w:styleId="Default">
    <w:name w:val="Default"/>
    <w:rsid w:val="00405880"/>
    <w:pPr>
      <w:autoSpaceDE w:val="0"/>
      <w:autoSpaceDN w:val="0"/>
      <w:adjustRightInd w:val="0"/>
    </w:pPr>
    <w:rPr>
      <w:rFonts w:ascii="Interstate-Regular" w:hAnsi="Interstate-Regular" w:cs="Interstate-Regular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C20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20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20B7"/>
  </w:style>
  <w:style w:type="paragraph" w:styleId="CommentSubject">
    <w:name w:val="annotation subject"/>
    <w:basedOn w:val="CommentText"/>
    <w:next w:val="CommentText"/>
    <w:link w:val="CommentSubjectChar"/>
    <w:rsid w:val="00FC2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20B7"/>
    <w:rPr>
      <w:b/>
      <w:bCs/>
    </w:rPr>
  </w:style>
  <w:style w:type="paragraph" w:styleId="BalloonText">
    <w:name w:val="Balloon Text"/>
    <w:basedOn w:val="Normal"/>
    <w:link w:val="BalloonTextChar"/>
    <w:rsid w:val="00FC2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0B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75FD9"/>
    <w:rPr>
      <w:sz w:val="24"/>
      <w:szCs w:val="24"/>
    </w:rPr>
  </w:style>
  <w:style w:type="table" w:styleId="TableGrid">
    <w:name w:val="Table Grid"/>
    <w:basedOn w:val="TableNormal"/>
    <w:rsid w:val="002A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1"/>
    <w:rsid w:val="002C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8FF7309EBD42B2C8D32A463522E2" ma:contentTypeVersion="20" ma:contentTypeDescription="Create a new document." ma:contentTypeScope="" ma:versionID="e985afe618726cc47d8b4228db604956">
  <xsd:schema xmlns:xsd="http://www.w3.org/2001/XMLSchema" xmlns:xs="http://www.w3.org/2001/XMLSchema" xmlns:p="http://schemas.microsoft.com/office/2006/metadata/properties" xmlns:ns2="a5f32de4-e402-4188-b034-e71ca7d22e54" xmlns:ns3="4bd58b96-cc7f-4c1b-801f-2bc3c6bd79dd" xmlns:ns4="9f250a92-4cb3-4475-b8ab-fbe3dd1bbf75" targetNamespace="http://schemas.microsoft.com/office/2006/metadata/properties" ma:root="true" ma:fieldsID="d0717034d37c4ef8af456cf6340fe263" ns2:_="" ns3:_="" ns4:_="">
    <xsd:import namespace="a5f32de4-e402-4188-b034-e71ca7d22e54"/>
    <xsd:import namespace="4bd58b96-cc7f-4c1b-801f-2bc3c6bd79dd"/>
    <xsd:import namespace="9f250a92-4cb3-4475-b8ab-fbe3dd1bbf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Classifi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8b96-cc7f-4c1b-801f-2bc3c6bd7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lassification" ma:index="15" nillable="true" ma:displayName="Classification" ma:list="{5132af1a-d0a0-4524-926b-2351b7b1ccb3}" ma:internalName="Classification" ma:showField="Title">
      <xsd:simpleType>
        <xsd:restriction base="dms:Lookup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0a92-4cb3-4475-b8ab-fbe3dd1bb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4bd58b96-cc7f-4c1b-801f-2bc3c6bd79dd">5</Classificat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33DD-34CA-4D01-BCEF-EA77080B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4bd58b96-cc7f-4c1b-801f-2bc3c6bd79dd"/>
    <ds:schemaRef ds:uri="9f250a92-4cb3-4475-b8ab-fbe3dd1b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ECDB7-A7AA-40E9-94CA-D086AF2CDD3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8CA0E1-AF43-4745-A3F9-C6FD583705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DD5420-F56C-4AE5-B8FB-33A6A602F002}">
  <ds:schemaRefs>
    <ds:schemaRef ds:uri="http://schemas.microsoft.com/office/2006/metadata/properties"/>
    <ds:schemaRef ds:uri="http://schemas.microsoft.com/office/infopath/2007/PartnerControls"/>
    <ds:schemaRef ds:uri="4bd58b96-cc7f-4c1b-801f-2bc3c6bd79dd"/>
  </ds:schemaRefs>
</ds:datastoreItem>
</file>

<file path=customXml/itemProps5.xml><?xml version="1.0" encoding="utf-8"?>
<ds:datastoreItem xmlns:ds="http://schemas.openxmlformats.org/officeDocument/2006/customXml" ds:itemID="{4DC148B3-9DB5-4348-9782-C39C850957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82C3E89-B98A-4D2E-8989-3100A77E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VC160 Ministerial Direction No. 20 Major Hazard Facilities</vt:lpstr>
    </vt:vector>
  </TitlesOfParts>
  <Company>DSEDPI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VC160 Ministerial Direction No. 20 Major Hazard Facilities</dc:title>
  <dc:creator>cw37</dc:creator>
  <cp:lastModifiedBy>Letitia J Neilson (DELWP)</cp:lastModifiedBy>
  <cp:revision>5</cp:revision>
  <cp:lastPrinted>2018-09-27T07:02:00Z</cp:lastPrinted>
  <dcterms:created xsi:type="dcterms:W3CDTF">2020-03-30T00:20:00Z</dcterms:created>
  <dcterms:modified xsi:type="dcterms:W3CDTF">2020-05-15T04:58:00Z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0x010100E13C8FF7309EBD42B2C8D32A463522E2</vt:lpwstr>
  </property>
  <property fmtid="{D5CDD505-2E9C-101B-9397-08002B2CF9AE}" pid="3" name="Project">
    <vt:lpwstr/>
  </property>
  <property fmtid="{D5CDD505-2E9C-101B-9397-08002B2CF9AE}" pid="4" name="Topic">
    <vt:lpwstr/>
  </property>
  <property fmtid="{D5CDD505-2E9C-101B-9397-08002B2CF9AE}" pid="5" name="Stakeholders">
    <vt:lpwstr/>
  </property>
  <property fmtid="{D5CDD505-2E9C-101B-9397-08002B2CF9AE}" pid="6" name="Doc Type">
    <vt:lpwstr>497;#Feedback|e542fa76-abb8-4cd2-8edd-8c1c1ece7c53</vt:lpwstr>
  </property>
  <property fmtid="{D5CDD505-2E9C-101B-9397-08002B2CF9AE}" pid="7" name="Year">
    <vt:lpwstr>553;#2017|037acd56-77d8-4481-a2a2-1ae1825a9a97</vt:lpwstr>
  </property>
  <property fmtid="{D5CDD505-2E9C-101B-9397-08002B2CF9AE}" pid="8" name="Month">
    <vt:lpwstr>9;#August|0ee7e083-2d14-431c-8ed5-a452f1cf9fc4</vt:lpwstr>
  </property>
</Properties>
</file>