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BB9DA" w14:textId="2ACA5B60" w:rsidR="009D1853" w:rsidRPr="000E6CA0" w:rsidRDefault="009D1853">
      <w:pPr>
        <w:spacing w:after="0"/>
        <w:jc w:val="center"/>
        <w:rPr>
          <w:rFonts w:ascii="Times New Roman" w:hAnsi="Times New Roman" w:cs="Times New Roman"/>
          <w:i/>
        </w:rPr>
      </w:pPr>
      <w:r w:rsidRPr="000E6CA0">
        <w:rPr>
          <w:rFonts w:ascii="Times New Roman" w:hAnsi="Times New Roman" w:cs="Times New Roman"/>
          <w:i/>
        </w:rPr>
        <w:t>Planning and Environment Act 1987</w:t>
      </w:r>
    </w:p>
    <w:p w14:paraId="5D25E1E5" w14:textId="6A911888" w:rsidR="009D1853" w:rsidRPr="000E6CA0" w:rsidRDefault="009D1853">
      <w:pPr>
        <w:jc w:val="center"/>
        <w:rPr>
          <w:rFonts w:ascii="Times New Roman" w:hAnsi="Times New Roman" w:cs="Times New Roman"/>
        </w:rPr>
      </w:pPr>
      <w:r w:rsidRPr="000E6CA0">
        <w:rPr>
          <w:rFonts w:ascii="Times New Roman" w:hAnsi="Times New Roman" w:cs="Times New Roman"/>
        </w:rPr>
        <w:t xml:space="preserve">Sections </w:t>
      </w:r>
      <w:r>
        <w:rPr>
          <w:rFonts w:ascii="Times New Roman" w:hAnsi="Times New Roman" w:cs="Times New Roman"/>
        </w:rPr>
        <w:t>12(</w:t>
      </w:r>
      <w:r w:rsidR="00F43E5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)(</w:t>
      </w:r>
      <w:r w:rsidR="00F43E5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)</w:t>
      </w:r>
      <w:r w:rsidRPr="000E6CA0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12(</w:t>
      </w:r>
      <w:r w:rsidR="00F43E5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)(</w:t>
      </w:r>
      <w:r w:rsidR="00F43E5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)</w:t>
      </w:r>
    </w:p>
    <w:p w14:paraId="1157F838" w14:textId="7D8F4603" w:rsidR="009D1853" w:rsidRDefault="009D1853" w:rsidP="00910B13">
      <w:pPr>
        <w:rPr>
          <w:rFonts w:ascii="Times New Roman" w:hAnsi="Times New Roman" w:cs="Times New Roman"/>
          <w:b/>
        </w:rPr>
      </w:pPr>
    </w:p>
    <w:p w14:paraId="76DA30A4" w14:textId="23D86047" w:rsidR="002208EE" w:rsidRPr="003C07AE" w:rsidRDefault="009D18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AE">
        <w:rPr>
          <w:rFonts w:ascii="Times New Roman" w:hAnsi="Times New Roman" w:cs="Times New Roman"/>
          <w:b/>
          <w:sz w:val="28"/>
          <w:szCs w:val="28"/>
        </w:rPr>
        <w:t xml:space="preserve">MINISTERIAL DIRECTION ON THE PREPARATION AND CONTENT OF AMENDMENTS 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 xml:space="preserve">THAT MAY </w:t>
      </w:r>
      <w:r w:rsidR="00044C66" w:rsidRPr="003C07AE">
        <w:rPr>
          <w:rFonts w:ascii="Times New Roman" w:hAnsi="Times New Roman" w:cs="Times New Roman"/>
          <w:b/>
          <w:sz w:val="28"/>
          <w:szCs w:val="28"/>
        </w:rPr>
        <w:t xml:space="preserve">SIGNIFICANTLY 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>IMPACT THE ENVI</w:t>
      </w:r>
      <w:r w:rsidR="002208EE" w:rsidRPr="003C07AE">
        <w:rPr>
          <w:rFonts w:ascii="Times New Roman" w:hAnsi="Times New Roman" w:cs="Times New Roman"/>
          <w:b/>
          <w:sz w:val="28"/>
          <w:szCs w:val="28"/>
        </w:rPr>
        <w:t>R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>O</w:t>
      </w:r>
      <w:r w:rsidR="002208EE" w:rsidRPr="003C07AE">
        <w:rPr>
          <w:rFonts w:ascii="Times New Roman" w:hAnsi="Times New Roman" w:cs="Times New Roman"/>
          <w:b/>
          <w:sz w:val="28"/>
          <w:szCs w:val="28"/>
        </w:rPr>
        <w:t>NMENT</w:t>
      </w:r>
      <w:r w:rsidR="00F92363" w:rsidRPr="003C07AE">
        <w:rPr>
          <w:rFonts w:ascii="Times New Roman" w:hAnsi="Times New Roman" w:cs="Times New Roman"/>
          <w:b/>
          <w:sz w:val="28"/>
          <w:szCs w:val="28"/>
        </w:rPr>
        <w:t>, AMENITY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08EE" w:rsidRPr="003C07AE">
        <w:rPr>
          <w:rFonts w:ascii="Times New Roman" w:hAnsi="Times New Roman" w:cs="Times New Roman"/>
          <w:b/>
          <w:sz w:val="28"/>
          <w:szCs w:val="28"/>
        </w:rPr>
        <w:t>AND HUMAN HEALTH</w:t>
      </w:r>
    </w:p>
    <w:p w14:paraId="2B88FB8A" w14:textId="6F5B8B6C" w:rsidR="009D1853" w:rsidRPr="003C07AE" w:rsidRDefault="009D1853">
      <w:pPr>
        <w:pBdr>
          <w:bottom w:val="single" w:sz="4" w:space="1" w:color="auto"/>
        </w:pBdr>
        <w:jc w:val="center"/>
        <w:rPr>
          <w:rFonts w:ascii="Times New Roman" w:hAnsi="Times New Roman" w:cs="Times New Roman"/>
        </w:rPr>
      </w:pPr>
      <w:r w:rsidRPr="003C07AE">
        <w:rPr>
          <w:rFonts w:ascii="Times New Roman" w:hAnsi="Times New Roman" w:cs="Times New Roman"/>
        </w:rPr>
        <w:t>and</w:t>
      </w:r>
    </w:p>
    <w:p w14:paraId="4126AFA1" w14:textId="1BF34E47" w:rsidR="009D1853" w:rsidRPr="003C07AE" w:rsidRDefault="009D18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AE">
        <w:rPr>
          <w:rFonts w:ascii="Times New Roman" w:hAnsi="Times New Roman" w:cs="Times New Roman"/>
          <w:b/>
          <w:sz w:val="28"/>
          <w:szCs w:val="28"/>
        </w:rPr>
        <w:t xml:space="preserve">MINISTERIAL REQUIREMENT FOR </w:t>
      </w:r>
      <w:r w:rsidR="00652560" w:rsidRPr="003C07AE">
        <w:rPr>
          <w:rFonts w:ascii="Times New Roman" w:hAnsi="Times New Roman" w:cs="Times New Roman"/>
          <w:b/>
          <w:sz w:val="28"/>
          <w:szCs w:val="28"/>
        </w:rPr>
        <w:t xml:space="preserve">INFORMATION FOR </w:t>
      </w:r>
      <w:r w:rsidRPr="003C07AE">
        <w:rPr>
          <w:rFonts w:ascii="Times New Roman" w:hAnsi="Times New Roman" w:cs="Times New Roman"/>
          <w:b/>
          <w:sz w:val="28"/>
          <w:szCs w:val="28"/>
        </w:rPr>
        <w:t xml:space="preserve">AUTHORISATION </w:t>
      </w:r>
      <w:r w:rsidR="00B74ED0" w:rsidRPr="003C07AE">
        <w:rPr>
          <w:rFonts w:ascii="Times New Roman" w:hAnsi="Times New Roman" w:cs="Times New Roman"/>
          <w:b/>
          <w:sz w:val="28"/>
          <w:szCs w:val="28"/>
        </w:rPr>
        <w:t xml:space="preserve">OR PREPARATION </w:t>
      </w:r>
      <w:r w:rsidRPr="003C07AE">
        <w:rPr>
          <w:rFonts w:ascii="Times New Roman" w:hAnsi="Times New Roman" w:cs="Times New Roman"/>
          <w:b/>
          <w:sz w:val="28"/>
          <w:szCs w:val="28"/>
        </w:rPr>
        <w:t xml:space="preserve">OF AMENDMENTS THAT MAY </w:t>
      </w:r>
      <w:r w:rsidR="00044C66" w:rsidRPr="003C07AE">
        <w:rPr>
          <w:rFonts w:ascii="Times New Roman" w:hAnsi="Times New Roman" w:cs="Times New Roman"/>
          <w:b/>
          <w:sz w:val="28"/>
          <w:szCs w:val="28"/>
        </w:rPr>
        <w:t xml:space="preserve">SIGNIFICANTLY </w:t>
      </w:r>
      <w:r w:rsidRPr="003C07AE">
        <w:rPr>
          <w:rFonts w:ascii="Times New Roman" w:hAnsi="Times New Roman" w:cs="Times New Roman"/>
          <w:b/>
          <w:sz w:val="28"/>
          <w:szCs w:val="28"/>
        </w:rPr>
        <w:t>IMPACT THE ENVIR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>O</w:t>
      </w:r>
      <w:r w:rsidRPr="003C07AE">
        <w:rPr>
          <w:rFonts w:ascii="Times New Roman" w:hAnsi="Times New Roman" w:cs="Times New Roman"/>
          <w:b/>
          <w:sz w:val="28"/>
          <w:szCs w:val="28"/>
        </w:rPr>
        <w:t>NMENT</w:t>
      </w:r>
      <w:r w:rsidR="00F92363" w:rsidRPr="003C07AE">
        <w:rPr>
          <w:rFonts w:ascii="Times New Roman" w:hAnsi="Times New Roman" w:cs="Times New Roman"/>
          <w:b/>
          <w:sz w:val="28"/>
          <w:szCs w:val="28"/>
        </w:rPr>
        <w:t>, AMENITY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7AE">
        <w:rPr>
          <w:rFonts w:ascii="Times New Roman" w:hAnsi="Times New Roman" w:cs="Times New Roman"/>
          <w:b/>
          <w:sz w:val="28"/>
          <w:szCs w:val="28"/>
        </w:rPr>
        <w:t>AND HUMAN HEALTH</w:t>
      </w:r>
    </w:p>
    <w:p w14:paraId="042C8CCF" w14:textId="5F1694D1" w:rsidR="009D1853" w:rsidRPr="00910B13" w:rsidRDefault="009D1853" w:rsidP="00910B13">
      <w:pPr>
        <w:rPr>
          <w:rFonts w:ascii="Arial" w:hAnsi="Arial" w:cs="Arial"/>
        </w:rPr>
      </w:pPr>
    </w:p>
    <w:p w14:paraId="3C228218" w14:textId="3A55F2B5" w:rsidR="009D1853" w:rsidRPr="000061D2" w:rsidRDefault="009D1853" w:rsidP="00910B13">
      <w:pPr>
        <w:jc w:val="both"/>
        <w:rPr>
          <w:rFonts w:ascii="Times New Roman" w:hAnsi="Times New Roman" w:cs="Times New Roman"/>
        </w:rPr>
      </w:pPr>
      <w:r w:rsidRPr="00B43DC9">
        <w:rPr>
          <w:rFonts w:ascii="Times New Roman" w:hAnsi="Times New Roman" w:cs="Times New Roman"/>
          <w:b/>
        </w:rPr>
        <w:t>Part A</w:t>
      </w:r>
      <w:r w:rsidRPr="00B43DC9">
        <w:rPr>
          <w:rFonts w:ascii="Times New Roman" w:hAnsi="Times New Roman" w:cs="Times New Roman"/>
        </w:rPr>
        <w:t xml:space="preserve"> contains the Ministerial Direction</w:t>
      </w:r>
      <w:r w:rsidR="000A54C1" w:rsidRPr="00B43DC9">
        <w:rPr>
          <w:rFonts w:ascii="Times New Roman" w:hAnsi="Times New Roman" w:cs="Times New Roman"/>
        </w:rPr>
        <w:t xml:space="preserve"> No</w:t>
      </w:r>
      <w:r w:rsidR="00011372" w:rsidRPr="00B43DC9">
        <w:rPr>
          <w:rFonts w:ascii="Times New Roman" w:hAnsi="Times New Roman" w:cs="Times New Roman"/>
        </w:rPr>
        <w:t>.</w:t>
      </w:r>
      <w:r w:rsidR="000A54C1" w:rsidRPr="00B43DC9">
        <w:rPr>
          <w:rFonts w:ascii="Times New Roman" w:hAnsi="Times New Roman" w:cs="Times New Roman"/>
        </w:rPr>
        <w:t xml:space="preserve"> 19</w:t>
      </w:r>
      <w:r w:rsidRPr="00B43DC9">
        <w:rPr>
          <w:rFonts w:ascii="Times New Roman" w:hAnsi="Times New Roman" w:cs="Times New Roman"/>
        </w:rPr>
        <w:t xml:space="preserve"> issued by the Minister for Planning under section 12(2)(a) of the </w:t>
      </w:r>
      <w:r w:rsidRPr="00B43DC9">
        <w:rPr>
          <w:rFonts w:ascii="Times New Roman" w:hAnsi="Times New Roman" w:cs="Times New Roman"/>
          <w:i/>
        </w:rPr>
        <w:t>Planning and Environment Act 1987</w:t>
      </w:r>
      <w:r w:rsidRPr="00B43DC9">
        <w:rPr>
          <w:rFonts w:ascii="Times New Roman" w:hAnsi="Times New Roman" w:cs="Times New Roman"/>
        </w:rPr>
        <w:t xml:space="preserve"> on the preparation and content of amendments that may result in impacts on the environment</w:t>
      </w:r>
      <w:r w:rsidR="00F92363" w:rsidRPr="00B43DC9">
        <w:rPr>
          <w:rFonts w:ascii="Times New Roman" w:hAnsi="Times New Roman" w:cs="Times New Roman"/>
        </w:rPr>
        <w:t>, amenity</w:t>
      </w:r>
      <w:r w:rsidRPr="00B43DC9">
        <w:rPr>
          <w:rFonts w:ascii="Times New Roman" w:hAnsi="Times New Roman" w:cs="Times New Roman"/>
        </w:rPr>
        <w:t xml:space="preserve"> and human health.</w:t>
      </w:r>
    </w:p>
    <w:p w14:paraId="12E5A298" w14:textId="3EEAE796" w:rsidR="009D1853" w:rsidRPr="00B43DC9" w:rsidRDefault="009D1853" w:rsidP="00910B13">
      <w:pPr>
        <w:jc w:val="both"/>
        <w:rPr>
          <w:rFonts w:ascii="Times New Roman" w:hAnsi="Times New Roman" w:cs="Times New Roman"/>
        </w:rPr>
      </w:pPr>
      <w:r w:rsidRPr="00B43DC9">
        <w:rPr>
          <w:rFonts w:ascii="Times New Roman" w:hAnsi="Times New Roman" w:cs="Times New Roman"/>
          <w:b/>
        </w:rPr>
        <w:t>Part B</w:t>
      </w:r>
      <w:r w:rsidRPr="00B43DC9">
        <w:rPr>
          <w:rFonts w:ascii="Times New Roman" w:hAnsi="Times New Roman" w:cs="Times New Roman"/>
        </w:rPr>
        <w:t xml:space="preserve"> contains the Ministerial requirements issued by the Minister for Planning under section </w:t>
      </w:r>
      <w:r w:rsidR="000A54C1" w:rsidRPr="00B43DC9">
        <w:rPr>
          <w:rFonts w:ascii="Times New Roman" w:hAnsi="Times New Roman" w:cs="Times New Roman"/>
        </w:rPr>
        <w:t>12(1)(f)</w:t>
      </w:r>
      <w:r w:rsidRPr="00B43DC9">
        <w:rPr>
          <w:rFonts w:ascii="Times New Roman" w:hAnsi="Times New Roman" w:cs="Times New Roman"/>
        </w:rPr>
        <w:t xml:space="preserve"> of the </w:t>
      </w:r>
      <w:r w:rsidRPr="00B43DC9">
        <w:rPr>
          <w:rFonts w:ascii="Times New Roman" w:hAnsi="Times New Roman" w:cs="Times New Roman"/>
          <w:i/>
        </w:rPr>
        <w:t xml:space="preserve">Planning and Environment Act 1987 </w:t>
      </w:r>
      <w:r w:rsidRPr="00B43DC9">
        <w:rPr>
          <w:rFonts w:ascii="Times New Roman" w:hAnsi="Times New Roman" w:cs="Times New Roman"/>
        </w:rPr>
        <w:t xml:space="preserve">for </w:t>
      </w:r>
      <w:r w:rsidR="00652560" w:rsidRPr="00B43DC9">
        <w:rPr>
          <w:rFonts w:ascii="Times New Roman" w:hAnsi="Times New Roman" w:cs="Times New Roman"/>
        </w:rPr>
        <w:t xml:space="preserve">information for </w:t>
      </w:r>
      <w:r w:rsidRPr="00B43DC9">
        <w:rPr>
          <w:rFonts w:ascii="Times New Roman" w:hAnsi="Times New Roman" w:cs="Times New Roman"/>
        </w:rPr>
        <w:t xml:space="preserve">the authorisation </w:t>
      </w:r>
      <w:r w:rsidR="0046794F" w:rsidRPr="00B43DC9">
        <w:rPr>
          <w:rFonts w:ascii="Times New Roman" w:hAnsi="Times New Roman" w:cs="Times New Roman"/>
        </w:rPr>
        <w:t xml:space="preserve">or preparation </w:t>
      </w:r>
      <w:r w:rsidRPr="00B43DC9">
        <w:rPr>
          <w:rFonts w:ascii="Times New Roman" w:hAnsi="Times New Roman" w:cs="Times New Roman"/>
        </w:rPr>
        <w:t>of amendments that may result in impacts on the environment</w:t>
      </w:r>
      <w:r w:rsidR="00F92363" w:rsidRPr="00B43DC9">
        <w:rPr>
          <w:rFonts w:ascii="Times New Roman" w:hAnsi="Times New Roman" w:cs="Times New Roman"/>
        </w:rPr>
        <w:t>, amenity</w:t>
      </w:r>
      <w:r w:rsidRPr="00B43DC9">
        <w:rPr>
          <w:rFonts w:ascii="Times New Roman" w:hAnsi="Times New Roman" w:cs="Times New Roman"/>
        </w:rPr>
        <w:t xml:space="preserve"> and human health</w:t>
      </w:r>
      <w:r w:rsidR="002208EE" w:rsidRPr="00B43DC9">
        <w:rPr>
          <w:rFonts w:ascii="Times New Roman" w:hAnsi="Times New Roman" w:cs="Times New Roman"/>
        </w:rPr>
        <w:t>.</w:t>
      </w:r>
    </w:p>
    <w:p w14:paraId="0E9B6CD3" w14:textId="54C34DDE" w:rsidR="009D1853" w:rsidRDefault="009D185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i/>
          <w:szCs w:val="20"/>
        </w:rPr>
      </w:pPr>
    </w:p>
    <w:p w14:paraId="7BAA98B1" w14:textId="638F1876" w:rsidR="00BD5E6C" w:rsidRDefault="00BD5E6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i/>
          <w:szCs w:val="20"/>
        </w:rPr>
      </w:pPr>
    </w:p>
    <w:p w14:paraId="5AB0A76D" w14:textId="1D0FB664" w:rsidR="009D1853" w:rsidRDefault="009D1853" w:rsidP="00910B13">
      <w:pPr>
        <w:rPr>
          <w:rFonts w:ascii="Times New Roman" w:hAnsi="Times New Roman" w:cs="Times New Roman"/>
          <w:i/>
          <w:szCs w:val="20"/>
        </w:rPr>
      </w:pPr>
      <w:r>
        <w:rPr>
          <w:rFonts w:ascii="Times New Roman" w:hAnsi="Times New Roman" w:cs="Times New Roman"/>
          <w:i/>
          <w:szCs w:val="20"/>
        </w:rPr>
        <w:br w:type="page"/>
      </w:r>
    </w:p>
    <w:p w14:paraId="4613D471" w14:textId="07F828ED" w:rsidR="000A54C1" w:rsidRDefault="00C15804" w:rsidP="00634593">
      <w:pPr>
        <w:jc w:val="center"/>
        <w:rPr>
          <w:rFonts w:ascii="Times New Roman" w:hAnsi="Times New Roman" w:cs="Times New Roman"/>
          <w:i/>
          <w:szCs w:val="20"/>
        </w:rPr>
      </w:pPr>
      <w:r w:rsidRPr="000E6CA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A: MINISTERIAL DIRECTION ON THE PREPARATION AND CONTENT </w:t>
      </w:r>
      <w:r w:rsidR="00011372">
        <w:rPr>
          <w:rFonts w:ascii="Times New Roman" w:hAnsi="Times New Roman" w:cs="Times New Roman"/>
          <w:b/>
          <w:sz w:val="28"/>
          <w:szCs w:val="28"/>
        </w:rPr>
        <w:t xml:space="preserve">OF </w:t>
      </w:r>
      <w:r>
        <w:rPr>
          <w:rFonts w:ascii="Times New Roman" w:hAnsi="Times New Roman" w:cs="Times New Roman"/>
          <w:b/>
          <w:sz w:val="28"/>
          <w:szCs w:val="28"/>
        </w:rPr>
        <w:t xml:space="preserve">AMENDMENTS </w:t>
      </w:r>
      <w:r w:rsidR="00011372">
        <w:rPr>
          <w:rFonts w:ascii="Times New Roman" w:hAnsi="Times New Roman" w:cs="Times New Roman"/>
          <w:b/>
          <w:sz w:val="28"/>
          <w:szCs w:val="28"/>
        </w:rPr>
        <w:t xml:space="preserve">THAT MAY </w:t>
      </w:r>
      <w:r w:rsidR="00044C66">
        <w:rPr>
          <w:rFonts w:ascii="Times New Roman" w:hAnsi="Times New Roman" w:cs="Times New Roman"/>
          <w:b/>
          <w:sz w:val="28"/>
          <w:szCs w:val="28"/>
        </w:rPr>
        <w:t xml:space="preserve">SIGNIFICANTLY </w:t>
      </w:r>
      <w:r w:rsidR="00011372">
        <w:rPr>
          <w:rFonts w:ascii="Times New Roman" w:hAnsi="Times New Roman" w:cs="Times New Roman"/>
          <w:b/>
          <w:sz w:val="28"/>
          <w:szCs w:val="28"/>
        </w:rPr>
        <w:t>IMPACT THE ENVI</w:t>
      </w:r>
      <w:r w:rsidR="002037C4">
        <w:rPr>
          <w:rFonts w:ascii="Times New Roman" w:hAnsi="Times New Roman" w:cs="Times New Roman"/>
          <w:b/>
          <w:sz w:val="28"/>
          <w:szCs w:val="28"/>
        </w:rPr>
        <w:t>R</w:t>
      </w:r>
      <w:r w:rsidR="00011372">
        <w:rPr>
          <w:rFonts w:ascii="Times New Roman" w:hAnsi="Times New Roman" w:cs="Times New Roman"/>
          <w:b/>
          <w:sz w:val="28"/>
          <w:szCs w:val="28"/>
        </w:rPr>
        <w:t>O</w:t>
      </w:r>
      <w:r w:rsidR="002037C4">
        <w:rPr>
          <w:rFonts w:ascii="Times New Roman" w:hAnsi="Times New Roman" w:cs="Times New Roman"/>
          <w:b/>
          <w:sz w:val="28"/>
          <w:szCs w:val="28"/>
        </w:rPr>
        <w:t>NMENT</w:t>
      </w:r>
      <w:r w:rsidR="00F92363">
        <w:rPr>
          <w:rFonts w:ascii="Times New Roman" w:hAnsi="Times New Roman" w:cs="Times New Roman"/>
          <w:b/>
          <w:sz w:val="28"/>
          <w:szCs w:val="28"/>
        </w:rPr>
        <w:t>, AMENITY</w:t>
      </w:r>
      <w:r>
        <w:rPr>
          <w:rFonts w:ascii="Times New Roman" w:hAnsi="Times New Roman" w:cs="Times New Roman"/>
          <w:b/>
          <w:sz w:val="28"/>
          <w:szCs w:val="28"/>
        </w:rPr>
        <w:t xml:space="preserve"> AND HUMAN HEALTH</w:t>
      </w:r>
    </w:p>
    <w:p w14:paraId="01C9D6B6" w14:textId="77777777" w:rsidR="00011372" w:rsidRPr="00011372" w:rsidRDefault="00011372" w:rsidP="00011372">
      <w:pPr>
        <w:pBdr>
          <w:bottom w:val="single" w:sz="4" w:space="0" w:color="auto"/>
        </w:pBdr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373EA78F" w14:textId="272FBD8D" w:rsidR="00083472" w:rsidRPr="006553D2" w:rsidDel="001C29F1" w:rsidRDefault="00083472" w:rsidP="00910B13">
      <w:pPr>
        <w:jc w:val="center"/>
        <w:rPr>
          <w:rFonts w:ascii="Times New Roman" w:hAnsi="Times New Roman" w:cs="Times New Roman"/>
          <w:i/>
          <w:szCs w:val="20"/>
        </w:rPr>
      </w:pPr>
      <w:r w:rsidRPr="006553D2" w:rsidDel="001C29F1">
        <w:rPr>
          <w:rFonts w:ascii="Times New Roman" w:hAnsi="Times New Roman" w:cs="Times New Roman"/>
          <w:i/>
          <w:szCs w:val="20"/>
        </w:rPr>
        <w:t>Planning and Environment Act 1987</w:t>
      </w:r>
    </w:p>
    <w:p w14:paraId="79AEEF91" w14:textId="0E2F3B96" w:rsidR="007D07B1" w:rsidRPr="006553D2" w:rsidDel="001C29F1" w:rsidRDefault="000A54C1" w:rsidP="00910B1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szCs w:val="20"/>
        </w:rPr>
      </w:pPr>
      <w:r w:rsidDel="001C29F1">
        <w:rPr>
          <w:rFonts w:ascii="Times New Roman" w:hAnsi="Times New Roman" w:cs="Times New Roman"/>
          <w:szCs w:val="20"/>
        </w:rPr>
        <w:t>Section</w:t>
      </w:r>
      <w:r w:rsidR="00001155" w:rsidDel="001C29F1">
        <w:rPr>
          <w:rFonts w:ascii="Times New Roman" w:hAnsi="Times New Roman" w:cs="Times New Roman"/>
          <w:szCs w:val="20"/>
        </w:rPr>
        <w:t xml:space="preserve"> 12(2)(a)</w:t>
      </w:r>
    </w:p>
    <w:p w14:paraId="47297D9E" w14:textId="22DB9481" w:rsidR="00083472" w:rsidRPr="006553D2" w:rsidRDefault="006553D2" w:rsidP="00910B13">
      <w:pPr>
        <w:overflowPunct w:val="0"/>
        <w:autoSpaceDE w:val="0"/>
        <w:autoSpaceDN w:val="0"/>
        <w:adjustRightInd w:val="0"/>
        <w:spacing w:before="240" w:after="120" w:line="360" w:lineRule="auto"/>
        <w:jc w:val="center"/>
        <w:textAlignment w:val="baseline"/>
        <w:rPr>
          <w:rFonts w:ascii="Times New Roman" w:hAnsi="Times New Roman" w:cs="Times New Roman"/>
          <w:b/>
          <w:caps/>
        </w:rPr>
      </w:pPr>
      <w:r w:rsidDel="001C29F1">
        <w:rPr>
          <w:rFonts w:ascii="Times New Roman" w:hAnsi="Times New Roman" w:cs="Times New Roman"/>
          <w:b/>
          <w:caps/>
        </w:rPr>
        <w:t>DIRECTION</w:t>
      </w:r>
      <w:r w:rsidR="00077A97" w:rsidDel="001C29F1">
        <w:rPr>
          <w:rFonts w:ascii="Times New Roman" w:hAnsi="Times New Roman" w:cs="Times New Roman"/>
          <w:b/>
          <w:caps/>
        </w:rPr>
        <w:t xml:space="preserve"> NO. 19</w:t>
      </w:r>
    </w:p>
    <w:p w14:paraId="79B1C8CB" w14:textId="77777777" w:rsidR="00DB11DA" w:rsidRDefault="00DB11DA" w:rsidP="000E27AE">
      <w:pPr>
        <w:spacing w:line="276" w:lineRule="auto"/>
        <w:rPr>
          <w:rFonts w:ascii="Arial" w:hAnsi="Arial" w:cs="Arial"/>
          <w:b/>
        </w:rPr>
      </w:pPr>
    </w:p>
    <w:p w14:paraId="1DC4FEA0" w14:textId="3369B782" w:rsidR="00875C06" w:rsidRPr="00766E56" w:rsidRDefault="00875C06" w:rsidP="000E27AE">
      <w:pPr>
        <w:spacing w:line="276" w:lineRule="auto"/>
        <w:rPr>
          <w:rFonts w:ascii="Arial" w:hAnsi="Arial" w:cs="Arial"/>
          <w:b/>
        </w:rPr>
      </w:pPr>
      <w:r w:rsidRPr="00766E56">
        <w:rPr>
          <w:rFonts w:ascii="Arial" w:hAnsi="Arial" w:cs="Arial"/>
          <w:b/>
        </w:rPr>
        <w:t xml:space="preserve">Purpose </w:t>
      </w:r>
    </w:p>
    <w:p w14:paraId="29690D01" w14:textId="568B5DC3" w:rsidR="00875C06" w:rsidRPr="002037C4" w:rsidRDefault="00863D88" w:rsidP="000E27AE">
      <w:pPr>
        <w:pStyle w:val="ListParagraph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037C4">
        <w:rPr>
          <w:rFonts w:ascii="Times New Roman" w:hAnsi="Times New Roman" w:cs="Times New Roman"/>
        </w:rPr>
        <w:t xml:space="preserve">The purpose of this Direction is to </w:t>
      </w:r>
      <w:r w:rsidR="00D14220" w:rsidRPr="002037C4">
        <w:rPr>
          <w:rFonts w:ascii="Times New Roman" w:hAnsi="Times New Roman" w:cs="Times New Roman"/>
        </w:rPr>
        <w:t>require</w:t>
      </w:r>
      <w:r w:rsidRPr="002037C4">
        <w:rPr>
          <w:rFonts w:ascii="Times New Roman" w:hAnsi="Times New Roman" w:cs="Times New Roman"/>
        </w:rPr>
        <w:t xml:space="preserve"> </w:t>
      </w:r>
      <w:r w:rsidR="00ED5DFF" w:rsidRPr="002037C4">
        <w:rPr>
          <w:rFonts w:ascii="Times New Roman" w:hAnsi="Times New Roman" w:cs="Times New Roman"/>
        </w:rPr>
        <w:t>planning authorities</w:t>
      </w:r>
      <w:r w:rsidRPr="002037C4">
        <w:rPr>
          <w:rFonts w:ascii="Times New Roman" w:hAnsi="Times New Roman" w:cs="Times New Roman"/>
        </w:rPr>
        <w:t xml:space="preserve"> </w:t>
      </w:r>
      <w:r w:rsidR="00D14220" w:rsidRPr="002037C4">
        <w:rPr>
          <w:rFonts w:ascii="Times New Roman" w:hAnsi="Times New Roman" w:cs="Times New Roman"/>
        </w:rPr>
        <w:t xml:space="preserve">to </w:t>
      </w:r>
      <w:r w:rsidRPr="002037C4">
        <w:rPr>
          <w:rFonts w:ascii="Times New Roman" w:hAnsi="Times New Roman" w:cs="Times New Roman"/>
        </w:rPr>
        <w:t xml:space="preserve">seek </w:t>
      </w:r>
      <w:r w:rsidR="00F43E5A">
        <w:rPr>
          <w:rFonts w:ascii="Times New Roman" w:hAnsi="Times New Roman" w:cs="Times New Roman"/>
        </w:rPr>
        <w:t>the views</w:t>
      </w:r>
      <w:r w:rsidRPr="002037C4">
        <w:rPr>
          <w:rFonts w:ascii="Times New Roman" w:hAnsi="Times New Roman" w:cs="Times New Roman"/>
        </w:rPr>
        <w:t xml:space="preserve"> </w:t>
      </w:r>
      <w:r w:rsidR="00F43E5A">
        <w:rPr>
          <w:rFonts w:ascii="Times New Roman" w:hAnsi="Times New Roman" w:cs="Times New Roman"/>
        </w:rPr>
        <w:t>of</w:t>
      </w:r>
      <w:r w:rsidRPr="002037C4">
        <w:rPr>
          <w:rFonts w:ascii="Times New Roman" w:hAnsi="Times New Roman" w:cs="Times New Roman"/>
        </w:rPr>
        <w:t xml:space="preserve"> the </w:t>
      </w:r>
      <w:r w:rsidRPr="0072048C">
        <w:rPr>
          <w:rFonts w:ascii="Times New Roman" w:hAnsi="Times New Roman" w:cs="Times New Roman"/>
        </w:rPr>
        <w:t>Environment Protection Authority</w:t>
      </w:r>
      <w:r w:rsidRPr="002037C4">
        <w:rPr>
          <w:rFonts w:ascii="Times New Roman" w:hAnsi="Times New Roman" w:cs="Times New Roman"/>
          <w:i/>
        </w:rPr>
        <w:t xml:space="preserve"> </w:t>
      </w:r>
      <w:r w:rsidR="00ED3CED" w:rsidRPr="00B43DC9">
        <w:rPr>
          <w:rFonts w:ascii="Times New Roman" w:hAnsi="Times New Roman" w:cs="Times New Roman"/>
        </w:rPr>
        <w:t>(</w:t>
      </w:r>
      <w:r w:rsidR="00ED3CED" w:rsidRPr="001C29F1">
        <w:rPr>
          <w:rFonts w:ascii="Times New Roman" w:hAnsi="Times New Roman" w:cs="Times New Roman"/>
        </w:rPr>
        <w:t>EPA</w:t>
      </w:r>
      <w:r w:rsidR="00ED3CED" w:rsidRPr="00B43DC9">
        <w:rPr>
          <w:rFonts w:ascii="Times New Roman" w:hAnsi="Times New Roman" w:cs="Times New Roman"/>
        </w:rPr>
        <w:t>)</w:t>
      </w:r>
      <w:r w:rsidR="00ED3CED" w:rsidRPr="002037C4">
        <w:rPr>
          <w:rFonts w:ascii="Times New Roman" w:hAnsi="Times New Roman" w:cs="Times New Roman"/>
          <w:i/>
        </w:rPr>
        <w:t xml:space="preserve"> </w:t>
      </w:r>
      <w:r w:rsidR="00DD3706" w:rsidRPr="002037C4">
        <w:rPr>
          <w:rFonts w:ascii="Times New Roman" w:hAnsi="Times New Roman" w:cs="Times New Roman"/>
        </w:rPr>
        <w:t>in the preparation of planning scheme</w:t>
      </w:r>
      <w:r w:rsidR="00DF6559">
        <w:rPr>
          <w:rFonts w:ascii="Times New Roman" w:hAnsi="Times New Roman" w:cs="Times New Roman"/>
        </w:rPr>
        <w:t xml:space="preserve"> reviews and</w:t>
      </w:r>
      <w:r w:rsidR="00DD3706" w:rsidRPr="002037C4">
        <w:rPr>
          <w:rFonts w:ascii="Times New Roman" w:hAnsi="Times New Roman" w:cs="Times New Roman"/>
        </w:rPr>
        <w:t xml:space="preserve"> amendments</w:t>
      </w:r>
      <w:r w:rsidR="00FD0C84">
        <w:rPr>
          <w:rFonts w:ascii="Times New Roman" w:hAnsi="Times New Roman" w:cs="Times New Roman"/>
        </w:rPr>
        <w:t xml:space="preserve"> </w:t>
      </w:r>
      <w:r w:rsidR="00DD3706" w:rsidRPr="002037C4">
        <w:rPr>
          <w:rFonts w:ascii="Times New Roman" w:hAnsi="Times New Roman" w:cs="Times New Roman"/>
        </w:rPr>
        <w:t xml:space="preserve">that </w:t>
      </w:r>
      <w:r w:rsidR="00D0491D" w:rsidRPr="00E51342">
        <w:rPr>
          <w:rFonts w:ascii="Times New Roman" w:hAnsi="Times New Roman" w:cs="Times New Roman"/>
        </w:rPr>
        <w:t>could</w:t>
      </w:r>
      <w:r w:rsidR="00D0491D" w:rsidRPr="002037C4">
        <w:rPr>
          <w:rFonts w:ascii="Times New Roman" w:hAnsi="Times New Roman" w:cs="Times New Roman"/>
        </w:rPr>
        <w:t xml:space="preserve"> </w:t>
      </w:r>
      <w:r w:rsidR="007B16E5" w:rsidRPr="002037C4">
        <w:rPr>
          <w:rFonts w:ascii="Times New Roman" w:hAnsi="Times New Roman" w:cs="Times New Roman"/>
        </w:rPr>
        <w:t>result in</w:t>
      </w:r>
      <w:r w:rsidR="00DD3706" w:rsidRPr="002037C4">
        <w:rPr>
          <w:rFonts w:ascii="Times New Roman" w:hAnsi="Times New Roman" w:cs="Times New Roman"/>
        </w:rPr>
        <w:t xml:space="preserve"> </w:t>
      </w:r>
      <w:r w:rsidR="00A10BA1">
        <w:rPr>
          <w:rFonts w:ascii="Times New Roman" w:hAnsi="Times New Roman" w:cs="Times New Roman"/>
        </w:rPr>
        <w:t xml:space="preserve">use or development </w:t>
      </w:r>
      <w:r w:rsidR="00E51342">
        <w:rPr>
          <w:rFonts w:ascii="Times New Roman" w:hAnsi="Times New Roman" w:cs="Times New Roman"/>
        </w:rPr>
        <w:t xml:space="preserve">of land </w:t>
      </w:r>
      <w:r w:rsidR="00A10BA1">
        <w:rPr>
          <w:rFonts w:ascii="Times New Roman" w:hAnsi="Times New Roman" w:cs="Times New Roman"/>
        </w:rPr>
        <w:t xml:space="preserve">that may </w:t>
      </w:r>
      <w:r w:rsidR="00DF20DE">
        <w:rPr>
          <w:rFonts w:ascii="Times New Roman" w:hAnsi="Times New Roman" w:cs="Times New Roman"/>
        </w:rPr>
        <w:t xml:space="preserve">result in </w:t>
      </w:r>
      <w:r w:rsidR="00805ED9">
        <w:rPr>
          <w:rFonts w:ascii="Times New Roman" w:hAnsi="Times New Roman" w:cs="Times New Roman"/>
        </w:rPr>
        <w:t xml:space="preserve">significant </w:t>
      </w:r>
      <w:r w:rsidR="00DD3706" w:rsidRPr="002037C4">
        <w:rPr>
          <w:rFonts w:ascii="Times New Roman" w:hAnsi="Times New Roman" w:cs="Times New Roman"/>
        </w:rPr>
        <w:t>impacts</w:t>
      </w:r>
      <w:r w:rsidR="003A01FE" w:rsidRPr="002037C4">
        <w:rPr>
          <w:rFonts w:ascii="Times New Roman" w:hAnsi="Times New Roman" w:cs="Times New Roman"/>
        </w:rPr>
        <w:t xml:space="preserve"> on the environment</w:t>
      </w:r>
      <w:r w:rsidR="00F92363">
        <w:rPr>
          <w:rFonts w:ascii="Times New Roman" w:hAnsi="Times New Roman" w:cs="Times New Roman"/>
        </w:rPr>
        <w:t>, amenity</w:t>
      </w:r>
      <w:r w:rsidR="003A01FE" w:rsidRPr="002037C4">
        <w:rPr>
          <w:rFonts w:ascii="Times New Roman" w:hAnsi="Times New Roman" w:cs="Times New Roman"/>
        </w:rPr>
        <w:t xml:space="preserve"> and human health</w:t>
      </w:r>
      <w:r w:rsidR="00030013">
        <w:rPr>
          <w:rFonts w:ascii="Times New Roman" w:hAnsi="Times New Roman" w:cs="Times New Roman"/>
        </w:rPr>
        <w:t xml:space="preserve"> due to pollution and waste</w:t>
      </w:r>
      <w:r w:rsidRPr="002037C4">
        <w:rPr>
          <w:rFonts w:ascii="Times New Roman" w:hAnsi="Times New Roman" w:cs="Times New Roman"/>
        </w:rPr>
        <w:t>.</w:t>
      </w:r>
    </w:p>
    <w:p w14:paraId="3E24A0C7" w14:textId="76722DCE" w:rsidR="00875C06" w:rsidRPr="00766E56" w:rsidRDefault="00875C06" w:rsidP="000E27AE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766E56">
        <w:rPr>
          <w:rFonts w:ascii="Arial" w:hAnsi="Arial" w:cs="Arial"/>
          <w:b/>
        </w:rPr>
        <w:t xml:space="preserve">Application </w:t>
      </w:r>
    </w:p>
    <w:p w14:paraId="1E38BBBA" w14:textId="15DF3877" w:rsidR="00875C06" w:rsidRPr="002037C4" w:rsidRDefault="00875C06" w:rsidP="000E27AE">
      <w:pPr>
        <w:pStyle w:val="ListParagraph"/>
        <w:numPr>
          <w:ilvl w:val="0"/>
          <w:numId w:val="12"/>
        </w:numPr>
        <w:spacing w:after="120" w:line="276" w:lineRule="auto"/>
        <w:ind w:left="425" w:hanging="426"/>
        <w:contextualSpacing w:val="0"/>
        <w:jc w:val="both"/>
        <w:rPr>
          <w:rFonts w:ascii="Times New Roman" w:hAnsi="Times New Roman" w:cs="Times New Roman"/>
        </w:rPr>
      </w:pPr>
      <w:r w:rsidRPr="002037C4">
        <w:rPr>
          <w:rFonts w:ascii="Times New Roman" w:hAnsi="Times New Roman" w:cs="Times New Roman"/>
        </w:rPr>
        <w:t xml:space="preserve">This </w:t>
      </w:r>
      <w:r w:rsidR="00AD4385" w:rsidRPr="002037C4">
        <w:rPr>
          <w:rFonts w:ascii="Times New Roman" w:hAnsi="Times New Roman" w:cs="Times New Roman"/>
        </w:rPr>
        <w:t>D</w:t>
      </w:r>
      <w:r w:rsidRPr="002037C4">
        <w:rPr>
          <w:rFonts w:ascii="Times New Roman" w:hAnsi="Times New Roman" w:cs="Times New Roman"/>
        </w:rPr>
        <w:t>ire</w:t>
      </w:r>
      <w:r w:rsidR="00EB3174" w:rsidRPr="002037C4">
        <w:rPr>
          <w:rFonts w:ascii="Times New Roman" w:hAnsi="Times New Roman" w:cs="Times New Roman"/>
        </w:rPr>
        <w:t xml:space="preserve">ction </w:t>
      </w:r>
      <w:bookmarkStart w:id="0" w:name="_Hlk526163131"/>
      <w:r w:rsidR="00EB3174" w:rsidRPr="002037C4">
        <w:rPr>
          <w:rFonts w:ascii="Times New Roman" w:hAnsi="Times New Roman" w:cs="Times New Roman"/>
        </w:rPr>
        <w:t>applies to</w:t>
      </w:r>
      <w:r w:rsidR="00AE7AA4" w:rsidRPr="002037C4">
        <w:rPr>
          <w:rStyle w:val="CommentReference"/>
          <w:rFonts w:ascii="Times New Roman" w:eastAsia="Times New Roman" w:hAnsi="Times New Roman" w:cs="Times New Roman"/>
          <w:lang w:eastAsia="en-AU"/>
        </w:rPr>
        <w:t xml:space="preserve"> </w:t>
      </w:r>
      <w:r w:rsidR="00001155" w:rsidRPr="002037C4">
        <w:rPr>
          <w:rFonts w:ascii="Times New Roman" w:hAnsi="Times New Roman" w:cs="Times New Roman"/>
        </w:rPr>
        <w:t xml:space="preserve">the </w:t>
      </w:r>
      <w:r w:rsidR="00FD0C84">
        <w:rPr>
          <w:rFonts w:ascii="Times New Roman" w:hAnsi="Times New Roman" w:cs="Times New Roman"/>
        </w:rPr>
        <w:t>review of planning schemes</w:t>
      </w:r>
      <w:r w:rsidR="004B3874">
        <w:rPr>
          <w:rFonts w:ascii="Times New Roman" w:hAnsi="Times New Roman" w:cs="Times New Roman"/>
        </w:rPr>
        <w:t xml:space="preserve">, </w:t>
      </w:r>
      <w:r w:rsidR="00001155" w:rsidRPr="002037C4">
        <w:rPr>
          <w:rFonts w:ascii="Times New Roman" w:hAnsi="Times New Roman" w:cs="Times New Roman"/>
        </w:rPr>
        <w:t>preparation of planning scheme amendments</w:t>
      </w:r>
      <w:r w:rsidR="004B3874">
        <w:rPr>
          <w:rFonts w:ascii="Times New Roman" w:hAnsi="Times New Roman" w:cs="Times New Roman"/>
        </w:rPr>
        <w:t xml:space="preserve"> and any strategies, policies, plans or reviews</w:t>
      </w:r>
      <w:r w:rsidR="003225C2">
        <w:rPr>
          <w:rFonts w:ascii="Times New Roman" w:hAnsi="Times New Roman" w:cs="Times New Roman"/>
        </w:rPr>
        <w:t xml:space="preserve"> </w:t>
      </w:r>
      <w:bookmarkStart w:id="1" w:name="_Hlk509502550"/>
      <w:r w:rsidR="003225C2">
        <w:rPr>
          <w:rFonts w:ascii="Times New Roman" w:hAnsi="Times New Roman" w:cs="Times New Roman"/>
        </w:rPr>
        <w:t xml:space="preserve">forming the strategic basis for </w:t>
      </w:r>
      <w:r w:rsidR="006E1C3A">
        <w:rPr>
          <w:rFonts w:ascii="Times New Roman" w:hAnsi="Times New Roman" w:cs="Times New Roman"/>
        </w:rPr>
        <w:t>a review or</w:t>
      </w:r>
      <w:r w:rsidR="003225C2">
        <w:rPr>
          <w:rFonts w:ascii="Times New Roman" w:hAnsi="Times New Roman" w:cs="Times New Roman"/>
        </w:rPr>
        <w:t xml:space="preserve"> amendment</w:t>
      </w:r>
      <w:bookmarkStart w:id="2" w:name="_Hlk526163544"/>
      <w:bookmarkEnd w:id="0"/>
      <w:r w:rsidR="004B3874">
        <w:rPr>
          <w:rFonts w:ascii="Times New Roman" w:hAnsi="Times New Roman" w:cs="Times New Roman"/>
        </w:rPr>
        <w:t>, including precinct structure plans,</w:t>
      </w:r>
      <w:bookmarkEnd w:id="1"/>
      <w:bookmarkEnd w:id="2"/>
      <w:r w:rsidR="004B3874">
        <w:rPr>
          <w:rFonts w:ascii="Times New Roman" w:hAnsi="Times New Roman" w:cs="Times New Roman"/>
        </w:rPr>
        <w:t xml:space="preserve"> that </w:t>
      </w:r>
      <w:r w:rsidR="00A10BA1">
        <w:rPr>
          <w:rFonts w:ascii="Times New Roman" w:hAnsi="Times New Roman" w:cs="Times New Roman"/>
        </w:rPr>
        <w:t>may</w:t>
      </w:r>
      <w:r w:rsidRPr="002037C4">
        <w:rPr>
          <w:rFonts w:ascii="Times New Roman" w:hAnsi="Times New Roman" w:cs="Times New Roman"/>
        </w:rPr>
        <w:t>:</w:t>
      </w:r>
    </w:p>
    <w:p w14:paraId="0186825A" w14:textId="66ED2471" w:rsidR="00C2056C" w:rsidRPr="00856C29" w:rsidRDefault="00946943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856C29">
        <w:rPr>
          <w:rFonts w:ascii="Times New Roman" w:hAnsi="Times New Roman" w:cs="Times New Roman"/>
        </w:rPr>
        <w:t>A</w:t>
      </w:r>
      <w:r w:rsidR="00C2056C" w:rsidRPr="00856C29">
        <w:rPr>
          <w:rFonts w:ascii="Times New Roman" w:hAnsi="Times New Roman" w:cs="Times New Roman"/>
        </w:rPr>
        <w:t xml:space="preserve">llow the </w:t>
      </w:r>
      <w:r w:rsidR="00A10BA1" w:rsidRPr="00856C29">
        <w:rPr>
          <w:rFonts w:ascii="Times New Roman" w:hAnsi="Times New Roman" w:cs="Times New Roman"/>
        </w:rPr>
        <w:t>use</w:t>
      </w:r>
      <w:r w:rsidR="00DF6559">
        <w:rPr>
          <w:rFonts w:ascii="Times New Roman" w:hAnsi="Times New Roman" w:cs="Times New Roman"/>
        </w:rPr>
        <w:t xml:space="preserve"> </w:t>
      </w:r>
      <w:r w:rsidR="00ED4FC2">
        <w:rPr>
          <w:rFonts w:ascii="Times New Roman" w:hAnsi="Times New Roman" w:cs="Times New Roman"/>
        </w:rPr>
        <w:t>or</w:t>
      </w:r>
      <w:r w:rsidR="00DF6559">
        <w:rPr>
          <w:rFonts w:ascii="Times New Roman" w:hAnsi="Times New Roman" w:cs="Times New Roman"/>
        </w:rPr>
        <w:t xml:space="preserve"> development</w:t>
      </w:r>
      <w:r w:rsidR="00A10BA1" w:rsidRPr="00856C29">
        <w:rPr>
          <w:rFonts w:ascii="Times New Roman" w:hAnsi="Times New Roman" w:cs="Times New Roman"/>
        </w:rPr>
        <w:t xml:space="preserve"> </w:t>
      </w:r>
      <w:r w:rsidR="00C2056C" w:rsidRPr="00856C29">
        <w:rPr>
          <w:rFonts w:ascii="Times New Roman" w:hAnsi="Times New Roman" w:cs="Times New Roman"/>
        </w:rPr>
        <w:t>of potentially contaminated land</w:t>
      </w:r>
      <w:r w:rsidR="004B3874" w:rsidRPr="00856C29">
        <w:rPr>
          <w:rFonts w:ascii="Times New Roman" w:hAnsi="Times New Roman" w:cs="Times New Roman"/>
        </w:rPr>
        <w:t>, and/or trigger the requirements of Ministerial Direction No. 1 or State Environment Protection Policy (Prevention and Management of Contamination of Land)</w:t>
      </w:r>
      <w:r w:rsidRPr="00856C29">
        <w:rPr>
          <w:rFonts w:ascii="Times New Roman" w:hAnsi="Times New Roman" w:cs="Times New Roman"/>
        </w:rPr>
        <w:t>.</w:t>
      </w:r>
    </w:p>
    <w:p w14:paraId="203DC1A1" w14:textId="285804A6" w:rsidR="00F92363" w:rsidRPr="00856C29" w:rsidRDefault="00487D65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856C29">
        <w:rPr>
          <w:rFonts w:ascii="Times New Roman" w:hAnsi="Times New Roman" w:cs="Times New Roman"/>
        </w:rPr>
        <w:t xml:space="preserve">Allow </w:t>
      </w:r>
      <w:r w:rsidR="00FF2E5B" w:rsidRPr="00856C29">
        <w:rPr>
          <w:rFonts w:ascii="Times New Roman" w:hAnsi="Times New Roman" w:cs="Times New Roman"/>
        </w:rPr>
        <w:t xml:space="preserve">the </w:t>
      </w:r>
      <w:r w:rsidR="00A10BA1" w:rsidRPr="00856C29">
        <w:rPr>
          <w:rFonts w:ascii="Times New Roman" w:hAnsi="Times New Roman" w:cs="Times New Roman"/>
        </w:rPr>
        <w:t xml:space="preserve">use </w:t>
      </w:r>
      <w:r w:rsidR="00ED4FC2">
        <w:rPr>
          <w:rFonts w:ascii="Times New Roman" w:hAnsi="Times New Roman" w:cs="Times New Roman"/>
        </w:rPr>
        <w:t xml:space="preserve">or development </w:t>
      </w:r>
      <w:r w:rsidR="00FF2E5B" w:rsidRPr="00856C29">
        <w:rPr>
          <w:rFonts w:ascii="Times New Roman" w:hAnsi="Times New Roman" w:cs="Times New Roman"/>
        </w:rPr>
        <w:t xml:space="preserve">of </w:t>
      </w:r>
      <w:r w:rsidRPr="00856C29">
        <w:rPr>
          <w:rFonts w:ascii="Times New Roman" w:hAnsi="Times New Roman" w:cs="Times New Roman"/>
        </w:rPr>
        <w:t xml:space="preserve">land </w:t>
      </w:r>
      <w:r w:rsidR="00FF2E5B" w:rsidRPr="00856C29">
        <w:rPr>
          <w:rFonts w:ascii="Times New Roman" w:hAnsi="Times New Roman" w:cs="Times New Roman"/>
        </w:rPr>
        <w:t xml:space="preserve">that </w:t>
      </w:r>
      <w:r w:rsidR="0058059C" w:rsidRPr="00856C29">
        <w:rPr>
          <w:rFonts w:ascii="Times New Roman" w:hAnsi="Times New Roman" w:cs="Times New Roman"/>
        </w:rPr>
        <w:t>could</w:t>
      </w:r>
      <w:r w:rsidR="00FF2E5B" w:rsidRPr="00856C29">
        <w:rPr>
          <w:rFonts w:ascii="Times New Roman" w:hAnsi="Times New Roman" w:cs="Times New Roman"/>
        </w:rPr>
        <w:t xml:space="preserve"> result</w:t>
      </w:r>
      <w:r w:rsidRPr="00856C29">
        <w:rPr>
          <w:rFonts w:ascii="Times New Roman" w:hAnsi="Times New Roman" w:cs="Times New Roman"/>
        </w:rPr>
        <w:t xml:space="preserve"> in </w:t>
      </w:r>
      <w:r w:rsidR="004B3874" w:rsidRPr="00856C29">
        <w:rPr>
          <w:rFonts w:ascii="Times New Roman" w:hAnsi="Times New Roman" w:cs="Times New Roman"/>
        </w:rPr>
        <w:t xml:space="preserve">water, </w:t>
      </w:r>
      <w:r w:rsidRPr="00856C29">
        <w:rPr>
          <w:rFonts w:ascii="Times New Roman" w:hAnsi="Times New Roman" w:cs="Times New Roman"/>
        </w:rPr>
        <w:t>noise, air or land pollution impact</w:t>
      </w:r>
      <w:r w:rsidR="00044C66" w:rsidRPr="00856C29">
        <w:rPr>
          <w:rFonts w:ascii="Times New Roman" w:hAnsi="Times New Roman" w:cs="Times New Roman"/>
        </w:rPr>
        <w:t xml:space="preserve">s on </w:t>
      </w:r>
      <w:r w:rsidR="0058059C" w:rsidRPr="00856C29">
        <w:rPr>
          <w:rFonts w:ascii="Times New Roman" w:hAnsi="Times New Roman" w:cs="Times New Roman"/>
        </w:rPr>
        <w:t>the</w:t>
      </w:r>
      <w:r w:rsidR="00F92363" w:rsidRPr="00856C29">
        <w:rPr>
          <w:rFonts w:ascii="Times New Roman" w:hAnsi="Times New Roman" w:cs="Times New Roman"/>
        </w:rPr>
        <w:t xml:space="preserve"> </w:t>
      </w:r>
      <w:r w:rsidR="0058059C" w:rsidRPr="00856C29">
        <w:rPr>
          <w:rFonts w:ascii="Times New Roman" w:hAnsi="Times New Roman" w:cs="Times New Roman"/>
        </w:rPr>
        <w:t>environment</w:t>
      </w:r>
      <w:r w:rsidR="00F92363" w:rsidRPr="00856C29">
        <w:rPr>
          <w:rFonts w:ascii="Times New Roman" w:hAnsi="Times New Roman" w:cs="Times New Roman"/>
        </w:rPr>
        <w:t>, amenity</w:t>
      </w:r>
      <w:r w:rsidR="004B3874" w:rsidRPr="00856C29">
        <w:rPr>
          <w:rFonts w:ascii="Times New Roman" w:hAnsi="Times New Roman" w:cs="Times New Roman"/>
        </w:rPr>
        <w:t xml:space="preserve"> </w:t>
      </w:r>
      <w:r w:rsidR="0058059C" w:rsidRPr="00856C29">
        <w:rPr>
          <w:rFonts w:ascii="Times New Roman" w:hAnsi="Times New Roman" w:cs="Times New Roman"/>
        </w:rPr>
        <w:t>or</w:t>
      </w:r>
      <w:r w:rsidR="00F92363" w:rsidRPr="00856C29">
        <w:rPr>
          <w:rFonts w:ascii="Times New Roman" w:hAnsi="Times New Roman" w:cs="Times New Roman"/>
        </w:rPr>
        <w:t xml:space="preserve"> </w:t>
      </w:r>
      <w:r w:rsidRPr="00856C29">
        <w:rPr>
          <w:rFonts w:ascii="Times New Roman" w:hAnsi="Times New Roman" w:cs="Times New Roman"/>
        </w:rPr>
        <w:t>human health</w:t>
      </w:r>
      <w:r w:rsidR="00A21963" w:rsidRPr="00856C29">
        <w:rPr>
          <w:rFonts w:ascii="Times New Roman" w:hAnsi="Times New Roman" w:cs="Times New Roman"/>
        </w:rPr>
        <w:t>, including as defined by</w:t>
      </w:r>
      <w:r w:rsidR="00F92363" w:rsidRPr="00856C29">
        <w:rPr>
          <w:rFonts w:ascii="Times New Roman" w:hAnsi="Times New Roman" w:cs="Times New Roman"/>
        </w:rPr>
        <w:t xml:space="preserve"> State </w:t>
      </w:r>
      <w:r w:rsidR="00A21963" w:rsidRPr="00856C29">
        <w:rPr>
          <w:rFonts w:ascii="Times New Roman" w:hAnsi="Times New Roman" w:cs="Times New Roman"/>
        </w:rPr>
        <w:t>E</w:t>
      </w:r>
      <w:r w:rsidR="00F92363" w:rsidRPr="00856C29">
        <w:rPr>
          <w:rFonts w:ascii="Times New Roman" w:hAnsi="Times New Roman" w:cs="Times New Roman"/>
        </w:rPr>
        <w:t xml:space="preserve">nvironment </w:t>
      </w:r>
      <w:r w:rsidR="00A21963" w:rsidRPr="00856C29">
        <w:rPr>
          <w:rFonts w:ascii="Times New Roman" w:hAnsi="Times New Roman" w:cs="Times New Roman"/>
        </w:rPr>
        <w:t>P</w:t>
      </w:r>
      <w:r w:rsidR="00F92363" w:rsidRPr="00856C29">
        <w:rPr>
          <w:rFonts w:ascii="Times New Roman" w:hAnsi="Times New Roman" w:cs="Times New Roman"/>
        </w:rPr>
        <w:t xml:space="preserve">rotection </w:t>
      </w:r>
      <w:r w:rsidR="00A21963" w:rsidRPr="00856C29">
        <w:rPr>
          <w:rFonts w:ascii="Times New Roman" w:hAnsi="Times New Roman" w:cs="Times New Roman"/>
        </w:rPr>
        <w:t>P</w:t>
      </w:r>
      <w:r w:rsidR="00F92363" w:rsidRPr="00856C29">
        <w:rPr>
          <w:rFonts w:ascii="Times New Roman" w:hAnsi="Times New Roman" w:cs="Times New Roman"/>
        </w:rPr>
        <w:t>olic</w:t>
      </w:r>
      <w:r w:rsidR="00A21963" w:rsidRPr="00856C29">
        <w:rPr>
          <w:rFonts w:ascii="Times New Roman" w:hAnsi="Times New Roman" w:cs="Times New Roman"/>
        </w:rPr>
        <w:t>ies</w:t>
      </w:r>
      <w:r w:rsidR="00F92363" w:rsidRPr="00856C29">
        <w:rPr>
          <w:rFonts w:ascii="Times New Roman" w:hAnsi="Times New Roman" w:cs="Times New Roman"/>
        </w:rPr>
        <w:t>.</w:t>
      </w:r>
    </w:p>
    <w:p w14:paraId="52812BDC" w14:textId="5E88C65A" w:rsidR="00204FA2" w:rsidRPr="00856C29" w:rsidRDefault="00946943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856C29">
        <w:rPr>
          <w:rFonts w:ascii="Times New Roman" w:hAnsi="Times New Roman" w:cs="Times New Roman"/>
        </w:rPr>
        <w:t>A</w:t>
      </w:r>
      <w:r w:rsidR="00C2056C" w:rsidRPr="00856C29">
        <w:rPr>
          <w:rFonts w:ascii="Times New Roman" w:hAnsi="Times New Roman" w:cs="Times New Roman"/>
        </w:rPr>
        <w:t xml:space="preserve">llow the </w:t>
      </w:r>
      <w:r w:rsidR="004F381D" w:rsidRPr="00856C29">
        <w:rPr>
          <w:rFonts w:ascii="Times New Roman" w:hAnsi="Times New Roman" w:cs="Times New Roman"/>
        </w:rPr>
        <w:t>use</w:t>
      </w:r>
      <w:r w:rsidR="00ED4FC2">
        <w:rPr>
          <w:rFonts w:ascii="Times New Roman" w:hAnsi="Times New Roman" w:cs="Times New Roman"/>
        </w:rPr>
        <w:t xml:space="preserve"> or development</w:t>
      </w:r>
      <w:r w:rsidR="00A10BA1" w:rsidRPr="00856C29">
        <w:rPr>
          <w:rFonts w:ascii="Times New Roman" w:hAnsi="Times New Roman" w:cs="Times New Roman"/>
        </w:rPr>
        <w:t xml:space="preserve"> </w:t>
      </w:r>
      <w:r w:rsidR="00C2056C" w:rsidRPr="00856C29">
        <w:rPr>
          <w:rFonts w:ascii="Times New Roman" w:hAnsi="Times New Roman" w:cs="Times New Roman"/>
        </w:rPr>
        <w:t xml:space="preserve">of land within a </w:t>
      </w:r>
      <w:r w:rsidR="00080184" w:rsidRPr="00856C29">
        <w:rPr>
          <w:rFonts w:ascii="Times New Roman" w:hAnsi="Times New Roman" w:cs="Times New Roman"/>
        </w:rPr>
        <w:t>buffer</w:t>
      </w:r>
      <w:r w:rsidR="00A21963" w:rsidRPr="00856C29">
        <w:rPr>
          <w:rFonts w:ascii="Times New Roman" w:hAnsi="Times New Roman" w:cs="Times New Roman"/>
        </w:rPr>
        <w:t xml:space="preserve"> or separation</w:t>
      </w:r>
      <w:r w:rsidR="00080184" w:rsidRPr="00856C29">
        <w:rPr>
          <w:rFonts w:ascii="Times New Roman" w:hAnsi="Times New Roman" w:cs="Times New Roman"/>
        </w:rPr>
        <w:t xml:space="preserve"> distance</w:t>
      </w:r>
      <w:r w:rsidR="00BA2D78" w:rsidRPr="00856C29">
        <w:rPr>
          <w:rFonts w:ascii="Times New Roman" w:hAnsi="Times New Roman" w:cs="Times New Roman"/>
        </w:rPr>
        <w:t xml:space="preserve"> </w:t>
      </w:r>
      <w:r w:rsidR="00A21963" w:rsidRPr="00856C29">
        <w:rPr>
          <w:rFonts w:ascii="Times New Roman" w:hAnsi="Times New Roman" w:cs="Times New Roman"/>
        </w:rPr>
        <w:t>for</w:t>
      </w:r>
      <w:r w:rsidR="00783E37" w:rsidRPr="00856C29">
        <w:rPr>
          <w:rFonts w:ascii="Times New Roman" w:hAnsi="Times New Roman" w:cs="Times New Roman"/>
        </w:rPr>
        <w:t xml:space="preserve"> </w:t>
      </w:r>
      <w:r w:rsidR="00610D17" w:rsidRPr="00856C29">
        <w:rPr>
          <w:rFonts w:ascii="Times New Roman" w:hAnsi="Times New Roman" w:cs="Times New Roman"/>
        </w:rPr>
        <w:t>industry</w:t>
      </w:r>
      <w:r w:rsidR="00A21963" w:rsidRPr="00856C29">
        <w:rPr>
          <w:rFonts w:ascii="Times New Roman" w:hAnsi="Times New Roman" w:cs="Times New Roman"/>
        </w:rPr>
        <w:t xml:space="preserve">, including as set out in </w:t>
      </w:r>
      <w:r w:rsidR="00610D17" w:rsidRPr="00856C29">
        <w:rPr>
          <w:rFonts w:ascii="Times New Roman" w:hAnsi="Times New Roman" w:cs="Times New Roman"/>
        </w:rPr>
        <w:t xml:space="preserve">the </w:t>
      </w:r>
      <w:r w:rsidR="00610D17" w:rsidRPr="00910B13">
        <w:rPr>
          <w:rFonts w:ascii="Times New Roman" w:hAnsi="Times New Roman" w:cs="Times New Roman"/>
          <w:i/>
        </w:rPr>
        <w:t>Recommended Separation Distances for Industrial Residual Air Emissions – Guideline – EPA Publication 1518</w:t>
      </w:r>
      <w:r w:rsidR="00610D17" w:rsidRPr="00856C29">
        <w:rPr>
          <w:rFonts w:ascii="Times New Roman" w:hAnsi="Times New Roman" w:cs="Times New Roman"/>
        </w:rPr>
        <w:t>, as amended,</w:t>
      </w:r>
      <w:r w:rsidR="00610D17" w:rsidRPr="00910B13">
        <w:rPr>
          <w:rFonts w:ascii="Times New Roman" w:hAnsi="Times New Roman" w:cs="Times New Roman"/>
          <w:i/>
        </w:rPr>
        <w:t xml:space="preserve"> </w:t>
      </w:r>
      <w:r w:rsidR="00610D17" w:rsidRPr="00856C29">
        <w:rPr>
          <w:rFonts w:ascii="Times New Roman" w:hAnsi="Times New Roman" w:cs="Times New Roman"/>
        </w:rPr>
        <w:t>and other relevant EPA guidelines</w:t>
      </w:r>
      <w:r w:rsidR="00204FA2" w:rsidRPr="00856C29">
        <w:rPr>
          <w:rFonts w:ascii="Times New Roman" w:hAnsi="Times New Roman" w:cs="Times New Roman"/>
        </w:rPr>
        <w:t>.</w:t>
      </w:r>
    </w:p>
    <w:p w14:paraId="407C7226" w14:textId="666D46E4" w:rsidR="002A6D4D" w:rsidRPr="00856C29" w:rsidRDefault="00204FA2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856C29">
        <w:rPr>
          <w:rFonts w:ascii="Times New Roman" w:hAnsi="Times New Roman" w:cs="Times New Roman"/>
        </w:rPr>
        <w:t xml:space="preserve">Allow the </w:t>
      </w:r>
      <w:r w:rsidR="00A10BA1" w:rsidRPr="00856C29">
        <w:rPr>
          <w:rFonts w:ascii="Times New Roman" w:hAnsi="Times New Roman" w:cs="Times New Roman"/>
        </w:rPr>
        <w:t xml:space="preserve">use </w:t>
      </w:r>
      <w:r w:rsidR="00ED4FC2">
        <w:rPr>
          <w:rFonts w:ascii="Times New Roman" w:hAnsi="Times New Roman" w:cs="Times New Roman"/>
        </w:rPr>
        <w:t xml:space="preserve">or development </w:t>
      </w:r>
      <w:r w:rsidRPr="00856C29">
        <w:rPr>
          <w:rFonts w:ascii="Times New Roman" w:hAnsi="Times New Roman" w:cs="Times New Roman"/>
        </w:rPr>
        <w:t xml:space="preserve">of land within a buffer </w:t>
      </w:r>
      <w:r w:rsidR="00610D17" w:rsidRPr="00856C29">
        <w:rPr>
          <w:rFonts w:ascii="Times New Roman" w:hAnsi="Times New Roman" w:cs="Times New Roman"/>
        </w:rPr>
        <w:t xml:space="preserve">or separation </w:t>
      </w:r>
      <w:r w:rsidRPr="00856C29">
        <w:rPr>
          <w:rFonts w:ascii="Times New Roman" w:hAnsi="Times New Roman" w:cs="Times New Roman"/>
        </w:rPr>
        <w:t xml:space="preserve">distance </w:t>
      </w:r>
      <w:r w:rsidR="00610D17" w:rsidRPr="00856C29">
        <w:rPr>
          <w:rFonts w:ascii="Times New Roman" w:hAnsi="Times New Roman" w:cs="Times New Roman"/>
        </w:rPr>
        <w:t xml:space="preserve">for </w:t>
      </w:r>
      <w:r w:rsidR="000B5BC0" w:rsidRPr="00856C29">
        <w:rPr>
          <w:rFonts w:ascii="Times New Roman" w:hAnsi="Times New Roman" w:cs="Times New Roman"/>
        </w:rPr>
        <w:t>an industry engaged in materials recycling, refuse disposal, transfer station</w:t>
      </w:r>
      <w:r w:rsidR="00783E37" w:rsidRPr="00856C29">
        <w:rPr>
          <w:rFonts w:ascii="Times New Roman" w:hAnsi="Times New Roman" w:cs="Times New Roman"/>
        </w:rPr>
        <w:t xml:space="preserve"> </w:t>
      </w:r>
      <w:r w:rsidR="000B5BC0" w:rsidRPr="00856C29">
        <w:rPr>
          <w:rFonts w:ascii="Times New Roman" w:hAnsi="Times New Roman" w:cs="Times New Roman"/>
        </w:rPr>
        <w:t>(</w:t>
      </w:r>
      <w:r w:rsidR="00610D17" w:rsidRPr="00856C29">
        <w:rPr>
          <w:rFonts w:ascii="Times New Roman" w:hAnsi="Times New Roman" w:cs="Times New Roman"/>
        </w:rPr>
        <w:t>waste and resource r</w:t>
      </w:r>
      <w:r w:rsidR="00783E37" w:rsidRPr="00856C29">
        <w:rPr>
          <w:rFonts w:ascii="Times New Roman" w:hAnsi="Times New Roman" w:cs="Times New Roman"/>
        </w:rPr>
        <w:t>ecovery facility</w:t>
      </w:r>
      <w:r w:rsidR="000B5BC0" w:rsidRPr="00856C29">
        <w:rPr>
          <w:rFonts w:ascii="Times New Roman" w:hAnsi="Times New Roman" w:cs="Times New Roman"/>
        </w:rPr>
        <w:t>)</w:t>
      </w:r>
      <w:r w:rsidR="00634593" w:rsidRPr="00856C29">
        <w:rPr>
          <w:rFonts w:ascii="Times New Roman" w:hAnsi="Times New Roman" w:cs="Times New Roman"/>
        </w:rPr>
        <w:t>, i</w:t>
      </w:r>
      <w:r w:rsidR="00610D17" w:rsidRPr="00856C29">
        <w:rPr>
          <w:rFonts w:ascii="Times New Roman" w:hAnsi="Times New Roman" w:cs="Times New Roman"/>
        </w:rPr>
        <w:t xml:space="preserve">ncluding as </w:t>
      </w:r>
      <w:r w:rsidR="00C2056C" w:rsidRPr="00856C29">
        <w:rPr>
          <w:rFonts w:ascii="Times New Roman" w:hAnsi="Times New Roman" w:cs="Times New Roman"/>
        </w:rPr>
        <w:t xml:space="preserve">set out in </w:t>
      </w:r>
      <w:r w:rsidR="00D22790" w:rsidRPr="00856C29">
        <w:rPr>
          <w:rFonts w:ascii="Times New Roman" w:hAnsi="Times New Roman" w:cs="Times New Roman"/>
        </w:rPr>
        <w:t xml:space="preserve">the </w:t>
      </w:r>
      <w:r w:rsidR="0003024E" w:rsidRPr="00856C29">
        <w:rPr>
          <w:rFonts w:ascii="Times New Roman" w:hAnsi="Times New Roman" w:cs="Times New Roman"/>
        </w:rPr>
        <w:t xml:space="preserve">EPA Victoria Best Practice Environmental Management Publication 788.3, </w:t>
      </w:r>
      <w:r w:rsidR="0003024E" w:rsidRPr="00910B13">
        <w:rPr>
          <w:rFonts w:ascii="Times New Roman" w:hAnsi="Times New Roman" w:cs="Times New Roman"/>
          <w:i/>
        </w:rPr>
        <w:t>Siting, design, operation and rehabilitation of landfills</w:t>
      </w:r>
      <w:r w:rsidR="0003024E" w:rsidRPr="00856C29">
        <w:rPr>
          <w:rFonts w:ascii="Times New Roman" w:hAnsi="Times New Roman" w:cs="Times New Roman"/>
        </w:rPr>
        <w:t xml:space="preserve"> (Landfill BPEM)</w:t>
      </w:r>
      <w:r w:rsidR="00AE3431" w:rsidRPr="00856C29">
        <w:rPr>
          <w:rFonts w:ascii="Times New Roman" w:hAnsi="Times New Roman" w:cs="Times New Roman"/>
        </w:rPr>
        <w:t>, as amended</w:t>
      </w:r>
      <w:r w:rsidR="00610D17" w:rsidRPr="00856C29">
        <w:rPr>
          <w:rFonts w:ascii="Times New Roman" w:hAnsi="Times New Roman" w:cs="Times New Roman"/>
        </w:rPr>
        <w:t>, and other relevant EPA guidelines</w:t>
      </w:r>
      <w:r w:rsidR="007B16E5" w:rsidRPr="00856C29">
        <w:rPr>
          <w:rFonts w:ascii="Times New Roman" w:hAnsi="Times New Roman" w:cs="Times New Roman"/>
        </w:rPr>
        <w:t>.</w:t>
      </w:r>
    </w:p>
    <w:p w14:paraId="4BD3732F" w14:textId="7EC00459" w:rsidR="00ED4FC2" w:rsidRDefault="001F5892" w:rsidP="000E27AE">
      <w:pPr>
        <w:pStyle w:val="ListParagraph"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1F5892">
        <w:rPr>
          <w:rFonts w:ascii="Times New Roman" w:hAnsi="Times New Roman" w:cs="Times New Roman"/>
        </w:rPr>
        <w:t>This Direction</w:t>
      </w:r>
      <w:r>
        <w:rPr>
          <w:rFonts w:ascii="Times New Roman" w:hAnsi="Times New Roman" w:cs="Times New Roman"/>
        </w:rPr>
        <w:t xml:space="preserve"> does not apply to the following amendments:</w:t>
      </w:r>
    </w:p>
    <w:p w14:paraId="1B84C1F0" w14:textId="2DE558BC" w:rsidR="00ED4FC2" w:rsidRPr="00CA6D25" w:rsidRDefault="00ED4FC2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class</w:t>
      </w:r>
      <w:r w:rsidRPr="00CA6D25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amendment</w:t>
      </w:r>
      <w:r w:rsidRPr="00CA6D25">
        <w:rPr>
          <w:rFonts w:ascii="Times New Roman" w:hAnsi="Times New Roman" w:cs="Times New Roman"/>
        </w:rPr>
        <w:t xml:space="preserve"> prescribed in regulation </w:t>
      </w:r>
      <w:r>
        <w:rPr>
          <w:rFonts w:ascii="Times New Roman" w:hAnsi="Times New Roman" w:cs="Times New Roman"/>
        </w:rPr>
        <w:t>8</w:t>
      </w:r>
      <w:r w:rsidRPr="00CA6D25">
        <w:rPr>
          <w:rFonts w:ascii="Times New Roman" w:hAnsi="Times New Roman" w:cs="Times New Roman"/>
        </w:rPr>
        <w:t xml:space="preserve"> of the Planning and Environment Regulations</w:t>
      </w:r>
      <w:r>
        <w:rPr>
          <w:rFonts w:ascii="Times New Roman" w:hAnsi="Times New Roman" w:cs="Times New Roman"/>
        </w:rPr>
        <w:t xml:space="preserve"> </w:t>
      </w:r>
      <w:r w:rsidR="00294A87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1</w:t>
      </w:r>
      <w:r w:rsidRPr="00CA6D25">
        <w:rPr>
          <w:rFonts w:ascii="Times New Roman" w:hAnsi="Times New Roman" w:cs="Times New Roman"/>
        </w:rPr>
        <w:t>5.</w:t>
      </w:r>
    </w:p>
    <w:p w14:paraId="4F10DB72" w14:textId="77777777" w:rsidR="00ED4FC2" w:rsidRPr="00AB676E" w:rsidRDefault="00ED4FC2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AB676E">
        <w:rPr>
          <w:rFonts w:ascii="Times New Roman" w:hAnsi="Times New Roman" w:cs="Times New Roman"/>
        </w:rPr>
        <w:t xml:space="preserve">An amendment to the </w:t>
      </w:r>
      <w:r w:rsidRPr="00252A58">
        <w:rPr>
          <w:rFonts w:ascii="Times New Roman" w:hAnsi="Times New Roman" w:cs="Times New Roman"/>
          <w:i/>
        </w:rPr>
        <w:t>Victoria Planning Provisions</w:t>
      </w:r>
      <w:r w:rsidRPr="00AB676E">
        <w:rPr>
          <w:rFonts w:ascii="Times New Roman" w:hAnsi="Times New Roman" w:cs="Times New Roman"/>
        </w:rPr>
        <w:t xml:space="preserve">. </w:t>
      </w:r>
    </w:p>
    <w:p w14:paraId="1144D9A8" w14:textId="608931A7" w:rsidR="001F5892" w:rsidRPr="00B43DC9" w:rsidRDefault="00ED4FC2" w:rsidP="000E27AE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657085">
        <w:rPr>
          <w:rFonts w:ascii="Times New Roman" w:hAnsi="Times New Roman" w:cs="Times New Roman"/>
        </w:rPr>
        <w:t>n amen</w:t>
      </w:r>
      <w:r>
        <w:rPr>
          <w:rFonts w:ascii="Times New Roman" w:hAnsi="Times New Roman" w:cs="Times New Roman"/>
        </w:rPr>
        <w:t xml:space="preserve">dment to a planning scheme that </w:t>
      </w:r>
      <w:r w:rsidRPr="00657085">
        <w:rPr>
          <w:rFonts w:ascii="Times New Roman" w:hAnsi="Times New Roman" w:cs="Times New Roman"/>
        </w:rPr>
        <w:t>is made as a result of an amendment to</w:t>
      </w:r>
      <w:r>
        <w:rPr>
          <w:rFonts w:ascii="Times New Roman" w:hAnsi="Times New Roman" w:cs="Times New Roman"/>
        </w:rPr>
        <w:t xml:space="preserve"> </w:t>
      </w:r>
      <w:r w:rsidRPr="00657085">
        <w:rPr>
          <w:rFonts w:ascii="Times New Roman" w:hAnsi="Times New Roman" w:cs="Times New Roman"/>
        </w:rPr>
        <w:t xml:space="preserve">the </w:t>
      </w:r>
      <w:r w:rsidRPr="00252A58">
        <w:rPr>
          <w:rFonts w:ascii="Times New Roman" w:hAnsi="Times New Roman" w:cs="Times New Roman"/>
          <w:i/>
        </w:rPr>
        <w:t>Victoria Planning Provisions</w:t>
      </w:r>
      <w:r>
        <w:rPr>
          <w:rFonts w:ascii="Times New Roman" w:hAnsi="Times New Roman" w:cs="Times New Roman"/>
        </w:rPr>
        <w:t>.</w:t>
      </w:r>
    </w:p>
    <w:p w14:paraId="3F5B4406" w14:textId="220E14E8" w:rsidR="002A6D4D" w:rsidRPr="00766E56" w:rsidRDefault="00946943" w:rsidP="000E27AE">
      <w:pPr>
        <w:keepNext/>
        <w:spacing w:before="240" w:after="120" w:line="276" w:lineRule="auto"/>
        <w:jc w:val="both"/>
        <w:rPr>
          <w:rFonts w:ascii="Arial" w:hAnsi="Arial" w:cs="Arial"/>
          <w:b/>
        </w:rPr>
      </w:pPr>
      <w:r w:rsidRPr="00766E56">
        <w:rPr>
          <w:rFonts w:ascii="Arial" w:hAnsi="Arial" w:cs="Arial"/>
          <w:b/>
        </w:rPr>
        <w:lastRenderedPageBreak/>
        <w:t>Requirements to be met</w:t>
      </w:r>
    </w:p>
    <w:p w14:paraId="2B4D5E38" w14:textId="373F60D1" w:rsidR="002A6D4D" w:rsidRPr="002D00EC" w:rsidRDefault="000E10E0" w:rsidP="000E27AE">
      <w:pPr>
        <w:pStyle w:val="ListParagraph"/>
        <w:keepNext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D00EC">
        <w:rPr>
          <w:rFonts w:ascii="Times New Roman" w:hAnsi="Times New Roman" w:cs="Times New Roman"/>
        </w:rPr>
        <w:t xml:space="preserve">In </w:t>
      </w:r>
      <w:r w:rsidR="00E67235" w:rsidRPr="002D00EC">
        <w:rPr>
          <w:rFonts w:ascii="Times New Roman" w:hAnsi="Times New Roman" w:cs="Times New Roman"/>
        </w:rPr>
        <w:t xml:space="preserve">reviewing a planning scheme </w:t>
      </w:r>
      <w:r w:rsidR="00FD0431" w:rsidRPr="00186389">
        <w:rPr>
          <w:rFonts w:ascii="Times New Roman" w:hAnsi="Times New Roman" w:cs="Times New Roman"/>
        </w:rPr>
        <w:t>under s</w:t>
      </w:r>
      <w:r w:rsidR="00DF6559">
        <w:rPr>
          <w:rFonts w:ascii="Times New Roman" w:hAnsi="Times New Roman" w:cs="Times New Roman"/>
        </w:rPr>
        <w:t xml:space="preserve">ection </w:t>
      </w:r>
      <w:r w:rsidR="00FD0431" w:rsidRPr="00186389">
        <w:rPr>
          <w:rFonts w:ascii="Times New Roman" w:hAnsi="Times New Roman" w:cs="Times New Roman"/>
        </w:rPr>
        <w:t>12B of the</w:t>
      </w:r>
      <w:r w:rsidR="00FD0431">
        <w:rPr>
          <w:rFonts w:ascii="Times New Roman" w:hAnsi="Times New Roman" w:cs="Times New Roman"/>
          <w:i/>
        </w:rPr>
        <w:t xml:space="preserve"> Planning and Environment Act 1987, </w:t>
      </w:r>
      <w:r w:rsidR="00E67235" w:rsidRPr="002D00EC">
        <w:rPr>
          <w:rFonts w:ascii="Times New Roman" w:hAnsi="Times New Roman" w:cs="Times New Roman"/>
        </w:rPr>
        <w:t xml:space="preserve">or </w:t>
      </w:r>
      <w:r w:rsidR="007A2EF5" w:rsidRPr="002D00EC">
        <w:rPr>
          <w:rFonts w:ascii="Times New Roman" w:hAnsi="Times New Roman" w:cs="Times New Roman"/>
        </w:rPr>
        <w:t xml:space="preserve">preparing </w:t>
      </w:r>
      <w:r w:rsidRPr="002D00EC">
        <w:rPr>
          <w:rFonts w:ascii="Times New Roman" w:hAnsi="Times New Roman" w:cs="Times New Roman"/>
        </w:rPr>
        <w:t>a</w:t>
      </w:r>
      <w:r w:rsidR="00AE3431" w:rsidRPr="002D00EC">
        <w:rPr>
          <w:rFonts w:ascii="Times New Roman" w:hAnsi="Times New Roman" w:cs="Times New Roman"/>
        </w:rPr>
        <w:t xml:space="preserve"> </w:t>
      </w:r>
      <w:r w:rsidR="002A6D4D" w:rsidRPr="002D00EC">
        <w:rPr>
          <w:rFonts w:ascii="Times New Roman" w:hAnsi="Times New Roman" w:cs="Times New Roman"/>
        </w:rPr>
        <w:t>planning scheme</w:t>
      </w:r>
      <w:r w:rsidR="00FF0F19" w:rsidRPr="002D00EC">
        <w:rPr>
          <w:rFonts w:ascii="Times New Roman" w:hAnsi="Times New Roman" w:cs="Times New Roman"/>
        </w:rPr>
        <w:t xml:space="preserve"> </w:t>
      </w:r>
      <w:r w:rsidR="002A6D4D" w:rsidRPr="002D00EC">
        <w:rPr>
          <w:rFonts w:ascii="Times New Roman" w:hAnsi="Times New Roman" w:cs="Times New Roman"/>
        </w:rPr>
        <w:t>amendment</w:t>
      </w:r>
      <w:r w:rsidR="004D6C11" w:rsidRPr="002D00EC">
        <w:rPr>
          <w:rFonts w:ascii="Times New Roman" w:hAnsi="Times New Roman" w:cs="Times New Roman"/>
        </w:rPr>
        <w:t>,</w:t>
      </w:r>
      <w:r w:rsidR="005B4572" w:rsidRPr="002D00EC">
        <w:rPr>
          <w:rFonts w:ascii="Times New Roman" w:hAnsi="Times New Roman" w:cs="Times New Roman"/>
        </w:rPr>
        <w:t xml:space="preserve"> </w:t>
      </w:r>
      <w:r w:rsidR="002A6D4D" w:rsidRPr="002D00EC">
        <w:rPr>
          <w:rFonts w:ascii="Times New Roman" w:hAnsi="Times New Roman" w:cs="Times New Roman"/>
        </w:rPr>
        <w:t xml:space="preserve">a </w:t>
      </w:r>
      <w:r w:rsidR="00C815E2" w:rsidRPr="002D00EC">
        <w:rPr>
          <w:rFonts w:ascii="Times New Roman" w:hAnsi="Times New Roman" w:cs="Times New Roman"/>
        </w:rPr>
        <w:t>planning authority</w:t>
      </w:r>
      <w:r w:rsidR="002A6D4D" w:rsidRPr="002D00EC">
        <w:rPr>
          <w:rFonts w:ascii="Times New Roman" w:hAnsi="Times New Roman" w:cs="Times New Roman"/>
        </w:rPr>
        <w:t xml:space="preserve"> must: </w:t>
      </w:r>
    </w:p>
    <w:p w14:paraId="52244696" w14:textId="410DD780" w:rsidR="00E6329E" w:rsidRPr="002D00EC" w:rsidRDefault="00E6329E" w:rsidP="000E27AE">
      <w:pPr>
        <w:pStyle w:val="ListParagraph"/>
        <w:keepNext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2D00EC">
        <w:rPr>
          <w:rFonts w:ascii="Times New Roman" w:hAnsi="Times New Roman" w:cs="Times New Roman"/>
        </w:rPr>
        <w:t xml:space="preserve">Seek </w:t>
      </w:r>
      <w:r w:rsidR="00F43E5A" w:rsidRPr="002D00EC">
        <w:rPr>
          <w:rFonts w:ascii="Times New Roman" w:hAnsi="Times New Roman" w:cs="Times New Roman"/>
        </w:rPr>
        <w:t xml:space="preserve">the </w:t>
      </w:r>
      <w:r w:rsidR="00A10BA1">
        <w:rPr>
          <w:rFonts w:ascii="Times New Roman" w:hAnsi="Times New Roman" w:cs="Times New Roman"/>
        </w:rPr>
        <w:t xml:space="preserve">written </w:t>
      </w:r>
      <w:r w:rsidR="00F43E5A" w:rsidRPr="002D00EC">
        <w:rPr>
          <w:rFonts w:ascii="Times New Roman" w:hAnsi="Times New Roman" w:cs="Times New Roman"/>
        </w:rPr>
        <w:t xml:space="preserve">views of </w:t>
      </w:r>
      <w:r w:rsidR="003A01FE" w:rsidRPr="002D00EC">
        <w:rPr>
          <w:rFonts w:ascii="Times New Roman" w:hAnsi="Times New Roman" w:cs="Times New Roman"/>
        </w:rPr>
        <w:t>the</w:t>
      </w:r>
      <w:r w:rsidRPr="002D00EC">
        <w:rPr>
          <w:rFonts w:ascii="Times New Roman" w:hAnsi="Times New Roman" w:cs="Times New Roman"/>
        </w:rPr>
        <w:t xml:space="preserve"> </w:t>
      </w:r>
      <w:r w:rsidR="0072048C">
        <w:rPr>
          <w:rFonts w:ascii="Times New Roman" w:hAnsi="Times New Roman" w:cs="Times New Roman"/>
        </w:rPr>
        <w:t>EPA</w:t>
      </w:r>
      <w:r w:rsidR="002037C4" w:rsidRPr="002D00EC">
        <w:rPr>
          <w:rFonts w:ascii="Times New Roman" w:hAnsi="Times New Roman" w:cs="Times New Roman"/>
        </w:rPr>
        <w:t xml:space="preserve"> </w:t>
      </w:r>
      <w:r w:rsidR="003A01FE" w:rsidRPr="002D00EC">
        <w:rPr>
          <w:rFonts w:ascii="Times New Roman" w:hAnsi="Times New Roman" w:cs="Times New Roman"/>
        </w:rPr>
        <w:t xml:space="preserve">about the potential impacts of the proposed </w:t>
      </w:r>
      <w:r w:rsidR="00FF0F19" w:rsidRPr="002D00EC">
        <w:rPr>
          <w:rFonts w:ascii="Times New Roman" w:hAnsi="Times New Roman" w:cs="Times New Roman"/>
        </w:rPr>
        <w:t xml:space="preserve">review or </w:t>
      </w:r>
      <w:r w:rsidR="003A01FE" w:rsidRPr="002D00EC">
        <w:rPr>
          <w:rFonts w:ascii="Times New Roman" w:hAnsi="Times New Roman" w:cs="Times New Roman"/>
        </w:rPr>
        <w:t xml:space="preserve">amendment </w:t>
      </w:r>
      <w:r w:rsidR="00610D17" w:rsidRPr="002D00EC">
        <w:rPr>
          <w:rFonts w:ascii="Times New Roman" w:hAnsi="Times New Roman" w:cs="Times New Roman"/>
        </w:rPr>
        <w:t>and any strategies, policies, plans or reviews</w:t>
      </w:r>
      <w:r w:rsidR="003225C2" w:rsidRPr="002D00EC">
        <w:rPr>
          <w:rFonts w:ascii="Times New Roman" w:hAnsi="Times New Roman" w:cs="Times New Roman"/>
        </w:rPr>
        <w:t xml:space="preserve"> forming the strategic basis for the</w:t>
      </w:r>
      <w:r w:rsidR="00FF0F19" w:rsidRPr="002D00EC">
        <w:rPr>
          <w:rFonts w:ascii="Times New Roman" w:hAnsi="Times New Roman" w:cs="Times New Roman"/>
        </w:rPr>
        <w:t xml:space="preserve"> review or</w:t>
      </w:r>
      <w:r w:rsidR="003225C2" w:rsidRPr="002D00EC">
        <w:rPr>
          <w:rFonts w:ascii="Times New Roman" w:hAnsi="Times New Roman" w:cs="Times New Roman"/>
        </w:rPr>
        <w:t xml:space="preserve"> amendment, </w:t>
      </w:r>
      <w:r w:rsidR="00610D17" w:rsidRPr="002D00EC">
        <w:rPr>
          <w:rFonts w:ascii="Times New Roman" w:hAnsi="Times New Roman" w:cs="Times New Roman"/>
        </w:rPr>
        <w:t>including precinct structure plans, on</w:t>
      </w:r>
      <w:r w:rsidR="003A01FE" w:rsidRPr="002D00EC">
        <w:rPr>
          <w:rFonts w:ascii="Times New Roman" w:hAnsi="Times New Roman" w:cs="Times New Roman"/>
        </w:rPr>
        <w:t xml:space="preserve"> the environment</w:t>
      </w:r>
      <w:r w:rsidR="001E5559" w:rsidRPr="002D00EC">
        <w:rPr>
          <w:rFonts w:ascii="Times New Roman" w:hAnsi="Times New Roman" w:cs="Times New Roman"/>
        </w:rPr>
        <w:t>,</w:t>
      </w:r>
      <w:r w:rsidR="00204FA2" w:rsidRPr="002D00EC">
        <w:rPr>
          <w:rFonts w:ascii="Times New Roman" w:hAnsi="Times New Roman" w:cs="Times New Roman"/>
        </w:rPr>
        <w:t xml:space="preserve"> </w:t>
      </w:r>
      <w:r w:rsidR="001E5559" w:rsidRPr="002D00EC">
        <w:rPr>
          <w:rFonts w:ascii="Times New Roman" w:hAnsi="Times New Roman" w:cs="Times New Roman"/>
        </w:rPr>
        <w:t>amenity</w:t>
      </w:r>
      <w:r w:rsidR="003A01FE" w:rsidRPr="002D00EC">
        <w:rPr>
          <w:rFonts w:ascii="Times New Roman" w:hAnsi="Times New Roman" w:cs="Times New Roman"/>
        </w:rPr>
        <w:t xml:space="preserve"> and human health</w:t>
      </w:r>
      <w:r w:rsidR="00E6061D" w:rsidRPr="002D00EC">
        <w:rPr>
          <w:rFonts w:ascii="Times New Roman" w:hAnsi="Times New Roman" w:cs="Times New Roman"/>
        </w:rPr>
        <w:t>.</w:t>
      </w:r>
    </w:p>
    <w:p w14:paraId="34B30A85" w14:textId="509E5AAE" w:rsidR="004F381D" w:rsidRPr="004F381D" w:rsidRDefault="00171E8D" w:rsidP="000E27AE">
      <w:pPr>
        <w:pStyle w:val="ListParagraph"/>
        <w:keepNext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4F381D">
        <w:rPr>
          <w:rFonts w:ascii="Times New Roman" w:hAnsi="Times New Roman" w:cs="Times New Roman"/>
        </w:rPr>
        <w:t>For a planning scheme amendment, i</w:t>
      </w:r>
      <w:r w:rsidR="00E6329E" w:rsidRPr="004F381D">
        <w:rPr>
          <w:rFonts w:ascii="Times New Roman" w:hAnsi="Times New Roman" w:cs="Times New Roman"/>
        </w:rPr>
        <w:t xml:space="preserve">nclude in the explanatory report a </w:t>
      </w:r>
      <w:r w:rsidR="00F43E5A" w:rsidRPr="004F381D">
        <w:rPr>
          <w:rFonts w:ascii="Times New Roman" w:hAnsi="Times New Roman" w:cs="Times New Roman"/>
        </w:rPr>
        <w:t>statement</w:t>
      </w:r>
      <w:r w:rsidR="00E6329E" w:rsidRPr="004F381D">
        <w:rPr>
          <w:rFonts w:ascii="Times New Roman" w:hAnsi="Times New Roman" w:cs="Times New Roman"/>
        </w:rPr>
        <w:t xml:space="preserve"> of how the </w:t>
      </w:r>
      <w:r w:rsidR="00835775" w:rsidRPr="004F381D">
        <w:rPr>
          <w:rFonts w:ascii="Times New Roman" w:hAnsi="Times New Roman" w:cs="Times New Roman"/>
        </w:rPr>
        <w:t xml:space="preserve">proposed </w:t>
      </w:r>
      <w:r w:rsidR="00E6329E" w:rsidRPr="004F381D">
        <w:rPr>
          <w:rFonts w:ascii="Times New Roman" w:hAnsi="Times New Roman" w:cs="Times New Roman"/>
        </w:rPr>
        <w:t xml:space="preserve">amendment addresses the </w:t>
      </w:r>
      <w:r w:rsidR="00F43E5A" w:rsidRPr="004F381D">
        <w:rPr>
          <w:rFonts w:ascii="Times New Roman" w:hAnsi="Times New Roman" w:cs="Times New Roman"/>
        </w:rPr>
        <w:t>views of</w:t>
      </w:r>
      <w:r w:rsidR="00E6329E" w:rsidRPr="004F381D">
        <w:rPr>
          <w:rFonts w:ascii="Times New Roman" w:hAnsi="Times New Roman" w:cs="Times New Roman"/>
        </w:rPr>
        <w:t xml:space="preserve"> the </w:t>
      </w:r>
      <w:r w:rsidR="0072048C">
        <w:rPr>
          <w:rFonts w:ascii="Times New Roman" w:hAnsi="Times New Roman" w:cs="Times New Roman"/>
        </w:rPr>
        <w:t>EPA</w:t>
      </w:r>
      <w:r w:rsidR="00D731B8" w:rsidRPr="004F381D">
        <w:rPr>
          <w:rFonts w:ascii="Times New Roman" w:hAnsi="Times New Roman" w:cs="Times New Roman"/>
        </w:rPr>
        <w:t>.</w:t>
      </w:r>
    </w:p>
    <w:p w14:paraId="35C985F7" w14:textId="2C2AB07B" w:rsidR="00E6329E" w:rsidRPr="00850943" w:rsidRDefault="002A6D4D" w:rsidP="000E27AE">
      <w:pPr>
        <w:keepNext/>
        <w:spacing w:before="240" w:after="120" w:line="276" w:lineRule="auto"/>
        <w:jc w:val="both"/>
        <w:rPr>
          <w:rFonts w:ascii="Arial" w:hAnsi="Arial" w:cs="Arial"/>
          <w:b/>
        </w:rPr>
      </w:pPr>
      <w:r w:rsidRPr="00850943">
        <w:rPr>
          <w:rFonts w:ascii="Arial" w:hAnsi="Arial" w:cs="Arial"/>
          <w:b/>
        </w:rPr>
        <w:t>Exemption by Minister</w:t>
      </w:r>
    </w:p>
    <w:p w14:paraId="0F25286E" w14:textId="7A7E75AF" w:rsidR="002A6D4D" w:rsidRPr="00850943" w:rsidRDefault="002A6D4D" w:rsidP="000E27AE">
      <w:pPr>
        <w:pStyle w:val="ListParagraph"/>
        <w:keepNext/>
        <w:numPr>
          <w:ilvl w:val="0"/>
          <w:numId w:val="12"/>
        </w:numPr>
        <w:spacing w:after="120" w:line="276" w:lineRule="auto"/>
        <w:ind w:left="425" w:hanging="425"/>
        <w:contextualSpacing w:val="0"/>
        <w:jc w:val="both"/>
        <w:rPr>
          <w:rFonts w:cs="Times New Roman"/>
        </w:rPr>
      </w:pPr>
      <w:r w:rsidRPr="00850943">
        <w:rPr>
          <w:rFonts w:ascii="Times New Roman" w:hAnsi="Times New Roman" w:cs="Times New Roman"/>
        </w:rPr>
        <w:t>The Minister may grant an exemption from the need to comply with this Direction</w:t>
      </w:r>
      <w:r w:rsidR="00171E8D" w:rsidRPr="00850943">
        <w:rPr>
          <w:rFonts w:ascii="Times New Roman" w:hAnsi="Times New Roman" w:cs="Times New Roman"/>
        </w:rPr>
        <w:t>.</w:t>
      </w:r>
      <w:r w:rsidRPr="00850943">
        <w:rPr>
          <w:rFonts w:ascii="Times New Roman" w:hAnsi="Times New Roman" w:cs="Times New Roman"/>
        </w:rPr>
        <w:t xml:space="preserve"> An exemption may be granted subject to conditions</w:t>
      </w:r>
      <w:r w:rsidR="00B95AD8" w:rsidRPr="00850943">
        <w:rPr>
          <w:rFonts w:cs="Times New Roman"/>
        </w:rPr>
        <w:t>.</w:t>
      </w:r>
    </w:p>
    <w:p w14:paraId="3723222E" w14:textId="3E38BBC8" w:rsidR="00850943" w:rsidRDefault="00850943" w:rsidP="000E27AE">
      <w:pPr>
        <w:spacing w:line="276" w:lineRule="auto"/>
        <w:rPr>
          <w:rFonts w:ascii="Times New Roman" w:hAnsi="Times New Roman" w:cs="Times New Roman"/>
        </w:rPr>
      </w:pPr>
    </w:p>
    <w:p w14:paraId="2188BAD5" w14:textId="15743953" w:rsidR="000E27AE" w:rsidRDefault="000E27AE" w:rsidP="000E27AE">
      <w:pPr>
        <w:spacing w:line="276" w:lineRule="auto"/>
        <w:rPr>
          <w:rFonts w:ascii="Times New Roman" w:hAnsi="Times New Roman" w:cs="Times New Roman"/>
        </w:rPr>
      </w:pPr>
    </w:p>
    <w:p w14:paraId="26C7E49E" w14:textId="77777777" w:rsidR="000E27AE" w:rsidRDefault="000E27AE" w:rsidP="000E27AE">
      <w:pPr>
        <w:spacing w:line="276" w:lineRule="auto"/>
        <w:rPr>
          <w:rFonts w:ascii="Times New Roman" w:hAnsi="Times New Roman" w:cs="Times New Roman"/>
        </w:rPr>
      </w:pPr>
    </w:p>
    <w:p w14:paraId="5A2D83D3" w14:textId="76F8856A" w:rsidR="009D1853" w:rsidRDefault="009D1853" w:rsidP="000E27AE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Richard Wynne MP</w:t>
      </w:r>
    </w:p>
    <w:p w14:paraId="1F2715CA" w14:textId="77777777" w:rsidR="009D1853" w:rsidRDefault="009D1853" w:rsidP="000E27AE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Planning</w:t>
      </w:r>
    </w:p>
    <w:p w14:paraId="39789421" w14:textId="252CCA1A" w:rsidR="0046794F" w:rsidRDefault="009D1853" w:rsidP="000E27AE">
      <w:pPr>
        <w:spacing w:before="120" w:after="360" w:line="276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>Date:</w:t>
      </w:r>
      <w:r w:rsidR="0024790D">
        <w:rPr>
          <w:rFonts w:ascii="Times New Roman" w:hAnsi="Times New Roman" w:cs="Times New Roman"/>
        </w:rPr>
        <w:t xml:space="preserve"> 10 October 2018</w:t>
      </w:r>
      <w:r>
        <w:rPr>
          <w:rFonts w:ascii="Times New Roman" w:hAnsi="Times New Roman" w:cs="Times New Roman"/>
        </w:rPr>
        <w:t xml:space="preserve"> </w:t>
      </w:r>
    </w:p>
    <w:p w14:paraId="75C10768" w14:textId="77777777" w:rsidR="001F5892" w:rsidRDefault="001F5892" w:rsidP="009D18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  <w:sectPr w:rsidR="001F5892" w:rsidSect="00CD72FB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71FA518F" w14:textId="4551FF6E" w:rsidR="009D1853" w:rsidRPr="000E6CA0" w:rsidRDefault="009D1853" w:rsidP="009D1853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7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PART B: MINISTERIAL REQUIREMENT FOR </w:t>
      </w:r>
      <w:r w:rsidR="00E10834" w:rsidRPr="003C07AE">
        <w:rPr>
          <w:rFonts w:ascii="Times New Roman" w:hAnsi="Times New Roman" w:cs="Times New Roman"/>
          <w:b/>
          <w:sz w:val="28"/>
          <w:szCs w:val="28"/>
        </w:rPr>
        <w:t xml:space="preserve">INFORMATION FOR </w:t>
      </w:r>
      <w:r w:rsidR="0046794F" w:rsidRPr="003C07AE">
        <w:rPr>
          <w:rFonts w:ascii="Times New Roman" w:hAnsi="Times New Roman" w:cs="Times New Roman"/>
          <w:b/>
          <w:sz w:val="28"/>
          <w:szCs w:val="28"/>
        </w:rPr>
        <w:t xml:space="preserve">AUTHORISATION OR PREPARATION </w:t>
      </w:r>
      <w:r w:rsidRPr="003C07AE">
        <w:rPr>
          <w:rFonts w:ascii="Times New Roman" w:hAnsi="Times New Roman" w:cs="Times New Roman"/>
          <w:b/>
          <w:sz w:val="28"/>
          <w:szCs w:val="28"/>
        </w:rPr>
        <w:t xml:space="preserve">OF AMENDMENTS THAT MAY </w:t>
      </w:r>
      <w:r w:rsidR="00044C66" w:rsidRPr="003C07AE">
        <w:rPr>
          <w:rFonts w:ascii="Times New Roman" w:hAnsi="Times New Roman" w:cs="Times New Roman"/>
          <w:b/>
          <w:sz w:val="28"/>
          <w:szCs w:val="28"/>
        </w:rPr>
        <w:t xml:space="preserve">SIGNIFICANTLY </w:t>
      </w:r>
      <w:r w:rsidRPr="003C07AE">
        <w:rPr>
          <w:rFonts w:ascii="Times New Roman" w:hAnsi="Times New Roman" w:cs="Times New Roman"/>
          <w:b/>
          <w:sz w:val="28"/>
          <w:szCs w:val="28"/>
        </w:rPr>
        <w:t>IMPACT THE ENVIR</w:t>
      </w:r>
      <w:r w:rsidR="002037C4" w:rsidRPr="003C07AE">
        <w:rPr>
          <w:rFonts w:ascii="Times New Roman" w:hAnsi="Times New Roman" w:cs="Times New Roman"/>
          <w:b/>
          <w:sz w:val="28"/>
          <w:szCs w:val="28"/>
        </w:rPr>
        <w:t>ONMENT</w:t>
      </w:r>
      <w:r w:rsidR="00F92363">
        <w:rPr>
          <w:rFonts w:ascii="Times New Roman" w:hAnsi="Times New Roman" w:cs="Times New Roman"/>
          <w:b/>
          <w:sz w:val="28"/>
          <w:szCs w:val="28"/>
        </w:rPr>
        <w:t>, AMENITY</w:t>
      </w:r>
      <w:r>
        <w:rPr>
          <w:rFonts w:ascii="Times New Roman" w:hAnsi="Times New Roman" w:cs="Times New Roman"/>
          <w:b/>
          <w:sz w:val="28"/>
          <w:szCs w:val="28"/>
        </w:rPr>
        <w:t xml:space="preserve"> AND HUMAN HEALTH</w:t>
      </w:r>
    </w:p>
    <w:p w14:paraId="2B17C8CC" w14:textId="378C1133" w:rsidR="000A54C1" w:rsidRPr="006553D2" w:rsidDel="0061058E" w:rsidRDefault="000A54C1" w:rsidP="00910B13">
      <w:pPr>
        <w:jc w:val="center"/>
        <w:rPr>
          <w:rFonts w:ascii="Times New Roman" w:hAnsi="Times New Roman" w:cs="Times New Roman"/>
          <w:i/>
          <w:szCs w:val="20"/>
        </w:rPr>
      </w:pPr>
      <w:r w:rsidRPr="006553D2" w:rsidDel="0061058E">
        <w:rPr>
          <w:rFonts w:ascii="Times New Roman" w:hAnsi="Times New Roman" w:cs="Times New Roman"/>
          <w:i/>
          <w:szCs w:val="20"/>
        </w:rPr>
        <w:t>Planning and Environment Act 1987</w:t>
      </w:r>
    </w:p>
    <w:p w14:paraId="4A7EF8AD" w14:textId="4C84CC76" w:rsidR="002208EE" w:rsidRPr="006553D2" w:rsidDel="0061058E" w:rsidRDefault="000A54C1" w:rsidP="00910B13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rFonts w:ascii="Times New Roman" w:hAnsi="Times New Roman" w:cs="Times New Roman"/>
          <w:szCs w:val="20"/>
        </w:rPr>
      </w:pPr>
      <w:r w:rsidDel="0061058E">
        <w:rPr>
          <w:rFonts w:ascii="Times New Roman" w:hAnsi="Times New Roman" w:cs="Times New Roman"/>
          <w:szCs w:val="20"/>
        </w:rPr>
        <w:t xml:space="preserve">Section </w:t>
      </w:r>
      <w:r w:rsidR="002208EE" w:rsidDel="0061058E">
        <w:rPr>
          <w:rFonts w:ascii="Times New Roman" w:hAnsi="Times New Roman" w:cs="Times New Roman"/>
          <w:szCs w:val="20"/>
        </w:rPr>
        <w:t>12(1)(f)</w:t>
      </w:r>
    </w:p>
    <w:p w14:paraId="5AB0FCDA" w14:textId="77777777" w:rsidR="00850943" w:rsidRDefault="00850943" w:rsidP="00850943">
      <w:pPr>
        <w:spacing w:after="120"/>
        <w:jc w:val="both"/>
        <w:rPr>
          <w:rFonts w:ascii="Arial" w:hAnsi="Arial" w:cs="Arial"/>
          <w:b/>
        </w:rPr>
      </w:pPr>
    </w:p>
    <w:p w14:paraId="0416D207" w14:textId="1DD3A015" w:rsidR="009D1853" w:rsidRPr="002B74AA" w:rsidRDefault="009D1853" w:rsidP="002119C7">
      <w:pPr>
        <w:spacing w:after="120" w:line="276" w:lineRule="auto"/>
        <w:jc w:val="both"/>
        <w:rPr>
          <w:rFonts w:ascii="Arial" w:hAnsi="Arial" w:cs="Arial"/>
          <w:b/>
        </w:rPr>
      </w:pPr>
      <w:r w:rsidRPr="002B74AA">
        <w:rPr>
          <w:rFonts w:ascii="Arial" w:hAnsi="Arial" w:cs="Arial"/>
          <w:b/>
        </w:rPr>
        <w:t>Purpose</w:t>
      </w:r>
    </w:p>
    <w:p w14:paraId="7A840D76" w14:textId="07E7B235" w:rsidR="009D1853" w:rsidRPr="000A54C1" w:rsidRDefault="009D1853" w:rsidP="002119C7">
      <w:pPr>
        <w:pStyle w:val="ListParagraph"/>
        <w:numPr>
          <w:ilvl w:val="0"/>
          <w:numId w:val="2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0A54C1">
        <w:rPr>
          <w:rFonts w:ascii="Times New Roman" w:hAnsi="Times New Roman" w:cs="Times New Roman"/>
        </w:rPr>
        <w:t xml:space="preserve">The purpose of this document is to set out </w:t>
      </w:r>
      <w:r w:rsidR="00D0491D">
        <w:rPr>
          <w:rFonts w:ascii="Times New Roman" w:hAnsi="Times New Roman" w:cs="Times New Roman"/>
        </w:rPr>
        <w:t xml:space="preserve">information required of planning authorities by the Minister under section 12(1)(f) of the </w:t>
      </w:r>
      <w:r w:rsidR="00D0491D" w:rsidRPr="00910B13">
        <w:rPr>
          <w:rFonts w:ascii="Times New Roman" w:hAnsi="Times New Roman" w:cs="Times New Roman"/>
          <w:i/>
        </w:rPr>
        <w:t>Planning and Environment Act 1987</w:t>
      </w:r>
      <w:r w:rsidR="00D0491D">
        <w:rPr>
          <w:rFonts w:ascii="Times New Roman" w:hAnsi="Times New Roman" w:cs="Times New Roman"/>
        </w:rPr>
        <w:t xml:space="preserve"> (Act)</w:t>
      </w:r>
      <w:r w:rsidRPr="000A54C1">
        <w:rPr>
          <w:rFonts w:ascii="Times New Roman" w:hAnsi="Times New Roman" w:cs="Times New Roman"/>
        </w:rPr>
        <w:t xml:space="preserve"> in respect of</w:t>
      </w:r>
      <w:r w:rsidR="00FE5D46" w:rsidRPr="000A54C1">
        <w:rPr>
          <w:rFonts w:ascii="Times New Roman" w:hAnsi="Times New Roman" w:cs="Times New Roman"/>
        </w:rPr>
        <w:t xml:space="preserve"> planning scheme </w:t>
      </w:r>
      <w:r w:rsidRPr="000A54C1">
        <w:rPr>
          <w:rFonts w:ascii="Times New Roman" w:hAnsi="Times New Roman" w:cs="Times New Roman"/>
        </w:rPr>
        <w:t xml:space="preserve">amendments that </w:t>
      </w:r>
      <w:r w:rsidR="00EF3299">
        <w:rPr>
          <w:rFonts w:ascii="Times New Roman" w:hAnsi="Times New Roman" w:cs="Times New Roman"/>
        </w:rPr>
        <w:t>could</w:t>
      </w:r>
      <w:r w:rsidR="00EF3299" w:rsidRPr="000A54C1">
        <w:rPr>
          <w:rFonts w:ascii="Times New Roman" w:hAnsi="Times New Roman" w:cs="Times New Roman"/>
        </w:rPr>
        <w:t xml:space="preserve"> </w:t>
      </w:r>
      <w:r w:rsidRPr="000A54C1">
        <w:rPr>
          <w:rFonts w:ascii="Times New Roman" w:hAnsi="Times New Roman" w:cs="Times New Roman"/>
        </w:rPr>
        <w:t xml:space="preserve">result in </w:t>
      </w:r>
      <w:r w:rsidR="00415C53">
        <w:rPr>
          <w:rFonts w:ascii="Times New Roman" w:hAnsi="Times New Roman" w:cs="Times New Roman"/>
        </w:rPr>
        <w:t xml:space="preserve">significant </w:t>
      </w:r>
      <w:r w:rsidRPr="000A54C1">
        <w:rPr>
          <w:rFonts w:ascii="Times New Roman" w:hAnsi="Times New Roman" w:cs="Times New Roman"/>
        </w:rPr>
        <w:t>impacts on the environment</w:t>
      </w:r>
      <w:r w:rsidR="00204FA2">
        <w:rPr>
          <w:rFonts w:ascii="Times New Roman" w:hAnsi="Times New Roman" w:cs="Times New Roman"/>
        </w:rPr>
        <w:t>, amenity</w:t>
      </w:r>
      <w:r w:rsidRPr="000A54C1">
        <w:rPr>
          <w:rFonts w:ascii="Times New Roman" w:hAnsi="Times New Roman" w:cs="Times New Roman"/>
        </w:rPr>
        <w:t xml:space="preserve"> and human health</w:t>
      </w:r>
      <w:r w:rsidR="00415C53">
        <w:rPr>
          <w:rFonts w:ascii="Times New Roman" w:hAnsi="Times New Roman" w:cs="Times New Roman"/>
        </w:rPr>
        <w:t xml:space="preserve"> due to pollution and waste</w:t>
      </w:r>
      <w:r w:rsidRPr="000A54C1">
        <w:rPr>
          <w:rFonts w:ascii="Times New Roman" w:hAnsi="Times New Roman" w:cs="Times New Roman"/>
        </w:rPr>
        <w:t>.</w:t>
      </w:r>
    </w:p>
    <w:p w14:paraId="37056D8A" w14:textId="7DBEDE07" w:rsidR="009D1853" w:rsidRPr="002B74AA" w:rsidRDefault="009D1853" w:rsidP="002119C7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2B74AA">
        <w:rPr>
          <w:rFonts w:ascii="Arial" w:hAnsi="Arial" w:cs="Arial"/>
          <w:b/>
        </w:rPr>
        <w:t>Application</w:t>
      </w:r>
    </w:p>
    <w:p w14:paraId="4D3DA899" w14:textId="5A86B9E9" w:rsidR="00E51342" w:rsidRPr="00E51342" w:rsidRDefault="009D1853" w:rsidP="002119C7">
      <w:pPr>
        <w:pStyle w:val="ListParagraph"/>
        <w:numPr>
          <w:ilvl w:val="0"/>
          <w:numId w:val="2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A54C1">
        <w:rPr>
          <w:rFonts w:ascii="Times New Roman" w:hAnsi="Times New Roman" w:cs="Times New Roman"/>
        </w:rPr>
        <w:t xml:space="preserve">The requirement </w:t>
      </w:r>
      <w:r w:rsidR="00E51342">
        <w:rPr>
          <w:rFonts w:ascii="Times New Roman" w:hAnsi="Times New Roman" w:cs="Times New Roman"/>
        </w:rPr>
        <w:t xml:space="preserve">below </w:t>
      </w:r>
      <w:r w:rsidRPr="000A54C1">
        <w:rPr>
          <w:rFonts w:ascii="Times New Roman" w:hAnsi="Times New Roman" w:cs="Times New Roman"/>
        </w:rPr>
        <w:t>appl</w:t>
      </w:r>
      <w:r w:rsidR="00106378">
        <w:rPr>
          <w:rFonts w:ascii="Times New Roman" w:hAnsi="Times New Roman" w:cs="Times New Roman"/>
        </w:rPr>
        <w:t>ies</w:t>
      </w:r>
      <w:r w:rsidRPr="000A54C1">
        <w:rPr>
          <w:rFonts w:ascii="Times New Roman" w:hAnsi="Times New Roman" w:cs="Times New Roman"/>
        </w:rPr>
        <w:t xml:space="preserve"> to</w:t>
      </w:r>
      <w:r w:rsidR="00E51342">
        <w:rPr>
          <w:rFonts w:ascii="Times New Roman" w:hAnsi="Times New Roman" w:cs="Times New Roman"/>
        </w:rPr>
        <w:t>:</w:t>
      </w:r>
    </w:p>
    <w:p w14:paraId="3A41FA6D" w14:textId="408394F3" w:rsidR="00E51342" w:rsidRPr="000E27AE" w:rsidRDefault="006F70F4" w:rsidP="002119C7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0E27AE">
        <w:rPr>
          <w:rFonts w:ascii="Times New Roman" w:hAnsi="Times New Roman" w:cs="Times New Roman"/>
        </w:rPr>
        <w:t>applications</w:t>
      </w:r>
      <w:r w:rsidR="00D36B41" w:rsidRPr="000E27AE">
        <w:rPr>
          <w:rFonts w:ascii="Times New Roman" w:hAnsi="Times New Roman" w:cs="Times New Roman"/>
        </w:rPr>
        <w:t xml:space="preserve"> </w:t>
      </w:r>
      <w:r w:rsidR="00C15804" w:rsidRPr="000E27AE">
        <w:rPr>
          <w:rFonts w:ascii="Times New Roman" w:hAnsi="Times New Roman" w:cs="Times New Roman"/>
        </w:rPr>
        <w:t xml:space="preserve">for authorisation </w:t>
      </w:r>
      <w:r w:rsidR="00E51342" w:rsidRPr="000E27AE">
        <w:rPr>
          <w:rFonts w:ascii="Times New Roman" w:hAnsi="Times New Roman" w:cs="Times New Roman"/>
        </w:rPr>
        <w:t>under</w:t>
      </w:r>
      <w:r w:rsidR="006F455C" w:rsidRPr="000E27AE">
        <w:rPr>
          <w:rFonts w:ascii="Times New Roman" w:hAnsi="Times New Roman" w:cs="Times New Roman"/>
        </w:rPr>
        <w:t xml:space="preserve"> sections 8A</w:t>
      </w:r>
      <w:r w:rsidR="00E51342" w:rsidRPr="000E27AE">
        <w:rPr>
          <w:rFonts w:ascii="Times New Roman" w:hAnsi="Times New Roman" w:cs="Times New Roman"/>
        </w:rPr>
        <w:t xml:space="preserve"> or</w:t>
      </w:r>
      <w:r w:rsidR="0046794F" w:rsidRPr="000E27AE">
        <w:rPr>
          <w:rFonts w:ascii="Times New Roman" w:hAnsi="Times New Roman" w:cs="Times New Roman"/>
        </w:rPr>
        <w:t xml:space="preserve"> </w:t>
      </w:r>
      <w:r w:rsidR="006F455C" w:rsidRPr="000E27AE">
        <w:rPr>
          <w:rFonts w:ascii="Times New Roman" w:hAnsi="Times New Roman" w:cs="Times New Roman"/>
        </w:rPr>
        <w:t xml:space="preserve">8B </w:t>
      </w:r>
      <w:r w:rsidR="00E51342" w:rsidRPr="000E27AE">
        <w:rPr>
          <w:rFonts w:ascii="Times New Roman" w:hAnsi="Times New Roman" w:cs="Times New Roman"/>
        </w:rPr>
        <w:t>of the Act</w:t>
      </w:r>
      <w:r w:rsidR="00D36B41" w:rsidRPr="000E27AE">
        <w:rPr>
          <w:rFonts w:ascii="Times New Roman" w:hAnsi="Times New Roman" w:cs="Times New Roman"/>
        </w:rPr>
        <w:t xml:space="preserve"> to prepare an amendment that </w:t>
      </w:r>
      <w:r w:rsidR="00E51342" w:rsidRPr="000E27AE">
        <w:rPr>
          <w:rFonts w:ascii="Times New Roman" w:hAnsi="Times New Roman" w:cs="Times New Roman"/>
        </w:rPr>
        <w:t>Ministerial Direction No. 19 (Part A above)</w:t>
      </w:r>
      <w:r w:rsidRPr="000E27AE">
        <w:rPr>
          <w:rFonts w:ascii="Times New Roman" w:hAnsi="Times New Roman" w:cs="Times New Roman"/>
        </w:rPr>
        <w:t xml:space="preserve"> applies to</w:t>
      </w:r>
      <w:r w:rsidR="00D36B41" w:rsidRPr="000E27AE">
        <w:rPr>
          <w:rFonts w:ascii="Times New Roman" w:hAnsi="Times New Roman" w:cs="Times New Roman"/>
        </w:rPr>
        <w:t>; and</w:t>
      </w:r>
    </w:p>
    <w:p w14:paraId="664822C5" w14:textId="0ED2820C" w:rsidR="009D1853" w:rsidRPr="000E27AE" w:rsidRDefault="0046794F" w:rsidP="002119C7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 w:rsidRPr="000E27AE">
        <w:rPr>
          <w:rFonts w:ascii="Times New Roman" w:hAnsi="Times New Roman" w:cs="Times New Roman"/>
        </w:rPr>
        <w:t>p</w:t>
      </w:r>
      <w:r w:rsidR="00E51342" w:rsidRPr="000E27AE">
        <w:rPr>
          <w:rFonts w:ascii="Times New Roman" w:hAnsi="Times New Roman" w:cs="Times New Roman"/>
        </w:rPr>
        <w:t>lanning authorities authorised under section 9 of the Act</w:t>
      </w:r>
      <w:r w:rsidR="006F70F4" w:rsidRPr="000E27AE">
        <w:rPr>
          <w:rFonts w:ascii="Times New Roman" w:hAnsi="Times New Roman" w:cs="Times New Roman"/>
        </w:rPr>
        <w:t xml:space="preserve"> to prepare an amendment that Ministerial Direction No. 19 (Part A above) applies to</w:t>
      </w:r>
      <w:r w:rsidR="006F455C" w:rsidRPr="000E27AE">
        <w:rPr>
          <w:rFonts w:ascii="Times New Roman" w:hAnsi="Times New Roman" w:cs="Times New Roman"/>
        </w:rPr>
        <w:t>.</w:t>
      </w:r>
    </w:p>
    <w:p w14:paraId="786ABF06" w14:textId="73C234C5" w:rsidR="009D1853" w:rsidRPr="002B74AA" w:rsidRDefault="009D1853" w:rsidP="002119C7">
      <w:pPr>
        <w:spacing w:before="240" w:after="120" w:line="276" w:lineRule="auto"/>
        <w:jc w:val="both"/>
        <w:rPr>
          <w:rFonts w:ascii="Arial" w:hAnsi="Arial" w:cs="Arial"/>
          <w:b/>
        </w:rPr>
      </w:pPr>
      <w:r w:rsidRPr="002B74AA">
        <w:rPr>
          <w:rFonts w:ascii="Arial" w:hAnsi="Arial" w:cs="Arial"/>
          <w:b/>
        </w:rPr>
        <w:t>Requirement</w:t>
      </w:r>
    </w:p>
    <w:p w14:paraId="322F32C1" w14:textId="4BAD57EF" w:rsidR="00621FD3" w:rsidRPr="000061D2" w:rsidRDefault="00621FD3" w:rsidP="002119C7">
      <w:pPr>
        <w:pStyle w:val="ListParagraph"/>
        <w:numPr>
          <w:ilvl w:val="0"/>
          <w:numId w:val="2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0061D2">
        <w:rPr>
          <w:rFonts w:ascii="Times New Roman" w:hAnsi="Times New Roman" w:cs="Times New Roman"/>
        </w:rPr>
        <w:t>In applying to the Minister for authorisation to prepare a planning scheme amendment</w:t>
      </w:r>
      <w:r w:rsidR="0010401F" w:rsidRPr="000061D2">
        <w:rPr>
          <w:rFonts w:ascii="Times New Roman" w:hAnsi="Times New Roman" w:cs="Times New Roman"/>
        </w:rPr>
        <w:t xml:space="preserve"> under sections 8A or 8B of the Act</w:t>
      </w:r>
      <w:r w:rsidR="0046794F" w:rsidRPr="000061D2">
        <w:rPr>
          <w:rFonts w:ascii="Times New Roman" w:hAnsi="Times New Roman" w:cs="Times New Roman"/>
        </w:rPr>
        <w:t>,</w:t>
      </w:r>
      <w:r w:rsidR="00E51342" w:rsidRPr="000061D2">
        <w:rPr>
          <w:rFonts w:ascii="Times New Roman" w:hAnsi="Times New Roman" w:cs="Times New Roman"/>
        </w:rPr>
        <w:t xml:space="preserve"> or preparing a planning scheme amendment</w:t>
      </w:r>
      <w:r w:rsidR="00724ED3" w:rsidRPr="000061D2">
        <w:rPr>
          <w:rFonts w:ascii="Times New Roman" w:hAnsi="Times New Roman" w:cs="Times New Roman"/>
        </w:rPr>
        <w:t xml:space="preserve"> under section 9 of the Act</w:t>
      </w:r>
      <w:r w:rsidR="00E51342" w:rsidRPr="000061D2">
        <w:rPr>
          <w:rFonts w:ascii="Times New Roman" w:hAnsi="Times New Roman" w:cs="Times New Roman"/>
        </w:rPr>
        <w:t>,</w:t>
      </w:r>
      <w:r w:rsidRPr="000061D2">
        <w:rPr>
          <w:rFonts w:ascii="Times New Roman" w:hAnsi="Times New Roman" w:cs="Times New Roman"/>
        </w:rPr>
        <w:t xml:space="preserve"> a </w:t>
      </w:r>
      <w:r w:rsidR="006F455C" w:rsidRPr="000061D2">
        <w:rPr>
          <w:rFonts w:ascii="Times New Roman" w:hAnsi="Times New Roman" w:cs="Times New Roman"/>
        </w:rPr>
        <w:t xml:space="preserve">municipal council, Minister or public </w:t>
      </w:r>
      <w:r w:rsidR="007C42BF" w:rsidRPr="000061D2">
        <w:rPr>
          <w:rFonts w:ascii="Times New Roman" w:hAnsi="Times New Roman" w:cs="Times New Roman"/>
        </w:rPr>
        <w:t>authority must provide the following information</w:t>
      </w:r>
      <w:r w:rsidR="00E51342" w:rsidRPr="000061D2">
        <w:rPr>
          <w:rFonts w:ascii="Times New Roman" w:hAnsi="Times New Roman" w:cs="Times New Roman"/>
        </w:rPr>
        <w:t xml:space="preserve"> to the Minister</w:t>
      </w:r>
      <w:r w:rsidRPr="000061D2">
        <w:rPr>
          <w:rFonts w:ascii="Times New Roman" w:hAnsi="Times New Roman" w:cs="Times New Roman"/>
        </w:rPr>
        <w:t>:</w:t>
      </w:r>
    </w:p>
    <w:p w14:paraId="57BAED67" w14:textId="4F059EAB" w:rsidR="00621FD3" w:rsidRPr="000061D2" w:rsidRDefault="00D36B41" w:rsidP="002119C7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Pr="000061D2">
        <w:rPr>
          <w:rFonts w:ascii="Times New Roman" w:hAnsi="Times New Roman" w:cs="Times New Roman"/>
        </w:rPr>
        <w:t xml:space="preserve">he </w:t>
      </w:r>
      <w:r w:rsidR="00660C4F" w:rsidRPr="000061D2">
        <w:rPr>
          <w:rFonts w:ascii="Times New Roman" w:hAnsi="Times New Roman" w:cs="Times New Roman"/>
        </w:rPr>
        <w:t xml:space="preserve">written </w:t>
      </w:r>
      <w:r w:rsidR="00F43E5A" w:rsidRPr="000061D2">
        <w:rPr>
          <w:rFonts w:ascii="Times New Roman" w:hAnsi="Times New Roman" w:cs="Times New Roman"/>
        </w:rPr>
        <w:t>views of</w:t>
      </w:r>
      <w:r w:rsidR="007C42BF" w:rsidRPr="000061D2">
        <w:rPr>
          <w:rFonts w:ascii="Times New Roman" w:hAnsi="Times New Roman" w:cs="Times New Roman"/>
        </w:rPr>
        <w:t xml:space="preserve"> the </w:t>
      </w:r>
      <w:r w:rsidR="00AF1B96">
        <w:rPr>
          <w:rFonts w:ascii="Times New Roman" w:hAnsi="Times New Roman" w:cs="Times New Roman"/>
        </w:rPr>
        <w:t>EPA</w:t>
      </w:r>
      <w:r w:rsidR="00F43E5A" w:rsidRPr="000061D2">
        <w:rPr>
          <w:rFonts w:ascii="Times New Roman" w:hAnsi="Times New Roman" w:cs="Times New Roman"/>
        </w:rPr>
        <w:t>,</w:t>
      </w:r>
      <w:r w:rsidR="00011372" w:rsidRPr="000061D2">
        <w:rPr>
          <w:rFonts w:ascii="Times New Roman" w:hAnsi="Times New Roman" w:cs="Times New Roman"/>
        </w:rPr>
        <w:t xml:space="preserve"> </w:t>
      </w:r>
      <w:r w:rsidR="002208EE" w:rsidRPr="000061D2">
        <w:rPr>
          <w:rFonts w:ascii="Times New Roman" w:hAnsi="Times New Roman" w:cs="Times New Roman"/>
        </w:rPr>
        <w:t xml:space="preserve">including any </w:t>
      </w:r>
      <w:r w:rsidR="00011372" w:rsidRPr="000061D2">
        <w:rPr>
          <w:rFonts w:ascii="Times New Roman" w:hAnsi="Times New Roman" w:cs="Times New Roman"/>
        </w:rPr>
        <w:t>supporting</w:t>
      </w:r>
      <w:r w:rsidR="002208EE" w:rsidRPr="000061D2">
        <w:rPr>
          <w:rFonts w:ascii="Times New Roman" w:hAnsi="Times New Roman" w:cs="Times New Roman"/>
        </w:rPr>
        <w:t xml:space="preserve"> information and reports</w:t>
      </w:r>
      <w:r w:rsidR="00F43E5A" w:rsidRPr="000061D2">
        <w:rPr>
          <w:rFonts w:ascii="Times New Roman" w:hAnsi="Times New Roman" w:cs="Times New Roman"/>
        </w:rPr>
        <w:t>.</w:t>
      </w:r>
      <w:r w:rsidR="002208EE" w:rsidRPr="000061D2">
        <w:rPr>
          <w:rFonts w:ascii="Times New Roman" w:hAnsi="Times New Roman" w:cs="Times New Roman"/>
        </w:rPr>
        <w:t xml:space="preserve"> </w:t>
      </w:r>
    </w:p>
    <w:p w14:paraId="393279B6" w14:textId="27DFAF13" w:rsidR="00621FD3" w:rsidRPr="000061D2" w:rsidRDefault="00D36B41" w:rsidP="002119C7">
      <w:pPr>
        <w:pStyle w:val="ListParagraph"/>
        <w:numPr>
          <w:ilvl w:val="0"/>
          <w:numId w:val="9"/>
        </w:numPr>
        <w:spacing w:after="120" w:line="276" w:lineRule="auto"/>
        <w:ind w:left="850" w:hanging="425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written explanation of how</w:t>
      </w:r>
      <w:r w:rsidRPr="000061D2">
        <w:rPr>
          <w:rFonts w:ascii="Times New Roman" w:hAnsi="Times New Roman" w:cs="Times New Roman"/>
        </w:rPr>
        <w:t xml:space="preserve"> </w:t>
      </w:r>
      <w:r w:rsidR="00621FD3" w:rsidRPr="000061D2">
        <w:rPr>
          <w:rFonts w:ascii="Times New Roman" w:hAnsi="Times New Roman" w:cs="Times New Roman"/>
        </w:rPr>
        <w:t>the proposed amendment address</w:t>
      </w:r>
      <w:r>
        <w:rPr>
          <w:rFonts w:ascii="Times New Roman" w:hAnsi="Times New Roman" w:cs="Times New Roman"/>
        </w:rPr>
        <w:t>es</w:t>
      </w:r>
      <w:r w:rsidR="00621FD3" w:rsidRPr="000061D2">
        <w:rPr>
          <w:rFonts w:ascii="Times New Roman" w:hAnsi="Times New Roman" w:cs="Times New Roman"/>
        </w:rPr>
        <w:t xml:space="preserve"> any </w:t>
      </w:r>
      <w:r w:rsidR="00012C94" w:rsidRPr="000061D2">
        <w:rPr>
          <w:rFonts w:ascii="Times New Roman" w:hAnsi="Times New Roman" w:cs="Times New Roman"/>
        </w:rPr>
        <w:t xml:space="preserve">issues </w:t>
      </w:r>
      <w:r w:rsidR="002208EE" w:rsidRPr="000061D2">
        <w:rPr>
          <w:rFonts w:ascii="Times New Roman" w:hAnsi="Times New Roman" w:cs="Times New Roman"/>
        </w:rPr>
        <w:t xml:space="preserve">or matters raised by the </w:t>
      </w:r>
      <w:r w:rsidR="00AF1B96">
        <w:rPr>
          <w:rFonts w:ascii="Times New Roman" w:hAnsi="Times New Roman" w:cs="Times New Roman"/>
        </w:rPr>
        <w:t>EPA</w:t>
      </w:r>
      <w:r w:rsidR="00F43E5A" w:rsidRPr="000061D2">
        <w:rPr>
          <w:rFonts w:ascii="Times New Roman" w:hAnsi="Times New Roman" w:cs="Times New Roman"/>
        </w:rPr>
        <w:t>.</w:t>
      </w:r>
    </w:p>
    <w:p w14:paraId="4F79F3D6" w14:textId="77777777" w:rsidR="000061D2" w:rsidRPr="00766E56" w:rsidRDefault="000061D2" w:rsidP="002119C7">
      <w:pPr>
        <w:spacing w:before="240" w:after="120" w:line="276" w:lineRule="auto"/>
        <w:jc w:val="both"/>
        <w:rPr>
          <w:rFonts w:ascii="Arial" w:hAnsi="Arial" w:cs="Arial"/>
        </w:rPr>
      </w:pPr>
      <w:r w:rsidRPr="00766E56">
        <w:rPr>
          <w:rFonts w:ascii="Arial" w:hAnsi="Arial" w:cs="Arial"/>
          <w:b/>
        </w:rPr>
        <w:t>Exemption by Minister</w:t>
      </w:r>
    </w:p>
    <w:p w14:paraId="148C49E3" w14:textId="53A28E18" w:rsidR="000061D2" w:rsidRPr="00AF1B96" w:rsidRDefault="000061D2" w:rsidP="002119C7">
      <w:pPr>
        <w:pStyle w:val="ListParagraph"/>
        <w:numPr>
          <w:ilvl w:val="0"/>
          <w:numId w:val="24"/>
        </w:numPr>
        <w:spacing w:after="120" w:line="276" w:lineRule="auto"/>
        <w:ind w:left="425" w:hanging="425"/>
        <w:contextualSpacing w:val="0"/>
        <w:jc w:val="both"/>
        <w:rPr>
          <w:rFonts w:ascii="Times New Roman" w:hAnsi="Times New Roman" w:cs="Times New Roman"/>
        </w:rPr>
      </w:pPr>
      <w:r w:rsidRPr="002037C4">
        <w:rPr>
          <w:rFonts w:ascii="Times New Roman" w:hAnsi="Times New Roman" w:cs="Times New Roman"/>
        </w:rPr>
        <w:t xml:space="preserve">The Minister may grant an exemption from the need to comply with this </w:t>
      </w:r>
      <w:r>
        <w:rPr>
          <w:rFonts w:ascii="Times New Roman" w:hAnsi="Times New Roman" w:cs="Times New Roman"/>
        </w:rPr>
        <w:t>requirement.</w:t>
      </w:r>
      <w:r w:rsidRPr="002037C4">
        <w:rPr>
          <w:rFonts w:ascii="Times New Roman" w:hAnsi="Times New Roman" w:cs="Times New Roman"/>
        </w:rPr>
        <w:t xml:space="preserve"> An exemption may be granted subject to conditions</w:t>
      </w:r>
      <w:r w:rsidRPr="00AF1B96">
        <w:rPr>
          <w:rFonts w:ascii="Times New Roman" w:hAnsi="Times New Roman" w:cs="Times New Roman"/>
        </w:rPr>
        <w:t>.</w:t>
      </w:r>
    </w:p>
    <w:p w14:paraId="79053161" w14:textId="024FF0FB" w:rsidR="000061D2" w:rsidRDefault="000061D2" w:rsidP="002119C7">
      <w:pPr>
        <w:spacing w:after="0" w:line="276" w:lineRule="auto"/>
        <w:rPr>
          <w:rFonts w:ascii="Times New Roman" w:hAnsi="Times New Roman" w:cs="Times New Roman"/>
          <w:b/>
        </w:rPr>
      </w:pPr>
    </w:p>
    <w:p w14:paraId="4FDC7A37" w14:textId="58497031" w:rsidR="005E26FB" w:rsidRDefault="005E26FB" w:rsidP="002119C7">
      <w:pPr>
        <w:spacing w:after="0" w:line="276" w:lineRule="auto"/>
        <w:rPr>
          <w:rFonts w:ascii="Times New Roman" w:hAnsi="Times New Roman" w:cs="Times New Roman"/>
          <w:b/>
        </w:rPr>
      </w:pPr>
    </w:p>
    <w:p w14:paraId="1461DAF9" w14:textId="77777777" w:rsidR="005E26FB" w:rsidRDefault="005E26FB" w:rsidP="002119C7">
      <w:pPr>
        <w:spacing w:after="0" w:line="276" w:lineRule="auto"/>
        <w:rPr>
          <w:rFonts w:ascii="Times New Roman" w:hAnsi="Times New Roman" w:cs="Times New Roman"/>
          <w:b/>
        </w:rPr>
      </w:pPr>
    </w:p>
    <w:p w14:paraId="6E276CA3" w14:textId="77777777" w:rsidR="00B84D11" w:rsidRDefault="00B84D11" w:rsidP="002119C7">
      <w:pPr>
        <w:spacing w:after="0" w:line="276" w:lineRule="auto"/>
        <w:rPr>
          <w:rFonts w:ascii="Times New Roman" w:hAnsi="Times New Roman" w:cs="Times New Roman"/>
          <w:b/>
        </w:rPr>
      </w:pPr>
    </w:p>
    <w:p w14:paraId="610D31D2" w14:textId="760A023F" w:rsidR="00D731B8" w:rsidRDefault="00D731B8" w:rsidP="002119C7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Richard Wynne MP</w:t>
      </w:r>
    </w:p>
    <w:p w14:paraId="523D3109" w14:textId="77777777" w:rsidR="00D731B8" w:rsidRDefault="00D731B8" w:rsidP="002119C7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Minister for Planning</w:t>
      </w:r>
    </w:p>
    <w:p w14:paraId="39BA1A05" w14:textId="77777777" w:rsidR="0024790D" w:rsidRDefault="00D731B8" w:rsidP="0024790D">
      <w:pPr>
        <w:spacing w:before="120" w:after="360" w:line="276" w:lineRule="auto"/>
        <w:ind w:left="720" w:hanging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Date: </w:t>
      </w:r>
      <w:r w:rsidR="0024790D">
        <w:rPr>
          <w:rFonts w:ascii="Times New Roman" w:hAnsi="Times New Roman" w:cs="Times New Roman"/>
        </w:rPr>
        <w:t xml:space="preserve">10 October 2018 </w:t>
      </w:r>
      <w:bookmarkStart w:id="3" w:name="_GoBack"/>
      <w:bookmarkEnd w:id="3"/>
    </w:p>
    <w:p w14:paraId="108F07C1" w14:textId="6AC69C37" w:rsidR="006426D8" w:rsidRPr="006553D2" w:rsidRDefault="006426D8" w:rsidP="002119C7">
      <w:pPr>
        <w:spacing w:before="120" w:after="360" w:line="276" w:lineRule="auto"/>
        <w:ind w:left="720" w:hanging="720"/>
        <w:jc w:val="both"/>
        <w:rPr>
          <w:rFonts w:ascii="Times New Roman" w:hAnsi="Times New Roman" w:cs="Times New Roman"/>
        </w:rPr>
      </w:pPr>
    </w:p>
    <w:sectPr w:rsidR="006426D8" w:rsidRPr="006553D2" w:rsidSect="00CD72F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2DBD48" w14:textId="77777777" w:rsidR="0034106A" w:rsidRDefault="0034106A" w:rsidP="0034106A">
      <w:pPr>
        <w:spacing w:after="0" w:line="240" w:lineRule="auto"/>
      </w:pPr>
      <w:r>
        <w:separator/>
      </w:r>
    </w:p>
  </w:endnote>
  <w:endnote w:type="continuationSeparator" w:id="0">
    <w:p w14:paraId="154A9F1C" w14:textId="77777777" w:rsidR="0034106A" w:rsidRDefault="0034106A" w:rsidP="0034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F34BC" w14:textId="77777777" w:rsidR="0034106A" w:rsidRDefault="0034106A" w:rsidP="0034106A">
      <w:pPr>
        <w:spacing w:after="0" w:line="240" w:lineRule="auto"/>
      </w:pPr>
      <w:r>
        <w:separator/>
      </w:r>
    </w:p>
  </w:footnote>
  <w:footnote w:type="continuationSeparator" w:id="0">
    <w:p w14:paraId="672784E6" w14:textId="77777777" w:rsidR="0034106A" w:rsidRDefault="0034106A" w:rsidP="003410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9CA"/>
    <w:multiLevelType w:val="hybridMultilevel"/>
    <w:tmpl w:val="085069CC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6664E"/>
    <w:multiLevelType w:val="hybridMultilevel"/>
    <w:tmpl w:val="1326E2E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5811E5"/>
    <w:multiLevelType w:val="hybridMultilevel"/>
    <w:tmpl w:val="4FAAAC2E"/>
    <w:lvl w:ilvl="0" w:tplc="0C090019">
      <w:start w:val="1"/>
      <w:numFmt w:val="lowerLetter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75220B"/>
    <w:multiLevelType w:val="hybridMultilevel"/>
    <w:tmpl w:val="86BE972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A7B2C"/>
    <w:multiLevelType w:val="hybridMultilevel"/>
    <w:tmpl w:val="3B0238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D1715"/>
    <w:multiLevelType w:val="multilevel"/>
    <w:tmpl w:val="29786AD6"/>
    <w:styleLink w:val="Bullets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D36877"/>
    <w:multiLevelType w:val="hybridMultilevel"/>
    <w:tmpl w:val="B13A9D68"/>
    <w:lvl w:ilvl="0" w:tplc="272AE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C76B80"/>
    <w:multiLevelType w:val="hybridMultilevel"/>
    <w:tmpl w:val="A120BAFA"/>
    <w:lvl w:ilvl="0" w:tplc="3DB84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953849"/>
    <w:multiLevelType w:val="hybridMultilevel"/>
    <w:tmpl w:val="A120E27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37DDE"/>
    <w:multiLevelType w:val="hybridMultilevel"/>
    <w:tmpl w:val="EDF2EF6A"/>
    <w:lvl w:ilvl="0" w:tplc="F9DAC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1C4841"/>
    <w:multiLevelType w:val="hybridMultilevel"/>
    <w:tmpl w:val="60540FB4"/>
    <w:lvl w:ilvl="0" w:tplc="40A2D6A6">
      <w:numFmt w:val="bullet"/>
      <w:lvlText w:val="•"/>
      <w:lvlJc w:val="left"/>
      <w:pPr>
        <w:ind w:left="1440" w:hanging="72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1A5992"/>
    <w:multiLevelType w:val="multilevel"/>
    <w:tmpl w:val="29786AD6"/>
    <w:numStyleLink w:val="Bullets"/>
  </w:abstractNum>
  <w:abstractNum w:abstractNumId="12" w15:restartNumberingAfterBreak="0">
    <w:nsid w:val="43AF4924"/>
    <w:multiLevelType w:val="hybridMultilevel"/>
    <w:tmpl w:val="76DC6F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72B46"/>
    <w:multiLevelType w:val="hybridMultilevel"/>
    <w:tmpl w:val="A29EFA8E"/>
    <w:lvl w:ilvl="0" w:tplc="AE40840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E84211"/>
    <w:multiLevelType w:val="hybridMultilevel"/>
    <w:tmpl w:val="A3023716"/>
    <w:lvl w:ilvl="0" w:tplc="CCDA3F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8760FB1"/>
    <w:multiLevelType w:val="hybridMultilevel"/>
    <w:tmpl w:val="F7842B0C"/>
    <w:lvl w:ilvl="0" w:tplc="FCD04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832A34"/>
    <w:multiLevelType w:val="hybridMultilevel"/>
    <w:tmpl w:val="A6406BC2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09358B1"/>
    <w:multiLevelType w:val="hybridMultilevel"/>
    <w:tmpl w:val="39A0F69C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5E3BA2"/>
    <w:multiLevelType w:val="hybridMultilevel"/>
    <w:tmpl w:val="8884D8F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D14DA"/>
    <w:multiLevelType w:val="hybridMultilevel"/>
    <w:tmpl w:val="B0E0089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3848FC"/>
    <w:multiLevelType w:val="hybridMultilevel"/>
    <w:tmpl w:val="4950E722"/>
    <w:lvl w:ilvl="0" w:tplc="0C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71214DD9"/>
    <w:multiLevelType w:val="hybridMultilevel"/>
    <w:tmpl w:val="86726956"/>
    <w:lvl w:ilvl="0" w:tplc="272AE5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40840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4328B7"/>
    <w:multiLevelType w:val="hybridMultilevel"/>
    <w:tmpl w:val="5FE075F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F4415FB"/>
    <w:multiLevelType w:val="hybridMultilevel"/>
    <w:tmpl w:val="EF566CB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F5374BD"/>
    <w:multiLevelType w:val="hybridMultilevel"/>
    <w:tmpl w:val="950C974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2"/>
  </w:num>
  <w:num w:numId="4">
    <w:abstractNumId w:val="10"/>
  </w:num>
  <w:num w:numId="5">
    <w:abstractNumId w:val="8"/>
  </w:num>
  <w:num w:numId="6">
    <w:abstractNumId w:val="3"/>
  </w:num>
  <w:num w:numId="7">
    <w:abstractNumId w:val="23"/>
  </w:num>
  <w:num w:numId="8">
    <w:abstractNumId w:val="24"/>
  </w:num>
  <w:num w:numId="9">
    <w:abstractNumId w:val="18"/>
  </w:num>
  <w:num w:numId="10">
    <w:abstractNumId w:val="19"/>
  </w:num>
  <w:num w:numId="11">
    <w:abstractNumId w:val="20"/>
  </w:num>
  <w:num w:numId="12">
    <w:abstractNumId w:val="17"/>
  </w:num>
  <w:num w:numId="13">
    <w:abstractNumId w:val="11"/>
  </w:num>
  <w:num w:numId="14">
    <w:abstractNumId w:val="5"/>
  </w:num>
  <w:num w:numId="15">
    <w:abstractNumId w:val="1"/>
  </w:num>
  <w:num w:numId="16">
    <w:abstractNumId w:val="0"/>
  </w:num>
  <w:num w:numId="17">
    <w:abstractNumId w:val="2"/>
  </w:num>
  <w:num w:numId="18">
    <w:abstractNumId w:val="14"/>
  </w:num>
  <w:num w:numId="19">
    <w:abstractNumId w:val="13"/>
  </w:num>
  <w:num w:numId="20">
    <w:abstractNumId w:val="7"/>
  </w:num>
  <w:num w:numId="21">
    <w:abstractNumId w:val="9"/>
  </w:num>
  <w:num w:numId="22">
    <w:abstractNumId w:val="12"/>
  </w:num>
  <w:num w:numId="23">
    <w:abstractNumId w:val="15"/>
  </w:num>
  <w:num w:numId="24">
    <w:abstractNumId w:val="6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D4D"/>
    <w:rsid w:val="00001155"/>
    <w:rsid w:val="000061D2"/>
    <w:rsid w:val="00011372"/>
    <w:rsid w:val="00012C94"/>
    <w:rsid w:val="00015B0B"/>
    <w:rsid w:val="00024146"/>
    <w:rsid w:val="00030013"/>
    <w:rsid w:val="0003024E"/>
    <w:rsid w:val="00044C66"/>
    <w:rsid w:val="00047EEB"/>
    <w:rsid w:val="00077A97"/>
    <w:rsid w:val="00080184"/>
    <w:rsid w:val="00083472"/>
    <w:rsid w:val="000861D1"/>
    <w:rsid w:val="000A54C1"/>
    <w:rsid w:val="000B0535"/>
    <w:rsid w:val="000B5BC0"/>
    <w:rsid w:val="000C6ACB"/>
    <w:rsid w:val="000D3ADC"/>
    <w:rsid w:val="000E10E0"/>
    <w:rsid w:val="000E27AE"/>
    <w:rsid w:val="00102835"/>
    <w:rsid w:val="00102D42"/>
    <w:rsid w:val="0010401F"/>
    <w:rsid w:val="00106378"/>
    <w:rsid w:val="001074EF"/>
    <w:rsid w:val="001079E3"/>
    <w:rsid w:val="00111C7C"/>
    <w:rsid w:val="0012599D"/>
    <w:rsid w:val="0014231E"/>
    <w:rsid w:val="0014385B"/>
    <w:rsid w:val="00171E8D"/>
    <w:rsid w:val="00186389"/>
    <w:rsid w:val="001866AE"/>
    <w:rsid w:val="001C1CDA"/>
    <w:rsid w:val="001C29F1"/>
    <w:rsid w:val="001E5559"/>
    <w:rsid w:val="001F5892"/>
    <w:rsid w:val="002037C4"/>
    <w:rsid w:val="00204DC3"/>
    <w:rsid w:val="00204FA2"/>
    <w:rsid w:val="002119C7"/>
    <w:rsid w:val="002147D7"/>
    <w:rsid w:val="002208EE"/>
    <w:rsid w:val="00227808"/>
    <w:rsid w:val="002329B4"/>
    <w:rsid w:val="00237941"/>
    <w:rsid w:val="0024407D"/>
    <w:rsid w:val="002442B8"/>
    <w:rsid w:val="0024790D"/>
    <w:rsid w:val="00252A58"/>
    <w:rsid w:val="00252F04"/>
    <w:rsid w:val="00264502"/>
    <w:rsid w:val="00285C39"/>
    <w:rsid w:val="00294A87"/>
    <w:rsid w:val="002A670E"/>
    <w:rsid w:val="002A6D4D"/>
    <w:rsid w:val="002B74AA"/>
    <w:rsid w:val="002C438D"/>
    <w:rsid w:val="002D00EC"/>
    <w:rsid w:val="002D3022"/>
    <w:rsid w:val="002E5431"/>
    <w:rsid w:val="003225C2"/>
    <w:rsid w:val="0033269A"/>
    <w:rsid w:val="0034106A"/>
    <w:rsid w:val="003412E8"/>
    <w:rsid w:val="00356DBC"/>
    <w:rsid w:val="003575E5"/>
    <w:rsid w:val="00376D90"/>
    <w:rsid w:val="003A01FE"/>
    <w:rsid w:val="003A2489"/>
    <w:rsid w:val="003C07AE"/>
    <w:rsid w:val="003C7C7E"/>
    <w:rsid w:val="00415C53"/>
    <w:rsid w:val="004377ED"/>
    <w:rsid w:val="00461F17"/>
    <w:rsid w:val="0046794F"/>
    <w:rsid w:val="00473386"/>
    <w:rsid w:val="00487D65"/>
    <w:rsid w:val="004B3874"/>
    <w:rsid w:val="004B4AA6"/>
    <w:rsid w:val="004C3883"/>
    <w:rsid w:val="004C5A4A"/>
    <w:rsid w:val="004D618F"/>
    <w:rsid w:val="004D6C11"/>
    <w:rsid w:val="004E5A29"/>
    <w:rsid w:val="004F381D"/>
    <w:rsid w:val="00543B73"/>
    <w:rsid w:val="00544BB1"/>
    <w:rsid w:val="0058059C"/>
    <w:rsid w:val="005A265E"/>
    <w:rsid w:val="005B4572"/>
    <w:rsid w:val="005B467B"/>
    <w:rsid w:val="005D7B46"/>
    <w:rsid w:val="005E26FB"/>
    <w:rsid w:val="005E6F2B"/>
    <w:rsid w:val="0061058E"/>
    <w:rsid w:val="00610D17"/>
    <w:rsid w:val="00621FD3"/>
    <w:rsid w:val="00632AD3"/>
    <w:rsid w:val="00634593"/>
    <w:rsid w:val="006426D8"/>
    <w:rsid w:val="00652560"/>
    <w:rsid w:val="006553D2"/>
    <w:rsid w:val="0065690C"/>
    <w:rsid w:val="00657D2C"/>
    <w:rsid w:val="00660C4F"/>
    <w:rsid w:val="006659EE"/>
    <w:rsid w:val="00666C64"/>
    <w:rsid w:val="006C6831"/>
    <w:rsid w:val="006D0380"/>
    <w:rsid w:val="006D7DA0"/>
    <w:rsid w:val="006E1C3A"/>
    <w:rsid w:val="006F24DE"/>
    <w:rsid w:val="006F455C"/>
    <w:rsid w:val="006F5574"/>
    <w:rsid w:val="006F70F4"/>
    <w:rsid w:val="0072048C"/>
    <w:rsid w:val="00724ED3"/>
    <w:rsid w:val="007333D9"/>
    <w:rsid w:val="007464BD"/>
    <w:rsid w:val="00766E56"/>
    <w:rsid w:val="007803FA"/>
    <w:rsid w:val="00783E37"/>
    <w:rsid w:val="0079430D"/>
    <w:rsid w:val="007A2EF5"/>
    <w:rsid w:val="007A75A2"/>
    <w:rsid w:val="007B0900"/>
    <w:rsid w:val="007B16E5"/>
    <w:rsid w:val="007B7146"/>
    <w:rsid w:val="007C42BF"/>
    <w:rsid w:val="007D07B1"/>
    <w:rsid w:val="00805ED9"/>
    <w:rsid w:val="00835775"/>
    <w:rsid w:val="00835E5A"/>
    <w:rsid w:val="00837F86"/>
    <w:rsid w:val="00843237"/>
    <w:rsid w:val="00850943"/>
    <w:rsid w:val="00851A43"/>
    <w:rsid w:val="00852FB2"/>
    <w:rsid w:val="00856C29"/>
    <w:rsid w:val="00860E21"/>
    <w:rsid w:val="00863D88"/>
    <w:rsid w:val="008734F4"/>
    <w:rsid w:val="00875C06"/>
    <w:rsid w:val="00877910"/>
    <w:rsid w:val="008A4713"/>
    <w:rsid w:val="008A5BAD"/>
    <w:rsid w:val="00910B13"/>
    <w:rsid w:val="00930228"/>
    <w:rsid w:val="009434C2"/>
    <w:rsid w:val="00946943"/>
    <w:rsid w:val="00954876"/>
    <w:rsid w:val="009647FD"/>
    <w:rsid w:val="00982EA4"/>
    <w:rsid w:val="009B5E1F"/>
    <w:rsid w:val="009C5FD2"/>
    <w:rsid w:val="009D03F8"/>
    <w:rsid w:val="009D1853"/>
    <w:rsid w:val="009F7671"/>
    <w:rsid w:val="00A052E4"/>
    <w:rsid w:val="00A1003A"/>
    <w:rsid w:val="00A10BA1"/>
    <w:rsid w:val="00A1146B"/>
    <w:rsid w:val="00A14F7C"/>
    <w:rsid w:val="00A15589"/>
    <w:rsid w:val="00A16769"/>
    <w:rsid w:val="00A21963"/>
    <w:rsid w:val="00A47FDB"/>
    <w:rsid w:val="00AA2CDD"/>
    <w:rsid w:val="00AD4385"/>
    <w:rsid w:val="00AE3431"/>
    <w:rsid w:val="00AE7AA4"/>
    <w:rsid w:val="00AF1B96"/>
    <w:rsid w:val="00B022FD"/>
    <w:rsid w:val="00B07C72"/>
    <w:rsid w:val="00B2275C"/>
    <w:rsid w:val="00B43DC9"/>
    <w:rsid w:val="00B74704"/>
    <w:rsid w:val="00B74ED0"/>
    <w:rsid w:val="00B84D11"/>
    <w:rsid w:val="00B9013B"/>
    <w:rsid w:val="00B95064"/>
    <w:rsid w:val="00B95AD8"/>
    <w:rsid w:val="00BA2D78"/>
    <w:rsid w:val="00BC601D"/>
    <w:rsid w:val="00BD5E6C"/>
    <w:rsid w:val="00BD6AD0"/>
    <w:rsid w:val="00C15804"/>
    <w:rsid w:val="00C2056C"/>
    <w:rsid w:val="00C31BA8"/>
    <w:rsid w:val="00C35430"/>
    <w:rsid w:val="00C411AE"/>
    <w:rsid w:val="00C43C16"/>
    <w:rsid w:val="00C815E2"/>
    <w:rsid w:val="00C96D7B"/>
    <w:rsid w:val="00CB0910"/>
    <w:rsid w:val="00CB200B"/>
    <w:rsid w:val="00CC6F4F"/>
    <w:rsid w:val="00CD72FB"/>
    <w:rsid w:val="00D0491D"/>
    <w:rsid w:val="00D14220"/>
    <w:rsid w:val="00D22790"/>
    <w:rsid w:val="00D2694B"/>
    <w:rsid w:val="00D31876"/>
    <w:rsid w:val="00D36B41"/>
    <w:rsid w:val="00D44EA4"/>
    <w:rsid w:val="00D731B8"/>
    <w:rsid w:val="00D77B26"/>
    <w:rsid w:val="00D82EC0"/>
    <w:rsid w:val="00D83EBF"/>
    <w:rsid w:val="00D844B5"/>
    <w:rsid w:val="00D8716B"/>
    <w:rsid w:val="00D97F35"/>
    <w:rsid w:val="00DB11DA"/>
    <w:rsid w:val="00DC293E"/>
    <w:rsid w:val="00DC4D47"/>
    <w:rsid w:val="00DD3706"/>
    <w:rsid w:val="00DF03A2"/>
    <w:rsid w:val="00DF20DE"/>
    <w:rsid w:val="00DF2345"/>
    <w:rsid w:val="00DF6559"/>
    <w:rsid w:val="00E10834"/>
    <w:rsid w:val="00E34511"/>
    <w:rsid w:val="00E411D7"/>
    <w:rsid w:val="00E51342"/>
    <w:rsid w:val="00E6061D"/>
    <w:rsid w:val="00E6329E"/>
    <w:rsid w:val="00E67235"/>
    <w:rsid w:val="00E82D2F"/>
    <w:rsid w:val="00EB3174"/>
    <w:rsid w:val="00EB73A6"/>
    <w:rsid w:val="00ED15A9"/>
    <w:rsid w:val="00ED26A7"/>
    <w:rsid w:val="00ED3CED"/>
    <w:rsid w:val="00ED4FC2"/>
    <w:rsid w:val="00ED5DFF"/>
    <w:rsid w:val="00EE5DE4"/>
    <w:rsid w:val="00EF3299"/>
    <w:rsid w:val="00EF5E2B"/>
    <w:rsid w:val="00F1466E"/>
    <w:rsid w:val="00F4041C"/>
    <w:rsid w:val="00F43E5A"/>
    <w:rsid w:val="00F52A9D"/>
    <w:rsid w:val="00F60D1B"/>
    <w:rsid w:val="00F9073F"/>
    <w:rsid w:val="00F92363"/>
    <w:rsid w:val="00FA3142"/>
    <w:rsid w:val="00FD0431"/>
    <w:rsid w:val="00FD0C84"/>
    <w:rsid w:val="00FE5D46"/>
    <w:rsid w:val="00FE6EE3"/>
    <w:rsid w:val="00FF0F19"/>
    <w:rsid w:val="00F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DE07711"/>
  <w15:chartTrackingRefBased/>
  <w15:docId w15:val="{41D9189B-865C-4BBD-B665-9A537789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83472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72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86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083472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CommentReference">
    <w:name w:val="annotation reference"/>
    <w:basedOn w:val="DefaultParagraphFont"/>
    <w:rsid w:val="0008347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83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rsid w:val="00083472"/>
    <w:rPr>
      <w:rFonts w:ascii="Times New Roman" w:eastAsia="Times New Roman" w:hAnsi="Times New Roman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2489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2489"/>
    <w:rPr>
      <w:rFonts w:ascii="Times New Roman" w:eastAsia="Times New Roman" w:hAnsi="Times New Roman" w:cs="Times New Roman"/>
      <w:b/>
      <w:bCs/>
      <w:sz w:val="20"/>
      <w:szCs w:val="20"/>
      <w:lang w:eastAsia="en-AU"/>
    </w:rPr>
  </w:style>
  <w:style w:type="paragraph" w:styleId="Revision">
    <w:name w:val="Revision"/>
    <w:hidden/>
    <w:uiPriority w:val="99"/>
    <w:semiHidden/>
    <w:rsid w:val="003A248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2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489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2F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9D1853"/>
  </w:style>
  <w:style w:type="numbering" w:customStyle="1" w:styleId="Bullets">
    <w:name w:val="Bullets"/>
    <w:rsid w:val="00621FD3"/>
    <w:pPr>
      <w:numPr>
        <w:numId w:val="14"/>
      </w:numPr>
    </w:pPr>
  </w:style>
  <w:style w:type="paragraph" w:styleId="Header">
    <w:name w:val="header"/>
    <w:basedOn w:val="Normal"/>
    <w:link w:val="HeaderChar"/>
    <w:uiPriority w:val="99"/>
    <w:unhideWhenUsed/>
    <w:rsid w:val="0034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06A"/>
  </w:style>
  <w:style w:type="paragraph" w:styleId="Footer">
    <w:name w:val="footer"/>
    <w:basedOn w:val="Normal"/>
    <w:link w:val="FooterChar"/>
    <w:uiPriority w:val="99"/>
    <w:unhideWhenUsed/>
    <w:rsid w:val="00341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2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7B2C5-4844-4EC4-9331-FD3BD7230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842</Words>
  <Characters>4805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Chicoine (DELWP)</dc:creator>
  <cp:keywords/>
  <dc:description/>
  <cp:lastModifiedBy>Joel Twining (DELWP)</cp:lastModifiedBy>
  <cp:revision>4</cp:revision>
  <cp:lastPrinted>2018-04-23T04:48:00Z</cp:lastPrinted>
  <dcterms:created xsi:type="dcterms:W3CDTF">2018-10-17T05:15:00Z</dcterms:created>
  <dcterms:modified xsi:type="dcterms:W3CDTF">2018-10-17T05:16:00Z</dcterms:modified>
</cp:coreProperties>
</file>