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9" w:rsidRDefault="002035EB" w:rsidP="00B80698">
      <w:pPr>
        <w:pStyle w:val="Heading1"/>
        <w:spacing w:before="360"/>
      </w:pPr>
      <w:r>
        <w:t>Frequently asked questions</w:t>
      </w:r>
    </w:p>
    <w:p w:rsidR="002035EB" w:rsidRPr="002035EB" w:rsidRDefault="002035EB" w:rsidP="00642EC4">
      <w:pPr>
        <w:spacing w:before="0" w:after="120"/>
        <w:rPr>
          <w:b/>
        </w:rPr>
      </w:pPr>
      <w:r w:rsidRPr="002035EB">
        <w:rPr>
          <w:b/>
        </w:rPr>
        <w:t xml:space="preserve">How </w:t>
      </w:r>
      <w:r w:rsidR="00F7626A">
        <w:rPr>
          <w:b/>
        </w:rPr>
        <w:t>d</w:t>
      </w:r>
      <w:r w:rsidR="00F7626A" w:rsidRPr="002035EB">
        <w:rPr>
          <w:b/>
        </w:rPr>
        <w:t xml:space="preserve">o </w:t>
      </w:r>
      <w:r w:rsidRPr="002035EB">
        <w:rPr>
          <w:b/>
        </w:rPr>
        <w:t>I provide feedback:</w:t>
      </w:r>
    </w:p>
    <w:p w:rsidR="002035EB" w:rsidRDefault="002035EB" w:rsidP="00642EC4">
      <w:pPr>
        <w:spacing w:before="0" w:after="120"/>
      </w:pPr>
      <w:r>
        <w:t>Please provide your feedback by</w:t>
      </w:r>
      <w:r w:rsidR="007D69EC">
        <w:t xml:space="preserve"> Tuesday</w:t>
      </w:r>
      <w:r>
        <w:t xml:space="preserve"> </w:t>
      </w:r>
      <w:r w:rsidR="007D69EC">
        <w:t>14 November</w:t>
      </w:r>
      <w:r>
        <w:t xml:space="preserve"> 2017 by email to: </w:t>
      </w:r>
      <w:hyperlink r:id="rId9" w:history="1">
        <w:r w:rsidRPr="007457A8">
          <w:rPr>
            <w:rStyle w:val="Hyperlink"/>
          </w:rPr>
          <w:t>planning.systems@delwp.vic.gov.au</w:t>
        </w:r>
      </w:hyperlink>
    </w:p>
    <w:p w:rsidR="002035EB" w:rsidRDefault="002035EB" w:rsidP="00642EC4">
      <w:pPr>
        <w:spacing w:before="0" w:after="120"/>
      </w:pPr>
      <w:r>
        <w:t>If you are unable to submit your feedback by email, please contact the Planning Systems team on (03) 8392 5433 for assistance.</w:t>
      </w:r>
    </w:p>
    <w:p w:rsidR="00642EC4" w:rsidRPr="00642EC4" w:rsidRDefault="002035EB" w:rsidP="00642EC4">
      <w:pPr>
        <w:spacing w:before="0" w:after="120"/>
      </w:pPr>
      <w:r>
        <w:t xml:space="preserve">More information is available online at: </w:t>
      </w:r>
      <w:hyperlink r:id="rId10" w:history="1">
        <w:r w:rsidRPr="007457A8">
          <w:rPr>
            <w:rStyle w:val="Hyperlink"/>
          </w:rPr>
          <w:t>www.planning.vic.gov.au/animal-industries</w:t>
        </w:r>
      </w:hyperlink>
    </w:p>
    <w:p w:rsidR="00D363E0" w:rsidRDefault="00D363E0" w:rsidP="00D363E0">
      <w:pPr>
        <w:spacing w:before="0" w:after="120"/>
      </w:pPr>
      <w:r>
        <w:rPr>
          <w:b/>
        </w:rPr>
        <w:t>Who do these reforms apply to?</w:t>
      </w:r>
    </w:p>
    <w:p w:rsidR="00D363E0" w:rsidRDefault="00D363E0" w:rsidP="00D363E0">
      <w:pPr>
        <w:spacing w:before="0" w:after="120"/>
      </w:pPr>
      <w:r>
        <w:t xml:space="preserve">The reforms apply to any farmer who keeps or breeds poultry or mammals (not including rodents) for the production of eggs, meat, milk and other animal products. </w:t>
      </w:r>
    </w:p>
    <w:p w:rsidR="00C71C47" w:rsidRDefault="00C71C47" w:rsidP="00C71C47">
      <w:pPr>
        <w:spacing w:before="0" w:after="120"/>
      </w:pPr>
      <w:r>
        <w:rPr>
          <w:b/>
        </w:rPr>
        <w:t>Will these reforms apply to my existing farm?</w:t>
      </w:r>
    </w:p>
    <w:p w:rsidR="00C71C47" w:rsidRDefault="00C71C47" w:rsidP="00C71C47">
      <w:pPr>
        <w:spacing w:before="0" w:after="120"/>
      </w:pPr>
      <w:r>
        <w:t xml:space="preserve">If you </w:t>
      </w:r>
      <w:r w:rsidR="00733127">
        <w:t xml:space="preserve">established your farming operation </w:t>
      </w:r>
      <w:r>
        <w:t xml:space="preserve">lawfully </w:t>
      </w:r>
      <w:r w:rsidR="00733127">
        <w:t>before</w:t>
      </w:r>
      <w:r>
        <w:t xml:space="preserve"> the reforms </w:t>
      </w:r>
      <w:r w:rsidR="00733127">
        <w:t xml:space="preserve">come </w:t>
      </w:r>
      <w:r>
        <w:t>into effect, they will not apply to you</w:t>
      </w:r>
      <w:r w:rsidR="00CA1EC1">
        <w:t>r existing operation</w:t>
      </w:r>
      <w:r>
        <w:t xml:space="preserve">. </w:t>
      </w:r>
      <w:r w:rsidR="00733127">
        <w:t xml:space="preserve">Your ‘existing </w:t>
      </w:r>
      <w:r w:rsidR="008E6712">
        <w:t>use rights</w:t>
      </w:r>
      <w:r w:rsidR="00733127">
        <w:t>’ are protected by the law.</w:t>
      </w:r>
    </w:p>
    <w:p w:rsidR="00CA1EC1" w:rsidRDefault="00733127" w:rsidP="00C71C47">
      <w:pPr>
        <w:spacing w:before="0" w:after="120"/>
      </w:pPr>
      <w:r>
        <w:t>I</w:t>
      </w:r>
      <w:r w:rsidR="00CA1EC1">
        <w:t>f</w:t>
      </w:r>
      <w:r w:rsidR="00746857">
        <w:t>, once the reforms are in effect,</w:t>
      </w:r>
      <w:r w:rsidR="00CA1EC1">
        <w:t xml:space="preserve"> you decide to expand your operation, construct a building or carry </w:t>
      </w:r>
      <w:r w:rsidR="00B0752D">
        <w:t xml:space="preserve">out </w:t>
      </w:r>
      <w:r w:rsidR="00CA1EC1">
        <w:t>works, you may be required to obtain a planning permit</w:t>
      </w:r>
      <w:r w:rsidR="00B0752D">
        <w:t xml:space="preserve"> and the new requirements will apply</w:t>
      </w:r>
      <w:r w:rsidR="00CA1EC1">
        <w:t>.</w:t>
      </w:r>
    </w:p>
    <w:p w:rsidR="002035EB" w:rsidRDefault="002035EB" w:rsidP="00642EC4">
      <w:pPr>
        <w:spacing w:before="0" w:after="120"/>
        <w:rPr>
          <w:b/>
        </w:rPr>
      </w:pPr>
      <w:r>
        <w:rPr>
          <w:b/>
        </w:rPr>
        <w:t xml:space="preserve">Why is government changing planning </w:t>
      </w:r>
      <w:r w:rsidR="00850408">
        <w:rPr>
          <w:b/>
        </w:rPr>
        <w:t xml:space="preserve">requirements </w:t>
      </w:r>
      <w:r>
        <w:rPr>
          <w:b/>
        </w:rPr>
        <w:t>for animal industries?</w:t>
      </w:r>
    </w:p>
    <w:p w:rsidR="007F4F64" w:rsidRDefault="002035EB" w:rsidP="007F4F64">
      <w:pPr>
        <w:spacing w:before="0" w:after="120"/>
      </w:pPr>
      <w:r>
        <w:t>The Victorian Government appointed the Animal Industries Advisory Committee (AIAC) to investigate how the planning system can</w:t>
      </w:r>
      <w:r w:rsidR="00BA4C78">
        <w:t xml:space="preserve"> be improved to</w:t>
      </w:r>
      <w:r>
        <w:t xml:space="preserve"> better support animal industries, while balancing environmental and amenity concerns. </w:t>
      </w:r>
      <w:r w:rsidR="007F4F64">
        <w:t>The AIAC ide</w:t>
      </w:r>
      <w:r w:rsidR="00BA4C78">
        <w:t xml:space="preserve">ntified a broad range of issues, including </w:t>
      </w:r>
      <w:r w:rsidR="007F4F64">
        <w:t>recommendations</w:t>
      </w:r>
      <w:r w:rsidR="00BA4C78">
        <w:t xml:space="preserve"> related to land use definitions</w:t>
      </w:r>
      <w:r w:rsidR="007F4F64">
        <w:t xml:space="preserve">. In response, </w:t>
      </w:r>
      <w:r w:rsidR="00B0752D">
        <w:t>the Victorian G</w:t>
      </w:r>
      <w:r w:rsidR="007F4F64">
        <w:t xml:space="preserve">overnment made a commitment through </w:t>
      </w:r>
      <w:r w:rsidR="007F4F64">
        <w:rPr>
          <w:i/>
        </w:rPr>
        <w:t>Planning for sustainable animal industries</w:t>
      </w:r>
      <w:r w:rsidR="007F4F64">
        <w:t xml:space="preserve"> to undertake 12 actions to address the issues identified by the AIAC.</w:t>
      </w:r>
    </w:p>
    <w:p w:rsidR="00C71C47" w:rsidRDefault="00C71C47" w:rsidP="007F4F64">
      <w:pPr>
        <w:spacing w:before="0" w:after="120"/>
      </w:pPr>
      <w:r>
        <w:t xml:space="preserve">The reforms set out in the consultation document deliver on the following </w:t>
      </w:r>
      <w:r>
        <w:rPr>
          <w:i/>
        </w:rPr>
        <w:t>Planning for sustainable animal industries</w:t>
      </w:r>
      <w:r>
        <w:t xml:space="preserve"> actions: </w:t>
      </w:r>
    </w:p>
    <w:p w:rsidR="00C71C47" w:rsidRDefault="007F4F64" w:rsidP="007F4F64">
      <w:pPr>
        <w:pStyle w:val="ListParagraph"/>
        <w:numPr>
          <w:ilvl w:val="0"/>
          <w:numId w:val="1"/>
        </w:numPr>
        <w:spacing w:before="0" w:after="120"/>
      </w:pPr>
      <w:r>
        <w:t xml:space="preserve">Action 3 </w:t>
      </w:r>
      <w:r w:rsidR="00C71C47">
        <w:t>-</w:t>
      </w:r>
      <w:r>
        <w:t xml:space="preserve"> introduce clear land use definitions for animal industries into th</w:t>
      </w:r>
      <w:r w:rsidR="00C71C47">
        <w:t>e Victoria Planning Provisions.</w:t>
      </w:r>
    </w:p>
    <w:p w:rsidR="007F4F64" w:rsidRDefault="007F4F64" w:rsidP="007F4F64">
      <w:pPr>
        <w:pStyle w:val="ListParagraph"/>
        <w:numPr>
          <w:ilvl w:val="0"/>
          <w:numId w:val="1"/>
        </w:numPr>
        <w:spacing w:before="0" w:after="120"/>
      </w:pPr>
      <w:r>
        <w:t xml:space="preserve">Action 4 </w:t>
      </w:r>
      <w:r w:rsidR="00C71C47">
        <w:t>-</w:t>
      </w:r>
      <w:r>
        <w:t xml:space="preserve"> take a graduated approach to p</w:t>
      </w:r>
      <w:r w:rsidR="00C71C47">
        <w:t>lanning controls based on risk</w:t>
      </w:r>
    </w:p>
    <w:p w:rsidR="00C71C47" w:rsidRPr="00642EC4" w:rsidRDefault="00C71C47" w:rsidP="007F4F64">
      <w:pPr>
        <w:pStyle w:val="ListParagraph"/>
        <w:numPr>
          <w:ilvl w:val="0"/>
          <w:numId w:val="1"/>
        </w:numPr>
        <w:spacing w:before="0" w:after="120"/>
      </w:pPr>
      <w:r>
        <w:t>Action 12 – Develop clear guidance to improve the quality of planning permit applications, and develop model permit conditions to guide local government.</w:t>
      </w:r>
    </w:p>
    <w:p w:rsidR="007F4F64" w:rsidRDefault="007F4F64" w:rsidP="007F4F64">
      <w:pPr>
        <w:spacing w:before="0" w:after="120"/>
      </w:pPr>
      <w:r>
        <w:t xml:space="preserve">More information about </w:t>
      </w:r>
      <w:r w:rsidRPr="007F4F64">
        <w:rPr>
          <w:i/>
        </w:rPr>
        <w:t>Planning for sustainable industries</w:t>
      </w:r>
      <w:r>
        <w:t xml:space="preserve"> and the AIAC report is available at </w:t>
      </w:r>
      <w:hyperlink r:id="rId11" w:history="1">
        <w:r w:rsidRPr="007D413E">
          <w:rPr>
            <w:rStyle w:val="Hyperlink"/>
          </w:rPr>
          <w:t>agriculture.vic.gov.au/agriculture/ planning-animal-industries</w:t>
        </w:r>
      </w:hyperlink>
    </w:p>
    <w:p w:rsidR="002602FA" w:rsidRDefault="002602FA" w:rsidP="00B80698">
      <w:pPr>
        <w:spacing w:before="0" w:after="0" w:line="240" w:lineRule="auto"/>
        <w:rPr>
          <w:b/>
          <w:color w:val="1F497D" w:themeColor="text2"/>
          <w:sz w:val="32"/>
        </w:rPr>
      </w:pPr>
    </w:p>
    <w:p w:rsidR="002602FA" w:rsidRDefault="002602FA" w:rsidP="00B80698">
      <w:pPr>
        <w:spacing w:before="0" w:after="0" w:line="240" w:lineRule="auto"/>
        <w:rPr>
          <w:b/>
          <w:color w:val="1F497D" w:themeColor="text2"/>
          <w:sz w:val="32"/>
        </w:rPr>
      </w:pPr>
    </w:p>
    <w:p w:rsidR="002602FA" w:rsidRDefault="002602FA" w:rsidP="00B80698">
      <w:pPr>
        <w:spacing w:before="0" w:after="0" w:line="240" w:lineRule="auto"/>
        <w:rPr>
          <w:b/>
          <w:color w:val="1F497D" w:themeColor="text2"/>
          <w:sz w:val="32"/>
        </w:rPr>
      </w:pPr>
    </w:p>
    <w:p w:rsidR="00641A27" w:rsidRDefault="00641A27" w:rsidP="00B80698">
      <w:pPr>
        <w:spacing w:before="0" w:after="0" w:line="240" w:lineRule="auto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Animal production</w:t>
      </w:r>
    </w:p>
    <w:p w:rsidR="00641A27" w:rsidRDefault="00641A27" w:rsidP="00642EC4">
      <w:pPr>
        <w:spacing w:before="0" w:after="120"/>
      </w:pPr>
      <w:r>
        <w:rPr>
          <w:b/>
        </w:rPr>
        <w:t>What types of animals are included in</w:t>
      </w:r>
      <w:r w:rsidR="002602FA">
        <w:rPr>
          <w:b/>
        </w:rPr>
        <w:t xml:space="preserve"> the proposed </w:t>
      </w:r>
      <w:r w:rsidR="000D1009">
        <w:rPr>
          <w:b/>
        </w:rPr>
        <w:t xml:space="preserve">new </w:t>
      </w:r>
      <w:r w:rsidR="002602FA">
        <w:rPr>
          <w:b/>
        </w:rPr>
        <w:t>land use term</w:t>
      </w:r>
      <w:r>
        <w:rPr>
          <w:b/>
        </w:rPr>
        <w:t xml:space="preserve"> </w:t>
      </w:r>
      <w:r w:rsidR="002602FA">
        <w:rPr>
          <w:b/>
        </w:rPr>
        <w:t xml:space="preserve">‘animal </w:t>
      </w:r>
      <w:r>
        <w:rPr>
          <w:b/>
        </w:rPr>
        <w:t>production</w:t>
      </w:r>
      <w:r w:rsidR="002602FA">
        <w:rPr>
          <w:b/>
        </w:rPr>
        <w:t>’</w:t>
      </w:r>
      <w:r>
        <w:rPr>
          <w:b/>
        </w:rPr>
        <w:t>?</w:t>
      </w:r>
    </w:p>
    <w:p w:rsidR="002602FA" w:rsidRDefault="002602FA" w:rsidP="00642EC4">
      <w:pPr>
        <w:spacing w:before="0" w:after="120"/>
      </w:pPr>
      <w:r>
        <w:t xml:space="preserve">The land use term ‘animal production’ applies to the keeping and breeding of poultry </w:t>
      </w:r>
      <w:r w:rsidR="00641A27">
        <w:t xml:space="preserve">and mammals (excluding rodents) that are kept or bred for eggs, meat, milk and other animal products. </w:t>
      </w:r>
    </w:p>
    <w:p w:rsidR="004C7B52" w:rsidRDefault="00641A27" w:rsidP="00642EC4">
      <w:pPr>
        <w:spacing w:before="0" w:after="120"/>
      </w:pPr>
      <w:r>
        <w:t xml:space="preserve">The purpose of specifying poultry and mammals is to make it clear that the term does not apply to other farmed animals such as snails, insects and worms. </w:t>
      </w:r>
    </w:p>
    <w:p w:rsidR="004C7B52" w:rsidRDefault="004C7B52" w:rsidP="00642EC4">
      <w:pPr>
        <w:spacing w:before="0" w:after="120"/>
      </w:pPr>
      <w:r>
        <w:t>Female mammals nurse their young with milk. Examples of mammals include: cattle, pigs, sheep, rabbits, came</w:t>
      </w:r>
      <w:r w:rsidR="00E25EF1">
        <w:t xml:space="preserve">ls, buffalos and </w:t>
      </w:r>
      <w:r>
        <w:t>goats.</w:t>
      </w:r>
    </w:p>
    <w:p w:rsidR="004C7B52" w:rsidRDefault="004C7B52" w:rsidP="00642EC4">
      <w:pPr>
        <w:spacing w:before="0" w:after="120"/>
      </w:pPr>
      <w:r>
        <w:t>Examples of poultry include: chickens,</w:t>
      </w:r>
      <w:r w:rsidR="00E25EF1">
        <w:t xml:space="preserve"> ducks,</w:t>
      </w:r>
      <w:r>
        <w:t xml:space="preserve"> quails, turkeys, squabs, </w:t>
      </w:r>
      <w:r w:rsidR="00E25EF1">
        <w:t>emus, ostriches, guineafowls, pheasants and geese.</w:t>
      </w:r>
    </w:p>
    <w:p w:rsidR="00641A27" w:rsidRDefault="00641A27" w:rsidP="00642EC4">
      <w:pPr>
        <w:spacing w:before="0" w:after="120"/>
      </w:pPr>
      <w:r>
        <w:rPr>
          <w:b/>
        </w:rPr>
        <w:t>Are animals that are kept</w:t>
      </w:r>
      <w:r w:rsidR="002602FA">
        <w:rPr>
          <w:b/>
        </w:rPr>
        <w:t xml:space="preserve"> or bred</w:t>
      </w:r>
      <w:r>
        <w:rPr>
          <w:b/>
        </w:rPr>
        <w:t xml:space="preserve"> for racing</w:t>
      </w:r>
      <w:r w:rsidR="002602FA">
        <w:rPr>
          <w:b/>
        </w:rPr>
        <w:t xml:space="preserve"> or recreation</w:t>
      </w:r>
      <w:r>
        <w:rPr>
          <w:b/>
        </w:rPr>
        <w:t xml:space="preserve"> (</w:t>
      </w:r>
      <w:r w:rsidR="002602FA">
        <w:rPr>
          <w:b/>
        </w:rPr>
        <w:t>for example,</w:t>
      </w:r>
      <w:r>
        <w:rPr>
          <w:b/>
        </w:rPr>
        <w:t xml:space="preserve"> horses) included in</w:t>
      </w:r>
      <w:r w:rsidR="002602FA">
        <w:rPr>
          <w:b/>
        </w:rPr>
        <w:t xml:space="preserve"> the land use term</w:t>
      </w:r>
      <w:r>
        <w:rPr>
          <w:b/>
        </w:rPr>
        <w:t xml:space="preserve"> </w:t>
      </w:r>
      <w:r w:rsidR="002602FA">
        <w:rPr>
          <w:b/>
        </w:rPr>
        <w:t xml:space="preserve">‘animal </w:t>
      </w:r>
      <w:r>
        <w:rPr>
          <w:b/>
        </w:rPr>
        <w:t>production</w:t>
      </w:r>
      <w:r w:rsidR="002602FA">
        <w:rPr>
          <w:b/>
        </w:rPr>
        <w:t>’</w:t>
      </w:r>
      <w:r>
        <w:rPr>
          <w:b/>
        </w:rPr>
        <w:t>?</w:t>
      </w:r>
    </w:p>
    <w:p w:rsidR="00641A27" w:rsidRDefault="00641A27" w:rsidP="00642EC4">
      <w:pPr>
        <w:spacing w:before="0" w:after="120"/>
      </w:pPr>
      <w:r>
        <w:t>No. Only poultry and mammals</w:t>
      </w:r>
      <w:r w:rsidR="002602FA">
        <w:t xml:space="preserve"> (other than rodents)</w:t>
      </w:r>
      <w:r>
        <w:t xml:space="preserve"> kept or bred for eggs, meat, milk and other animal products are included</w:t>
      </w:r>
      <w:r w:rsidR="002602FA">
        <w:t xml:space="preserve"> (for example, chickens, beef cattle, dairy cattle, pigs, sheep</w:t>
      </w:r>
      <w:r w:rsidR="004C7B52">
        <w:t>, rabbits, camels,</w:t>
      </w:r>
      <w:r w:rsidR="002602FA">
        <w:t xml:space="preserve"> </w:t>
      </w:r>
      <w:r w:rsidR="004C7B52">
        <w:t>buffalo</w:t>
      </w:r>
      <w:r w:rsidR="00E971A9">
        <w:t>s</w:t>
      </w:r>
      <w:r w:rsidR="004C7B52">
        <w:t xml:space="preserve">, </w:t>
      </w:r>
      <w:r w:rsidR="002602FA">
        <w:t>goats)</w:t>
      </w:r>
      <w:r>
        <w:t>.</w:t>
      </w:r>
    </w:p>
    <w:p w:rsidR="00C71C47" w:rsidRPr="008E6712" w:rsidRDefault="008E6712" w:rsidP="00642EC4">
      <w:pPr>
        <w:spacing w:before="0" w:after="120"/>
        <w:rPr>
          <w:b/>
          <w:color w:val="1F497D" w:themeColor="text2"/>
          <w:sz w:val="32"/>
        </w:rPr>
      </w:pPr>
      <w:r w:rsidRPr="008E6712">
        <w:rPr>
          <w:b/>
          <w:color w:val="1F497D" w:themeColor="text2"/>
          <w:sz w:val="32"/>
        </w:rPr>
        <w:t>Grazing animal production</w:t>
      </w:r>
    </w:p>
    <w:p w:rsidR="004C0261" w:rsidRDefault="004C0261" w:rsidP="00642EC4">
      <w:pPr>
        <w:spacing w:before="0" w:after="120"/>
        <w:rPr>
          <w:b/>
        </w:rPr>
      </w:pPr>
      <w:r>
        <w:rPr>
          <w:b/>
        </w:rPr>
        <w:t>Why isn’t the</w:t>
      </w:r>
      <w:r w:rsidR="005102F0">
        <w:rPr>
          <w:b/>
        </w:rPr>
        <w:t xml:space="preserve"> </w:t>
      </w:r>
      <w:r>
        <w:rPr>
          <w:b/>
        </w:rPr>
        <w:t>definition</w:t>
      </w:r>
      <w:r w:rsidR="005102F0">
        <w:rPr>
          <w:b/>
        </w:rPr>
        <w:t xml:space="preserve"> for</w:t>
      </w:r>
      <w:r w:rsidR="000D1009">
        <w:rPr>
          <w:b/>
        </w:rPr>
        <w:t xml:space="preserve"> the proposed new land use term</w:t>
      </w:r>
      <w:r w:rsidR="005102F0">
        <w:rPr>
          <w:b/>
        </w:rPr>
        <w:t xml:space="preserve"> </w:t>
      </w:r>
      <w:r w:rsidR="000D1009">
        <w:rPr>
          <w:b/>
        </w:rPr>
        <w:t>‘</w:t>
      </w:r>
      <w:r w:rsidR="005102F0">
        <w:rPr>
          <w:b/>
        </w:rPr>
        <w:t>grazing animal production</w:t>
      </w:r>
      <w:r w:rsidR="000D1009">
        <w:rPr>
          <w:b/>
        </w:rPr>
        <w:t>’</w:t>
      </w:r>
      <w:r>
        <w:rPr>
          <w:b/>
        </w:rPr>
        <w:t xml:space="preserve"> based on how much external feed the animal</w:t>
      </w:r>
      <w:r w:rsidR="000D1009">
        <w:rPr>
          <w:b/>
        </w:rPr>
        <w:t>s</w:t>
      </w:r>
      <w:r>
        <w:rPr>
          <w:b/>
        </w:rPr>
        <w:t xml:space="preserve"> receive?</w:t>
      </w:r>
    </w:p>
    <w:p w:rsidR="000D1009" w:rsidRDefault="00432637" w:rsidP="000D1009">
      <w:pPr>
        <w:spacing w:before="0" w:after="120"/>
      </w:pPr>
      <w:r>
        <w:t>D</w:t>
      </w:r>
      <w:r w:rsidR="000D1009">
        <w:t xml:space="preserve">etermining the proportion of energy an animal obtains from different sources of food is complex. Farmers routinely change the balance of food their animals receive based on a range of factors such as stock type, </w:t>
      </w:r>
      <w:r w:rsidR="00A31731">
        <w:t xml:space="preserve">and </w:t>
      </w:r>
      <w:r w:rsidR="000D1009">
        <w:t>climatic and seasonal conditions.</w:t>
      </w:r>
    </w:p>
    <w:p w:rsidR="00B774C2" w:rsidRDefault="000D1009" w:rsidP="000D1009">
      <w:pPr>
        <w:spacing w:before="0" w:after="120"/>
      </w:pPr>
      <w:r>
        <w:t>However, the</w:t>
      </w:r>
      <w:r w:rsidR="00A31731">
        <w:t xml:space="preserve"> concentration </w:t>
      </w:r>
      <w:r w:rsidR="00BA4C78">
        <w:t>and</w:t>
      </w:r>
      <w:bookmarkStart w:id="0" w:name="_GoBack"/>
      <w:bookmarkEnd w:id="0"/>
      <w:r>
        <w:t xml:space="preserve"> congregation of animals around fe</w:t>
      </w:r>
      <w:r w:rsidR="00705662">
        <w:t>eding equipment</w:t>
      </w:r>
      <w:r>
        <w:t xml:space="preserve"> can create environmental and amenity impacts if not properly managed. The proposed reforms </w:t>
      </w:r>
      <w:r w:rsidR="00705662">
        <w:t xml:space="preserve">will </w:t>
      </w:r>
      <w:r>
        <w:t>enable the potential risks of supplementary feeding in close pr</w:t>
      </w:r>
      <w:r w:rsidR="00B0430D">
        <w:t>oximity to waterways and dwellings</w:t>
      </w:r>
      <w:r>
        <w:t xml:space="preserve"> to be regulated through a planning permit.</w:t>
      </w:r>
    </w:p>
    <w:p w:rsidR="00FB0F23" w:rsidRDefault="00FB0F23" w:rsidP="00642EC4">
      <w:pPr>
        <w:spacing w:before="0" w:after="120"/>
      </w:pPr>
      <w:r>
        <w:rPr>
          <w:b/>
        </w:rPr>
        <w:t xml:space="preserve">If </w:t>
      </w:r>
      <w:r w:rsidR="005102F0">
        <w:rPr>
          <w:b/>
        </w:rPr>
        <w:t xml:space="preserve">more than 50 </w:t>
      </w:r>
      <w:r>
        <w:rPr>
          <w:b/>
        </w:rPr>
        <w:t>per cent</w:t>
      </w:r>
      <w:r w:rsidR="00A31731">
        <w:rPr>
          <w:b/>
        </w:rPr>
        <w:t xml:space="preserve"> of my animals’</w:t>
      </w:r>
      <w:r>
        <w:rPr>
          <w:b/>
        </w:rPr>
        <w:t xml:space="preserve"> diet comes from </w:t>
      </w:r>
      <w:r w:rsidR="000D1009">
        <w:rPr>
          <w:b/>
        </w:rPr>
        <w:t>imported feed</w:t>
      </w:r>
      <w:r>
        <w:rPr>
          <w:b/>
        </w:rPr>
        <w:t>, do I need a planning permit?</w:t>
      </w:r>
    </w:p>
    <w:p w:rsidR="000D1009" w:rsidRDefault="00E81A63" w:rsidP="00642EC4">
      <w:pPr>
        <w:spacing w:before="0" w:after="120"/>
      </w:pPr>
      <w:r>
        <w:t xml:space="preserve">The </w:t>
      </w:r>
      <w:r w:rsidR="000D1009">
        <w:t xml:space="preserve">proportion </w:t>
      </w:r>
      <w:r>
        <w:t>of feed</w:t>
      </w:r>
      <w:r w:rsidR="000D1009">
        <w:t xml:space="preserve"> you import for</w:t>
      </w:r>
      <w:r>
        <w:t xml:space="preserve"> your animals</w:t>
      </w:r>
      <w:r w:rsidR="00705662">
        <w:t xml:space="preserve"> or from grazing</w:t>
      </w:r>
      <w:r>
        <w:t xml:space="preserve"> </w:t>
      </w:r>
      <w:r w:rsidR="000D1009">
        <w:t>will no longer determine whether a planning permit is required provided your</w:t>
      </w:r>
      <w:r w:rsidR="00A31731">
        <w:t xml:space="preserve"> production system is based on</w:t>
      </w:r>
      <w:r w:rsidR="000D1009">
        <w:t xml:space="preserve"> animals</w:t>
      </w:r>
      <w:r>
        <w:t xml:space="preserve"> obtain</w:t>
      </w:r>
      <w:r w:rsidR="00A31731">
        <w:t>ing</w:t>
      </w:r>
      <w:r>
        <w:t xml:space="preserve"> food from directly grazing, browsing or foraging plants growing on the land</w:t>
      </w:r>
      <w:r w:rsidR="00705662" w:rsidRPr="00705662">
        <w:t xml:space="preserve"> </w:t>
      </w:r>
      <w:r w:rsidR="00705662">
        <w:t>on a daily basis</w:t>
      </w:r>
      <w:r>
        <w:t>.</w:t>
      </w:r>
      <w:r w:rsidR="000D1009">
        <w:t xml:space="preserve"> </w:t>
      </w:r>
    </w:p>
    <w:p w:rsidR="00E81A63" w:rsidRDefault="000D1009" w:rsidP="00642EC4">
      <w:pPr>
        <w:spacing w:before="0" w:after="120"/>
      </w:pPr>
      <w:r>
        <w:t xml:space="preserve">In areas </w:t>
      </w:r>
      <w:r w:rsidR="00B0430D">
        <w:t>that</w:t>
      </w:r>
      <w:r>
        <w:t xml:space="preserve"> are zoned primarily for agricultural production, you will no</w:t>
      </w:r>
      <w:r w:rsidR="00705662">
        <w:t>t</w:t>
      </w:r>
      <w:r>
        <w:t xml:space="preserve"> need a planning permit to use land for ‘grazing animal production’.   </w:t>
      </w:r>
    </w:p>
    <w:p w:rsidR="00705662" w:rsidRDefault="000D1009" w:rsidP="00705662">
      <w:pPr>
        <w:spacing w:before="0" w:after="120"/>
      </w:pPr>
      <w:r>
        <w:t xml:space="preserve">However, if you plan to locate </w:t>
      </w:r>
      <w:r w:rsidR="00705662">
        <w:t>equipment</w:t>
      </w:r>
      <w:r>
        <w:t xml:space="preserve"> to be used to</w:t>
      </w:r>
      <w:r w:rsidR="00A31731">
        <w:t xml:space="preserve"> routinely</w:t>
      </w:r>
      <w:r>
        <w:t xml:space="preserve"> supplementary feed your animals within 100 metres of your neighbour’s house, a residential zone or a wat</w:t>
      </w:r>
      <w:r w:rsidR="00A3107A">
        <w:t xml:space="preserve">erway, you will need to </w:t>
      </w:r>
      <w:r w:rsidR="00A3107A">
        <w:lastRenderedPageBreak/>
        <w:t>obtain</w:t>
      </w:r>
      <w:r>
        <w:t xml:space="preserve"> a planning permit first. </w:t>
      </w:r>
      <w:r w:rsidR="00705662">
        <w:t>This will enable the potential risks of congregating animals in close proximity to waterways and houses  to be assessed and managed.</w:t>
      </w:r>
    </w:p>
    <w:p w:rsidR="00C71C47" w:rsidRDefault="00C71C47" w:rsidP="00642EC4">
      <w:pPr>
        <w:spacing w:before="0" w:after="120"/>
        <w:rPr>
          <w:b/>
        </w:rPr>
      </w:pPr>
      <w:r>
        <w:rPr>
          <w:b/>
        </w:rPr>
        <w:t xml:space="preserve">If I </w:t>
      </w:r>
      <w:r w:rsidR="008E6712">
        <w:rPr>
          <w:b/>
        </w:rPr>
        <w:t xml:space="preserve">already </w:t>
      </w:r>
      <w:r>
        <w:rPr>
          <w:b/>
        </w:rPr>
        <w:t>have supplementary feeding equipment within the setback</w:t>
      </w:r>
      <w:r w:rsidR="008E6712">
        <w:rPr>
          <w:b/>
        </w:rPr>
        <w:t>, do I now need to get a planning permit?</w:t>
      </w:r>
    </w:p>
    <w:p w:rsidR="008E6712" w:rsidRDefault="008E6712" w:rsidP="00642EC4">
      <w:pPr>
        <w:spacing w:before="0" w:after="120"/>
      </w:pPr>
      <w:r>
        <w:t>No. The requirement does not apply to a building, works or equipment</w:t>
      </w:r>
      <w:r w:rsidR="00705662">
        <w:t xml:space="preserve"> used for supplementary feeding</w:t>
      </w:r>
      <w:r>
        <w:t xml:space="preserve"> located within the setback before the reforms come into effect.</w:t>
      </w:r>
    </w:p>
    <w:p w:rsidR="008E6712" w:rsidRDefault="008E6712" w:rsidP="00642EC4">
      <w:pPr>
        <w:spacing w:before="0" w:after="120"/>
        <w:rPr>
          <w:b/>
        </w:rPr>
      </w:pPr>
      <w:r>
        <w:rPr>
          <w:b/>
        </w:rPr>
        <w:t xml:space="preserve">What happens if a dwelling is built within </w:t>
      </w:r>
      <w:r w:rsidR="00705662">
        <w:rPr>
          <w:b/>
        </w:rPr>
        <w:t>100 metres of my existing</w:t>
      </w:r>
      <w:r>
        <w:rPr>
          <w:b/>
        </w:rPr>
        <w:t xml:space="preserve"> supplementary feeding equipment?</w:t>
      </w:r>
    </w:p>
    <w:p w:rsidR="00FB0F23" w:rsidRPr="00FB0F23" w:rsidRDefault="008E6712" w:rsidP="00642EC4">
      <w:pPr>
        <w:spacing w:before="0" w:after="120"/>
      </w:pPr>
      <w:r>
        <w:t>You will not need to apply for a permit. The setback requirement does not apply to a building, works or equipment located within the setback from a dwelling before  the dwelling existed.</w:t>
      </w:r>
    </w:p>
    <w:p w:rsidR="00A31731" w:rsidRDefault="00A31731" w:rsidP="001011A1">
      <w:pPr>
        <w:spacing w:before="0" w:after="120"/>
        <w:rPr>
          <w:b/>
        </w:rPr>
      </w:pPr>
      <w:r>
        <w:rPr>
          <w:b/>
        </w:rPr>
        <w:t>What is the land use if someone operates a feedlot where the livestock have access to pasture (but never/rarely eat it)?</w:t>
      </w:r>
    </w:p>
    <w:p w:rsidR="001011A1" w:rsidRDefault="001011A1" w:rsidP="001011A1">
      <w:pPr>
        <w:spacing w:before="0" w:after="120"/>
      </w:pPr>
      <w:r>
        <w:t xml:space="preserve">Then the land use is ‘intensive animal production’. To be classified ‘grazing animal production’ the </w:t>
      </w:r>
      <w:r w:rsidR="00A31731">
        <w:t xml:space="preserve">imported </w:t>
      </w:r>
      <w:r>
        <w:t xml:space="preserve">food must </w:t>
      </w:r>
      <w:r>
        <w:rPr>
          <w:u w:val="single"/>
        </w:rPr>
        <w:t>supplement</w:t>
      </w:r>
      <w:r>
        <w:t xml:space="preserve"> what the animals obtain from grazing, not replace it entirely. If the animals do not obtain food by directly grazing, browsing or foraging plants growing on the land </w:t>
      </w:r>
      <w:r>
        <w:rPr>
          <w:u w:val="single"/>
        </w:rPr>
        <w:t>on a daily basis</w:t>
      </w:r>
      <w:r>
        <w:t>, the land use</w:t>
      </w:r>
      <w:r w:rsidR="00A3107A">
        <w:t xml:space="preserve"> is</w:t>
      </w:r>
      <w:r w:rsidR="004E4A7F">
        <w:t xml:space="preserve"> classified as</w:t>
      </w:r>
      <w:r>
        <w:t xml:space="preserve"> ‘intensive animal production’</w:t>
      </w:r>
      <w:r w:rsidR="004E4A7F">
        <w:t xml:space="preserve"> (</w:t>
      </w:r>
      <w:r w:rsidR="00A31731">
        <w:t>except where</w:t>
      </w:r>
      <w:r w:rsidR="004E4A7F">
        <w:t xml:space="preserve"> the animals are ‘seasonal feeding’ or ‘emergency feeding’).</w:t>
      </w:r>
    </w:p>
    <w:p w:rsidR="003D4E78" w:rsidRDefault="00A31731" w:rsidP="003D4E78">
      <w:pPr>
        <w:spacing w:before="0" w:after="120"/>
        <w:rPr>
          <w:b/>
        </w:rPr>
      </w:pPr>
      <w:bookmarkStart w:id="1" w:name="_Toc484183528"/>
      <w:r w:rsidRPr="003D4E78">
        <w:rPr>
          <w:b/>
        </w:rPr>
        <w:t xml:space="preserve">I import all of </w:t>
      </w:r>
      <w:r>
        <w:rPr>
          <w:b/>
        </w:rPr>
        <w:t>my animals’</w:t>
      </w:r>
      <w:r w:rsidRPr="003D4E78">
        <w:rPr>
          <w:b/>
        </w:rPr>
        <w:t xml:space="preserve"> feed</w:t>
      </w:r>
      <w:r>
        <w:rPr>
          <w:b/>
        </w:rPr>
        <w:t xml:space="preserve"> when it i</w:t>
      </w:r>
      <w:r w:rsidR="003D4E78" w:rsidRPr="003D4E78">
        <w:rPr>
          <w:b/>
        </w:rPr>
        <w:t>s too wet or too dry for my animals to graze on pasture. Do I need a planning permit?</w:t>
      </w:r>
      <w:bookmarkEnd w:id="1"/>
      <w:r w:rsidR="003D4E78" w:rsidRPr="003D4E78">
        <w:rPr>
          <w:b/>
        </w:rPr>
        <w:t xml:space="preserve">  </w:t>
      </w:r>
    </w:p>
    <w:p w:rsidR="003D4E78" w:rsidRPr="003D4E78" w:rsidRDefault="003D4E78" w:rsidP="003D4E78">
      <w:pPr>
        <w:spacing w:before="0" w:after="120"/>
        <w:rPr>
          <w:b/>
        </w:rPr>
      </w:pPr>
      <w:r>
        <w:t xml:space="preserve">No. This scenario is defined as </w:t>
      </w:r>
      <w:r w:rsidR="004E4A7F">
        <w:t>‘</w:t>
      </w:r>
      <w:r w:rsidRPr="00D363E0">
        <w:t>seasonal feeding</w:t>
      </w:r>
      <w:r w:rsidR="004E4A7F">
        <w:t>’</w:t>
      </w:r>
      <w:r>
        <w:t xml:space="preserve">. </w:t>
      </w:r>
      <w:r w:rsidR="004E4A7F">
        <w:t>The proposed definition of ‘grazing animal production’ will</w:t>
      </w:r>
      <w:r>
        <w:t xml:space="preserve"> allow farmers to feed their animals imported food for up to six months when seasonal conditions, including drought, restrict or prevent the animals from grazing. </w:t>
      </w:r>
    </w:p>
    <w:p w:rsidR="000A0DDD" w:rsidRDefault="00516DFE" w:rsidP="001011A1">
      <w:pPr>
        <w:spacing w:before="0" w:after="120"/>
      </w:pPr>
      <w:r>
        <w:rPr>
          <w:b/>
        </w:rPr>
        <w:t>How will the potential</w:t>
      </w:r>
      <w:r w:rsidR="005703B6">
        <w:rPr>
          <w:b/>
        </w:rPr>
        <w:t xml:space="preserve"> environmental and amenity</w:t>
      </w:r>
      <w:r>
        <w:rPr>
          <w:b/>
        </w:rPr>
        <w:t xml:space="preserve"> impacts </w:t>
      </w:r>
      <w:r w:rsidR="005703B6">
        <w:rPr>
          <w:b/>
        </w:rPr>
        <w:t xml:space="preserve">from </w:t>
      </w:r>
      <w:r>
        <w:rPr>
          <w:b/>
        </w:rPr>
        <w:t>animal industries be regulated if they do not require a planning permit?</w:t>
      </w:r>
    </w:p>
    <w:p w:rsidR="005703B6" w:rsidRDefault="000A0DDD" w:rsidP="001011A1">
      <w:pPr>
        <w:spacing w:before="0" w:after="120"/>
      </w:pPr>
      <w:r>
        <w:t>The setbacks from waterways and dwellings will mitigate the potential effects to the surrounding environment</w:t>
      </w:r>
      <w:r w:rsidR="005703B6">
        <w:t xml:space="preserve"> and amenity</w:t>
      </w:r>
      <w:r>
        <w:t>.</w:t>
      </w:r>
      <w:r w:rsidR="00B80698">
        <w:t xml:space="preserve"> </w:t>
      </w:r>
    </w:p>
    <w:p w:rsidR="00B80698" w:rsidRDefault="00516DFE" w:rsidP="001011A1">
      <w:pPr>
        <w:spacing w:before="0" w:after="120"/>
      </w:pPr>
      <w:r>
        <w:t>Key aspects of animal industries continue to be regulated under the following Acts</w:t>
      </w:r>
      <w:r w:rsidR="00B80698">
        <w:t>:</w:t>
      </w:r>
    </w:p>
    <w:p w:rsidR="000A0DDD" w:rsidRDefault="00B80698" w:rsidP="00B80698">
      <w:pPr>
        <w:pStyle w:val="ListParagraph"/>
        <w:numPr>
          <w:ilvl w:val="0"/>
          <w:numId w:val="3"/>
        </w:numPr>
        <w:spacing w:before="0" w:after="120"/>
      </w:pPr>
      <w:r>
        <w:t>Environmental: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Catchment and Land Protection Act</w:t>
      </w:r>
      <w:r>
        <w:t xml:space="preserve"> </w:t>
      </w:r>
      <w:r w:rsidRPr="00D363E0">
        <w:rPr>
          <w:i/>
        </w:rPr>
        <w:t>1994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Environment Protection Act</w:t>
      </w:r>
      <w:r>
        <w:t xml:space="preserve"> </w:t>
      </w:r>
      <w:r w:rsidRPr="00D363E0">
        <w:rPr>
          <w:i/>
        </w:rPr>
        <w:t>1970</w:t>
      </w:r>
    </w:p>
    <w:p w:rsidR="00B80698" w:rsidRDefault="00B80698" w:rsidP="00B80698">
      <w:pPr>
        <w:pStyle w:val="ListParagraph"/>
        <w:numPr>
          <w:ilvl w:val="0"/>
          <w:numId w:val="3"/>
        </w:numPr>
        <w:spacing w:before="0" w:after="120"/>
      </w:pPr>
      <w:r>
        <w:t>Amenity: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Environment Protection Act</w:t>
      </w:r>
      <w:r>
        <w:t xml:space="preserve"> </w:t>
      </w:r>
      <w:r w:rsidRPr="00D363E0">
        <w:rPr>
          <w:i/>
        </w:rPr>
        <w:t>1970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Public Health and Wellbeing Act</w:t>
      </w:r>
      <w:r>
        <w:t xml:space="preserve"> </w:t>
      </w:r>
      <w:r w:rsidRPr="00D363E0">
        <w:rPr>
          <w:i/>
        </w:rPr>
        <w:t>2008</w:t>
      </w:r>
    </w:p>
    <w:p w:rsidR="00B80698" w:rsidRDefault="00B80698" w:rsidP="00B80698">
      <w:pPr>
        <w:pStyle w:val="ListParagraph"/>
        <w:numPr>
          <w:ilvl w:val="0"/>
          <w:numId w:val="3"/>
        </w:numPr>
        <w:spacing w:before="0" w:after="120"/>
      </w:pPr>
      <w:r>
        <w:t>Rural economic development (including industry reputation):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Dairy Act</w:t>
      </w:r>
      <w:r>
        <w:t xml:space="preserve"> </w:t>
      </w:r>
      <w:r w:rsidRPr="00D363E0">
        <w:rPr>
          <w:i/>
        </w:rPr>
        <w:t>2000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Meat Industry Act</w:t>
      </w:r>
      <w:r>
        <w:t xml:space="preserve"> </w:t>
      </w:r>
      <w:r w:rsidRPr="005703B6">
        <w:rPr>
          <w:i/>
        </w:rPr>
        <w:t>1993</w:t>
      </w:r>
    </w:p>
    <w:p w:rsidR="00B80698" w:rsidRDefault="00B80698" w:rsidP="00B80698">
      <w:pPr>
        <w:pStyle w:val="ListParagraph"/>
        <w:numPr>
          <w:ilvl w:val="0"/>
          <w:numId w:val="3"/>
        </w:numPr>
        <w:spacing w:before="0" w:after="120"/>
      </w:pPr>
      <w:r>
        <w:t>Animal welfare and biosecurity: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Prevention of Cruelty to Animals Act</w:t>
      </w:r>
      <w:r>
        <w:t xml:space="preserve"> </w:t>
      </w:r>
      <w:r w:rsidRPr="00D363E0">
        <w:rPr>
          <w:i/>
        </w:rPr>
        <w:t>1986</w:t>
      </w:r>
      <w:r>
        <w:t xml:space="preserve"> (and associated Codes of Practice or National Standards relating to animal welfare)</w:t>
      </w:r>
    </w:p>
    <w:p w:rsidR="00B80698" w:rsidRP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>
        <w:rPr>
          <w:i/>
        </w:rPr>
        <w:lastRenderedPageBreak/>
        <w:t xml:space="preserve">Livestock Management Act </w:t>
      </w:r>
      <w:r w:rsidRPr="00D363E0">
        <w:rPr>
          <w:i/>
          <w:u w:val="single"/>
        </w:rPr>
        <w:t>2010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>
        <w:rPr>
          <w:i/>
        </w:rPr>
        <w:t xml:space="preserve">Impounding of Livestock Act </w:t>
      </w:r>
      <w:r w:rsidRPr="00D363E0">
        <w:rPr>
          <w:i/>
        </w:rPr>
        <w:t>1994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>
        <w:rPr>
          <w:i/>
        </w:rPr>
        <w:t xml:space="preserve">Livestock Disease Control Act </w:t>
      </w:r>
      <w:r w:rsidRPr="00D363E0">
        <w:rPr>
          <w:i/>
        </w:rPr>
        <w:t>1994</w:t>
      </w:r>
    </w:p>
    <w:p w:rsidR="00B80698" w:rsidRDefault="00B80698" w:rsidP="00B80698">
      <w:pPr>
        <w:pStyle w:val="ListParagraph"/>
        <w:numPr>
          <w:ilvl w:val="1"/>
          <w:numId w:val="3"/>
        </w:numPr>
        <w:spacing w:before="0" w:after="120"/>
      </w:pPr>
      <w:r w:rsidRPr="00B80698">
        <w:rPr>
          <w:i/>
        </w:rPr>
        <w:t>Agricultural and Veterinary Chemicals (Control of Use) Act</w:t>
      </w:r>
      <w:r>
        <w:t xml:space="preserve"> </w:t>
      </w:r>
      <w:r w:rsidRPr="00D363E0">
        <w:rPr>
          <w:i/>
        </w:rPr>
        <w:t>1992</w:t>
      </w:r>
    </w:p>
    <w:p w:rsidR="000A0DDD" w:rsidRDefault="00825E68" w:rsidP="001011A1">
      <w:pPr>
        <w:spacing w:before="0" w:after="120"/>
        <w:rPr>
          <w:b/>
        </w:rPr>
      </w:pPr>
      <w:r>
        <w:rPr>
          <w:b/>
        </w:rPr>
        <w:t>What can I do if my neighbour’s farm has an unacceptable level of amenity impacts but they do</w:t>
      </w:r>
      <w:r w:rsidR="00E2020D">
        <w:rPr>
          <w:b/>
        </w:rPr>
        <w:t xml:space="preserve"> not require </w:t>
      </w:r>
      <w:r>
        <w:rPr>
          <w:b/>
        </w:rPr>
        <w:t>a planning permit?</w:t>
      </w:r>
    </w:p>
    <w:p w:rsidR="00825E68" w:rsidRPr="00825E68" w:rsidRDefault="00825E68" w:rsidP="001011A1">
      <w:pPr>
        <w:spacing w:before="0" w:after="120"/>
      </w:pPr>
      <w:r>
        <w:t xml:space="preserve">If talking to your neighbour does not lead to a resolution, you can talk to your </w:t>
      </w:r>
      <w:r w:rsidR="002149FE">
        <w:t>council</w:t>
      </w:r>
      <w:r>
        <w:t xml:space="preserve"> about the </w:t>
      </w:r>
      <w:r w:rsidR="00B17747">
        <w:t>n</w:t>
      </w:r>
      <w:r>
        <w:t xml:space="preserve">uisance provisions under the </w:t>
      </w:r>
      <w:r w:rsidRPr="00825E68">
        <w:rPr>
          <w:i/>
        </w:rPr>
        <w:t>Public Health and Wellbeing Act 2008</w:t>
      </w:r>
      <w:r>
        <w:t xml:space="preserve">. </w:t>
      </w:r>
    </w:p>
    <w:p w:rsidR="00825E68" w:rsidRDefault="00825E68" w:rsidP="001011A1">
      <w:pPr>
        <w:spacing w:before="0" w:after="120"/>
        <w:rPr>
          <w:b/>
        </w:rPr>
      </w:pPr>
      <w:r>
        <w:rPr>
          <w:b/>
        </w:rPr>
        <w:t>How will the environment be protected</w:t>
      </w:r>
      <w:r w:rsidR="00C920B7">
        <w:rPr>
          <w:b/>
        </w:rPr>
        <w:t xml:space="preserve"> if a planning permit is not required</w:t>
      </w:r>
      <w:r>
        <w:rPr>
          <w:b/>
        </w:rPr>
        <w:t>?</w:t>
      </w:r>
    </w:p>
    <w:p w:rsidR="00D5699F" w:rsidRPr="00D5699F" w:rsidRDefault="00280DD7" w:rsidP="001011A1">
      <w:pPr>
        <w:spacing w:before="0" w:after="120"/>
      </w:pPr>
      <w:bookmarkStart w:id="2" w:name="_MailEndCompose"/>
      <w:r w:rsidRPr="00280DD7">
        <w:t xml:space="preserve">All landholders have an obligation to comply with State Environment Protection Policy, which is subordinate legislation under the </w:t>
      </w:r>
      <w:r w:rsidRPr="00280DD7">
        <w:rPr>
          <w:i/>
        </w:rPr>
        <w:t>Environment Protection Act 1970</w:t>
      </w:r>
      <w:r w:rsidRPr="00280DD7">
        <w:t>.</w:t>
      </w:r>
      <w:r>
        <w:rPr>
          <w:rFonts w:ascii="Arial" w:hAnsi="Arial" w:cs="Arial"/>
          <w:color w:val="0000FF"/>
          <w:sz w:val="20"/>
          <w:lang w:val="en-US"/>
        </w:rPr>
        <w:t xml:space="preserve"> </w:t>
      </w:r>
      <w:bookmarkEnd w:id="2"/>
      <w:r w:rsidR="00D5699F" w:rsidRPr="00D5699F">
        <w:t>The Environment Protection Authority (EPA) sets and enforces standards regulating permissible levels of emission, discharge and deposit to the environment. Causing pollution above these levels constitutes an offence. </w:t>
      </w:r>
      <w:r w:rsidR="00D5699F">
        <w:t xml:space="preserve"> You can report incidents </w:t>
      </w:r>
      <w:r w:rsidR="00D5699F" w:rsidRPr="00D5699F">
        <w:t>of pollution, environmental hazard or other activities potentially harmful to the environment</w:t>
      </w:r>
      <w:r w:rsidR="00D5699F">
        <w:t xml:space="preserve"> to the EPA Victoria. </w:t>
      </w:r>
    </w:p>
    <w:p w:rsidR="008E6712" w:rsidRDefault="002F05AC" w:rsidP="00642EC4">
      <w:pPr>
        <w:spacing w:before="0" w:after="120"/>
        <w:rPr>
          <w:b/>
          <w:color w:val="1F497D" w:themeColor="text2"/>
          <w:sz w:val="32"/>
        </w:rPr>
      </w:pPr>
      <w:r w:rsidRPr="002F05AC">
        <w:rPr>
          <w:b/>
          <w:color w:val="1F497D" w:themeColor="text2"/>
          <w:sz w:val="32"/>
        </w:rPr>
        <w:t>Intensive animal production</w:t>
      </w:r>
    </w:p>
    <w:p w:rsidR="00FC6485" w:rsidRDefault="00FC6485" w:rsidP="00642EC4">
      <w:pPr>
        <w:spacing w:before="0" w:after="120"/>
      </w:pPr>
      <w:r>
        <w:rPr>
          <w:b/>
        </w:rPr>
        <w:t>Why are the land use terms ‘Cattle feedlot’ and ‘Intensive dairy farm’ required?</w:t>
      </w:r>
    </w:p>
    <w:p w:rsidR="00FC6485" w:rsidRDefault="00FC6485" w:rsidP="00642EC4">
      <w:pPr>
        <w:spacing w:before="0" w:after="120"/>
      </w:pPr>
      <w:r>
        <w:t xml:space="preserve">The term ‘Cattle feedlot’ is required </w:t>
      </w:r>
      <w:r w:rsidR="005703B6">
        <w:t>because specific planning requirements apply to cattle feedlots, including a Code of Practice</w:t>
      </w:r>
      <w:r>
        <w:t>.</w:t>
      </w:r>
    </w:p>
    <w:p w:rsidR="00FC6485" w:rsidRPr="00FC6485" w:rsidRDefault="00FC6485" w:rsidP="00642EC4">
      <w:pPr>
        <w:spacing w:before="0" w:after="120"/>
      </w:pPr>
      <w:r>
        <w:t xml:space="preserve">The term ‘Intensive dairy farm’ has been added to make it clear that </w:t>
      </w:r>
      <w:r w:rsidR="000F3099">
        <w:t xml:space="preserve">farms where </w:t>
      </w:r>
      <w:r>
        <w:t>dairy cattle</w:t>
      </w:r>
      <w:r w:rsidR="000F3099">
        <w:t xml:space="preserve"> receive a total mixed ration diet require a planning permit.</w:t>
      </w:r>
    </w:p>
    <w:p w:rsidR="008E6712" w:rsidRPr="008E6712" w:rsidRDefault="008E6712" w:rsidP="00642EC4">
      <w:pPr>
        <w:spacing w:before="0" w:after="120"/>
        <w:rPr>
          <w:b/>
          <w:color w:val="1F497D" w:themeColor="text2"/>
          <w:sz w:val="32"/>
        </w:rPr>
      </w:pPr>
      <w:r w:rsidRPr="008E6712">
        <w:rPr>
          <w:b/>
          <w:color w:val="1F497D" w:themeColor="text2"/>
          <w:sz w:val="32"/>
        </w:rPr>
        <w:t>Pig farm</w:t>
      </w:r>
      <w:r w:rsidR="002F05AC">
        <w:rPr>
          <w:b/>
          <w:color w:val="1F497D" w:themeColor="text2"/>
          <w:sz w:val="32"/>
        </w:rPr>
        <w:t xml:space="preserve"> and Poultry farm</w:t>
      </w:r>
    </w:p>
    <w:p w:rsidR="00642EC4" w:rsidRDefault="00642EC4" w:rsidP="00642EC4">
      <w:pPr>
        <w:spacing w:before="0" w:after="120"/>
        <w:rPr>
          <w:b/>
        </w:rPr>
      </w:pPr>
      <w:r>
        <w:rPr>
          <w:b/>
        </w:rPr>
        <w:t>Will there be further planning regulation exemptions for low risk farms?</w:t>
      </w:r>
    </w:p>
    <w:p w:rsidR="00642EC4" w:rsidRDefault="002149FE" w:rsidP="00642EC4">
      <w:pPr>
        <w:spacing w:before="0" w:after="120"/>
      </w:pPr>
      <w:r>
        <w:t>The proposed reforms are</w:t>
      </w:r>
      <w:r w:rsidR="00642EC4">
        <w:t xml:space="preserve"> the first step in simplifying planning requirements for low risk farms. </w:t>
      </w:r>
      <w:r>
        <w:t>Further opportunities to simplify and streamline planning regulation for low risk farms will be considered through the development of the new</w:t>
      </w:r>
      <w:r w:rsidR="00642EC4">
        <w:t xml:space="preserve"> Code of Practice and industry-specific technical guidelines</w:t>
      </w:r>
      <w:r>
        <w:t>.</w:t>
      </w:r>
    </w:p>
    <w:p w:rsidR="00726E83" w:rsidRDefault="00726E83" w:rsidP="00642EC4">
      <w:pPr>
        <w:spacing w:before="0" w:after="120"/>
      </w:pPr>
      <w:r>
        <w:rPr>
          <w:b/>
        </w:rPr>
        <w:t>When will Action 8 (Code of Practice and industry-specific technical guidelines) be complete?</w:t>
      </w:r>
    </w:p>
    <w:p w:rsidR="00726E83" w:rsidRDefault="00726E83" w:rsidP="00642EC4">
      <w:pPr>
        <w:spacing w:before="0" w:after="120"/>
      </w:pPr>
      <w:r>
        <w:t xml:space="preserve">The current timeframe for completion is 2019. </w:t>
      </w:r>
      <w:r w:rsidR="00BC4557">
        <w:t>Work on a</w:t>
      </w:r>
      <w:r>
        <w:t xml:space="preserve"> Code of Practice and industry specific technical guidelines </w:t>
      </w:r>
      <w:r w:rsidR="00A3107A">
        <w:t xml:space="preserve">is </w:t>
      </w:r>
      <w:r w:rsidR="00BC4557">
        <w:t xml:space="preserve">well under way in consultation with </w:t>
      </w:r>
      <w:r>
        <w:t>industry, local government and community representatives.</w:t>
      </w:r>
      <w:r w:rsidR="00DB14EF">
        <w:t xml:space="preserve"> </w:t>
      </w:r>
    </w:p>
    <w:p w:rsidR="00642EC4" w:rsidRDefault="00C50B01" w:rsidP="00642EC4">
      <w:pPr>
        <w:spacing w:before="0" w:after="120"/>
        <w:rPr>
          <w:b/>
        </w:rPr>
      </w:pPr>
      <w:r>
        <w:rPr>
          <w:b/>
        </w:rPr>
        <w:t>How were the thresholds for pig farms determined?</w:t>
      </w:r>
    </w:p>
    <w:p w:rsidR="005B4A39" w:rsidRDefault="00C50B01" w:rsidP="00642EC4">
      <w:pPr>
        <w:spacing w:before="0" w:after="120"/>
      </w:pPr>
      <w:r>
        <w:t xml:space="preserve">These thresholds have been </w:t>
      </w:r>
      <w:r w:rsidR="002149FE">
        <w:t>based</w:t>
      </w:r>
      <w:r>
        <w:t xml:space="preserve"> on </w:t>
      </w:r>
      <w:r w:rsidR="002149FE">
        <w:t xml:space="preserve">calculations by Australian Pork Limited that show the potential for nutrient accumulation at pig farms of various scales and stocking densities. </w:t>
      </w:r>
      <w:r w:rsidR="00D417B1">
        <w:t xml:space="preserve">A conservative approach has been taken </w:t>
      </w:r>
      <w:r w:rsidR="008A5BE5">
        <w:t xml:space="preserve">for the </w:t>
      </w:r>
      <w:r w:rsidR="00BC4557">
        <w:t xml:space="preserve">small-scale pig farms that will not require a planning permit  </w:t>
      </w:r>
      <w:r w:rsidR="00D417B1">
        <w:t xml:space="preserve">by basing </w:t>
      </w:r>
      <w:r w:rsidR="00914254">
        <w:t xml:space="preserve">calculations on no rotation of pigs, </w:t>
      </w:r>
      <w:r>
        <w:t xml:space="preserve">cropping or pasture removal. </w:t>
      </w:r>
    </w:p>
    <w:p w:rsidR="00497803" w:rsidRPr="00497803" w:rsidRDefault="00497803" w:rsidP="00642EC4">
      <w:pPr>
        <w:spacing w:before="0" w:after="120"/>
        <w:rPr>
          <w:b/>
        </w:rPr>
      </w:pPr>
      <w:r w:rsidRPr="00497803">
        <w:rPr>
          <w:b/>
        </w:rPr>
        <w:lastRenderedPageBreak/>
        <w:t>How were the thresholds for poultry farms determined?</w:t>
      </w:r>
    </w:p>
    <w:p w:rsidR="00497803" w:rsidRDefault="00497803" w:rsidP="00642EC4">
      <w:pPr>
        <w:spacing w:before="0" w:after="120"/>
      </w:pPr>
      <w:r>
        <w:t xml:space="preserve">The environmental and amenity </w:t>
      </w:r>
      <w:r w:rsidR="00ED74FD">
        <w:t>risks</w:t>
      </w:r>
      <w:r>
        <w:t xml:space="preserve"> of </w:t>
      </w:r>
      <w:r w:rsidR="00ED74FD">
        <w:t xml:space="preserve">small farms </w:t>
      </w:r>
      <w:r>
        <w:t xml:space="preserve">less than 200 birds (or 10 emus/ostriches) is </w:t>
      </w:r>
      <w:r w:rsidR="00ED74FD">
        <w:t>very low and</w:t>
      </w:r>
      <w:r>
        <w:t xml:space="preserve"> can be mitigated through </w:t>
      </w:r>
      <w:r w:rsidR="00ED74FD">
        <w:t xml:space="preserve">good management and </w:t>
      </w:r>
      <w:r>
        <w:t xml:space="preserve">setbacks from dwellings and waterways. </w:t>
      </w:r>
      <w:r w:rsidR="00ED74FD">
        <w:t xml:space="preserve">For larger farms (more than 200 birds) </w:t>
      </w:r>
      <w:r>
        <w:t xml:space="preserve">the potential for environmental or amenity impacts increases. </w:t>
      </w:r>
      <w:r w:rsidR="00ED74FD">
        <w:t>Notice</w:t>
      </w:r>
      <w:r>
        <w:t xml:space="preserve"> and review exemptions </w:t>
      </w:r>
      <w:r w:rsidR="00BC4557">
        <w:t>are proposed</w:t>
      </w:r>
      <w:r>
        <w:t xml:space="preserve"> to </w:t>
      </w:r>
      <w:r w:rsidR="00BC4557">
        <w:t xml:space="preserve">streamline the planning assessment of </w:t>
      </w:r>
      <w:r w:rsidR="00ED74FD">
        <w:t>farms for which amenity risks to neighbours remains low.</w:t>
      </w:r>
    </w:p>
    <w:sectPr w:rsidR="00497803" w:rsidSect="00B92050">
      <w:headerReference w:type="default" r:id="rId12"/>
      <w:footerReference w:type="default" r:id="rId13"/>
      <w:pgSz w:w="11906" w:h="16838"/>
      <w:pgMar w:top="21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8" w:rsidRDefault="00B80698" w:rsidP="00B80698">
      <w:pPr>
        <w:spacing w:before="0" w:after="0" w:line="240" w:lineRule="auto"/>
      </w:pPr>
      <w:r>
        <w:separator/>
      </w:r>
    </w:p>
  </w:endnote>
  <w:endnote w:type="continuationSeparator" w:id="0">
    <w:p w:rsidR="00B80698" w:rsidRDefault="00B80698" w:rsidP="00B80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978996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698" w:rsidRPr="00B80698" w:rsidRDefault="009534AA" w:rsidP="009534AA">
            <w:pPr>
              <w:pStyle w:val="Footer"/>
              <w:rPr>
                <w:sz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D5B01C0" wp14:editId="275F13F8">
                  <wp:simplePos x="0" y="0"/>
                  <wp:positionH relativeFrom="column">
                    <wp:posOffset>4496682</wp:posOffset>
                  </wp:positionH>
                  <wp:positionV relativeFrom="paragraph">
                    <wp:posOffset>-193217</wp:posOffset>
                  </wp:positionV>
                  <wp:extent cx="1276350" cy="819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698" w:rsidRPr="00B80698">
              <w:rPr>
                <w:sz w:val="18"/>
              </w:rPr>
              <w:t xml:space="preserve">Page </w: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begin"/>
            </w:r>
            <w:r w:rsidR="00B80698" w:rsidRPr="00B80698">
              <w:rPr>
                <w:b/>
                <w:bCs/>
                <w:sz w:val="18"/>
              </w:rPr>
              <w:instrText xml:space="preserve"> PAGE </w:instrTex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separate"/>
            </w:r>
            <w:r w:rsidR="00BA4C78">
              <w:rPr>
                <w:b/>
                <w:bCs/>
                <w:noProof/>
                <w:sz w:val="18"/>
              </w:rPr>
              <w:t>2</w: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end"/>
            </w:r>
            <w:r w:rsidR="00B80698" w:rsidRPr="00B80698">
              <w:rPr>
                <w:sz w:val="18"/>
              </w:rPr>
              <w:t xml:space="preserve"> of </w: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begin"/>
            </w:r>
            <w:r w:rsidR="00B80698" w:rsidRPr="00B80698">
              <w:rPr>
                <w:b/>
                <w:bCs/>
                <w:sz w:val="18"/>
              </w:rPr>
              <w:instrText xml:space="preserve"> NUMPAGES  </w:instrTex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separate"/>
            </w:r>
            <w:r w:rsidR="00BA4C78">
              <w:rPr>
                <w:b/>
                <w:bCs/>
                <w:noProof/>
                <w:sz w:val="18"/>
              </w:rPr>
              <w:t>5</w:t>
            </w:r>
            <w:r w:rsidR="00B80698" w:rsidRPr="00B80698">
              <w:rPr>
                <w:b/>
                <w:bCs/>
                <w:sz w:val="20"/>
                <w:szCs w:val="24"/>
              </w:rPr>
              <w:fldChar w:fldCharType="end"/>
            </w:r>
            <w:r w:rsidRPr="009534AA">
              <w:rPr>
                <w:noProof/>
                <w:lang w:eastAsia="en-AU"/>
              </w:rPr>
              <w:t xml:space="preserve"> </w:t>
            </w:r>
          </w:p>
        </w:sdtContent>
      </w:sdt>
    </w:sdtContent>
  </w:sdt>
  <w:p w:rsidR="00B80698" w:rsidRDefault="00B8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8" w:rsidRDefault="00B80698" w:rsidP="00B80698">
      <w:pPr>
        <w:spacing w:before="0" w:after="0" w:line="240" w:lineRule="auto"/>
      </w:pPr>
      <w:r>
        <w:separator/>
      </w:r>
    </w:p>
  </w:footnote>
  <w:footnote w:type="continuationSeparator" w:id="0">
    <w:p w:rsidR="00B80698" w:rsidRDefault="00B80698" w:rsidP="00B80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98" w:rsidRPr="00B92050" w:rsidRDefault="009534AA" w:rsidP="00B92050">
    <w:pPr>
      <w:spacing w:before="0" w:after="0"/>
      <w:rPr>
        <w:color w:val="FFFFFF" w:themeColor="background1"/>
        <w:sz w:val="24"/>
      </w:rPr>
    </w:pPr>
    <w:r>
      <w:rPr>
        <w:b/>
        <w:noProof/>
        <w:color w:val="1F497D" w:themeColor="text2"/>
        <w:sz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0B1C0" wp14:editId="078FE360">
              <wp:simplePos x="0" y="0"/>
              <wp:positionH relativeFrom="column">
                <wp:posOffset>5943025</wp:posOffset>
              </wp:positionH>
              <wp:positionV relativeFrom="paragraph">
                <wp:posOffset>-449580</wp:posOffset>
              </wp:positionV>
              <wp:extent cx="1378585" cy="1233170"/>
              <wp:effectExtent l="0" t="0" r="0" b="508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233170"/>
                      </a:xfrm>
                      <a:prstGeom prst="triangle">
                        <a:avLst/>
                      </a:prstGeom>
                      <a:solidFill>
                        <a:srgbClr val="0179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467.95pt;margin-top:-35.4pt;width:108.5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" fillcolor="#017991" stroked="f" strokeweight="2pt"/>
          </w:pict>
        </mc:Fallback>
      </mc:AlternateContent>
    </w:r>
    <w:r>
      <w:rPr>
        <w:b/>
        <w:noProof/>
        <w:color w:val="1F497D" w:themeColor="text2"/>
        <w:sz w:val="28"/>
        <w:lang w:eastAsia="en-AU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36129E6F" wp14:editId="0354E9E3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56500" cy="1233170"/>
              <wp:effectExtent l="0" t="0" r="635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33170"/>
                      </a:xfrm>
                      <a:prstGeom prst="rect">
                        <a:avLst/>
                      </a:prstGeom>
                      <a:solidFill>
                        <a:srgbClr val="0000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050" w:rsidRPr="00B92050" w:rsidRDefault="00B92050" w:rsidP="00B92050">
                          <w:pPr>
                            <w:spacing w:before="0" w:after="0"/>
                            <w:ind w:left="1276"/>
                            <w:rPr>
                              <w:b/>
                            </w:rPr>
                          </w:pPr>
                        </w:p>
                        <w:p w:rsidR="00B92050" w:rsidRPr="009534AA" w:rsidRDefault="00B92050" w:rsidP="009534AA">
                          <w:pPr>
                            <w:spacing w:before="240" w:after="0"/>
                            <w:ind w:left="1276"/>
                            <w:rPr>
                              <w:rFonts w:cs="Arial"/>
                              <w:b/>
                              <w:sz w:val="36"/>
                            </w:rPr>
                          </w:pPr>
                          <w:r w:rsidRPr="009534AA">
                            <w:rPr>
                              <w:rFonts w:cs="Arial"/>
                              <w:b/>
                              <w:sz w:val="36"/>
                            </w:rPr>
                            <w:t>Planning for sustainable animal industries</w:t>
                          </w:r>
                        </w:p>
                        <w:p w:rsidR="00B92050" w:rsidRPr="009534AA" w:rsidRDefault="00B92050" w:rsidP="00B92050">
                          <w:pPr>
                            <w:spacing w:before="0" w:after="0"/>
                            <w:ind w:left="1276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534AA">
                            <w:rPr>
                              <w:rFonts w:cs="Arial"/>
                              <w:b/>
                              <w:sz w:val="24"/>
                            </w:rPr>
                            <w:t>Clear land use definitions, risk-based planning controls and a better planning process</w:t>
                          </w:r>
                        </w:p>
                        <w:p w:rsidR="00B92050" w:rsidRDefault="00B92050" w:rsidP="00B92050">
                          <w:pPr>
                            <w:spacing w:before="0" w:after="0"/>
                            <w:rPr>
                              <w:b/>
                              <w:sz w:val="36"/>
                            </w:rPr>
                          </w:pPr>
                        </w:p>
                        <w:p w:rsidR="00B92050" w:rsidRPr="00B92050" w:rsidRDefault="00B92050" w:rsidP="00B92050">
                          <w:pPr>
                            <w:spacing w:after="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-35.4pt;width:595pt;height:97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" fillcolor="#00003e" stroked="f" strokeweight="2pt">
              <v:textbox>
                <w:txbxContent>
                  <w:p w:rsidR="00B92050" w:rsidRPr="00B92050" w:rsidRDefault="00B92050" w:rsidP="00B92050">
                    <w:pPr>
                      <w:spacing w:before="0" w:after="0"/>
                      <w:ind w:left="1276"/>
                      <w:rPr>
                        <w:b/>
                      </w:rPr>
                    </w:pPr>
                  </w:p>
                  <w:p w:rsidR="00B92050" w:rsidRPr="009534AA" w:rsidRDefault="00B92050" w:rsidP="009534AA">
                    <w:pPr>
                      <w:spacing w:before="240" w:after="0"/>
                      <w:ind w:left="1276"/>
                      <w:rPr>
                        <w:rFonts w:cs="Arial"/>
                        <w:b/>
                        <w:sz w:val="36"/>
                      </w:rPr>
                    </w:pPr>
                    <w:r w:rsidRPr="009534AA">
                      <w:rPr>
                        <w:rFonts w:cs="Arial"/>
                        <w:b/>
                        <w:sz w:val="36"/>
                      </w:rPr>
                      <w:t>Planning for sustainable animal industries</w:t>
                    </w:r>
                  </w:p>
                  <w:p w:rsidR="00B92050" w:rsidRPr="009534AA" w:rsidRDefault="00B92050" w:rsidP="00B92050">
                    <w:pPr>
                      <w:spacing w:before="0" w:after="0"/>
                      <w:ind w:left="1276"/>
                      <w:rPr>
                        <w:rFonts w:cs="Arial"/>
                        <w:b/>
                        <w:sz w:val="24"/>
                      </w:rPr>
                    </w:pPr>
                    <w:r w:rsidRPr="009534AA">
                      <w:rPr>
                        <w:rFonts w:cs="Arial"/>
                        <w:b/>
                        <w:sz w:val="24"/>
                      </w:rPr>
                      <w:t>Clear land use definitions, risk-based planning controls and a better planning process</w:t>
                    </w:r>
                  </w:p>
                  <w:p w:rsidR="00B92050" w:rsidRDefault="00B92050" w:rsidP="00B92050">
                    <w:pPr>
                      <w:spacing w:before="0" w:after="0"/>
                      <w:rPr>
                        <w:b/>
                        <w:sz w:val="36"/>
                      </w:rPr>
                    </w:pPr>
                  </w:p>
                  <w:p w:rsidR="00B92050" w:rsidRPr="00B92050" w:rsidRDefault="00B92050" w:rsidP="00B92050">
                    <w:pPr>
                      <w:spacing w:after="0"/>
                      <w:rPr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588"/>
    <w:multiLevelType w:val="hybridMultilevel"/>
    <w:tmpl w:val="4A063D7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7E84DAE"/>
    <w:multiLevelType w:val="hybridMultilevel"/>
    <w:tmpl w:val="8AE27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B00AC"/>
    <w:multiLevelType w:val="hybridMultilevel"/>
    <w:tmpl w:val="FDC40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B"/>
    <w:rsid w:val="00062BD5"/>
    <w:rsid w:val="000A0DDD"/>
    <w:rsid w:val="000D1009"/>
    <w:rsid w:val="000F3099"/>
    <w:rsid w:val="001011A1"/>
    <w:rsid w:val="00176D2F"/>
    <w:rsid w:val="00196E41"/>
    <w:rsid w:val="001B4439"/>
    <w:rsid w:val="002035EB"/>
    <w:rsid w:val="002149FE"/>
    <w:rsid w:val="002602FA"/>
    <w:rsid w:val="00280DD7"/>
    <w:rsid w:val="002F05AC"/>
    <w:rsid w:val="00341F36"/>
    <w:rsid w:val="003D4E78"/>
    <w:rsid w:val="003E37A6"/>
    <w:rsid w:val="00432637"/>
    <w:rsid w:val="00444A01"/>
    <w:rsid w:val="00497803"/>
    <w:rsid w:val="004C0261"/>
    <w:rsid w:val="004C7B52"/>
    <w:rsid w:val="004E4A7F"/>
    <w:rsid w:val="005102F0"/>
    <w:rsid w:val="00516DFE"/>
    <w:rsid w:val="005703B6"/>
    <w:rsid w:val="005B4A39"/>
    <w:rsid w:val="005B5569"/>
    <w:rsid w:val="0061299A"/>
    <w:rsid w:val="00641A27"/>
    <w:rsid w:val="00642EC4"/>
    <w:rsid w:val="006977D7"/>
    <w:rsid w:val="00705662"/>
    <w:rsid w:val="007225C2"/>
    <w:rsid w:val="00726E83"/>
    <w:rsid w:val="00733127"/>
    <w:rsid w:val="00746857"/>
    <w:rsid w:val="007A340B"/>
    <w:rsid w:val="007D69EC"/>
    <w:rsid w:val="007E2201"/>
    <w:rsid w:val="007F4F64"/>
    <w:rsid w:val="00825E68"/>
    <w:rsid w:val="00850408"/>
    <w:rsid w:val="008A5BE5"/>
    <w:rsid w:val="008E6712"/>
    <w:rsid w:val="00914254"/>
    <w:rsid w:val="009534AA"/>
    <w:rsid w:val="00A3107A"/>
    <w:rsid w:val="00A31731"/>
    <w:rsid w:val="00B0430D"/>
    <w:rsid w:val="00B0752D"/>
    <w:rsid w:val="00B17747"/>
    <w:rsid w:val="00B774C2"/>
    <w:rsid w:val="00B80698"/>
    <w:rsid w:val="00B92050"/>
    <w:rsid w:val="00BA4C78"/>
    <w:rsid w:val="00BC4557"/>
    <w:rsid w:val="00C25264"/>
    <w:rsid w:val="00C50B01"/>
    <w:rsid w:val="00C51D5C"/>
    <w:rsid w:val="00C62813"/>
    <w:rsid w:val="00C71C47"/>
    <w:rsid w:val="00C920B7"/>
    <w:rsid w:val="00CA1EC1"/>
    <w:rsid w:val="00CF3E2F"/>
    <w:rsid w:val="00D363E0"/>
    <w:rsid w:val="00D4098A"/>
    <w:rsid w:val="00D417B1"/>
    <w:rsid w:val="00D55661"/>
    <w:rsid w:val="00D5699F"/>
    <w:rsid w:val="00DA3AC4"/>
    <w:rsid w:val="00DB14EF"/>
    <w:rsid w:val="00DB4913"/>
    <w:rsid w:val="00E2020D"/>
    <w:rsid w:val="00E25EF1"/>
    <w:rsid w:val="00E47F1D"/>
    <w:rsid w:val="00E81A63"/>
    <w:rsid w:val="00E971A9"/>
    <w:rsid w:val="00EB76A4"/>
    <w:rsid w:val="00ED74FD"/>
    <w:rsid w:val="00EE4685"/>
    <w:rsid w:val="00F05810"/>
    <w:rsid w:val="00F7626A"/>
    <w:rsid w:val="00FB0F23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2F"/>
    <w:pPr>
      <w:spacing w:before="320" w:after="320" w:line="276" w:lineRule="auto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9"/>
    <w:qFormat/>
    <w:rsid w:val="00176D2F"/>
    <w:pPr>
      <w:outlineLvl w:val="0"/>
    </w:pPr>
    <w:rPr>
      <w:caps w:val="0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176D2F"/>
    <w:pPr>
      <w:pBdr>
        <w:top w:val="single" w:sz="6" w:space="1" w:color="0F6FC6"/>
        <w:left w:val="single" w:sz="6" w:space="4" w:color="0F6FC6"/>
      </w:pBdr>
      <w:outlineLvl w:val="1"/>
    </w:pPr>
    <w:rPr>
      <w:rFonts w:eastAsia="Times New Roman" w:cs="Times New Roman"/>
      <w:b/>
      <w:bCs/>
      <w:caps w:val="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D2F"/>
    <w:pPr>
      <w:spacing w:before="300" w:after="0"/>
      <w:outlineLvl w:val="2"/>
    </w:pPr>
    <w:rPr>
      <w:rFonts w:eastAsiaTheme="majorEastAsia" w:cstheme="majorBidi"/>
      <w:caps/>
      <w:color w:val="073662"/>
      <w:spacing w:val="15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D2F"/>
    <w:pPr>
      <w:spacing w:before="240"/>
      <w:jc w:val="both"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D2F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D2F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6D2F"/>
    <w:pPr>
      <w:spacing w:before="300" w:after="0"/>
      <w:outlineLvl w:val="6"/>
    </w:pPr>
    <w:rPr>
      <w:caps/>
      <w:color w:val="0B5294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6D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6D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Heading1"/>
    <w:link w:val="Heading1AChar"/>
    <w:qFormat/>
    <w:rsid w:val="00176D2F"/>
    <w:pPr>
      <w:pBdr>
        <w:bottom w:val="threeDEmboss" w:sz="6" w:space="1" w:color="E36C0A" w:themeColor="accent6" w:themeShade="BF"/>
      </w:pBdr>
    </w:pPr>
    <w:rPr>
      <w:caps/>
      <w:color w:val="E36C0A" w:themeColor="accent6" w:themeShade="BF"/>
      <w:sz w:val="64"/>
    </w:rPr>
  </w:style>
  <w:style w:type="character" w:customStyle="1" w:styleId="Heading1AChar">
    <w:name w:val="Heading 1A Char"/>
    <w:basedOn w:val="Heading1Char"/>
    <w:link w:val="Heading1A"/>
    <w:rsid w:val="00176D2F"/>
    <w:rPr>
      <w:rFonts w:eastAsiaTheme="majorEastAsia" w:cstheme="majorBidi"/>
      <w:caps/>
      <w:color w:val="E36C0A" w:themeColor="accent6" w:themeShade="BF"/>
      <w:spacing w:val="10"/>
      <w:kern w:val="28"/>
      <w:sz w:val="64"/>
      <w:szCs w:val="52"/>
    </w:rPr>
  </w:style>
  <w:style w:type="character" w:customStyle="1" w:styleId="Heading1Char">
    <w:name w:val="Heading 1 Char"/>
    <w:link w:val="Heading1"/>
    <w:uiPriority w:val="99"/>
    <w:rsid w:val="00176D2F"/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176D2F"/>
    <w:pPr>
      <w:spacing w:before="720"/>
    </w:pPr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176D2F"/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character" w:customStyle="1" w:styleId="Heading2Char">
    <w:name w:val="Heading 2 Char"/>
    <w:link w:val="Heading2"/>
    <w:uiPriority w:val="99"/>
    <w:rsid w:val="00176D2F"/>
    <w:rPr>
      <w:caps/>
      <w:color w:val="073662"/>
      <w:spacing w:val="15"/>
      <w:sz w:val="28"/>
    </w:rPr>
  </w:style>
  <w:style w:type="character" w:customStyle="1" w:styleId="Heading3Char">
    <w:name w:val="Heading 3 Char"/>
    <w:link w:val="Heading3"/>
    <w:uiPriority w:val="99"/>
    <w:rsid w:val="00176D2F"/>
    <w:rPr>
      <w:rFonts w:eastAsiaTheme="majorEastAsia" w:cstheme="majorBidi"/>
      <w:caps/>
      <w:color w:val="073662"/>
      <w:spacing w:val="15"/>
      <w:sz w:val="24"/>
      <w:u w:val="single"/>
    </w:rPr>
  </w:style>
  <w:style w:type="character" w:customStyle="1" w:styleId="Heading4Char">
    <w:name w:val="Heading 4 Char"/>
    <w:link w:val="Heading4"/>
    <w:uiPriority w:val="99"/>
    <w:rsid w:val="00176D2F"/>
  </w:style>
  <w:style w:type="character" w:customStyle="1" w:styleId="Heading5Char">
    <w:name w:val="Heading 5 Char"/>
    <w:link w:val="Heading5"/>
    <w:uiPriority w:val="99"/>
    <w:rsid w:val="00176D2F"/>
    <w:rPr>
      <w:caps/>
      <w:color w:val="0B5294"/>
      <w:spacing w:val="10"/>
    </w:rPr>
  </w:style>
  <w:style w:type="character" w:customStyle="1" w:styleId="Heading6Char">
    <w:name w:val="Heading 6 Char"/>
    <w:link w:val="Heading6"/>
    <w:uiPriority w:val="99"/>
    <w:rsid w:val="00176D2F"/>
    <w:rPr>
      <w:caps/>
      <w:color w:val="0B5294"/>
      <w:spacing w:val="10"/>
    </w:rPr>
  </w:style>
  <w:style w:type="character" w:customStyle="1" w:styleId="Heading7Char">
    <w:name w:val="Heading 7 Char"/>
    <w:link w:val="Heading7"/>
    <w:uiPriority w:val="99"/>
    <w:rsid w:val="00176D2F"/>
    <w:rPr>
      <w:caps/>
      <w:color w:val="0B5294"/>
      <w:spacing w:val="10"/>
    </w:rPr>
  </w:style>
  <w:style w:type="character" w:customStyle="1" w:styleId="Heading8Char">
    <w:name w:val="Heading 8 Char"/>
    <w:link w:val="Heading8"/>
    <w:uiPriority w:val="99"/>
    <w:rsid w:val="00176D2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rsid w:val="00176D2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76D2F"/>
    <w:rPr>
      <w:b/>
      <w:bCs/>
      <w:color w:val="0B5294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6D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rsid w:val="00176D2F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176D2F"/>
    <w:rPr>
      <w:rFonts w:cs="Times New Roman"/>
      <w:b/>
    </w:rPr>
  </w:style>
  <w:style w:type="character" w:styleId="Emphasis">
    <w:name w:val="Emphasis"/>
    <w:uiPriority w:val="99"/>
    <w:qFormat/>
    <w:rsid w:val="00176D2F"/>
    <w:rPr>
      <w:rFonts w:cs="Times New Roman"/>
      <w:caps/>
      <w:color w:val="073662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176D2F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link w:val="NoSpacing"/>
    <w:uiPriority w:val="99"/>
    <w:locked/>
    <w:rsid w:val="00176D2F"/>
  </w:style>
  <w:style w:type="paragraph" w:styleId="ListParagraph">
    <w:name w:val="List Paragraph"/>
    <w:aliases w:val="Bullet List"/>
    <w:basedOn w:val="Normal"/>
    <w:link w:val="ListParagraphChar"/>
    <w:uiPriority w:val="99"/>
    <w:qFormat/>
    <w:rsid w:val="00176D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ullet List Char"/>
    <w:link w:val="ListParagraph"/>
    <w:uiPriority w:val="99"/>
    <w:locked/>
    <w:rsid w:val="00176D2F"/>
  </w:style>
  <w:style w:type="paragraph" w:styleId="Quote">
    <w:name w:val="Quote"/>
    <w:basedOn w:val="Normal"/>
    <w:next w:val="Normal"/>
    <w:link w:val="QuoteChar"/>
    <w:uiPriority w:val="99"/>
    <w:qFormat/>
    <w:rsid w:val="00176D2F"/>
    <w:rPr>
      <w:i/>
      <w:iCs/>
      <w:sz w:val="20"/>
    </w:rPr>
  </w:style>
  <w:style w:type="character" w:customStyle="1" w:styleId="QuoteChar">
    <w:name w:val="Quote Char"/>
    <w:link w:val="Quote"/>
    <w:uiPriority w:val="99"/>
    <w:rsid w:val="00176D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6D2F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  <w:sz w:val="20"/>
    </w:rPr>
  </w:style>
  <w:style w:type="character" w:customStyle="1" w:styleId="IntenseQuoteChar">
    <w:name w:val="Intense Quote Char"/>
    <w:link w:val="IntenseQuote"/>
    <w:uiPriority w:val="99"/>
    <w:rsid w:val="00176D2F"/>
    <w:rPr>
      <w:i/>
      <w:iCs/>
      <w:color w:val="0F6FC6"/>
    </w:rPr>
  </w:style>
  <w:style w:type="character" w:styleId="SubtleEmphasis">
    <w:name w:val="Subtle Emphasis"/>
    <w:uiPriority w:val="99"/>
    <w:qFormat/>
    <w:rsid w:val="00176D2F"/>
    <w:rPr>
      <w:rFonts w:cs="Times New Roman"/>
      <w:i/>
      <w:color w:val="073662"/>
    </w:rPr>
  </w:style>
  <w:style w:type="character" w:styleId="IntenseEmphasis">
    <w:name w:val="Intense Emphasis"/>
    <w:uiPriority w:val="99"/>
    <w:qFormat/>
    <w:rsid w:val="00176D2F"/>
    <w:rPr>
      <w:rFonts w:cs="Times New Roman"/>
      <w:b/>
      <w:caps/>
      <w:color w:val="073662"/>
      <w:spacing w:val="10"/>
    </w:rPr>
  </w:style>
  <w:style w:type="character" w:styleId="SubtleReference">
    <w:name w:val="Subtle Reference"/>
    <w:uiPriority w:val="99"/>
    <w:qFormat/>
    <w:rsid w:val="00176D2F"/>
    <w:rPr>
      <w:rFonts w:cs="Times New Roman"/>
      <w:b/>
      <w:color w:val="0F6FC6"/>
    </w:rPr>
  </w:style>
  <w:style w:type="character" w:styleId="IntenseReference">
    <w:name w:val="Intense Reference"/>
    <w:uiPriority w:val="99"/>
    <w:qFormat/>
    <w:rsid w:val="00176D2F"/>
    <w:rPr>
      <w:rFonts w:cs="Times New Roman"/>
      <w:b/>
      <w:i/>
      <w:caps/>
      <w:color w:val="0F6FC6"/>
    </w:rPr>
  </w:style>
  <w:style w:type="character" w:styleId="BookTitle">
    <w:name w:val="Book Title"/>
    <w:uiPriority w:val="99"/>
    <w:qFormat/>
    <w:rsid w:val="00176D2F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176D2F"/>
    <w:pPr>
      <w:outlineLvl w:val="9"/>
    </w:pPr>
    <w:rPr>
      <w:rFonts w:eastAsia="Times New Roman" w:cs="Times New Roman"/>
      <w:caps/>
    </w:rPr>
  </w:style>
  <w:style w:type="character" w:styleId="Hyperlink">
    <w:name w:val="Hyperlink"/>
    <w:basedOn w:val="DefaultParagraphFont"/>
    <w:uiPriority w:val="99"/>
    <w:unhideWhenUsed/>
    <w:rsid w:val="002035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699F"/>
  </w:style>
  <w:style w:type="paragraph" w:styleId="Header">
    <w:name w:val="header"/>
    <w:basedOn w:val="Normal"/>
    <w:link w:val="HeaderChar"/>
    <w:uiPriority w:val="99"/>
    <w:unhideWhenUsed/>
    <w:rsid w:val="00B806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9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806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9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2F"/>
    <w:pPr>
      <w:spacing w:before="320" w:after="320" w:line="276" w:lineRule="auto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9"/>
    <w:qFormat/>
    <w:rsid w:val="00176D2F"/>
    <w:pPr>
      <w:outlineLvl w:val="0"/>
    </w:pPr>
    <w:rPr>
      <w:caps w:val="0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176D2F"/>
    <w:pPr>
      <w:pBdr>
        <w:top w:val="single" w:sz="6" w:space="1" w:color="0F6FC6"/>
        <w:left w:val="single" w:sz="6" w:space="4" w:color="0F6FC6"/>
      </w:pBdr>
      <w:outlineLvl w:val="1"/>
    </w:pPr>
    <w:rPr>
      <w:rFonts w:eastAsia="Times New Roman" w:cs="Times New Roman"/>
      <w:b/>
      <w:bCs/>
      <w:caps w:val="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D2F"/>
    <w:pPr>
      <w:spacing w:before="300" w:after="0"/>
      <w:outlineLvl w:val="2"/>
    </w:pPr>
    <w:rPr>
      <w:rFonts w:eastAsiaTheme="majorEastAsia" w:cstheme="majorBidi"/>
      <w:caps/>
      <w:color w:val="073662"/>
      <w:spacing w:val="15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D2F"/>
    <w:pPr>
      <w:spacing w:before="240"/>
      <w:jc w:val="both"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D2F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D2F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6D2F"/>
    <w:pPr>
      <w:spacing w:before="300" w:after="0"/>
      <w:outlineLvl w:val="6"/>
    </w:pPr>
    <w:rPr>
      <w:caps/>
      <w:color w:val="0B5294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6D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6D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Heading1"/>
    <w:link w:val="Heading1AChar"/>
    <w:qFormat/>
    <w:rsid w:val="00176D2F"/>
    <w:pPr>
      <w:pBdr>
        <w:bottom w:val="threeDEmboss" w:sz="6" w:space="1" w:color="E36C0A" w:themeColor="accent6" w:themeShade="BF"/>
      </w:pBdr>
    </w:pPr>
    <w:rPr>
      <w:caps/>
      <w:color w:val="E36C0A" w:themeColor="accent6" w:themeShade="BF"/>
      <w:sz w:val="64"/>
    </w:rPr>
  </w:style>
  <w:style w:type="character" w:customStyle="1" w:styleId="Heading1AChar">
    <w:name w:val="Heading 1A Char"/>
    <w:basedOn w:val="Heading1Char"/>
    <w:link w:val="Heading1A"/>
    <w:rsid w:val="00176D2F"/>
    <w:rPr>
      <w:rFonts w:eastAsiaTheme="majorEastAsia" w:cstheme="majorBidi"/>
      <w:caps/>
      <w:color w:val="E36C0A" w:themeColor="accent6" w:themeShade="BF"/>
      <w:spacing w:val="10"/>
      <w:kern w:val="28"/>
      <w:sz w:val="64"/>
      <w:szCs w:val="52"/>
    </w:rPr>
  </w:style>
  <w:style w:type="character" w:customStyle="1" w:styleId="Heading1Char">
    <w:name w:val="Heading 1 Char"/>
    <w:link w:val="Heading1"/>
    <w:uiPriority w:val="99"/>
    <w:rsid w:val="00176D2F"/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176D2F"/>
    <w:pPr>
      <w:spacing w:before="720"/>
    </w:pPr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176D2F"/>
    <w:rPr>
      <w:rFonts w:eastAsiaTheme="majorEastAsia" w:cstheme="majorBidi"/>
      <w:caps/>
      <w:color w:val="0F6FC6"/>
      <w:spacing w:val="10"/>
      <w:kern w:val="28"/>
      <w:sz w:val="52"/>
      <w:szCs w:val="52"/>
    </w:rPr>
  </w:style>
  <w:style w:type="character" w:customStyle="1" w:styleId="Heading2Char">
    <w:name w:val="Heading 2 Char"/>
    <w:link w:val="Heading2"/>
    <w:uiPriority w:val="99"/>
    <w:rsid w:val="00176D2F"/>
    <w:rPr>
      <w:caps/>
      <w:color w:val="073662"/>
      <w:spacing w:val="15"/>
      <w:sz w:val="28"/>
    </w:rPr>
  </w:style>
  <w:style w:type="character" w:customStyle="1" w:styleId="Heading3Char">
    <w:name w:val="Heading 3 Char"/>
    <w:link w:val="Heading3"/>
    <w:uiPriority w:val="99"/>
    <w:rsid w:val="00176D2F"/>
    <w:rPr>
      <w:rFonts w:eastAsiaTheme="majorEastAsia" w:cstheme="majorBidi"/>
      <w:caps/>
      <w:color w:val="073662"/>
      <w:spacing w:val="15"/>
      <w:sz w:val="24"/>
      <w:u w:val="single"/>
    </w:rPr>
  </w:style>
  <w:style w:type="character" w:customStyle="1" w:styleId="Heading4Char">
    <w:name w:val="Heading 4 Char"/>
    <w:link w:val="Heading4"/>
    <w:uiPriority w:val="99"/>
    <w:rsid w:val="00176D2F"/>
  </w:style>
  <w:style w:type="character" w:customStyle="1" w:styleId="Heading5Char">
    <w:name w:val="Heading 5 Char"/>
    <w:link w:val="Heading5"/>
    <w:uiPriority w:val="99"/>
    <w:rsid w:val="00176D2F"/>
    <w:rPr>
      <w:caps/>
      <w:color w:val="0B5294"/>
      <w:spacing w:val="10"/>
    </w:rPr>
  </w:style>
  <w:style w:type="character" w:customStyle="1" w:styleId="Heading6Char">
    <w:name w:val="Heading 6 Char"/>
    <w:link w:val="Heading6"/>
    <w:uiPriority w:val="99"/>
    <w:rsid w:val="00176D2F"/>
    <w:rPr>
      <w:caps/>
      <w:color w:val="0B5294"/>
      <w:spacing w:val="10"/>
    </w:rPr>
  </w:style>
  <w:style w:type="character" w:customStyle="1" w:styleId="Heading7Char">
    <w:name w:val="Heading 7 Char"/>
    <w:link w:val="Heading7"/>
    <w:uiPriority w:val="99"/>
    <w:rsid w:val="00176D2F"/>
    <w:rPr>
      <w:caps/>
      <w:color w:val="0B5294"/>
      <w:spacing w:val="10"/>
    </w:rPr>
  </w:style>
  <w:style w:type="character" w:customStyle="1" w:styleId="Heading8Char">
    <w:name w:val="Heading 8 Char"/>
    <w:link w:val="Heading8"/>
    <w:uiPriority w:val="99"/>
    <w:rsid w:val="00176D2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rsid w:val="00176D2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76D2F"/>
    <w:rPr>
      <w:b/>
      <w:bCs/>
      <w:color w:val="0B5294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6D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rsid w:val="00176D2F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176D2F"/>
    <w:rPr>
      <w:rFonts w:cs="Times New Roman"/>
      <w:b/>
    </w:rPr>
  </w:style>
  <w:style w:type="character" w:styleId="Emphasis">
    <w:name w:val="Emphasis"/>
    <w:uiPriority w:val="99"/>
    <w:qFormat/>
    <w:rsid w:val="00176D2F"/>
    <w:rPr>
      <w:rFonts w:cs="Times New Roman"/>
      <w:caps/>
      <w:color w:val="073662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176D2F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link w:val="NoSpacing"/>
    <w:uiPriority w:val="99"/>
    <w:locked/>
    <w:rsid w:val="00176D2F"/>
  </w:style>
  <w:style w:type="paragraph" w:styleId="ListParagraph">
    <w:name w:val="List Paragraph"/>
    <w:aliases w:val="Bullet List"/>
    <w:basedOn w:val="Normal"/>
    <w:link w:val="ListParagraphChar"/>
    <w:uiPriority w:val="99"/>
    <w:qFormat/>
    <w:rsid w:val="00176D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ullet List Char"/>
    <w:link w:val="ListParagraph"/>
    <w:uiPriority w:val="99"/>
    <w:locked/>
    <w:rsid w:val="00176D2F"/>
  </w:style>
  <w:style w:type="paragraph" w:styleId="Quote">
    <w:name w:val="Quote"/>
    <w:basedOn w:val="Normal"/>
    <w:next w:val="Normal"/>
    <w:link w:val="QuoteChar"/>
    <w:uiPriority w:val="99"/>
    <w:qFormat/>
    <w:rsid w:val="00176D2F"/>
    <w:rPr>
      <w:i/>
      <w:iCs/>
      <w:sz w:val="20"/>
    </w:rPr>
  </w:style>
  <w:style w:type="character" w:customStyle="1" w:styleId="QuoteChar">
    <w:name w:val="Quote Char"/>
    <w:link w:val="Quote"/>
    <w:uiPriority w:val="99"/>
    <w:rsid w:val="00176D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6D2F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  <w:sz w:val="20"/>
    </w:rPr>
  </w:style>
  <w:style w:type="character" w:customStyle="1" w:styleId="IntenseQuoteChar">
    <w:name w:val="Intense Quote Char"/>
    <w:link w:val="IntenseQuote"/>
    <w:uiPriority w:val="99"/>
    <w:rsid w:val="00176D2F"/>
    <w:rPr>
      <w:i/>
      <w:iCs/>
      <w:color w:val="0F6FC6"/>
    </w:rPr>
  </w:style>
  <w:style w:type="character" w:styleId="SubtleEmphasis">
    <w:name w:val="Subtle Emphasis"/>
    <w:uiPriority w:val="99"/>
    <w:qFormat/>
    <w:rsid w:val="00176D2F"/>
    <w:rPr>
      <w:rFonts w:cs="Times New Roman"/>
      <w:i/>
      <w:color w:val="073662"/>
    </w:rPr>
  </w:style>
  <w:style w:type="character" w:styleId="IntenseEmphasis">
    <w:name w:val="Intense Emphasis"/>
    <w:uiPriority w:val="99"/>
    <w:qFormat/>
    <w:rsid w:val="00176D2F"/>
    <w:rPr>
      <w:rFonts w:cs="Times New Roman"/>
      <w:b/>
      <w:caps/>
      <w:color w:val="073662"/>
      <w:spacing w:val="10"/>
    </w:rPr>
  </w:style>
  <w:style w:type="character" w:styleId="SubtleReference">
    <w:name w:val="Subtle Reference"/>
    <w:uiPriority w:val="99"/>
    <w:qFormat/>
    <w:rsid w:val="00176D2F"/>
    <w:rPr>
      <w:rFonts w:cs="Times New Roman"/>
      <w:b/>
      <w:color w:val="0F6FC6"/>
    </w:rPr>
  </w:style>
  <w:style w:type="character" w:styleId="IntenseReference">
    <w:name w:val="Intense Reference"/>
    <w:uiPriority w:val="99"/>
    <w:qFormat/>
    <w:rsid w:val="00176D2F"/>
    <w:rPr>
      <w:rFonts w:cs="Times New Roman"/>
      <w:b/>
      <w:i/>
      <w:caps/>
      <w:color w:val="0F6FC6"/>
    </w:rPr>
  </w:style>
  <w:style w:type="character" w:styleId="BookTitle">
    <w:name w:val="Book Title"/>
    <w:uiPriority w:val="99"/>
    <w:qFormat/>
    <w:rsid w:val="00176D2F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176D2F"/>
    <w:pPr>
      <w:outlineLvl w:val="9"/>
    </w:pPr>
    <w:rPr>
      <w:rFonts w:eastAsia="Times New Roman" w:cs="Times New Roman"/>
      <w:caps/>
    </w:rPr>
  </w:style>
  <w:style w:type="character" w:styleId="Hyperlink">
    <w:name w:val="Hyperlink"/>
    <w:basedOn w:val="DefaultParagraphFont"/>
    <w:uiPriority w:val="99"/>
    <w:unhideWhenUsed/>
    <w:rsid w:val="002035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699F"/>
  </w:style>
  <w:style w:type="paragraph" w:styleId="Header">
    <w:name w:val="header"/>
    <w:basedOn w:val="Normal"/>
    <w:link w:val="HeaderChar"/>
    <w:uiPriority w:val="99"/>
    <w:unhideWhenUsed/>
    <w:rsid w:val="00B806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9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806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9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iculture.vic.gov.au/agriculture/livestock/planning-for-sustainable-animal-industr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ning.vic.gov.au/animal-indust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.systems@delwp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8A8-4557-42D9-8EE8-8F8EAF36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Alsfeld</dc:creator>
  <cp:lastModifiedBy>Jennifer Alsfeld</cp:lastModifiedBy>
  <cp:revision>13</cp:revision>
  <cp:lastPrinted>2017-09-19T07:29:00Z</cp:lastPrinted>
  <dcterms:created xsi:type="dcterms:W3CDTF">2017-09-18T22:42:00Z</dcterms:created>
  <dcterms:modified xsi:type="dcterms:W3CDTF">2017-09-19T07:46:00Z</dcterms:modified>
</cp:coreProperties>
</file>