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0502210"/>
    <w:p w14:paraId="497D6BCB" w14:textId="66B7EB64" w:rsidR="006E47CC" w:rsidRPr="0066560D" w:rsidRDefault="00000000" w:rsidP="00200CA6">
      <w:pPr>
        <w:pStyle w:val="Title"/>
        <w:framePr w:w="7531" w:h="2821" w:hRule="exact" w:wrap="around" w:x="586" w:y="886"/>
      </w:pPr>
      <w:sdt>
        <w:sdtPr>
          <w:alias w:val="Title"/>
          <w:tag w:val=""/>
          <w:id w:val="1266417455"/>
          <w:placeholder>
            <w:docPart w:val="C739FD6A7C7742C195A82E01DC9852CF"/>
          </w:placeholder>
          <w:dataBinding w:prefixMappings="xmlns:ns0='http://purl.org/dc/elements/1.1/' xmlns:ns1='http://schemas.openxmlformats.org/package/2006/metadata/core-properties' " w:xpath="/ns1:coreProperties[1]/ns0:title[1]" w:storeItemID="{6C3C8BC8-F283-45AE-878A-BAB7291924A1}"/>
          <w:text w:multiLine="1"/>
        </w:sdtPr>
        <w:sdtContent>
          <w:r w:rsidR="00501DE3">
            <w:t xml:space="preserve">Draft EES Scoping Requirements </w:t>
          </w:r>
          <w:r w:rsidR="00501DE3">
            <w:br/>
            <w:t>Vopak Victoria Energy Terminal Project</w:t>
          </w:r>
        </w:sdtContent>
      </w:sdt>
    </w:p>
    <w:p w14:paraId="5C0AD0FF" w14:textId="77777777" w:rsidR="007F17C1" w:rsidRPr="00DA6E1A" w:rsidRDefault="00000000" w:rsidP="007F17C1">
      <w:pPr>
        <w:pStyle w:val="Subtitle"/>
        <w:framePr w:w="5901" w:wrap="around" w:x="601" w:y="3946"/>
        <w:rPr>
          <w:i/>
          <w:iCs/>
        </w:rPr>
      </w:pPr>
      <w:sdt>
        <w:sdtPr>
          <w:rPr>
            <w:i/>
            <w:iCs/>
          </w:rPr>
          <w:alias w:val="Subject"/>
          <w:tag w:val=""/>
          <w:id w:val="-1128936600"/>
          <w:placeholder>
            <w:docPart w:val="C292E87B5C4941E584581D345BF45FE5"/>
          </w:placeholder>
          <w:dataBinding w:prefixMappings="xmlns:ns0='http://purl.org/dc/elements/1.1/' xmlns:ns1='http://schemas.openxmlformats.org/package/2006/metadata/core-properties' " w:xpath="/ns1:coreProperties[1]/ns0:subject[1]" w:storeItemID="{6C3C8BC8-F283-45AE-878A-BAB7291924A1}"/>
          <w:text w:multiLine="1"/>
        </w:sdtPr>
        <w:sdtContent>
          <w:r w:rsidR="007F17C1">
            <w:rPr>
              <w:i/>
              <w:iCs/>
            </w:rPr>
            <w:t>Environment Effects Act 1978</w:t>
          </w:r>
        </w:sdtContent>
      </w:sdt>
    </w:p>
    <w:p w14:paraId="230A9A9D" w14:textId="441FDE5A" w:rsidR="00832453" w:rsidRDefault="00832453" w:rsidP="006E2090">
      <w:pPr>
        <w:jc w:val="right"/>
      </w:pPr>
    </w:p>
    <w:sdt>
      <w:sdtPr>
        <w:id w:val="268981424"/>
        <w:docPartObj>
          <w:docPartGallery w:val="Cover Pages"/>
          <w:docPartUnique/>
        </w:docPartObj>
      </w:sdtPr>
      <w:sdtEndPr>
        <w:rPr>
          <w:b/>
          <w:bCs/>
          <w:noProof/>
        </w:rPr>
      </w:sdtEndPr>
      <w:sdtContent>
        <w:p w14:paraId="1F7FB446" w14:textId="5A584964" w:rsidR="00101E16" w:rsidRDefault="00101E16" w:rsidP="00C97AB2">
          <w:r w:rsidRPr="00E757B9">
            <w:rPr>
              <w:noProof/>
            </w:rPr>
            <mc:AlternateContent>
              <mc:Choice Requires="wps">
                <w:drawing>
                  <wp:anchor distT="0" distB="0" distL="114300" distR="114300" simplePos="0" relativeHeight="251658248" behindDoc="0" locked="0" layoutInCell="1" allowOverlap="1" wp14:anchorId="4B8389EA" wp14:editId="33FF1317">
                    <wp:simplePos x="0" y="0"/>
                    <wp:positionH relativeFrom="page">
                      <wp:posOffset>4998085</wp:posOffset>
                    </wp:positionH>
                    <wp:positionV relativeFrom="page">
                      <wp:posOffset>2679700</wp:posOffset>
                    </wp:positionV>
                    <wp:extent cx="2275694" cy="2396490"/>
                    <wp:effectExtent l="0" t="0" r="0" b="3810"/>
                    <wp:wrapNone/>
                    <wp:docPr id="14" name="Freeform: Shape 14">
                      <a:extLst xmlns:a="http://schemas.openxmlformats.org/drawingml/2006/main">
                        <a:ext uri="{FF2B5EF4-FFF2-40B4-BE49-F238E27FC236}">
                          <a16:creationId xmlns:a16="http://schemas.microsoft.com/office/drawing/2014/main" id="{B71A40C1-CEE7-37FC-B94B-21BD36128545}"/>
                        </a:ext>
                      </a:extLst>
                    </wp:docPr>
                    <wp:cNvGraphicFramePr/>
                    <a:graphic xmlns:a="http://schemas.openxmlformats.org/drawingml/2006/main">
                      <a:graphicData uri="http://schemas.microsoft.com/office/word/2010/wordprocessingShape">
                        <wps:wsp>
                          <wps:cNvSpPr/>
                          <wps:spPr>
                            <a:xfrm>
                              <a:off x="0" y="0"/>
                              <a:ext cx="2275694" cy="2396490"/>
                            </a:xfrm>
                            <a:custGeom>
                              <a:avLst/>
                              <a:gdLst>
                                <a:gd name="connsiteX0" fmla="*/ 47 w 1711213"/>
                                <a:gd name="connsiteY0" fmla="*/ 0 h 1802129"/>
                                <a:gd name="connsiteX1" fmla="*/ 1711213 w 1711213"/>
                                <a:gd name="connsiteY1" fmla="*/ 0 h 1802129"/>
                                <a:gd name="connsiteX2" fmla="*/ 847011 w 1711213"/>
                                <a:gd name="connsiteY2" fmla="*/ 1802129 h 1802129"/>
                                <a:gd name="connsiteX3" fmla="*/ 0 w 1711213"/>
                                <a:gd name="connsiteY3" fmla="*/ 100 h 1802129"/>
                                <a:gd name="connsiteX4" fmla="*/ 47 w 1711213"/>
                                <a:gd name="connsiteY4" fmla="*/ 0 h 18021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11213" h="1802129">
                                  <a:moveTo>
                                    <a:pt x="47" y="0"/>
                                  </a:moveTo>
                                  <a:lnTo>
                                    <a:pt x="1711213" y="0"/>
                                  </a:lnTo>
                                  <a:lnTo>
                                    <a:pt x="847011" y="1802129"/>
                                  </a:lnTo>
                                  <a:lnTo>
                                    <a:pt x="0" y="100"/>
                                  </a:lnTo>
                                  <a:lnTo>
                                    <a:pt x="47" y="0"/>
                                  </a:lnTo>
                                  <a:close/>
                                </a:path>
                              </a:pathLst>
                            </a:custGeom>
                            <a:solidFill>
                              <a:schemeClr val="bg1">
                                <a:alpha val="30000"/>
                              </a:scheme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09683" id="Freeform: Shape 14" o:spid="_x0000_s1026" style="position:absolute;margin-left:393.55pt;margin-top:211pt;width:179.2pt;height:188.7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1711213,1802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" path="m47,l1711213,,847011,1802129,,100,47,xe" fillcolor="white [3212]" stroked="f">
                    <v:fill opacity="19789f"/>
                    <v:stroke joinstyle="miter"/>
                    <v:path arrowok="t" o:connecttype="custom" o:connectlocs="63,0;2275694,0;1126416,2396490;0,133;63,0" o:connectangles="0,0,0,0,0"/>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34165C84" wp14:editId="0253C4E1">
                    <wp:simplePos x="0" y="0"/>
                    <wp:positionH relativeFrom="page">
                      <wp:posOffset>4992058</wp:posOffset>
                    </wp:positionH>
                    <wp:positionV relativeFrom="page">
                      <wp:posOffset>289711</wp:posOffset>
                    </wp:positionV>
                    <wp:extent cx="2276027" cy="2394431"/>
                    <wp:effectExtent l="0" t="0" r="0" b="6350"/>
                    <wp:wrapNone/>
                    <wp:docPr id="55" name="Freeform: Shape 55"/>
                    <wp:cNvGraphicFramePr/>
                    <a:graphic xmlns:a="http://schemas.openxmlformats.org/drawingml/2006/main">
                      <a:graphicData uri="http://schemas.microsoft.com/office/word/2010/wordprocessingShape">
                        <wps:wsp>
                          <wps:cNvSpPr/>
                          <wps:spPr>
                            <a:xfrm>
                              <a:off x="0" y="0"/>
                              <a:ext cx="2276027" cy="2394431"/>
                            </a:xfrm>
                            <a:custGeom>
                              <a:avLst/>
                              <a:gdLst>
                                <a:gd name="connsiteX0" fmla="*/ 2257911 w 2276027"/>
                                <a:gd name="connsiteY0" fmla="*/ 2394432 h 2394431"/>
                                <a:gd name="connsiteX1" fmla="*/ 2276028 w 2276027"/>
                                <a:gd name="connsiteY1" fmla="*/ 2394432 h 2394431"/>
                                <a:gd name="connsiteX2" fmla="*/ 2276028 w 2276027"/>
                                <a:gd name="connsiteY2" fmla="*/ 0 h 2394431"/>
                                <a:gd name="connsiteX3" fmla="*/ 1130032 w 2276027"/>
                                <a:gd name="connsiteY3" fmla="*/ 0 h 2394431"/>
                                <a:gd name="connsiteX4" fmla="*/ 0 w 2276027"/>
                                <a:gd name="connsiteY4" fmla="*/ 2394432 h 2394431"/>
                                <a:gd name="connsiteX5" fmla="*/ 2257911 w 2276027"/>
                                <a:gd name="connsiteY5" fmla="*/ 2394432 h 2394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76027" h="2394431">
                                  <a:moveTo>
                                    <a:pt x="2257911" y="2394432"/>
                                  </a:moveTo>
                                  <a:lnTo>
                                    <a:pt x="2276028" y="2394432"/>
                                  </a:lnTo>
                                  <a:lnTo>
                                    <a:pt x="2276028" y="0"/>
                                  </a:lnTo>
                                  <a:lnTo>
                                    <a:pt x="1130032" y="0"/>
                                  </a:lnTo>
                                  <a:lnTo>
                                    <a:pt x="0" y="2394432"/>
                                  </a:lnTo>
                                  <a:lnTo>
                                    <a:pt x="2257911" y="2394432"/>
                                  </a:lnTo>
                                  <a:close/>
                                </a:path>
                              </a:pathLst>
                            </a:custGeom>
                            <a:solidFill>
                              <a:srgbClr val="CEDC00"/>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C9DC3" id="Freeform: Shape 55" o:spid="_x0000_s1026" style="position:absolute;margin-left:393.1pt;margin-top:22.8pt;width:179.2pt;height:188.5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276027,239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" path="m2257911,2394432r18117,l2276028,,1130032,,,2394432r2257911,xe" fillcolor="#cedc00" stroked="f" strokeweight=".35181mm">
                    <v:stroke joinstyle="miter"/>
                    <v:path arrowok="t" o:connecttype="custom" o:connectlocs="2257911,2394432;2276028,2394432;2276028,0;1130032,0;0,2394432;2257911,2394432" o:connectangles="0,0,0,0,0,0"/>
                    <w10:wrap anchorx="page" anchory="page"/>
                  </v:shape>
                </w:pict>
              </mc:Fallback>
            </mc:AlternateContent>
          </w:r>
          <w:r>
            <w:rPr>
              <w:noProof/>
            </w:rPr>
            <mc:AlternateContent>
              <mc:Choice Requires="wps">
                <w:drawing>
                  <wp:anchor distT="0" distB="0" distL="114300" distR="114300" simplePos="0" relativeHeight="251658244" behindDoc="1" locked="0" layoutInCell="1" allowOverlap="1" wp14:anchorId="58212508" wp14:editId="0A96829F">
                    <wp:simplePos x="0" y="0"/>
                    <wp:positionH relativeFrom="page">
                      <wp:posOffset>3860885</wp:posOffset>
                    </wp:positionH>
                    <wp:positionV relativeFrom="page">
                      <wp:posOffset>2684142</wp:posOffset>
                    </wp:positionV>
                    <wp:extent cx="3407199" cy="2396965"/>
                    <wp:effectExtent l="0" t="0" r="3175" b="3810"/>
                    <wp:wrapNone/>
                    <wp:docPr id="56" name="Freeform: Shape 56"/>
                    <wp:cNvGraphicFramePr/>
                    <a:graphic xmlns:a="http://schemas.openxmlformats.org/drawingml/2006/main">
                      <a:graphicData uri="http://schemas.microsoft.com/office/word/2010/wordprocessingShape">
                        <wps:wsp>
                          <wps:cNvSpPr/>
                          <wps:spPr>
                            <a:xfrm>
                              <a:off x="0" y="0"/>
                              <a:ext cx="3407199" cy="2396965"/>
                            </a:xfrm>
                            <a:custGeom>
                              <a:avLst/>
                              <a:gdLst>
                                <a:gd name="connsiteX0" fmla="*/ 2257785 w 3407199"/>
                                <a:gd name="connsiteY0" fmla="*/ 2396966 h 2396965"/>
                                <a:gd name="connsiteX1" fmla="*/ 3407200 w 3407199"/>
                                <a:gd name="connsiteY1" fmla="*/ 0 h 2396965"/>
                                <a:gd name="connsiteX2" fmla="*/ 1131299 w 3407199"/>
                                <a:gd name="connsiteY2" fmla="*/ 0 h 2396965"/>
                                <a:gd name="connsiteX3" fmla="*/ 0 w 3407199"/>
                                <a:gd name="connsiteY3" fmla="*/ 2396966 h 2396965"/>
                                <a:gd name="connsiteX4" fmla="*/ 2257911 w 3407199"/>
                                <a:gd name="connsiteY4" fmla="*/ 2396966 h 23969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7199" h="2396965">
                                  <a:moveTo>
                                    <a:pt x="2257785" y="2396966"/>
                                  </a:moveTo>
                                  <a:lnTo>
                                    <a:pt x="3407200" y="0"/>
                                  </a:lnTo>
                                  <a:lnTo>
                                    <a:pt x="1131299" y="0"/>
                                  </a:lnTo>
                                  <a:cubicBezTo>
                                    <a:pt x="1131299" y="0"/>
                                    <a:pt x="0" y="2396966"/>
                                    <a:pt x="0" y="2396966"/>
                                  </a:cubicBezTo>
                                  <a:lnTo>
                                    <a:pt x="2257911" y="2396966"/>
                                  </a:lnTo>
                                  <a:close/>
                                </a:path>
                              </a:pathLst>
                            </a:custGeom>
                            <a:solidFill>
                              <a:srgbClr val="CEDC00"/>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862BF6" id="Freeform: Shape 56" o:spid="_x0000_s1026" style="position:absolute;margin-left:304pt;margin-top:211.35pt;width:268.3pt;height:188.75pt;z-index:-251658236;visibility:visible;mso-wrap-style:square;mso-wrap-distance-left:9pt;mso-wrap-distance-top:0;mso-wrap-distance-right:9pt;mso-wrap-distance-bottom:0;mso-position-horizontal:absolute;mso-position-horizontal-relative:page;mso-position-vertical:absolute;mso-position-vertical-relative:page;v-text-anchor:middle" coordsize="3407199,239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" path="m2257785,2396966l3407200,,1131299,c1131299,,,2396966,,2396966r2257911,l2257785,2396966xe" fillcolor="#cedc00" stroked="f" strokeweight=".35181mm">
                    <v:stroke joinstyle="miter"/>
                    <v:path arrowok="t" o:connecttype="custom" o:connectlocs="2257785,2396966;3407200,0;1131299,0;0,2396966;2257911,2396966" o:connectangles="0,0,0,0,0"/>
                    <w10:wrap anchorx="page" anchory="page"/>
                  </v:shape>
                </w:pict>
              </mc:Fallback>
            </mc:AlternateContent>
          </w:r>
          <w:r>
            <w:rPr>
              <w:noProof/>
            </w:rPr>
            <mc:AlternateContent>
              <mc:Choice Requires="wps">
                <w:drawing>
                  <wp:anchor distT="0" distB="0" distL="114300" distR="114300" simplePos="0" relativeHeight="251658245" behindDoc="1" locked="0" layoutInCell="1" allowOverlap="1" wp14:anchorId="4B1DB1A7" wp14:editId="4D352DBB">
                    <wp:simplePos x="0" y="0"/>
                    <wp:positionH relativeFrom="page">
                      <wp:posOffset>2734147</wp:posOffset>
                    </wp:positionH>
                    <wp:positionV relativeFrom="page">
                      <wp:posOffset>2684142</wp:posOffset>
                    </wp:positionV>
                    <wp:extent cx="3384523" cy="2396965"/>
                    <wp:effectExtent l="0" t="0" r="6985" b="3810"/>
                    <wp:wrapNone/>
                    <wp:docPr id="57" name="Freeform: Shape 57"/>
                    <wp:cNvGraphicFramePr/>
                    <a:graphic xmlns:a="http://schemas.openxmlformats.org/drawingml/2006/main">
                      <a:graphicData uri="http://schemas.microsoft.com/office/word/2010/wordprocessingShape">
                        <wps:wsp>
                          <wps:cNvSpPr/>
                          <wps:spPr>
                            <a:xfrm>
                              <a:off x="0" y="0"/>
                              <a:ext cx="3384523" cy="2396965"/>
                            </a:xfrm>
                            <a:custGeom>
                              <a:avLst/>
                              <a:gdLst>
                                <a:gd name="connsiteX0" fmla="*/ 3384523 w 3384523"/>
                                <a:gd name="connsiteY0" fmla="*/ 2396966 h 2396965"/>
                                <a:gd name="connsiteX1" fmla="*/ 2257911 w 3384523"/>
                                <a:gd name="connsiteY1" fmla="*/ 0 h 2396965"/>
                                <a:gd name="connsiteX2" fmla="*/ 0 w 3384523"/>
                                <a:gd name="connsiteY2" fmla="*/ 0 h 2396965"/>
                                <a:gd name="connsiteX3" fmla="*/ 1126612 w 3384523"/>
                                <a:gd name="connsiteY3" fmla="*/ 2396966 h 2396965"/>
                                <a:gd name="connsiteX4" fmla="*/ 3384523 w 3384523"/>
                                <a:gd name="connsiteY4" fmla="*/ 2396966 h 23969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523" h="2396965">
                                  <a:moveTo>
                                    <a:pt x="3384523" y="2396966"/>
                                  </a:moveTo>
                                  <a:lnTo>
                                    <a:pt x="2257911" y="0"/>
                                  </a:lnTo>
                                  <a:lnTo>
                                    <a:pt x="0" y="0"/>
                                  </a:lnTo>
                                  <a:cubicBezTo>
                                    <a:pt x="0" y="0"/>
                                    <a:pt x="1126612" y="2396966"/>
                                    <a:pt x="1126612" y="2396966"/>
                                  </a:cubicBezTo>
                                  <a:lnTo>
                                    <a:pt x="3384523" y="2396966"/>
                                  </a:lnTo>
                                  <a:close/>
                                </a:path>
                              </a:pathLst>
                            </a:custGeom>
                            <a:solidFill>
                              <a:srgbClr val="FFFFFF">
                                <a:alpha val="50000"/>
                              </a:srgbClr>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94CA76" id="Freeform: Shape 57" o:spid="_x0000_s1026" style="position:absolute;margin-left:215.3pt;margin-top:211.35pt;width:266.5pt;height:188.75pt;z-index:-251658235;visibility:visible;mso-wrap-style:square;mso-wrap-distance-left:9pt;mso-wrap-distance-top:0;mso-wrap-distance-right:9pt;mso-wrap-distance-bottom:0;mso-position-horizontal:absolute;mso-position-horizontal-relative:page;mso-position-vertical:absolute;mso-position-vertical-relative:page;v-text-anchor:middle" coordsize="3384523,239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" path="m3384523,2396966l2257911,,,c,,1126612,2396966,1126612,2396966r2257911,xe" stroked="f" strokeweight=".35181mm">
                    <v:fill opacity="32896f"/>
                    <v:stroke joinstyle="miter"/>
                    <v:path arrowok="t" o:connecttype="custom" o:connectlocs="3384523,2396966;2257911,0;0,0;1126612,2396966;3384523,2396966" o:connectangles="0,0,0,0,0"/>
                    <w10:wrap anchorx="page" anchory="page"/>
                  </v:shape>
                </w:pict>
              </mc:Fallback>
            </mc:AlternateContent>
          </w:r>
          <w:r>
            <w:rPr>
              <w:noProof/>
            </w:rPr>
            <mc:AlternateContent>
              <mc:Choice Requires="wps">
                <w:drawing>
                  <wp:anchor distT="0" distB="0" distL="114300" distR="114300" simplePos="0" relativeHeight="251658246" behindDoc="1" locked="0" layoutInCell="1" allowOverlap="1" wp14:anchorId="0C284584" wp14:editId="7FFF7F9D">
                    <wp:simplePos x="0" y="0"/>
                    <wp:positionH relativeFrom="page">
                      <wp:posOffset>7273777</wp:posOffset>
                    </wp:positionH>
                    <wp:positionV relativeFrom="page">
                      <wp:posOffset>0</wp:posOffset>
                    </wp:positionV>
                    <wp:extent cx="287970" cy="288058"/>
                    <wp:effectExtent l="0" t="0" r="0" b="0"/>
                    <wp:wrapNone/>
                    <wp:docPr id="10" name="Rectangle 10"/>
                    <wp:cNvGraphicFramePr/>
                    <a:graphic xmlns:a="http://schemas.openxmlformats.org/drawingml/2006/main">
                      <a:graphicData uri="http://schemas.microsoft.com/office/word/2010/wordprocessingShape">
                        <wps:wsp>
                          <wps:cNvSpPr/>
                          <wps:spPr>
                            <a:xfrm>
                              <a:off x="0" y="0"/>
                              <a:ext cx="287970" cy="2880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EEACBA" id="Rectangle 10" o:spid="_x0000_s1026" style="position:absolute;margin-left:572.75pt;margin-top:0;width:22.65pt;height:22.7pt;z-index:-25165823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" fillcolor="white [3212]" stroked="f" strokeweight="1pt">
                    <w10:wrap anchorx="page" anchory="page"/>
                  </v:rect>
                </w:pict>
              </mc:Fallback>
            </mc:AlternateContent>
          </w:r>
          <w:r>
            <w:t xml:space="preserve"> </w:t>
          </w:r>
        </w:p>
        <w:p w14:paraId="57853A52" w14:textId="77777777" w:rsidR="00101E16" w:rsidRDefault="00101E16" w:rsidP="00C97AB2"/>
        <w:p w14:paraId="2D1B3D6C" w14:textId="77777777" w:rsidR="00101E16" w:rsidRDefault="00101E16" w:rsidP="00C97AB2"/>
        <w:p w14:paraId="30C901FF" w14:textId="074B9479" w:rsidR="00BE59AB" w:rsidRDefault="00D43656">
          <w:pPr>
            <w:spacing w:before="0" w:after="160" w:line="259" w:lineRule="auto"/>
            <w:rPr>
              <w:b/>
              <w:noProof/>
            </w:rPr>
          </w:pPr>
          <w:r w:rsidRPr="009F4440">
            <w:rPr>
              <w:b/>
              <w:noProof/>
            </w:rPr>
            <mc:AlternateContent>
              <mc:Choice Requires="wps">
                <w:drawing>
                  <wp:anchor distT="45720" distB="45720" distL="114300" distR="114300" simplePos="0" relativeHeight="251658240" behindDoc="0" locked="0" layoutInCell="1" allowOverlap="1" wp14:anchorId="3F04AA0B" wp14:editId="3B86E2D7">
                    <wp:simplePos x="0" y="0"/>
                    <wp:positionH relativeFrom="column">
                      <wp:posOffset>5034232</wp:posOffset>
                    </wp:positionH>
                    <wp:positionV relativeFrom="paragraph">
                      <wp:posOffset>5161556</wp:posOffset>
                    </wp:positionV>
                    <wp:extent cx="149479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1404620"/>
                            </a:xfrm>
                            <a:prstGeom prst="rect">
                              <a:avLst/>
                            </a:prstGeom>
                            <a:noFill/>
                            <a:ln w="9525">
                              <a:noFill/>
                              <a:miter lim="800000"/>
                              <a:headEnd/>
                              <a:tailEnd/>
                            </a:ln>
                          </wps:spPr>
                          <wps:txbx>
                            <w:txbxContent>
                              <w:p w14:paraId="7E675E59" w14:textId="4EBDAB31" w:rsidR="009F4440" w:rsidRPr="003354E2" w:rsidRDefault="00363EE4">
                                <w:pPr>
                                  <w:rPr>
                                    <w:color w:val="53565A"/>
                                    <w:sz w:val="24"/>
                                    <w:szCs w:val="28"/>
                                  </w:rPr>
                                </w:pPr>
                                <w:r>
                                  <w:rPr>
                                    <w:color w:val="53565A"/>
                                    <w:sz w:val="24"/>
                                    <w:szCs w:val="28"/>
                                  </w:rPr>
                                  <w:t>May</w:t>
                                </w:r>
                                <w:r w:rsidR="00F95F96" w:rsidRPr="00363EE4">
                                  <w:rPr>
                                    <w:color w:val="53565A"/>
                                    <w:sz w:val="24"/>
                                    <w:szCs w:val="28"/>
                                  </w:rPr>
                                  <w:t xml:space="preserve"> </w:t>
                                </w:r>
                                <w:r w:rsidR="00137B42" w:rsidRPr="00363EE4">
                                  <w:rPr>
                                    <w:color w:val="53565A"/>
                                    <w:sz w:val="24"/>
                                    <w:szCs w:val="28"/>
                                  </w:rPr>
                                  <w:t>202</w:t>
                                </w:r>
                                <w:r w:rsidR="009C6A90" w:rsidRPr="00363EE4">
                                  <w:rPr>
                                    <w:color w:val="53565A"/>
                                    <w:sz w:val="24"/>
                                    <w:szCs w:val="28"/>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04AA0B" id="_x0000_t202" coordsize="21600,21600" o:spt="202" path="m,l,21600r21600,l21600,xe">
                    <v:stroke joinstyle="miter"/>
                    <v:path gradientshapeok="t" o:connecttype="rect"/>
                  </v:shapetype>
                  <v:shape id="Text Box 217" o:spid="_x0000_s1026" type="#_x0000_t202" style="position:absolute;margin-left:396.4pt;margin-top:406.4pt;width:117.7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" filled="f" stroked="f">
                    <v:textbox style="mso-fit-shape-to-text:t">
                      <w:txbxContent>
                        <w:p w14:paraId="7E675E59" w14:textId="4EBDAB31" w:rsidR="009F4440" w:rsidRPr="003354E2" w:rsidRDefault="00363EE4">
                          <w:pPr>
                            <w:rPr>
                              <w:color w:val="53565A"/>
                              <w:sz w:val="24"/>
                              <w:szCs w:val="28"/>
                            </w:rPr>
                          </w:pPr>
                          <w:r>
                            <w:rPr>
                              <w:color w:val="53565A"/>
                              <w:sz w:val="24"/>
                              <w:szCs w:val="28"/>
                            </w:rPr>
                            <w:t>May</w:t>
                          </w:r>
                          <w:r w:rsidR="00F95F96" w:rsidRPr="00363EE4">
                            <w:rPr>
                              <w:color w:val="53565A"/>
                              <w:sz w:val="24"/>
                              <w:szCs w:val="28"/>
                            </w:rPr>
                            <w:t xml:space="preserve"> </w:t>
                          </w:r>
                          <w:r w:rsidR="00137B42" w:rsidRPr="00363EE4">
                            <w:rPr>
                              <w:color w:val="53565A"/>
                              <w:sz w:val="24"/>
                              <w:szCs w:val="28"/>
                            </w:rPr>
                            <w:t>202</w:t>
                          </w:r>
                          <w:r w:rsidR="009C6A90" w:rsidRPr="00363EE4">
                            <w:rPr>
                              <w:color w:val="53565A"/>
                              <w:sz w:val="24"/>
                              <w:szCs w:val="28"/>
                            </w:rPr>
                            <w:t>5</w:t>
                          </w:r>
                        </w:p>
                      </w:txbxContent>
                    </v:textbox>
                    <w10:wrap type="square"/>
                  </v:shape>
                </w:pict>
              </mc:Fallback>
            </mc:AlternateContent>
          </w:r>
          <w:r w:rsidR="001D21E0" w:rsidRPr="00C97AB2">
            <w:rPr>
              <w:noProof/>
            </w:rPr>
            <w:drawing>
              <wp:anchor distT="0" distB="0" distL="114300" distR="114300" simplePos="0" relativeHeight="251658249" behindDoc="0" locked="0" layoutInCell="1" allowOverlap="1" wp14:anchorId="2E497FF3" wp14:editId="5DC43EB3">
                <wp:simplePos x="0" y="0"/>
                <wp:positionH relativeFrom="page">
                  <wp:posOffset>5476244</wp:posOffset>
                </wp:positionH>
                <wp:positionV relativeFrom="page">
                  <wp:posOffset>9676200</wp:posOffset>
                </wp:positionV>
                <wp:extent cx="1800000" cy="552837"/>
                <wp:effectExtent l="0" t="0" r="0" b="0"/>
                <wp:wrapNone/>
                <wp:docPr id="13" name="Graphic 13">
                  <a:extLst xmlns:a="http://schemas.openxmlformats.org/drawingml/2006/main">
                    <a:ext uri="{FF2B5EF4-FFF2-40B4-BE49-F238E27FC236}">
                      <a16:creationId xmlns:a16="http://schemas.microsoft.com/office/drawing/2014/main" id="{D7EF04EB-0482-5775-6DD9-DFD8DBF5AD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D7EF04EB-0482-5775-6DD9-DFD8DBF5ADEF}"/>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00000" cy="552837"/>
                        </a:xfrm>
                        <a:prstGeom prst="rect">
                          <a:avLst/>
                        </a:prstGeom>
                      </pic:spPr>
                    </pic:pic>
                  </a:graphicData>
                </a:graphic>
                <wp14:sizeRelH relativeFrom="margin">
                  <wp14:pctWidth>0</wp14:pctWidth>
                </wp14:sizeRelH>
                <wp14:sizeRelV relativeFrom="margin">
                  <wp14:pctHeight>0</wp14:pctHeight>
                </wp14:sizeRelV>
              </wp:anchor>
            </w:drawing>
          </w:r>
          <w:r w:rsidR="00101E16" w:rsidRPr="0066241C">
            <w:rPr>
              <w:noProof/>
            </w:rPr>
            <mc:AlternateContent>
              <mc:Choice Requires="wpg">
                <w:drawing>
                  <wp:anchor distT="0" distB="0" distL="114300" distR="114300" simplePos="0" relativeHeight="251658242" behindDoc="0" locked="0" layoutInCell="1" allowOverlap="1" wp14:anchorId="07CF9FC0" wp14:editId="43304A03">
                    <wp:simplePos x="0" y="0"/>
                    <wp:positionH relativeFrom="page">
                      <wp:posOffset>289560</wp:posOffset>
                    </wp:positionH>
                    <wp:positionV relativeFrom="page">
                      <wp:posOffset>7091045</wp:posOffset>
                    </wp:positionV>
                    <wp:extent cx="3492000" cy="3308400"/>
                    <wp:effectExtent l="0" t="0" r="0" b="6350"/>
                    <wp:wrapNone/>
                    <wp:docPr id="64" name="Group 6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492000" cy="3308400"/>
                              <a:chOff x="0" y="0"/>
                              <a:chExt cx="2632900" cy="2495740"/>
                            </a:xfrm>
                          </wpg:grpSpPr>
                          <wps:wsp>
                            <wps:cNvPr id="65" name="Free-form: Shape 65"/>
                            <wps:cNvSpPr/>
                            <wps:spPr>
                              <a:xfrm>
                                <a:off x="0" y="0"/>
                                <a:ext cx="1977390" cy="2495740"/>
                              </a:xfrm>
                              <a:custGeom>
                                <a:avLst/>
                                <a:gdLst>
                                  <a:gd name="connsiteX0" fmla="*/ 662273 w 1977390"/>
                                  <a:gd name="connsiteY0" fmla="*/ 0 h 2495740"/>
                                  <a:gd name="connsiteX1" fmla="*/ 0 w 1977390"/>
                                  <a:gd name="connsiteY1" fmla="*/ 1395508 h 2495740"/>
                                  <a:gd name="connsiteX2" fmla="*/ 0 w 1977390"/>
                                  <a:gd name="connsiteY2" fmla="*/ 2495741 h 2495740"/>
                                  <a:gd name="connsiteX3" fmla="*/ 797909 w 1977390"/>
                                  <a:gd name="connsiteY3" fmla="*/ 2495741 h 2495740"/>
                                  <a:gd name="connsiteX4" fmla="*/ 1977390 w 1977390"/>
                                  <a:gd name="connsiteY4" fmla="*/ 0 h 2495740"/>
                                  <a:gd name="connsiteX5" fmla="*/ 662273 w 1977390"/>
                                  <a:gd name="connsiteY5" fmla="*/ 0 h 24957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77390" h="2495740">
                                    <a:moveTo>
                                      <a:pt x="662273" y="0"/>
                                    </a:moveTo>
                                    <a:lnTo>
                                      <a:pt x="0" y="1395508"/>
                                    </a:lnTo>
                                    <a:lnTo>
                                      <a:pt x="0" y="2495741"/>
                                    </a:lnTo>
                                    <a:lnTo>
                                      <a:pt x="797909" y="2495741"/>
                                    </a:lnTo>
                                    <a:lnTo>
                                      <a:pt x="1977390" y="0"/>
                                    </a:lnTo>
                                    <a:lnTo>
                                      <a:pt x="662273" y="0"/>
                                    </a:lnTo>
                                    <a:close/>
                                  </a:path>
                                </a:pathLst>
                              </a:custGeom>
                              <a:solidFill>
                                <a:srgbClr val="00B2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 name="Free-form: Shape 66"/>
                            <wps:cNvSpPr/>
                            <wps:spPr>
                              <a:xfrm>
                                <a:off x="0" y="0"/>
                                <a:ext cx="1317879" cy="1395507"/>
                              </a:xfrm>
                              <a:custGeom>
                                <a:avLst/>
                                <a:gdLst>
                                  <a:gd name="connsiteX0" fmla="*/ 662273 w 1317879"/>
                                  <a:gd name="connsiteY0" fmla="*/ 0 h 1395507"/>
                                  <a:gd name="connsiteX1" fmla="*/ 0 w 1317879"/>
                                  <a:gd name="connsiteY1" fmla="*/ 1395508 h 1395507"/>
                                  <a:gd name="connsiteX2" fmla="*/ 1317879 w 1317879"/>
                                  <a:gd name="connsiteY2" fmla="*/ 1395508 h 1395507"/>
                                  <a:gd name="connsiteX3" fmla="*/ 662273 w 1317879"/>
                                  <a:gd name="connsiteY3" fmla="*/ 0 h 1395507"/>
                                </a:gdLst>
                                <a:ahLst/>
                                <a:cxnLst>
                                  <a:cxn ang="0">
                                    <a:pos x="connsiteX0" y="connsiteY0"/>
                                  </a:cxn>
                                  <a:cxn ang="0">
                                    <a:pos x="connsiteX1" y="connsiteY1"/>
                                  </a:cxn>
                                  <a:cxn ang="0">
                                    <a:pos x="connsiteX2" y="connsiteY2"/>
                                  </a:cxn>
                                  <a:cxn ang="0">
                                    <a:pos x="connsiteX3" y="connsiteY3"/>
                                  </a:cxn>
                                </a:cxnLst>
                                <a:rect l="l" t="t" r="r" b="b"/>
                                <a:pathLst>
                                  <a:path w="1317879" h="1395507">
                                    <a:moveTo>
                                      <a:pt x="662273" y="0"/>
                                    </a:moveTo>
                                    <a:lnTo>
                                      <a:pt x="0" y="1395508"/>
                                    </a:lnTo>
                                    <a:lnTo>
                                      <a:pt x="1317879" y="1395508"/>
                                    </a:lnTo>
                                    <a:lnTo>
                                      <a:pt x="662273" y="0"/>
                                    </a:lnTo>
                                    <a:close/>
                                  </a:path>
                                </a:pathLst>
                              </a:custGeom>
                              <a:solidFill>
                                <a:srgbClr val="FFFFFF">
                                  <a:alpha val="3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 name="Free-form: Shape 67"/>
                            <wps:cNvSpPr/>
                            <wps:spPr>
                              <a:xfrm>
                                <a:off x="662273" y="0"/>
                                <a:ext cx="1970627" cy="1395507"/>
                              </a:xfrm>
                              <a:custGeom>
                                <a:avLst/>
                                <a:gdLst>
                                  <a:gd name="connsiteX0" fmla="*/ 0 w 1970627"/>
                                  <a:gd name="connsiteY0" fmla="*/ 0 h 1395507"/>
                                  <a:gd name="connsiteX1" fmla="*/ 655606 w 1970627"/>
                                  <a:gd name="connsiteY1" fmla="*/ 1395508 h 1395507"/>
                                  <a:gd name="connsiteX2" fmla="*/ 1970627 w 1970627"/>
                                  <a:gd name="connsiteY2" fmla="*/ 1395508 h 1395507"/>
                                  <a:gd name="connsiteX3" fmla="*/ 1315022 w 1970627"/>
                                  <a:gd name="connsiteY3" fmla="*/ 0 h 1395507"/>
                                  <a:gd name="connsiteX4" fmla="*/ 0 w 1970627"/>
                                  <a:gd name="connsiteY4" fmla="*/ 0 h 13955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70627" h="1395507">
                                    <a:moveTo>
                                      <a:pt x="0" y="0"/>
                                    </a:moveTo>
                                    <a:lnTo>
                                      <a:pt x="655606" y="1395508"/>
                                    </a:lnTo>
                                    <a:lnTo>
                                      <a:pt x="1970627" y="1395508"/>
                                    </a:lnTo>
                                    <a:cubicBezTo>
                                      <a:pt x="1970627" y="1395508"/>
                                      <a:pt x="1315022" y="0"/>
                                      <a:pt x="1315022" y="0"/>
                                    </a:cubicBezTo>
                                    <a:lnTo>
                                      <a:pt x="0" y="0"/>
                                    </a:lnTo>
                                    <a:close/>
                                  </a:path>
                                </a:pathLst>
                              </a:custGeom>
                              <a:solidFill>
                                <a:schemeClr val="bg1">
                                  <a:alpha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903C71" id="Group 64" o:spid="_x0000_s1026" style="position:absolute;margin-left:22.8pt;margin-top:558.35pt;width:274.95pt;height:260.5pt;z-index:251658242;mso-position-horizontal-relative:page;mso-position-vertical-relative:page;mso-width-relative:margin;mso-height-relative:margin" coordsize="26329,24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">
                    <o:lock v:ext="edit" aspectratio="t"/>
                    <v:shape id="Free-form: Shape 65" o:spid="_x0000_s1027" style="position:absolute;width:19773;height:24957;visibility:visible;mso-wrap-style:square;v-text-anchor:middle" coordsize="1977390,249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" path="m662273,l,1395508,,2495741r797909,l1977390,,662273,xe" fillcolor="#00b2a9" stroked="f">
                      <v:stroke joinstyle="miter"/>
                      <v:path arrowok="t" o:connecttype="custom" o:connectlocs="662273,0;0,1395508;0,2495741;797909,2495741;1977390,0;662273,0" o:connectangles="0,0,0,0,0,0"/>
                    </v:shape>
                    <v:shape id="Free-form: Shape 66" o:spid="_x0000_s1028" style="position:absolute;width:13178;height:13955;visibility:visible;mso-wrap-style:square;v-text-anchor:middle" coordsize="1317879,1395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" path="m662273,l,1395508r1317879,l662273,xe" stroked="f">
                      <v:fill opacity="19789f"/>
                      <v:stroke joinstyle="miter"/>
                      <v:path arrowok="t" o:connecttype="custom" o:connectlocs="662273,0;0,1395508;1317879,1395508;662273,0" o:connectangles="0,0,0,0"/>
                    </v:shape>
                    <v:shape id="Free-form: Shape 67" o:spid="_x0000_s1029" style="position:absolute;left:6622;width:19707;height:13955;visibility:visible;mso-wrap-style:square;v-text-anchor:middle" coordsize="1970627,1395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" path="m,l655606,1395508r1315021,c1970627,1395508,1315022,,1315022,l,xe" fillcolor="white [3212]" stroked="f">
                      <v:fill opacity="32896f"/>
                      <v:stroke joinstyle="miter"/>
                      <v:path arrowok="t" o:connecttype="custom" o:connectlocs="0,0;655606,1395508;1970627,1395508;1315022,0;0,0" o:connectangles="0,0,0,0,0"/>
                    </v:shape>
                    <w10:wrap anchorx="page" anchory="page"/>
                  </v:group>
                </w:pict>
              </mc:Fallback>
            </mc:AlternateContent>
          </w:r>
          <w:r w:rsidR="00101E16">
            <w:rPr>
              <w:noProof/>
            </w:rPr>
            <mc:AlternateContent>
              <mc:Choice Requires="wps">
                <w:drawing>
                  <wp:anchor distT="0" distB="0" distL="114300" distR="114300" simplePos="0" relativeHeight="251658247" behindDoc="0" locked="0" layoutInCell="1" allowOverlap="1" wp14:anchorId="2E9436F3" wp14:editId="070CC44C">
                    <wp:simplePos x="0" y="0"/>
                    <wp:positionH relativeFrom="page">
                      <wp:posOffset>0</wp:posOffset>
                    </wp:positionH>
                    <wp:positionV relativeFrom="page">
                      <wp:posOffset>10404603</wp:posOffset>
                    </wp:positionV>
                    <wp:extent cx="288097" cy="287860"/>
                    <wp:effectExtent l="0" t="0" r="0" b="0"/>
                    <wp:wrapNone/>
                    <wp:docPr id="53" name="Rectangle 53"/>
                    <wp:cNvGraphicFramePr/>
                    <a:graphic xmlns:a="http://schemas.openxmlformats.org/drawingml/2006/main">
                      <a:graphicData uri="http://schemas.microsoft.com/office/word/2010/wordprocessingShape">
                        <wps:wsp>
                          <wps:cNvSpPr/>
                          <wps:spPr>
                            <a:xfrm>
                              <a:off x="0" y="0"/>
                              <a:ext cx="288097" cy="2878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F56AB6" id="Rectangle 53" o:spid="_x0000_s1026" style="position:absolute;margin-left:0;margin-top:819.25pt;width:22.7pt;height:22.65pt;z-index:251658247;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" fillcolor="white [3212]" stroked="f" strokeweight="1pt">
                    <w10:wrap anchorx="page" anchory="page"/>
                  </v:rect>
                </w:pict>
              </mc:Fallback>
            </mc:AlternateContent>
          </w:r>
          <w:r w:rsidR="00101E16">
            <w:rPr>
              <w:noProof/>
            </w:rPr>
            <mc:AlternateContent>
              <mc:Choice Requires="wps">
                <w:drawing>
                  <wp:anchor distT="0" distB="0" distL="114300" distR="114300" simplePos="0" relativeHeight="251658241" behindDoc="1" locked="1" layoutInCell="1" allowOverlap="1" wp14:anchorId="0FD35E0C" wp14:editId="526ECD24">
                    <wp:simplePos x="0" y="0"/>
                    <wp:positionH relativeFrom="page">
                      <wp:align>right</wp:align>
                    </wp:positionH>
                    <wp:positionV relativeFrom="page">
                      <wp:posOffset>2905125</wp:posOffset>
                    </wp:positionV>
                    <wp:extent cx="8229600" cy="6249035"/>
                    <wp:effectExtent l="0" t="0" r="0" b="0"/>
                    <wp:wrapNone/>
                    <wp:docPr id="24" name="Rectangle 24"/>
                    <wp:cNvGraphicFramePr/>
                    <a:graphic xmlns:a="http://schemas.openxmlformats.org/drawingml/2006/main">
                      <a:graphicData uri="http://schemas.microsoft.com/office/word/2010/wordprocessingShape">
                        <wps:wsp>
                          <wps:cNvSpPr/>
                          <wps:spPr>
                            <a:xfrm>
                              <a:off x="0" y="0"/>
                              <a:ext cx="8229600" cy="624903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D93D8" id="Rectangle 24" o:spid="_x0000_s1026" style="position:absolute;margin-left:596.8pt;margin-top:228.75pt;width:9in;height:492.0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" fillcolor="#e1eef9 [3214]" stroked="f" strokeweight="1pt">
                    <w10:wrap anchorx="page" anchory="page"/>
                    <w10:anchorlock/>
                  </v:rect>
                </w:pict>
              </mc:Fallback>
            </mc:AlternateContent>
          </w:r>
          <w:r w:rsidR="00101E16">
            <w:rPr>
              <w:b/>
              <w:noProof/>
            </w:rPr>
            <w:br w:type="page"/>
          </w:r>
        </w:p>
        <w:p w14:paraId="0A90E61B" w14:textId="77777777" w:rsidR="00B532F5" w:rsidRDefault="00B532F5" w:rsidP="006748C8">
          <w:pPr>
            <w:pStyle w:val="Pull-outQuoteHeading"/>
          </w:pPr>
          <w:r>
            <w:lastRenderedPageBreak/>
            <w:t>Acknowledgement</w:t>
          </w:r>
        </w:p>
        <w:p w14:paraId="4A6A8E97" w14:textId="28290562" w:rsidR="00B532F5" w:rsidRPr="005E43D0" w:rsidRDefault="001700B5" w:rsidP="005E43D0">
          <w:pPr>
            <w:pStyle w:val="Pull-outQuote"/>
          </w:pPr>
          <w:r>
            <w:rPr>
              <w:noProof/>
            </w:rPr>
            <w:drawing>
              <wp:inline distT="0" distB="0" distL="0" distR="0" wp14:anchorId="4D4F05F6" wp14:editId="72B2045B">
                <wp:extent cx="6676390" cy="451485"/>
                <wp:effectExtent l="0" t="0" r="1016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676390" cy="451485"/>
                        </a:xfrm>
                        <a:prstGeom prst="rect">
                          <a:avLst/>
                        </a:prstGeom>
                        <a:noFill/>
                        <a:ln>
                          <a:noFill/>
                        </a:ln>
                      </pic:spPr>
                    </pic:pic>
                  </a:graphicData>
                </a:graphic>
              </wp:inline>
            </w:drawing>
          </w:r>
        </w:p>
        <w:p w14:paraId="74ED1496" w14:textId="77777777" w:rsidR="00B532F5" w:rsidRDefault="00B532F5" w:rsidP="00B532F5">
          <w:pPr>
            <w:spacing w:before="0" w:after="0"/>
            <w:rPr>
              <w:bCs/>
              <w:noProof/>
            </w:rPr>
          </w:pPr>
        </w:p>
        <w:p w14:paraId="4F6730C6" w14:textId="77777777" w:rsidR="00B532F5" w:rsidRDefault="00B532F5" w:rsidP="00B532F5">
          <w:pPr>
            <w:spacing w:before="0" w:after="0"/>
            <w:rPr>
              <w:bCs/>
              <w:noProof/>
            </w:rPr>
          </w:pPr>
        </w:p>
        <w:p w14:paraId="4C917A40" w14:textId="5038F06C" w:rsidR="00192DD4" w:rsidRPr="00192DD4" w:rsidRDefault="00192DD4" w:rsidP="0049126A">
          <w:pPr>
            <w:spacing w:before="0" w:after="0"/>
            <w:rPr>
              <w:b/>
              <w:noProof/>
            </w:rPr>
          </w:pPr>
          <w:r w:rsidRPr="00192DD4">
            <w:rPr>
              <w:b/>
              <w:noProof/>
            </w:rPr>
            <w:t xml:space="preserve">Queries about the </w:t>
          </w:r>
          <w:r w:rsidR="00CB13C4">
            <w:rPr>
              <w:b/>
              <w:noProof/>
            </w:rPr>
            <w:t>VOPAK project</w:t>
          </w:r>
          <w:r w:rsidRPr="00192DD4">
            <w:rPr>
              <w:b/>
              <w:noProof/>
            </w:rPr>
            <w:t xml:space="preserve"> should be directed to the proponent:</w:t>
          </w:r>
        </w:p>
        <w:p w14:paraId="040BD47A" w14:textId="0D1CCCCB" w:rsidR="00192DD4" w:rsidRPr="0049126A" w:rsidRDefault="00F95F96" w:rsidP="0049126A">
          <w:pPr>
            <w:spacing w:before="0" w:after="0"/>
            <w:rPr>
              <w:bCs/>
              <w:noProof/>
            </w:rPr>
          </w:pPr>
          <w:r w:rsidRPr="00F95F96">
            <w:rPr>
              <w:bCs/>
              <w:noProof/>
            </w:rPr>
            <w:t>Vopak Victoria Energy Terminal Pty Ltd</w:t>
          </w:r>
        </w:p>
        <w:p w14:paraId="54E2FD06" w14:textId="0F0F5309" w:rsidR="00192DD4" w:rsidRPr="0049126A" w:rsidRDefault="00192DD4" w:rsidP="0049126A">
          <w:pPr>
            <w:spacing w:before="0" w:after="0"/>
            <w:rPr>
              <w:bCs/>
              <w:noProof/>
            </w:rPr>
          </w:pPr>
          <w:r w:rsidRPr="0049126A">
            <w:rPr>
              <w:bCs/>
              <w:noProof/>
            </w:rPr>
            <w:t>Email:</w:t>
          </w:r>
          <w:r w:rsidRPr="0049126A">
            <w:rPr>
              <w:bCs/>
              <w:noProof/>
            </w:rPr>
            <w:tab/>
            <w:t xml:space="preserve"> </w:t>
          </w:r>
          <w:r w:rsidR="0070470C" w:rsidRPr="0070470C">
            <w:rPr>
              <w:bCs/>
              <w:noProof/>
            </w:rPr>
            <w:t>info@vopakvicenergy.com.au</w:t>
          </w:r>
        </w:p>
        <w:p w14:paraId="2311AB92" w14:textId="59F14BCC" w:rsidR="00192DD4" w:rsidRPr="0049126A" w:rsidRDefault="00192DD4" w:rsidP="0049126A">
          <w:pPr>
            <w:spacing w:before="0" w:after="0"/>
            <w:rPr>
              <w:bCs/>
              <w:noProof/>
            </w:rPr>
          </w:pPr>
          <w:r w:rsidRPr="0049126A">
            <w:rPr>
              <w:bCs/>
              <w:noProof/>
            </w:rPr>
            <w:t xml:space="preserve">Website: </w:t>
          </w:r>
          <w:r w:rsidR="002965E3" w:rsidRPr="002965E3">
            <w:t xml:space="preserve"> </w:t>
          </w:r>
          <w:r w:rsidR="002965E3" w:rsidRPr="002965E3">
            <w:rPr>
              <w:bCs/>
              <w:noProof/>
            </w:rPr>
            <w:t>https://victoriaenergyterminal.com.au/</w:t>
          </w:r>
        </w:p>
        <w:p w14:paraId="77EFB217" w14:textId="77777777" w:rsidR="00192DD4" w:rsidRPr="00192DD4" w:rsidRDefault="00192DD4" w:rsidP="00192DD4">
          <w:pPr>
            <w:spacing w:before="0" w:after="160" w:line="259" w:lineRule="auto"/>
            <w:rPr>
              <w:b/>
              <w:noProof/>
            </w:rPr>
          </w:pPr>
        </w:p>
        <w:p w14:paraId="41900315" w14:textId="77777777" w:rsidR="00192DD4" w:rsidRPr="00192DD4" w:rsidRDefault="00192DD4" w:rsidP="0049126A">
          <w:pPr>
            <w:spacing w:before="0" w:after="0"/>
            <w:rPr>
              <w:b/>
              <w:noProof/>
            </w:rPr>
          </w:pPr>
          <w:r w:rsidRPr="00192DD4">
            <w:rPr>
              <w:b/>
              <w:noProof/>
            </w:rPr>
            <w:t>Queries about the EES process and Scoping Requirements should be directed to the department:</w:t>
          </w:r>
        </w:p>
        <w:p w14:paraId="4CD317AB" w14:textId="77777777" w:rsidR="00192DD4" w:rsidRPr="0049126A" w:rsidRDefault="00192DD4" w:rsidP="0049126A">
          <w:pPr>
            <w:spacing w:before="0" w:after="0"/>
            <w:rPr>
              <w:bCs/>
              <w:noProof/>
            </w:rPr>
          </w:pPr>
          <w:r w:rsidRPr="0049126A">
            <w:rPr>
              <w:bCs/>
              <w:noProof/>
            </w:rPr>
            <w:t>Impact Assessment Unit</w:t>
          </w:r>
        </w:p>
        <w:p w14:paraId="593FC932" w14:textId="398658B8" w:rsidR="00192DD4" w:rsidRDefault="00192DD4" w:rsidP="0049126A">
          <w:pPr>
            <w:spacing w:before="0" w:after="0"/>
            <w:rPr>
              <w:bCs/>
              <w:noProof/>
            </w:rPr>
          </w:pPr>
          <w:r w:rsidRPr="0049126A">
            <w:rPr>
              <w:bCs/>
              <w:noProof/>
            </w:rPr>
            <w:t>Telephone: (03</w:t>
          </w:r>
          <w:r w:rsidRPr="00EE659F">
            <w:rPr>
              <w:bCs/>
              <w:noProof/>
            </w:rPr>
            <w:t xml:space="preserve">) </w:t>
          </w:r>
          <w:r w:rsidR="004D766F" w:rsidRPr="0083353B">
            <w:rPr>
              <w:b/>
              <w:bCs/>
            </w:rPr>
            <w:t>8622 7633</w:t>
          </w:r>
        </w:p>
        <w:p w14:paraId="74855DA0" w14:textId="16CF55B6" w:rsidR="00D71D06" w:rsidRDefault="00D71D06" w:rsidP="1F747F87">
          <w:pPr>
            <w:spacing w:before="0" w:after="0"/>
            <w:rPr>
              <w:noProof/>
            </w:rPr>
          </w:pPr>
          <w:r w:rsidRPr="1F747F87">
            <w:rPr>
              <w:noProof/>
            </w:rPr>
            <w:t>Email:</w:t>
          </w:r>
          <w:r>
            <w:tab/>
          </w:r>
          <w:hyperlink r:id="rId17" w:history="1">
            <w:r w:rsidR="00CB13C4" w:rsidRPr="00601633">
              <w:rPr>
                <w:rStyle w:val="Hyperlink"/>
                <w:noProof/>
              </w:rPr>
              <w:t>environment.assessment@transport</w:t>
            </w:r>
            <w:r w:rsidR="00CB13C4" w:rsidRPr="0083353B">
              <w:rPr>
                <w:rStyle w:val="Hyperlink"/>
                <w:noProof/>
              </w:rPr>
              <w:t>.</w:t>
            </w:r>
            <w:r w:rsidR="00CB13C4" w:rsidRPr="00EE659F">
              <w:rPr>
                <w:rStyle w:val="Hyperlink"/>
                <w:noProof/>
              </w:rPr>
              <w:t>vic.</w:t>
            </w:r>
            <w:r w:rsidR="00CB13C4" w:rsidRPr="00601633">
              <w:rPr>
                <w:rStyle w:val="Hyperlink"/>
                <w:noProof/>
              </w:rPr>
              <w:t>gov.au</w:t>
            </w:r>
          </w:hyperlink>
        </w:p>
        <w:p w14:paraId="120451A3" w14:textId="77777777" w:rsidR="00BC6C6F" w:rsidRDefault="00BC6C6F" w:rsidP="00D71D06">
          <w:pPr>
            <w:spacing w:before="0" w:after="0"/>
            <w:rPr>
              <w:bCs/>
              <w:noProof/>
            </w:rPr>
          </w:pPr>
        </w:p>
        <w:p w14:paraId="44936267" w14:textId="77777777" w:rsidR="00BC6C6F" w:rsidRDefault="00BC6C6F" w:rsidP="00D71D06">
          <w:pPr>
            <w:spacing w:before="0" w:after="0"/>
            <w:rPr>
              <w:bCs/>
              <w:noProof/>
            </w:rPr>
          </w:pPr>
        </w:p>
        <w:p w14:paraId="2CA34062" w14:textId="77777777" w:rsidR="00ED53BC" w:rsidRPr="00ED53BC" w:rsidRDefault="00ED53BC" w:rsidP="004B38F9">
          <w:pPr>
            <w:pStyle w:val="BodyText12ptBefore"/>
            <w:rPr>
              <w:rFonts w:eastAsia="Calibri"/>
            </w:rPr>
          </w:pPr>
          <w:r w:rsidRPr="00ED53BC">
            <w:rPr>
              <w:rFonts w:eastAsia="Calibri"/>
              <w:shd w:val="clear" w:color="auto" w:fill="FFFFFF"/>
            </w:rPr>
            <w:t xml:space="preserve">The Department of Transport and Planning is committed to ensuring that our digital documents are accessible to all individuals. We acknowledge that due to various factors, not </w:t>
          </w:r>
          <w:proofErr w:type="gramStart"/>
          <w:r w:rsidRPr="00ED53BC">
            <w:rPr>
              <w:rFonts w:eastAsia="Calibri"/>
              <w:shd w:val="clear" w:color="auto" w:fill="FFFFFF"/>
            </w:rPr>
            <w:t>all of</w:t>
          </w:r>
          <w:proofErr w:type="gramEnd"/>
          <w:r w:rsidRPr="00ED53BC">
            <w:rPr>
              <w:rFonts w:eastAsia="Calibri"/>
              <w:shd w:val="clear" w:color="auto" w:fill="FFFFFF"/>
            </w:rPr>
            <w:t xml:space="preserve"> our documents may meet accessibility standards. If you would like to receive this publication in an alternative format, please </w:t>
          </w:r>
          <w:hyperlink r:id="rId18" w:tooltip="https://www.planning.vic.gov.au/contact-us" w:history="1">
            <w:r w:rsidRPr="00ED53BC">
              <w:rPr>
                <w:rFonts w:eastAsia="Calibri"/>
                <w:color w:val="0563C1"/>
                <w:shd w:val="clear" w:color="auto" w:fill="FFFFFF"/>
              </w:rPr>
              <w:t>contact us</w:t>
            </w:r>
          </w:hyperlink>
          <w:r w:rsidRPr="00ED53BC">
            <w:rPr>
              <w:rFonts w:eastAsia="Calibri"/>
              <w:shd w:val="clear" w:color="auto" w:fill="FFFFFF"/>
            </w:rPr>
            <w:t xml:space="preserve"> and we will make reasonable efforts to provide you with an accessible format of the document.</w:t>
          </w:r>
        </w:p>
        <w:p w14:paraId="22F652B4" w14:textId="77777777" w:rsidR="007E197A" w:rsidRDefault="007E197A" w:rsidP="00D71D06">
          <w:pPr>
            <w:spacing w:before="0" w:after="0"/>
            <w:rPr>
              <w:bCs/>
              <w:noProof/>
            </w:rPr>
          </w:pPr>
        </w:p>
        <w:p w14:paraId="0DB76E58" w14:textId="77777777" w:rsidR="004B38F9" w:rsidRDefault="004B38F9">
          <w:pPr>
            <w:spacing w:before="0" w:after="160" w:line="259" w:lineRule="auto"/>
            <w:rPr>
              <w:rFonts w:asciiTheme="majorHAnsi" w:eastAsiaTheme="majorEastAsia" w:hAnsiTheme="majorHAnsi" w:cstheme="majorBidi"/>
              <w:b/>
              <w:color w:val="53565A" w:themeColor="accent6"/>
              <w:sz w:val="28"/>
              <w:szCs w:val="32"/>
            </w:rPr>
          </w:pPr>
          <w:r>
            <w:br w:type="page"/>
          </w:r>
        </w:p>
        <w:p w14:paraId="503689E8" w14:textId="47C8BA89" w:rsidR="00723CA9" w:rsidRDefault="00723CA9" w:rsidP="00861942">
          <w:pPr>
            <w:pStyle w:val="Heading1"/>
            <w:numPr>
              <w:ilvl w:val="0"/>
              <w:numId w:val="0"/>
            </w:numPr>
            <w:ind w:left="360"/>
          </w:pPr>
          <w:bookmarkStart w:id="1" w:name="_Toc199422736"/>
          <w:r>
            <w:lastRenderedPageBreak/>
            <w:t>List of abbreviations</w:t>
          </w:r>
          <w:bookmarkEnd w:id="1"/>
        </w:p>
        <w:p w14:paraId="575564C5" w14:textId="7AA8E691" w:rsidR="00723CA9" w:rsidRDefault="00723CA9" w:rsidP="00723CA9">
          <w:pPr>
            <w:pStyle w:val="BodyText"/>
          </w:pPr>
        </w:p>
        <w:p w14:paraId="0207AB18" w14:textId="39DE0562" w:rsidR="00723CA9" w:rsidRDefault="00723CA9" w:rsidP="00723CA9">
          <w:pPr>
            <w:pStyle w:val="BodyText"/>
          </w:pPr>
          <w:r>
            <w:t>CHMP</w:t>
          </w:r>
          <w:r>
            <w:tab/>
          </w:r>
          <w:r>
            <w:tab/>
            <w:t>Cultural heritage management plan</w:t>
          </w:r>
        </w:p>
        <w:p w14:paraId="351E4D34" w14:textId="3697AC73" w:rsidR="00723CA9" w:rsidRDefault="00723CA9" w:rsidP="00723CA9">
          <w:pPr>
            <w:pStyle w:val="BodyText"/>
          </w:pPr>
          <w:r>
            <w:t>DTP</w:t>
          </w:r>
          <w:r>
            <w:tab/>
          </w:r>
          <w:r>
            <w:tab/>
          </w:r>
          <w:r w:rsidRPr="00902323">
            <w:t>Department of Transport and Planning</w:t>
          </w:r>
        </w:p>
        <w:p w14:paraId="074DD000" w14:textId="33ADFB7B" w:rsidR="00723CA9" w:rsidRDefault="00723CA9" w:rsidP="00723CA9">
          <w:pPr>
            <w:pStyle w:val="BodyText"/>
          </w:pPr>
          <w:r>
            <w:t>EES</w:t>
          </w:r>
          <w:r>
            <w:tab/>
          </w:r>
          <w:r>
            <w:tab/>
            <w:t>Environment effects statement</w:t>
          </w:r>
        </w:p>
        <w:p w14:paraId="4F313AB5" w14:textId="61822A9B" w:rsidR="00723CA9" w:rsidRDefault="00723CA9" w:rsidP="00723CA9">
          <w:pPr>
            <w:pStyle w:val="BodyText"/>
          </w:pPr>
          <w:r>
            <w:t>EMF</w:t>
          </w:r>
          <w:r>
            <w:tab/>
          </w:r>
          <w:r>
            <w:tab/>
            <w:t>Environmental management framework</w:t>
          </w:r>
        </w:p>
        <w:p w14:paraId="32883543" w14:textId="00C41569" w:rsidR="00723CA9" w:rsidRDefault="00723CA9" w:rsidP="00723CA9">
          <w:pPr>
            <w:pStyle w:val="BodyText"/>
            <w:rPr>
              <w:i/>
              <w:iCs/>
              <w:color w:val="auto"/>
            </w:rPr>
          </w:pPr>
          <w:r w:rsidRPr="00A44295">
            <w:rPr>
              <w:color w:val="auto"/>
            </w:rPr>
            <w:t>EPBC Act</w:t>
          </w:r>
          <w:r w:rsidRPr="00A44295">
            <w:rPr>
              <w:color w:val="auto"/>
            </w:rPr>
            <w:tab/>
          </w:r>
          <w:r w:rsidRPr="00A44295">
            <w:rPr>
              <w:i/>
              <w:iCs/>
              <w:color w:val="auto"/>
            </w:rPr>
            <w:t>Environment Protection and Biodiversity Conservation Act 1999</w:t>
          </w:r>
        </w:p>
        <w:p w14:paraId="36EA5E28" w14:textId="28203524" w:rsidR="00EC254B" w:rsidRPr="00EC254B" w:rsidRDefault="00EC254B" w:rsidP="00723CA9">
          <w:pPr>
            <w:pStyle w:val="BodyText"/>
            <w:rPr>
              <w:color w:val="auto"/>
            </w:rPr>
          </w:pPr>
          <w:r>
            <w:rPr>
              <w:iCs/>
              <w:color w:val="auto"/>
            </w:rPr>
            <w:t xml:space="preserve">EES </w:t>
          </w:r>
          <w:r>
            <w:rPr>
              <w:iCs/>
              <w:color w:val="auto"/>
            </w:rPr>
            <w:tab/>
          </w:r>
          <w:r>
            <w:rPr>
              <w:iCs/>
              <w:color w:val="auto"/>
            </w:rPr>
            <w:tab/>
            <w:t>Environment Effects Statement</w:t>
          </w:r>
        </w:p>
        <w:p w14:paraId="2E700D21" w14:textId="29256FEF" w:rsidR="00723CA9" w:rsidRDefault="00723CA9" w:rsidP="00723CA9">
          <w:pPr>
            <w:pStyle w:val="BodyText"/>
            <w:rPr>
              <w:i/>
              <w:iCs/>
              <w:color w:val="auto"/>
            </w:rPr>
          </w:pPr>
          <w:r w:rsidRPr="00A44295">
            <w:rPr>
              <w:color w:val="auto"/>
            </w:rPr>
            <w:t>FFG Act</w:t>
          </w:r>
          <w:r w:rsidRPr="00A44295">
            <w:rPr>
              <w:color w:val="auto"/>
            </w:rPr>
            <w:tab/>
          </w:r>
          <w:r w:rsidRPr="00A44295">
            <w:rPr>
              <w:i/>
              <w:iCs/>
              <w:color w:val="auto"/>
            </w:rPr>
            <w:t>Flora and Fauna Guarantee Act 1988</w:t>
          </w:r>
        </w:p>
        <w:p w14:paraId="31F94A2F" w14:textId="445D2A48" w:rsidR="0097405C" w:rsidRPr="0097405C" w:rsidRDefault="0097405C" w:rsidP="00723CA9">
          <w:pPr>
            <w:pStyle w:val="BodyText"/>
            <w:rPr>
              <w:iCs/>
              <w:color w:val="auto"/>
            </w:rPr>
          </w:pPr>
          <w:r>
            <w:rPr>
              <w:iCs/>
              <w:color w:val="auto"/>
            </w:rPr>
            <w:t>FSRU</w:t>
          </w:r>
          <w:r>
            <w:rPr>
              <w:iCs/>
              <w:color w:val="auto"/>
            </w:rPr>
            <w:tab/>
          </w:r>
          <w:r>
            <w:rPr>
              <w:iCs/>
              <w:color w:val="auto"/>
            </w:rPr>
            <w:tab/>
          </w:r>
          <w:r w:rsidR="000F692A">
            <w:rPr>
              <w:iCs/>
              <w:color w:val="auto"/>
            </w:rPr>
            <w:t>Floating Storage Regasification Unit</w:t>
          </w:r>
        </w:p>
        <w:p w14:paraId="06FEB895" w14:textId="2E7300FC" w:rsidR="009161ED" w:rsidRDefault="009161ED" w:rsidP="00723CA9">
          <w:pPr>
            <w:pStyle w:val="BodyText"/>
            <w:rPr>
              <w:iCs/>
              <w:color w:val="auto"/>
            </w:rPr>
          </w:pPr>
          <w:r>
            <w:rPr>
              <w:iCs/>
              <w:color w:val="auto"/>
            </w:rPr>
            <w:t>GR</w:t>
          </w:r>
          <w:r w:rsidR="0097405C">
            <w:rPr>
              <w:iCs/>
              <w:color w:val="auto"/>
            </w:rPr>
            <w:t>S</w:t>
          </w:r>
          <w:r>
            <w:rPr>
              <w:iCs/>
              <w:color w:val="auto"/>
            </w:rPr>
            <w:tab/>
          </w:r>
          <w:r>
            <w:rPr>
              <w:iCs/>
              <w:color w:val="auto"/>
            </w:rPr>
            <w:tab/>
          </w:r>
          <w:r w:rsidR="0097405C">
            <w:rPr>
              <w:iCs/>
              <w:color w:val="auto"/>
            </w:rPr>
            <w:t>G</w:t>
          </w:r>
          <w:r w:rsidR="0097405C" w:rsidRPr="0097405C">
            <w:rPr>
              <w:iCs/>
              <w:color w:val="auto"/>
            </w:rPr>
            <w:t>as receiving station</w:t>
          </w:r>
        </w:p>
        <w:p w14:paraId="7EFD2C20" w14:textId="0F075462" w:rsidR="000F692A" w:rsidRPr="009161ED" w:rsidRDefault="000F692A" w:rsidP="00723CA9">
          <w:pPr>
            <w:pStyle w:val="BodyText"/>
            <w:rPr>
              <w:color w:val="auto"/>
            </w:rPr>
          </w:pPr>
          <w:r>
            <w:rPr>
              <w:iCs/>
              <w:color w:val="auto"/>
            </w:rPr>
            <w:t>LNG</w:t>
          </w:r>
          <w:r>
            <w:rPr>
              <w:iCs/>
              <w:color w:val="auto"/>
            </w:rPr>
            <w:tab/>
          </w:r>
          <w:r>
            <w:rPr>
              <w:iCs/>
              <w:color w:val="auto"/>
            </w:rPr>
            <w:tab/>
            <w:t>L</w:t>
          </w:r>
          <w:r w:rsidRPr="000F692A">
            <w:rPr>
              <w:iCs/>
              <w:color w:val="auto"/>
            </w:rPr>
            <w:t>iquefied natural gas</w:t>
          </w:r>
        </w:p>
        <w:p w14:paraId="745BED16" w14:textId="4BCC6519" w:rsidR="00723CA9" w:rsidRDefault="00723CA9" w:rsidP="00723CA9">
          <w:pPr>
            <w:pStyle w:val="BodyText"/>
          </w:pPr>
          <w:r>
            <w:t>MNES</w:t>
          </w:r>
          <w:r>
            <w:tab/>
          </w:r>
          <w:r>
            <w:tab/>
            <w:t>Matters of national environmental significance</w:t>
          </w:r>
        </w:p>
        <w:p w14:paraId="7B21869F" w14:textId="6C9CB7E8" w:rsidR="00723CA9" w:rsidRPr="0049126A" w:rsidRDefault="00723CA9" w:rsidP="0049126A">
          <w:pPr>
            <w:spacing w:before="0" w:after="0"/>
            <w:rPr>
              <w:bCs/>
              <w:noProof/>
            </w:rPr>
          </w:pPr>
          <w:r>
            <w:t>TRG</w:t>
          </w:r>
          <w:r>
            <w:tab/>
          </w:r>
          <w:r>
            <w:tab/>
            <w:t>Technical reference group</w:t>
          </w:r>
        </w:p>
        <w:sdt>
          <w:sdtPr>
            <w:rPr>
              <w:rFonts w:asciiTheme="minorHAnsi" w:eastAsiaTheme="minorEastAsia" w:hAnsiTheme="minorHAnsi" w:cstheme="minorBidi"/>
              <w:b w:val="0"/>
              <w:color w:val="auto"/>
              <w:sz w:val="20"/>
              <w:szCs w:val="20"/>
            </w:rPr>
            <w:id w:val="1876730543"/>
            <w:docPartObj>
              <w:docPartGallery w:val="Table of Contents"/>
              <w:docPartUnique/>
            </w:docPartObj>
          </w:sdtPr>
          <w:sdtEndPr>
            <w:rPr>
              <w:noProof/>
            </w:rPr>
          </w:sdtEndPr>
          <w:sdtContent>
            <w:p w14:paraId="2FC7B953" w14:textId="77777777" w:rsidR="00D71D06" w:rsidRDefault="00D71D06" w:rsidP="00861942">
              <w:pPr>
                <w:pStyle w:val="Heading1"/>
                <w:numPr>
                  <w:ilvl w:val="0"/>
                  <w:numId w:val="0"/>
                </w:numPr>
                <w:ind w:left="360"/>
              </w:pPr>
            </w:p>
            <w:p w14:paraId="1C1D78B3" w14:textId="77777777" w:rsidR="00D71D06" w:rsidRDefault="00D71D06" w:rsidP="00D71D06">
              <w:pPr>
                <w:spacing w:before="0" w:after="160" w:line="259" w:lineRule="auto"/>
                <w:rPr>
                  <w:sz w:val="22"/>
                </w:rPr>
              </w:pPr>
              <w:r>
                <w:rPr>
                  <w:b/>
                  <w:sz w:val="22"/>
                </w:rPr>
                <w:br w:type="page"/>
              </w:r>
            </w:p>
            <w:p w14:paraId="31AC32CF" w14:textId="77777777" w:rsidR="00D71D06" w:rsidRDefault="00D71D06" w:rsidP="00861942">
              <w:pPr>
                <w:pStyle w:val="Heading1"/>
                <w:numPr>
                  <w:ilvl w:val="0"/>
                  <w:numId w:val="0"/>
                </w:numPr>
                <w:ind w:left="360"/>
              </w:pPr>
              <w:bookmarkStart w:id="2" w:name="_Toc199422737"/>
              <w:r>
                <w:lastRenderedPageBreak/>
                <w:t>Contents</w:t>
              </w:r>
              <w:bookmarkEnd w:id="2"/>
            </w:p>
            <w:p w14:paraId="4D7865F2" w14:textId="40A3BB4C" w:rsidR="00F44B0A" w:rsidRDefault="00D71D06">
              <w:pPr>
                <w:pStyle w:val="TOC1"/>
                <w:rPr>
                  <w:rFonts w:eastAsiaTheme="minorEastAsia"/>
                  <w:b w:val="0"/>
                  <w:noProof/>
                  <w:kern w:val="2"/>
                  <w:sz w:val="24"/>
                  <w:szCs w:val="24"/>
                  <w:lang w:eastAsia="en-AU"/>
                  <w14:ligatures w14:val="standardContextual"/>
                </w:rPr>
              </w:pPr>
              <w:r>
                <w:fldChar w:fldCharType="begin"/>
              </w:r>
              <w:r>
                <w:instrText xml:space="preserve"> TOC \o "1-3" \h \z \u </w:instrText>
              </w:r>
              <w:r>
                <w:fldChar w:fldCharType="separate"/>
              </w:r>
              <w:hyperlink w:anchor="_Toc199422736" w:history="1">
                <w:r w:rsidR="00F44B0A" w:rsidRPr="00F110AA">
                  <w:rPr>
                    <w:rStyle w:val="Hyperlink"/>
                    <w:noProof/>
                  </w:rPr>
                  <w:t>List of abbreviations</w:t>
                </w:r>
                <w:r w:rsidR="00F44B0A">
                  <w:rPr>
                    <w:noProof/>
                    <w:webHidden/>
                  </w:rPr>
                  <w:tab/>
                </w:r>
                <w:r w:rsidR="00F44B0A">
                  <w:rPr>
                    <w:noProof/>
                    <w:webHidden/>
                  </w:rPr>
                  <w:fldChar w:fldCharType="begin"/>
                </w:r>
                <w:r w:rsidR="00F44B0A">
                  <w:rPr>
                    <w:noProof/>
                    <w:webHidden/>
                  </w:rPr>
                  <w:instrText xml:space="preserve"> PAGEREF _Toc199422736 \h </w:instrText>
                </w:r>
                <w:r w:rsidR="00F44B0A">
                  <w:rPr>
                    <w:noProof/>
                    <w:webHidden/>
                  </w:rPr>
                </w:r>
                <w:r w:rsidR="00F44B0A">
                  <w:rPr>
                    <w:noProof/>
                    <w:webHidden/>
                  </w:rPr>
                  <w:fldChar w:fldCharType="separate"/>
                </w:r>
                <w:r w:rsidR="005C2B93">
                  <w:rPr>
                    <w:noProof/>
                    <w:webHidden/>
                  </w:rPr>
                  <w:t>2</w:t>
                </w:r>
                <w:r w:rsidR="00F44B0A">
                  <w:rPr>
                    <w:noProof/>
                    <w:webHidden/>
                  </w:rPr>
                  <w:fldChar w:fldCharType="end"/>
                </w:r>
              </w:hyperlink>
            </w:p>
            <w:p w14:paraId="1EEBDD97" w14:textId="35886F2B" w:rsidR="00F44B0A" w:rsidRDefault="00F44B0A">
              <w:pPr>
                <w:pStyle w:val="TOC1"/>
                <w:rPr>
                  <w:rFonts w:eastAsiaTheme="minorEastAsia"/>
                  <w:b w:val="0"/>
                  <w:noProof/>
                  <w:kern w:val="2"/>
                  <w:sz w:val="24"/>
                  <w:szCs w:val="24"/>
                  <w:lang w:eastAsia="en-AU"/>
                  <w14:ligatures w14:val="standardContextual"/>
                </w:rPr>
              </w:pPr>
              <w:hyperlink w:anchor="_Toc199422737" w:history="1">
                <w:r w:rsidRPr="00F110AA">
                  <w:rPr>
                    <w:rStyle w:val="Hyperlink"/>
                    <w:noProof/>
                  </w:rPr>
                  <w:t>Contents</w:t>
                </w:r>
                <w:r>
                  <w:rPr>
                    <w:noProof/>
                    <w:webHidden/>
                  </w:rPr>
                  <w:tab/>
                </w:r>
                <w:r>
                  <w:rPr>
                    <w:noProof/>
                    <w:webHidden/>
                  </w:rPr>
                  <w:fldChar w:fldCharType="begin"/>
                </w:r>
                <w:r>
                  <w:rPr>
                    <w:noProof/>
                    <w:webHidden/>
                  </w:rPr>
                  <w:instrText xml:space="preserve"> PAGEREF _Toc199422737 \h </w:instrText>
                </w:r>
                <w:r>
                  <w:rPr>
                    <w:noProof/>
                    <w:webHidden/>
                  </w:rPr>
                </w:r>
                <w:r>
                  <w:rPr>
                    <w:noProof/>
                    <w:webHidden/>
                  </w:rPr>
                  <w:fldChar w:fldCharType="separate"/>
                </w:r>
                <w:r w:rsidR="005C2B93">
                  <w:rPr>
                    <w:noProof/>
                    <w:webHidden/>
                  </w:rPr>
                  <w:t>3</w:t>
                </w:r>
                <w:r>
                  <w:rPr>
                    <w:noProof/>
                    <w:webHidden/>
                  </w:rPr>
                  <w:fldChar w:fldCharType="end"/>
                </w:r>
              </w:hyperlink>
            </w:p>
            <w:p w14:paraId="59A0BA2D" w14:textId="5D69B3AC" w:rsidR="00F44B0A" w:rsidRDefault="00F44B0A">
              <w:pPr>
                <w:pStyle w:val="TOC1"/>
                <w:tabs>
                  <w:tab w:val="left" w:pos="720"/>
                </w:tabs>
                <w:rPr>
                  <w:rFonts w:eastAsiaTheme="minorEastAsia"/>
                  <w:b w:val="0"/>
                  <w:noProof/>
                  <w:kern w:val="2"/>
                  <w:sz w:val="24"/>
                  <w:szCs w:val="24"/>
                  <w:lang w:eastAsia="en-AU"/>
                  <w14:ligatures w14:val="standardContextual"/>
                </w:rPr>
              </w:pPr>
              <w:hyperlink w:anchor="_Toc199422738" w:history="1">
                <w:r w:rsidRPr="00F110AA">
                  <w:rPr>
                    <w:rStyle w:val="Hyperlink"/>
                    <w:noProof/>
                  </w:rPr>
                  <w:t>1</w:t>
                </w:r>
                <w:r>
                  <w:rPr>
                    <w:rFonts w:eastAsiaTheme="minorEastAsia"/>
                    <w:b w:val="0"/>
                    <w:noProof/>
                    <w:kern w:val="2"/>
                    <w:sz w:val="24"/>
                    <w:szCs w:val="24"/>
                    <w:lang w:eastAsia="en-AU"/>
                    <w14:ligatures w14:val="standardContextual"/>
                  </w:rPr>
                  <w:tab/>
                </w:r>
                <w:r w:rsidRPr="00F110AA">
                  <w:rPr>
                    <w:rStyle w:val="Hyperlink"/>
                    <w:noProof/>
                  </w:rPr>
                  <w:t>Introduction</w:t>
                </w:r>
                <w:r>
                  <w:rPr>
                    <w:noProof/>
                    <w:webHidden/>
                  </w:rPr>
                  <w:tab/>
                </w:r>
                <w:r>
                  <w:rPr>
                    <w:noProof/>
                    <w:webHidden/>
                  </w:rPr>
                  <w:fldChar w:fldCharType="begin"/>
                </w:r>
                <w:r>
                  <w:rPr>
                    <w:noProof/>
                    <w:webHidden/>
                  </w:rPr>
                  <w:instrText xml:space="preserve"> PAGEREF _Toc199422738 \h </w:instrText>
                </w:r>
                <w:r>
                  <w:rPr>
                    <w:noProof/>
                    <w:webHidden/>
                  </w:rPr>
                </w:r>
                <w:r>
                  <w:rPr>
                    <w:noProof/>
                    <w:webHidden/>
                  </w:rPr>
                  <w:fldChar w:fldCharType="separate"/>
                </w:r>
                <w:r w:rsidR="005C2B93">
                  <w:rPr>
                    <w:noProof/>
                    <w:webHidden/>
                  </w:rPr>
                  <w:t>5</w:t>
                </w:r>
                <w:r>
                  <w:rPr>
                    <w:noProof/>
                    <w:webHidden/>
                  </w:rPr>
                  <w:fldChar w:fldCharType="end"/>
                </w:r>
              </w:hyperlink>
            </w:p>
            <w:p w14:paraId="061345C4" w14:textId="24C62D24" w:rsidR="00F44B0A" w:rsidRDefault="00F44B0A">
              <w:pPr>
                <w:pStyle w:val="TOC2"/>
                <w:tabs>
                  <w:tab w:val="left" w:pos="720"/>
                </w:tabs>
                <w:rPr>
                  <w:rFonts w:eastAsiaTheme="minorEastAsia"/>
                  <w:noProof/>
                  <w:kern w:val="2"/>
                  <w:sz w:val="24"/>
                  <w:szCs w:val="24"/>
                  <w:lang w:eastAsia="en-AU"/>
                  <w14:ligatures w14:val="standardContextual"/>
                </w:rPr>
              </w:pPr>
              <w:hyperlink w:anchor="_Toc199422739" w:history="1">
                <w:r w:rsidRPr="00F110AA">
                  <w:rPr>
                    <w:rStyle w:val="Hyperlink"/>
                    <w:noProof/>
                  </w:rPr>
                  <w:t>1.1</w:t>
                </w:r>
                <w:r>
                  <w:rPr>
                    <w:rFonts w:eastAsiaTheme="minorEastAsia"/>
                    <w:noProof/>
                    <w:kern w:val="2"/>
                    <w:sz w:val="24"/>
                    <w:szCs w:val="24"/>
                    <w:lang w:eastAsia="en-AU"/>
                    <w14:ligatures w14:val="standardContextual"/>
                  </w:rPr>
                  <w:tab/>
                </w:r>
                <w:r w:rsidRPr="00F110AA">
                  <w:rPr>
                    <w:rStyle w:val="Hyperlink"/>
                    <w:noProof/>
                  </w:rPr>
                  <w:t>The project and setting</w:t>
                </w:r>
                <w:r>
                  <w:rPr>
                    <w:noProof/>
                    <w:webHidden/>
                  </w:rPr>
                  <w:tab/>
                </w:r>
                <w:r>
                  <w:rPr>
                    <w:noProof/>
                    <w:webHidden/>
                  </w:rPr>
                  <w:fldChar w:fldCharType="begin"/>
                </w:r>
                <w:r>
                  <w:rPr>
                    <w:noProof/>
                    <w:webHidden/>
                  </w:rPr>
                  <w:instrText xml:space="preserve"> PAGEREF _Toc199422739 \h </w:instrText>
                </w:r>
                <w:r>
                  <w:rPr>
                    <w:noProof/>
                    <w:webHidden/>
                  </w:rPr>
                </w:r>
                <w:r>
                  <w:rPr>
                    <w:noProof/>
                    <w:webHidden/>
                  </w:rPr>
                  <w:fldChar w:fldCharType="separate"/>
                </w:r>
                <w:r w:rsidR="005C2B93">
                  <w:rPr>
                    <w:noProof/>
                    <w:webHidden/>
                  </w:rPr>
                  <w:t>5</w:t>
                </w:r>
                <w:r>
                  <w:rPr>
                    <w:noProof/>
                    <w:webHidden/>
                  </w:rPr>
                  <w:fldChar w:fldCharType="end"/>
                </w:r>
              </w:hyperlink>
            </w:p>
            <w:p w14:paraId="2C681585" w14:textId="65F119E6" w:rsidR="00F44B0A" w:rsidRDefault="00F44B0A">
              <w:pPr>
                <w:pStyle w:val="TOC2"/>
                <w:tabs>
                  <w:tab w:val="left" w:pos="720"/>
                </w:tabs>
                <w:rPr>
                  <w:rFonts w:eastAsiaTheme="minorEastAsia"/>
                  <w:noProof/>
                  <w:kern w:val="2"/>
                  <w:sz w:val="24"/>
                  <w:szCs w:val="24"/>
                  <w:lang w:eastAsia="en-AU"/>
                  <w14:ligatures w14:val="standardContextual"/>
                </w:rPr>
              </w:pPr>
              <w:hyperlink w:anchor="_Toc199422740" w:history="1">
                <w:r w:rsidRPr="00F110AA">
                  <w:rPr>
                    <w:rStyle w:val="Hyperlink"/>
                    <w:noProof/>
                  </w:rPr>
                  <w:t>1.2</w:t>
                </w:r>
                <w:r>
                  <w:rPr>
                    <w:rFonts w:eastAsiaTheme="minorEastAsia"/>
                    <w:noProof/>
                    <w:kern w:val="2"/>
                    <w:sz w:val="24"/>
                    <w:szCs w:val="24"/>
                    <w:lang w:eastAsia="en-AU"/>
                    <w14:ligatures w14:val="standardContextual"/>
                  </w:rPr>
                  <w:tab/>
                </w:r>
                <w:r w:rsidRPr="00F110AA">
                  <w:rPr>
                    <w:rStyle w:val="Hyperlink"/>
                    <w:noProof/>
                  </w:rPr>
                  <w:t>Minister’s requirements for this EES</w:t>
                </w:r>
                <w:r>
                  <w:rPr>
                    <w:noProof/>
                    <w:webHidden/>
                  </w:rPr>
                  <w:tab/>
                </w:r>
                <w:r>
                  <w:rPr>
                    <w:noProof/>
                    <w:webHidden/>
                  </w:rPr>
                  <w:fldChar w:fldCharType="begin"/>
                </w:r>
                <w:r>
                  <w:rPr>
                    <w:noProof/>
                    <w:webHidden/>
                  </w:rPr>
                  <w:instrText xml:space="preserve"> PAGEREF _Toc199422740 \h </w:instrText>
                </w:r>
                <w:r>
                  <w:rPr>
                    <w:noProof/>
                    <w:webHidden/>
                  </w:rPr>
                </w:r>
                <w:r>
                  <w:rPr>
                    <w:noProof/>
                    <w:webHidden/>
                  </w:rPr>
                  <w:fldChar w:fldCharType="separate"/>
                </w:r>
                <w:r w:rsidR="005C2B93">
                  <w:rPr>
                    <w:noProof/>
                    <w:webHidden/>
                  </w:rPr>
                  <w:t>7</w:t>
                </w:r>
                <w:r>
                  <w:rPr>
                    <w:noProof/>
                    <w:webHidden/>
                  </w:rPr>
                  <w:fldChar w:fldCharType="end"/>
                </w:r>
              </w:hyperlink>
            </w:p>
            <w:p w14:paraId="300E5454" w14:textId="32E5D8EC" w:rsidR="00F44B0A" w:rsidRDefault="00F44B0A">
              <w:pPr>
                <w:pStyle w:val="TOC1"/>
                <w:tabs>
                  <w:tab w:val="left" w:pos="720"/>
                </w:tabs>
                <w:rPr>
                  <w:rFonts w:eastAsiaTheme="minorEastAsia"/>
                  <w:b w:val="0"/>
                  <w:noProof/>
                  <w:kern w:val="2"/>
                  <w:sz w:val="24"/>
                  <w:szCs w:val="24"/>
                  <w:lang w:eastAsia="en-AU"/>
                  <w14:ligatures w14:val="standardContextual"/>
                </w:rPr>
              </w:pPr>
              <w:hyperlink w:anchor="_Toc199422741" w:history="1">
                <w:r w:rsidRPr="00F110AA">
                  <w:rPr>
                    <w:rStyle w:val="Hyperlink"/>
                    <w:noProof/>
                  </w:rPr>
                  <w:t>2</w:t>
                </w:r>
                <w:r>
                  <w:rPr>
                    <w:rFonts w:eastAsiaTheme="minorEastAsia"/>
                    <w:b w:val="0"/>
                    <w:noProof/>
                    <w:kern w:val="2"/>
                    <w:sz w:val="24"/>
                    <w:szCs w:val="24"/>
                    <w:lang w:eastAsia="en-AU"/>
                    <w14:ligatures w14:val="standardContextual"/>
                  </w:rPr>
                  <w:tab/>
                </w:r>
                <w:r w:rsidRPr="00F110AA">
                  <w:rPr>
                    <w:rStyle w:val="Hyperlink"/>
                    <w:noProof/>
                  </w:rPr>
                  <w:t>Assessment process and required approvals</w:t>
                </w:r>
                <w:r>
                  <w:rPr>
                    <w:noProof/>
                    <w:webHidden/>
                  </w:rPr>
                  <w:tab/>
                </w:r>
                <w:r>
                  <w:rPr>
                    <w:noProof/>
                    <w:webHidden/>
                  </w:rPr>
                  <w:fldChar w:fldCharType="begin"/>
                </w:r>
                <w:r>
                  <w:rPr>
                    <w:noProof/>
                    <w:webHidden/>
                  </w:rPr>
                  <w:instrText xml:space="preserve"> PAGEREF _Toc199422741 \h </w:instrText>
                </w:r>
                <w:r>
                  <w:rPr>
                    <w:noProof/>
                    <w:webHidden/>
                  </w:rPr>
                </w:r>
                <w:r>
                  <w:rPr>
                    <w:noProof/>
                    <w:webHidden/>
                  </w:rPr>
                  <w:fldChar w:fldCharType="separate"/>
                </w:r>
                <w:r w:rsidR="005C2B93">
                  <w:rPr>
                    <w:noProof/>
                    <w:webHidden/>
                  </w:rPr>
                  <w:t>7</w:t>
                </w:r>
                <w:r>
                  <w:rPr>
                    <w:noProof/>
                    <w:webHidden/>
                  </w:rPr>
                  <w:fldChar w:fldCharType="end"/>
                </w:r>
              </w:hyperlink>
            </w:p>
            <w:p w14:paraId="30C5D928" w14:textId="7399E23E" w:rsidR="00F44B0A" w:rsidRDefault="00F44B0A">
              <w:pPr>
                <w:pStyle w:val="TOC2"/>
                <w:tabs>
                  <w:tab w:val="left" w:pos="720"/>
                </w:tabs>
                <w:rPr>
                  <w:rFonts w:eastAsiaTheme="minorEastAsia"/>
                  <w:noProof/>
                  <w:kern w:val="2"/>
                  <w:sz w:val="24"/>
                  <w:szCs w:val="24"/>
                  <w:lang w:eastAsia="en-AU"/>
                  <w14:ligatures w14:val="standardContextual"/>
                </w:rPr>
              </w:pPr>
              <w:hyperlink w:anchor="_Toc199422742" w:history="1">
                <w:r w:rsidRPr="00F110AA">
                  <w:rPr>
                    <w:rStyle w:val="Hyperlink"/>
                    <w:noProof/>
                  </w:rPr>
                  <w:t>2.1</w:t>
                </w:r>
                <w:r>
                  <w:rPr>
                    <w:rFonts w:eastAsiaTheme="minorEastAsia"/>
                    <w:noProof/>
                    <w:kern w:val="2"/>
                    <w:sz w:val="24"/>
                    <w:szCs w:val="24"/>
                    <w:lang w:eastAsia="en-AU"/>
                    <w14:ligatures w14:val="standardContextual"/>
                  </w:rPr>
                  <w:tab/>
                </w:r>
                <w:r w:rsidRPr="00F110AA">
                  <w:rPr>
                    <w:rStyle w:val="Hyperlink"/>
                    <w:noProof/>
                  </w:rPr>
                  <w:t>What is an EES?</w:t>
                </w:r>
                <w:r>
                  <w:rPr>
                    <w:noProof/>
                    <w:webHidden/>
                  </w:rPr>
                  <w:tab/>
                </w:r>
                <w:r>
                  <w:rPr>
                    <w:noProof/>
                    <w:webHidden/>
                  </w:rPr>
                  <w:fldChar w:fldCharType="begin"/>
                </w:r>
                <w:r>
                  <w:rPr>
                    <w:noProof/>
                    <w:webHidden/>
                  </w:rPr>
                  <w:instrText xml:space="preserve"> PAGEREF _Toc199422742 \h </w:instrText>
                </w:r>
                <w:r>
                  <w:rPr>
                    <w:noProof/>
                    <w:webHidden/>
                  </w:rPr>
                </w:r>
                <w:r>
                  <w:rPr>
                    <w:noProof/>
                    <w:webHidden/>
                  </w:rPr>
                  <w:fldChar w:fldCharType="separate"/>
                </w:r>
                <w:r w:rsidR="005C2B93">
                  <w:rPr>
                    <w:noProof/>
                    <w:webHidden/>
                  </w:rPr>
                  <w:t>7</w:t>
                </w:r>
                <w:r>
                  <w:rPr>
                    <w:noProof/>
                    <w:webHidden/>
                  </w:rPr>
                  <w:fldChar w:fldCharType="end"/>
                </w:r>
              </w:hyperlink>
            </w:p>
            <w:p w14:paraId="3128A7AD" w14:textId="3DE750F5" w:rsidR="00F44B0A" w:rsidRDefault="00F44B0A">
              <w:pPr>
                <w:pStyle w:val="TOC2"/>
                <w:tabs>
                  <w:tab w:val="left" w:pos="720"/>
                </w:tabs>
                <w:rPr>
                  <w:rFonts w:eastAsiaTheme="minorEastAsia"/>
                  <w:noProof/>
                  <w:kern w:val="2"/>
                  <w:sz w:val="24"/>
                  <w:szCs w:val="24"/>
                  <w:lang w:eastAsia="en-AU"/>
                  <w14:ligatures w14:val="standardContextual"/>
                </w:rPr>
              </w:pPr>
              <w:hyperlink w:anchor="_Toc199422743" w:history="1">
                <w:r w:rsidRPr="00F110AA">
                  <w:rPr>
                    <w:rStyle w:val="Hyperlink"/>
                    <w:noProof/>
                  </w:rPr>
                  <w:t>2.2</w:t>
                </w:r>
                <w:r>
                  <w:rPr>
                    <w:rFonts w:eastAsiaTheme="minorEastAsia"/>
                    <w:noProof/>
                    <w:kern w:val="2"/>
                    <w:sz w:val="24"/>
                    <w:szCs w:val="24"/>
                    <w:lang w:eastAsia="en-AU"/>
                    <w14:ligatures w14:val="standardContextual"/>
                  </w:rPr>
                  <w:tab/>
                </w:r>
                <w:r w:rsidRPr="00F110AA">
                  <w:rPr>
                    <w:rStyle w:val="Hyperlink"/>
                    <w:noProof/>
                  </w:rPr>
                  <w:t>The EES process</w:t>
                </w:r>
                <w:r>
                  <w:rPr>
                    <w:noProof/>
                    <w:webHidden/>
                  </w:rPr>
                  <w:tab/>
                </w:r>
                <w:r>
                  <w:rPr>
                    <w:noProof/>
                    <w:webHidden/>
                  </w:rPr>
                  <w:fldChar w:fldCharType="begin"/>
                </w:r>
                <w:r>
                  <w:rPr>
                    <w:noProof/>
                    <w:webHidden/>
                  </w:rPr>
                  <w:instrText xml:space="preserve"> PAGEREF _Toc199422743 \h </w:instrText>
                </w:r>
                <w:r>
                  <w:rPr>
                    <w:noProof/>
                    <w:webHidden/>
                  </w:rPr>
                </w:r>
                <w:r>
                  <w:rPr>
                    <w:noProof/>
                    <w:webHidden/>
                  </w:rPr>
                  <w:fldChar w:fldCharType="separate"/>
                </w:r>
                <w:r w:rsidR="005C2B93">
                  <w:rPr>
                    <w:noProof/>
                    <w:webHidden/>
                  </w:rPr>
                  <w:t>7</w:t>
                </w:r>
                <w:r>
                  <w:rPr>
                    <w:noProof/>
                    <w:webHidden/>
                  </w:rPr>
                  <w:fldChar w:fldCharType="end"/>
                </w:r>
              </w:hyperlink>
            </w:p>
            <w:p w14:paraId="7FB57102" w14:textId="67509ABE" w:rsidR="00F44B0A" w:rsidRDefault="00F44B0A">
              <w:pPr>
                <w:pStyle w:val="TOC3"/>
                <w:tabs>
                  <w:tab w:val="left" w:pos="960"/>
                </w:tabs>
                <w:rPr>
                  <w:rFonts w:eastAsiaTheme="minorEastAsia"/>
                  <w:noProof/>
                  <w:kern w:val="2"/>
                  <w:sz w:val="24"/>
                  <w:szCs w:val="24"/>
                  <w:lang w:eastAsia="en-AU"/>
                  <w14:ligatures w14:val="standardContextual"/>
                </w:rPr>
              </w:pPr>
              <w:hyperlink w:anchor="_Toc199422744" w:history="1">
                <w:r w:rsidRPr="00F110AA">
                  <w:rPr>
                    <w:rStyle w:val="Hyperlink"/>
                    <w:rFonts w:cstheme="majorHAnsi"/>
                    <w:noProof/>
                  </w:rPr>
                  <w:t>2.2.1</w:t>
                </w:r>
                <w:r>
                  <w:rPr>
                    <w:rFonts w:eastAsiaTheme="minorEastAsia"/>
                    <w:noProof/>
                    <w:kern w:val="2"/>
                    <w:sz w:val="24"/>
                    <w:szCs w:val="24"/>
                    <w:lang w:eastAsia="en-AU"/>
                    <w14:ligatures w14:val="standardContextual"/>
                  </w:rPr>
                  <w:tab/>
                </w:r>
                <w:r w:rsidRPr="00F110AA">
                  <w:rPr>
                    <w:rStyle w:val="Hyperlink"/>
                    <w:noProof/>
                  </w:rPr>
                  <w:t>Technical reference group</w:t>
                </w:r>
                <w:r>
                  <w:rPr>
                    <w:noProof/>
                    <w:webHidden/>
                  </w:rPr>
                  <w:tab/>
                </w:r>
                <w:r>
                  <w:rPr>
                    <w:noProof/>
                    <w:webHidden/>
                  </w:rPr>
                  <w:fldChar w:fldCharType="begin"/>
                </w:r>
                <w:r>
                  <w:rPr>
                    <w:noProof/>
                    <w:webHidden/>
                  </w:rPr>
                  <w:instrText xml:space="preserve"> PAGEREF _Toc199422744 \h </w:instrText>
                </w:r>
                <w:r>
                  <w:rPr>
                    <w:noProof/>
                    <w:webHidden/>
                  </w:rPr>
                </w:r>
                <w:r>
                  <w:rPr>
                    <w:noProof/>
                    <w:webHidden/>
                  </w:rPr>
                  <w:fldChar w:fldCharType="separate"/>
                </w:r>
                <w:r w:rsidR="005C2B93">
                  <w:rPr>
                    <w:noProof/>
                    <w:webHidden/>
                  </w:rPr>
                  <w:t>8</w:t>
                </w:r>
                <w:r>
                  <w:rPr>
                    <w:noProof/>
                    <w:webHidden/>
                  </w:rPr>
                  <w:fldChar w:fldCharType="end"/>
                </w:r>
              </w:hyperlink>
            </w:p>
            <w:p w14:paraId="6EBD5FC5" w14:textId="25EC6F32" w:rsidR="00F44B0A" w:rsidRDefault="00F44B0A">
              <w:pPr>
                <w:pStyle w:val="TOC3"/>
                <w:tabs>
                  <w:tab w:val="left" w:pos="960"/>
                </w:tabs>
                <w:rPr>
                  <w:rFonts w:eastAsiaTheme="minorEastAsia"/>
                  <w:noProof/>
                  <w:kern w:val="2"/>
                  <w:sz w:val="24"/>
                  <w:szCs w:val="24"/>
                  <w:lang w:eastAsia="en-AU"/>
                  <w14:ligatures w14:val="standardContextual"/>
                </w:rPr>
              </w:pPr>
              <w:hyperlink w:anchor="_Toc199422745" w:history="1">
                <w:r w:rsidRPr="00F110AA">
                  <w:rPr>
                    <w:rStyle w:val="Hyperlink"/>
                    <w:rFonts w:cstheme="majorHAnsi"/>
                    <w:noProof/>
                  </w:rPr>
                  <w:t>2.2.2</w:t>
                </w:r>
                <w:r>
                  <w:rPr>
                    <w:rFonts w:eastAsiaTheme="minorEastAsia"/>
                    <w:noProof/>
                    <w:kern w:val="2"/>
                    <w:sz w:val="24"/>
                    <w:szCs w:val="24"/>
                    <w:lang w:eastAsia="en-AU"/>
                    <w14:ligatures w14:val="standardContextual"/>
                  </w:rPr>
                  <w:tab/>
                </w:r>
                <w:r w:rsidRPr="00F110AA">
                  <w:rPr>
                    <w:rStyle w:val="Hyperlink"/>
                    <w:noProof/>
                  </w:rPr>
                  <w:t>EES consultation</w:t>
                </w:r>
                <w:r>
                  <w:rPr>
                    <w:noProof/>
                    <w:webHidden/>
                  </w:rPr>
                  <w:tab/>
                </w:r>
                <w:r>
                  <w:rPr>
                    <w:noProof/>
                    <w:webHidden/>
                  </w:rPr>
                  <w:fldChar w:fldCharType="begin"/>
                </w:r>
                <w:r>
                  <w:rPr>
                    <w:noProof/>
                    <w:webHidden/>
                  </w:rPr>
                  <w:instrText xml:space="preserve"> PAGEREF _Toc199422745 \h </w:instrText>
                </w:r>
                <w:r>
                  <w:rPr>
                    <w:noProof/>
                    <w:webHidden/>
                  </w:rPr>
                </w:r>
                <w:r>
                  <w:rPr>
                    <w:noProof/>
                    <w:webHidden/>
                  </w:rPr>
                  <w:fldChar w:fldCharType="separate"/>
                </w:r>
                <w:r w:rsidR="005C2B93">
                  <w:rPr>
                    <w:noProof/>
                    <w:webHidden/>
                  </w:rPr>
                  <w:t>8</w:t>
                </w:r>
                <w:r>
                  <w:rPr>
                    <w:noProof/>
                    <w:webHidden/>
                  </w:rPr>
                  <w:fldChar w:fldCharType="end"/>
                </w:r>
              </w:hyperlink>
            </w:p>
            <w:p w14:paraId="7210071E" w14:textId="17430EA6" w:rsidR="00F44B0A" w:rsidRDefault="00F44B0A">
              <w:pPr>
                <w:pStyle w:val="TOC3"/>
                <w:tabs>
                  <w:tab w:val="left" w:pos="960"/>
                </w:tabs>
                <w:rPr>
                  <w:rFonts w:eastAsiaTheme="minorEastAsia"/>
                  <w:noProof/>
                  <w:kern w:val="2"/>
                  <w:sz w:val="24"/>
                  <w:szCs w:val="24"/>
                  <w:lang w:eastAsia="en-AU"/>
                  <w14:ligatures w14:val="standardContextual"/>
                </w:rPr>
              </w:pPr>
              <w:hyperlink w:anchor="_Toc199422746" w:history="1">
                <w:r w:rsidRPr="00F110AA">
                  <w:rPr>
                    <w:rStyle w:val="Hyperlink"/>
                    <w:rFonts w:cstheme="majorHAnsi"/>
                    <w:noProof/>
                  </w:rPr>
                  <w:t>2.2.3</w:t>
                </w:r>
                <w:r>
                  <w:rPr>
                    <w:rFonts w:eastAsiaTheme="minorEastAsia"/>
                    <w:noProof/>
                    <w:kern w:val="2"/>
                    <w:sz w:val="24"/>
                    <w:szCs w:val="24"/>
                    <w:lang w:eastAsia="en-AU"/>
                    <w14:ligatures w14:val="standardContextual"/>
                  </w:rPr>
                  <w:tab/>
                </w:r>
                <w:r w:rsidRPr="00F110AA">
                  <w:rPr>
                    <w:rStyle w:val="Hyperlink"/>
                    <w:noProof/>
                  </w:rPr>
                  <w:t>Traditional Owner engagement</w:t>
                </w:r>
                <w:r>
                  <w:rPr>
                    <w:noProof/>
                    <w:webHidden/>
                  </w:rPr>
                  <w:tab/>
                </w:r>
                <w:r>
                  <w:rPr>
                    <w:noProof/>
                    <w:webHidden/>
                  </w:rPr>
                  <w:fldChar w:fldCharType="begin"/>
                </w:r>
                <w:r>
                  <w:rPr>
                    <w:noProof/>
                    <w:webHidden/>
                  </w:rPr>
                  <w:instrText xml:space="preserve"> PAGEREF _Toc199422746 \h </w:instrText>
                </w:r>
                <w:r>
                  <w:rPr>
                    <w:noProof/>
                    <w:webHidden/>
                  </w:rPr>
                </w:r>
                <w:r>
                  <w:rPr>
                    <w:noProof/>
                    <w:webHidden/>
                  </w:rPr>
                  <w:fldChar w:fldCharType="separate"/>
                </w:r>
                <w:r w:rsidR="005C2B93">
                  <w:rPr>
                    <w:noProof/>
                    <w:webHidden/>
                  </w:rPr>
                  <w:t>9</w:t>
                </w:r>
                <w:r>
                  <w:rPr>
                    <w:noProof/>
                    <w:webHidden/>
                  </w:rPr>
                  <w:fldChar w:fldCharType="end"/>
                </w:r>
              </w:hyperlink>
            </w:p>
            <w:p w14:paraId="6BEE0228" w14:textId="43A7A36E" w:rsidR="00F44B0A" w:rsidRDefault="00F44B0A">
              <w:pPr>
                <w:pStyle w:val="TOC3"/>
                <w:tabs>
                  <w:tab w:val="left" w:pos="960"/>
                </w:tabs>
                <w:rPr>
                  <w:rFonts w:eastAsiaTheme="minorEastAsia"/>
                  <w:noProof/>
                  <w:kern w:val="2"/>
                  <w:sz w:val="24"/>
                  <w:szCs w:val="24"/>
                  <w:lang w:eastAsia="en-AU"/>
                  <w14:ligatures w14:val="standardContextual"/>
                </w:rPr>
              </w:pPr>
              <w:hyperlink w:anchor="_Toc199422747" w:history="1">
                <w:r w:rsidRPr="00F110AA">
                  <w:rPr>
                    <w:rStyle w:val="Hyperlink"/>
                    <w:rFonts w:cstheme="majorHAnsi"/>
                    <w:noProof/>
                  </w:rPr>
                  <w:t>2.2.4</w:t>
                </w:r>
                <w:r>
                  <w:rPr>
                    <w:rFonts w:eastAsiaTheme="minorEastAsia"/>
                    <w:noProof/>
                    <w:kern w:val="2"/>
                    <w:sz w:val="24"/>
                    <w:szCs w:val="24"/>
                    <w:lang w:eastAsia="en-AU"/>
                    <w14:ligatures w14:val="standardContextual"/>
                  </w:rPr>
                  <w:tab/>
                </w:r>
                <w:r w:rsidRPr="00F110AA">
                  <w:rPr>
                    <w:rStyle w:val="Hyperlink"/>
                    <w:noProof/>
                  </w:rPr>
                  <w:t>Statutory approvals and the EES process</w:t>
                </w:r>
                <w:r>
                  <w:rPr>
                    <w:noProof/>
                    <w:webHidden/>
                  </w:rPr>
                  <w:tab/>
                </w:r>
                <w:r>
                  <w:rPr>
                    <w:noProof/>
                    <w:webHidden/>
                  </w:rPr>
                  <w:fldChar w:fldCharType="begin"/>
                </w:r>
                <w:r>
                  <w:rPr>
                    <w:noProof/>
                    <w:webHidden/>
                  </w:rPr>
                  <w:instrText xml:space="preserve"> PAGEREF _Toc199422747 \h </w:instrText>
                </w:r>
                <w:r>
                  <w:rPr>
                    <w:noProof/>
                    <w:webHidden/>
                  </w:rPr>
                </w:r>
                <w:r>
                  <w:rPr>
                    <w:noProof/>
                    <w:webHidden/>
                  </w:rPr>
                  <w:fldChar w:fldCharType="separate"/>
                </w:r>
                <w:r w:rsidR="005C2B93">
                  <w:rPr>
                    <w:noProof/>
                    <w:webHidden/>
                  </w:rPr>
                  <w:t>9</w:t>
                </w:r>
                <w:r>
                  <w:rPr>
                    <w:noProof/>
                    <w:webHidden/>
                  </w:rPr>
                  <w:fldChar w:fldCharType="end"/>
                </w:r>
              </w:hyperlink>
            </w:p>
            <w:p w14:paraId="24D5A6E7" w14:textId="4F02B62A" w:rsidR="00F44B0A" w:rsidRDefault="00F44B0A">
              <w:pPr>
                <w:pStyle w:val="TOC2"/>
                <w:tabs>
                  <w:tab w:val="left" w:pos="720"/>
                </w:tabs>
                <w:rPr>
                  <w:rFonts w:eastAsiaTheme="minorEastAsia"/>
                  <w:noProof/>
                  <w:kern w:val="2"/>
                  <w:sz w:val="24"/>
                  <w:szCs w:val="24"/>
                  <w:lang w:eastAsia="en-AU"/>
                  <w14:ligatures w14:val="standardContextual"/>
                </w:rPr>
              </w:pPr>
              <w:hyperlink w:anchor="_Toc199422748" w:history="1">
                <w:r w:rsidRPr="00F110AA">
                  <w:rPr>
                    <w:rStyle w:val="Hyperlink"/>
                    <w:noProof/>
                  </w:rPr>
                  <w:t>2.3</w:t>
                </w:r>
                <w:r>
                  <w:rPr>
                    <w:rFonts w:eastAsiaTheme="minorEastAsia"/>
                    <w:noProof/>
                    <w:kern w:val="2"/>
                    <w:sz w:val="24"/>
                    <w:szCs w:val="24"/>
                    <w:lang w:eastAsia="en-AU"/>
                    <w14:ligatures w14:val="standardContextual"/>
                  </w:rPr>
                  <w:tab/>
                </w:r>
                <w:r w:rsidRPr="00F110AA">
                  <w:rPr>
                    <w:rStyle w:val="Hyperlink"/>
                    <w:noProof/>
                  </w:rPr>
                  <w:t>Accreditation of the EES process under the EPBC Act</w:t>
                </w:r>
                <w:r>
                  <w:rPr>
                    <w:noProof/>
                    <w:webHidden/>
                  </w:rPr>
                  <w:tab/>
                </w:r>
                <w:r>
                  <w:rPr>
                    <w:noProof/>
                    <w:webHidden/>
                  </w:rPr>
                  <w:fldChar w:fldCharType="begin"/>
                </w:r>
                <w:r>
                  <w:rPr>
                    <w:noProof/>
                    <w:webHidden/>
                  </w:rPr>
                  <w:instrText xml:space="preserve"> PAGEREF _Toc199422748 \h </w:instrText>
                </w:r>
                <w:r>
                  <w:rPr>
                    <w:noProof/>
                    <w:webHidden/>
                  </w:rPr>
                </w:r>
                <w:r>
                  <w:rPr>
                    <w:noProof/>
                    <w:webHidden/>
                  </w:rPr>
                  <w:fldChar w:fldCharType="separate"/>
                </w:r>
                <w:r w:rsidR="005C2B93">
                  <w:rPr>
                    <w:noProof/>
                    <w:webHidden/>
                  </w:rPr>
                  <w:t>9</w:t>
                </w:r>
                <w:r>
                  <w:rPr>
                    <w:noProof/>
                    <w:webHidden/>
                  </w:rPr>
                  <w:fldChar w:fldCharType="end"/>
                </w:r>
              </w:hyperlink>
            </w:p>
            <w:p w14:paraId="3370B4D3" w14:textId="1BBA0AFD" w:rsidR="00F44B0A" w:rsidRDefault="00F44B0A">
              <w:pPr>
                <w:pStyle w:val="TOC1"/>
                <w:tabs>
                  <w:tab w:val="left" w:pos="720"/>
                </w:tabs>
                <w:rPr>
                  <w:rFonts w:eastAsiaTheme="minorEastAsia"/>
                  <w:b w:val="0"/>
                  <w:noProof/>
                  <w:kern w:val="2"/>
                  <w:sz w:val="24"/>
                  <w:szCs w:val="24"/>
                  <w:lang w:eastAsia="en-AU"/>
                  <w14:ligatures w14:val="standardContextual"/>
                </w:rPr>
              </w:pPr>
              <w:hyperlink w:anchor="_Toc199422749" w:history="1">
                <w:r w:rsidRPr="00F110AA">
                  <w:rPr>
                    <w:rStyle w:val="Hyperlink"/>
                    <w:noProof/>
                  </w:rPr>
                  <w:t>3</w:t>
                </w:r>
                <w:r>
                  <w:rPr>
                    <w:rFonts w:eastAsiaTheme="minorEastAsia"/>
                    <w:b w:val="0"/>
                    <w:noProof/>
                    <w:kern w:val="2"/>
                    <w:sz w:val="24"/>
                    <w:szCs w:val="24"/>
                    <w:lang w:eastAsia="en-AU"/>
                    <w14:ligatures w14:val="standardContextual"/>
                  </w:rPr>
                  <w:tab/>
                </w:r>
                <w:r w:rsidRPr="00F110AA">
                  <w:rPr>
                    <w:rStyle w:val="Hyperlink"/>
                    <w:noProof/>
                  </w:rPr>
                  <w:t>Matters to be addressed in the EES</w:t>
                </w:r>
                <w:r>
                  <w:rPr>
                    <w:noProof/>
                    <w:webHidden/>
                  </w:rPr>
                  <w:tab/>
                </w:r>
                <w:r>
                  <w:rPr>
                    <w:noProof/>
                    <w:webHidden/>
                  </w:rPr>
                  <w:fldChar w:fldCharType="begin"/>
                </w:r>
                <w:r>
                  <w:rPr>
                    <w:noProof/>
                    <w:webHidden/>
                  </w:rPr>
                  <w:instrText xml:space="preserve"> PAGEREF _Toc199422749 \h </w:instrText>
                </w:r>
                <w:r>
                  <w:rPr>
                    <w:noProof/>
                    <w:webHidden/>
                  </w:rPr>
                </w:r>
                <w:r>
                  <w:rPr>
                    <w:noProof/>
                    <w:webHidden/>
                  </w:rPr>
                  <w:fldChar w:fldCharType="separate"/>
                </w:r>
                <w:r w:rsidR="005C2B93">
                  <w:rPr>
                    <w:noProof/>
                    <w:webHidden/>
                  </w:rPr>
                  <w:t>11</w:t>
                </w:r>
                <w:r>
                  <w:rPr>
                    <w:noProof/>
                    <w:webHidden/>
                  </w:rPr>
                  <w:fldChar w:fldCharType="end"/>
                </w:r>
              </w:hyperlink>
            </w:p>
            <w:p w14:paraId="05D5D261" w14:textId="18203E06" w:rsidR="00F44B0A" w:rsidRDefault="00F44B0A">
              <w:pPr>
                <w:pStyle w:val="TOC2"/>
                <w:tabs>
                  <w:tab w:val="left" w:pos="720"/>
                </w:tabs>
                <w:rPr>
                  <w:rFonts w:eastAsiaTheme="minorEastAsia"/>
                  <w:noProof/>
                  <w:kern w:val="2"/>
                  <w:sz w:val="24"/>
                  <w:szCs w:val="24"/>
                  <w:lang w:eastAsia="en-AU"/>
                  <w14:ligatures w14:val="standardContextual"/>
                </w:rPr>
              </w:pPr>
              <w:hyperlink w:anchor="_Toc199422750" w:history="1">
                <w:r w:rsidRPr="00F110AA">
                  <w:rPr>
                    <w:rStyle w:val="Hyperlink"/>
                    <w:noProof/>
                  </w:rPr>
                  <w:t>3.1</w:t>
                </w:r>
                <w:r>
                  <w:rPr>
                    <w:rFonts w:eastAsiaTheme="minorEastAsia"/>
                    <w:noProof/>
                    <w:kern w:val="2"/>
                    <w:sz w:val="24"/>
                    <w:szCs w:val="24"/>
                    <w:lang w:eastAsia="en-AU"/>
                    <w14:ligatures w14:val="standardContextual"/>
                  </w:rPr>
                  <w:tab/>
                </w:r>
                <w:r w:rsidRPr="00F110AA">
                  <w:rPr>
                    <w:rStyle w:val="Hyperlink"/>
                    <w:noProof/>
                  </w:rPr>
                  <w:t>General approach</w:t>
                </w:r>
                <w:r>
                  <w:rPr>
                    <w:noProof/>
                    <w:webHidden/>
                  </w:rPr>
                  <w:tab/>
                </w:r>
                <w:r>
                  <w:rPr>
                    <w:noProof/>
                    <w:webHidden/>
                  </w:rPr>
                  <w:fldChar w:fldCharType="begin"/>
                </w:r>
                <w:r>
                  <w:rPr>
                    <w:noProof/>
                    <w:webHidden/>
                  </w:rPr>
                  <w:instrText xml:space="preserve"> PAGEREF _Toc199422750 \h </w:instrText>
                </w:r>
                <w:r>
                  <w:rPr>
                    <w:noProof/>
                    <w:webHidden/>
                  </w:rPr>
                </w:r>
                <w:r>
                  <w:rPr>
                    <w:noProof/>
                    <w:webHidden/>
                  </w:rPr>
                  <w:fldChar w:fldCharType="separate"/>
                </w:r>
                <w:r w:rsidR="005C2B93">
                  <w:rPr>
                    <w:noProof/>
                    <w:webHidden/>
                  </w:rPr>
                  <w:t>11</w:t>
                </w:r>
                <w:r>
                  <w:rPr>
                    <w:noProof/>
                    <w:webHidden/>
                  </w:rPr>
                  <w:fldChar w:fldCharType="end"/>
                </w:r>
              </w:hyperlink>
            </w:p>
            <w:p w14:paraId="76F490E7" w14:textId="7478E67C" w:rsidR="00F44B0A" w:rsidRDefault="00F44B0A">
              <w:pPr>
                <w:pStyle w:val="TOC2"/>
                <w:tabs>
                  <w:tab w:val="left" w:pos="720"/>
                </w:tabs>
                <w:rPr>
                  <w:rFonts w:eastAsiaTheme="minorEastAsia"/>
                  <w:noProof/>
                  <w:kern w:val="2"/>
                  <w:sz w:val="24"/>
                  <w:szCs w:val="24"/>
                  <w:lang w:eastAsia="en-AU"/>
                  <w14:ligatures w14:val="standardContextual"/>
                </w:rPr>
              </w:pPr>
              <w:hyperlink w:anchor="_Toc199422751" w:history="1">
                <w:r w:rsidRPr="00F110AA">
                  <w:rPr>
                    <w:rStyle w:val="Hyperlink"/>
                    <w:noProof/>
                  </w:rPr>
                  <w:t>3.2</w:t>
                </w:r>
                <w:r>
                  <w:rPr>
                    <w:rFonts w:eastAsiaTheme="minorEastAsia"/>
                    <w:noProof/>
                    <w:kern w:val="2"/>
                    <w:sz w:val="24"/>
                    <w:szCs w:val="24"/>
                    <w:lang w:eastAsia="en-AU"/>
                    <w14:ligatures w14:val="standardContextual"/>
                  </w:rPr>
                  <w:tab/>
                </w:r>
                <w:r w:rsidRPr="00F110AA">
                  <w:rPr>
                    <w:rStyle w:val="Hyperlink"/>
                    <w:noProof/>
                  </w:rPr>
                  <w:t>Content and style</w:t>
                </w:r>
                <w:r>
                  <w:rPr>
                    <w:noProof/>
                    <w:webHidden/>
                  </w:rPr>
                  <w:tab/>
                </w:r>
                <w:r>
                  <w:rPr>
                    <w:noProof/>
                    <w:webHidden/>
                  </w:rPr>
                  <w:fldChar w:fldCharType="begin"/>
                </w:r>
                <w:r>
                  <w:rPr>
                    <w:noProof/>
                    <w:webHidden/>
                  </w:rPr>
                  <w:instrText xml:space="preserve"> PAGEREF _Toc199422751 \h </w:instrText>
                </w:r>
                <w:r>
                  <w:rPr>
                    <w:noProof/>
                    <w:webHidden/>
                  </w:rPr>
                </w:r>
                <w:r>
                  <w:rPr>
                    <w:noProof/>
                    <w:webHidden/>
                  </w:rPr>
                  <w:fldChar w:fldCharType="separate"/>
                </w:r>
                <w:r w:rsidR="005C2B93">
                  <w:rPr>
                    <w:noProof/>
                    <w:webHidden/>
                  </w:rPr>
                  <w:t>12</w:t>
                </w:r>
                <w:r>
                  <w:rPr>
                    <w:noProof/>
                    <w:webHidden/>
                  </w:rPr>
                  <w:fldChar w:fldCharType="end"/>
                </w:r>
              </w:hyperlink>
            </w:p>
            <w:p w14:paraId="1F67DA91" w14:textId="74318260" w:rsidR="00F44B0A" w:rsidRDefault="00F44B0A">
              <w:pPr>
                <w:pStyle w:val="TOC2"/>
                <w:tabs>
                  <w:tab w:val="left" w:pos="720"/>
                </w:tabs>
                <w:rPr>
                  <w:rFonts w:eastAsiaTheme="minorEastAsia"/>
                  <w:noProof/>
                  <w:kern w:val="2"/>
                  <w:sz w:val="24"/>
                  <w:szCs w:val="24"/>
                  <w:lang w:eastAsia="en-AU"/>
                  <w14:ligatures w14:val="standardContextual"/>
                </w:rPr>
              </w:pPr>
              <w:hyperlink w:anchor="_Toc199422752" w:history="1">
                <w:r w:rsidRPr="00F110AA">
                  <w:rPr>
                    <w:rStyle w:val="Hyperlink"/>
                    <w:noProof/>
                  </w:rPr>
                  <w:t>3.3</w:t>
                </w:r>
                <w:r>
                  <w:rPr>
                    <w:rFonts w:eastAsiaTheme="minorEastAsia"/>
                    <w:noProof/>
                    <w:kern w:val="2"/>
                    <w:sz w:val="24"/>
                    <w:szCs w:val="24"/>
                    <w:lang w:eastAsia="en-AU"/>
                    <w14:ligatures w14:val="standardContextual"/>
                  </w:rPr>
                  <w:tab/>
                </w:r>
                <w:r w:rsidRPr="00F110AA">
                  <w:rPr>
                    <w:rStyle w:val="Hyperlink"/>
                    <w:noProof/>
                  </w:rPr>
                  <w:t>Project description and rationale</w:t>
                </w:r>
                <w:r>
                  <w:rPr>
                    <w:noProof/>
                    <w:webHidden/>
                  </w:rPr>
                  <w:tab/>
                </w:r>
                <w:r>
                  <w:rPr>
                    <w:noProof/>
                    <w:webHidden/>
                  </w:rPr>
                  <w:fldChar w:fldCharType="begin"/>
                </w:r>
                <w:r>
                  <w:rPr>
                    <w:noProof/>
                    <w:webHidden/>
                  </w:rPr>
                  <w:instrText xml:space="preserve"> PAGEREF _Toc199422752 \h </w:instrText>
                </w:r>
                <w:r>
                  <w:rPr>
                    <w:noProof/>
                    <w:webHidden/>
                  </w:rPr>
                </w:r>
                <w:r>
                  <w:rPr>
                    <w:noProof/>
                    <w:webHidden/>
                  </w:rPr>
                  <w:fldChar w:fldCharType="separate"/>
                </w:r>
                <w:r w:rsidR="005C2B93">
                  <w:rPr>
                    <w:noProof/>
                    <w:webHidden/>
                  </w:rPr>
                  <w:t>13</w:t>
                </w:r>
                <w:r>
                  <w:rPr>
                    <w:noProof/>
                    <w:webHidden/>
                  </w:rPr>
                  <w:fldChar w:fldCharType="end"/>
                </w:r>
              </w:hyperlink>
            </w:p>
            <w:p w14:paraId="6E38AED6" w14:textId="4AB8F826" w:rsidR="00F44B0A" w:rsidRDefault="00F44B0A">
              <w:pPr>
                <w:pStyle w:val="TOC2"/>
                <w:tabs>
                  <w:tab w:val="left" w:pos="720"/>
                </w:tabs>
                <w:rPr>
                  <w:rFonts w:eastAsiaTheme="minorEastAsia"/>
                  <w:noProof/>
                  <w:kern w:val="2"/>
                  <w:sz w:val="24"/>
                  <w:szCs w:val="24"/>
                  <w:lang w:eastAsia="en-AU"/>
                  <w14:ligatures w14:val="standardContextual"/>
                </w:rPr>
              </w:pPr>
              <w:hyperlink w:anchor="_Toc199422753" w:history="1">
                <w:r w:rsidRPr="00F110AA">
                  <w:rPr>
                    <w:rStyle w:val="Hyperlink"/>
                    <w:noProof/>
                  </w:rPr>
                  <w:t>3.4</w:t>
                </w:r>
                <w:r>
                  <w:rPr>
                    <w:rFonts w:eastAsiaTheme="minorEastAsia"/>
                    <w:noProof/>
                    <w:kern w:val="2"/>
                    <w:sz w:val="24"/>
                    <w:szCs w:val="24"/>
                    <w:lang w:eastAsia="en-AU"/>
                    <w14:ligatures w14:val="standardContextual"/>
                  </w:rPr>
                  <w:tab/>
                </w:r>
                <w:r w:rsidRPr="00F110AA">
                  <w:rPr>
                    <w:rStyle w:val="Hyperlink"/>
                    <w:noProof/>
                  </w:rPr>
                  <w:t>Project development and alternatives</w:t>
                </w:r>
                <w:r>
                  <w:rPr>
                    <w:noProof/>
                    <w:webHidden/>
                  </w:rPr>
                  <w:tab/>
                </w:r>
                <w:r>
                  <w:rPr>
                    <w:noProof/>
                    <w:webHidden/>
                  </w:rPr>
                  <w:fldChar w:fldCharType="begin"/>
                </w:r>
                <w:r>
                  <w:rPr>
                    <w:noProof/>
                    <w:webHidden/>
                  </w:rPr>
                  <w:instrText xml:space="preserve"> PAGEREF _Toc199422753 \h </w:instrText>
                </w:r>
                <w:r>
                  <w:rPr>
                    <w:noProof/>
                    <w:webHidden/>
                  </w:rPr>
                </w:r>
                <w:r>
                  <w:rPr>
                    <w:noProof/>
                    <w:webHidden/>
                  </w:rPr>
                  <w:fldChar w:fldCharType="separate"/>
                </w:r>
                <w:r w:rsidR="005C2B93">
                  <w:rPr>
                    <w:noProof/>
                    <w:webHidden/>
                  </w:rPr>
                  <w:t>14</w:t>
                </w:r>
                <w:r>
                  <w:rPr>
                    <w:noProof/>
                    <w:webHidden/>
                  </w:rPr>
                  <w:fldChar w:fldCharType="end"/>
                </w:r>
              </w:hyperlink>
            </w:p>
            <w:p w14:paraId="0F98307F" w14:textId="725873D0" w:rsidR="00F44B0A" w:rsidRDefault="00F44B0A">
              <w:pPr>
                <w:pStyle w:val="TOC2"/>
                <w:tabs>
                  <w:tab w:val="left" w:pos="720"/>
                </w:tabs>
                <w:rPr>
                  <w:rFonts w:eastAsiaTheme="minorEastAsia"/>
                  <w:noProof/>
                  <w:kern w:val="2"/>
                  <w:sz w:val="24"/>
                  <w:szCs w:val="24"/>
                  <w:lang w:eastAsia="en-AU"/>
                  <w14:ligatures w14:val="standardContextual"/>
                </w:rPr>
              </w:pPr>
              <w:hyperlink w:anchor="_Toc199422754" w:history="1">
                <w:r w:rsidRPr="00F110AA">
                  <w:rPr>
                    <w:rStyle w:val="Hyperlink"/>
                    <w:rFonts w:ascii="Arial" w:hAnsi="Arial" w:cs="Arial"/>
                    <w:bCs/>
                    <w:noProof/>
                  </w:rPr>
                  <w:t>3.5</w:t>
                </w:r>
                <w:r>
                  <w:rPr>
                    <w:rFonts w:eastAsiaTheme="minorEastAsia"/>
                    <w:noProof/>
                    <w:kern w:val="2"/>
                    <w:sz w:val="24"/>
                    <w:szCs w:val="24"/>
                    <w:lang w:eastAsia="en-AU"/>
                    <w14:ligatures w14:val="standardContextual"/>
                  </w:rPr>
                  <w:tab/>
                </w:r>
                <w:r w:rsidRPr="00F110AA">
                  <w:rPr>
                    <w:rStyle w:val="Hyperlink"/>
                    <w:noProof/>
                  </w:rPr>
                  <w:t>Applicable legislation, policies and strategies</w:t>
                </w:r>
                <w:r>
                  <w:rPr>
                    <w:noProof/>
                    <w:webHidden/>
                  </w:rPr>
                  <w:tab/>
                </w:r>
                <w:r>
                  <w:rPr>
                    <w:noProof/>
                    <w:webHidden/>
                  </w:rPr>
                  <w:fldChar w:fldCharType="begin"/>
                </w:r>
                <w:r>
                  <w:rPr>
                    <w:noProof/>
                    <w:webHidden/>
                  </w:rPr>
                  <w:instrText xml:space="preserve"> PAGEREF _Toc199422754 \h </w:instrText>
                </w:r>
                <w:r>
                  <w:rPr>
                    <w:noProof/>
                    <w:webHidden/>
                  </w:rPr>
                </w:r>
                <w:r>
                  <w:rPr>
                    <w:noProof/>
                    <w:webHidden/>
                  </w:rPr>
                  <w:fldChar w:fldCharType="separate"/>
                </w:r>
                <w:r w:rsidR="005C2B93">
                  <w:rPr>
                    <w:noProof/>
                    <w:webHidden/>
                  </w:rPr>
                  <w:t>15</w:t>
                </w:r>
                <w:r>
                  <w:rPr>
                    <w:noProof/>
                    <w:webHidden/>
                  </w:rPr>
                  <w:fldChar w:fldCharType="end"/>
                </w:r>
              </w:hyperlink>
            </w:p>
            <w:p w14:paraId="5C892937" w14:textId="65C6AADA" w:rsidR="00F44B0A" w:rsidRDefault="00F44B0A">
              <w:pPr>
                <w:pStyle w:val="TOC2"/>
                <w:tabs>
                  <w:tab w:val="left" w:pos="720"/>
                </w:tabs>
                <w:rPr>
                  <w:rFonts w:eastAsiaTheme="minorEastAsia"/>
                  <w:noProof/>
                  <w:kern w:val="2"/>
                  <w:sz w:val="24"/>
                  <w:szCs w:val="24"/>
                  <w:lang w:eastAsia="en-AU"/>
                  <w14:ligatures w14:val="standardContextual"/>
                </w:rPr>
              </w:pPr>
              <w:hyperlink w:anchor="_Toc199422755" w:history="1">
                <w:r w:rsidRPr="00F110AA">
                  <w:rPr>
                    <w:rStyle w:val="Hyperlink"/>
                    <w:noProof/>
                  </w:rPr>
                  <w:t>3.6</w:t>
                </w:r>
                <w:r>
                  <w:rPr>
                    <w:rFonts w:eastAsiaTheme="minorEastAsia"/>
                    <w:noProof/>
                    <w:kern w:val="2"/>
                    <w:sz w:val="24"/>
                    <w:szCs w:val="24"/>
                    <w:lang w:eastAsia="en-AU"/>
                    <w14:ligatures w14:val="standardContextual"/>
                  </w:rPr>
                  <w:tab/>
                </w:r>
                <w:r w:rsidRPr="00F110AA">
                  <w:rPr>
                    <w:rStyle w:val="Hyperlink"/>
                    <w:noProof/>
                  </w:rPr>
                  <w:t>Environmental management framework</w:t>
                </w:r>
                <w:r>
                  <w:rPr>
                    <w:noProof/>
                    <w:webHidden/>
                  </w:rPr>
                  <w:tab/>
                </w:r>
                <w:r>
                  <w:rPr>
                    <w:noProof/>
                    <w:webHidden/>
                  </w:rPr>
                  <w:fldChar w:fldCharType="begin"/>
                </w:r>
                <w:r>
                  <w:rPr>
                    <w:noProof/>
                    <w:webHidden/>
                  </w:rPr>
                  <w:instrText xml:space="preserve"> PAGEREF _Toc199422755 \h </w:instrText>
                </w:r>
                <w:r>
                  <w:rPr>
                    <w:noProof/>
                    <w:webHidden/>
                  </w:rPr>
                </w:r>
                <w:r>
                  <w:rPr>
                    <w:noProof/>
                    <w:webHidden/>
                  </w:rPr>
                  <w:fldChar w:fldCharType="separate"/>
                </w:r>
                <w:r w:rsidR="005C2B93">
                  <w:rPr>
                    <w:noProof/>
                    <w:webHidden/>
                  </w:rPr>
                  <w:t>15</w:t>
                </w:r>
                <w:r>
                  <w:rPr>
                    <w:noProof/>
                    <w:webHidden/>
                  </w:rPr>
                  <w:fldChar w:fldCharType="end"/>
                </w:r>
              </w:hyperlink>
            </w:p>
            <w:p w14:paraId="14FEFBD9" w14:textId="2BA9DE34" w:rsidR="00F44B0A" w:rsidRDefault="00F44B0A">
              <w:pPr>
                <w:pStyle w:val="TOC1"/>
                <w:tabs>
                  <w:tab w:val="left" w:pos="720"/>
                </w:tabs>
                <w:rPr>
                  <w:rFonts w:eastAsiaTheme="minorEastAsia"/>
                  <w:b w:val="0"/>
                  <w:noProof/>
                  <w:kern w:val="2"/>
                  <w:sz w:val="24"/>
                  <w:szCs w:val="24"/>
                  <w:lang w:eastAsia="en-AU"/>
                  <w14:ligatures w14:val="standardContextual"/>
                </w:rPr>
              </w:pPr>
              <w:hyperlink w:anchor="_Toc199422756" w:history="1">
                <w:r w:rsidRPr="00F110AA">
                  <w:rPr>
                    <w:rStyle w:val="Hyperlink"/>
                    <w:noProof/>
                  </w:rPr>
                  <w:t>4</w:t>
                </w:r>
                <w:r>
                  <w:rPr>
                    <w:rFonts w:eastAsiaTheme="minorEastAsia"/>
                    <w:b w:val="0"/>
                    <w:noProof/>
                    <w:kern w:val="2"/>
                    <w:sz w:val="24"/>
                    <w:szCs w:val="24"/>
                    <w:lang w:eastAsia="en-AU"/>
                    <w14:ligatures w14:val="standardContextual"/>
                  </w:rPr>
                  <w:tab/>
                </w:r>
                <w:r w:rsidRPr="00F110AA">
                  <w:rPr>
                    <w:rStyle w:val="Hyperlink"/>
                    <w:noProof/>
                  </w:rPr>
                  <w:t>Assessment of specific environmental effects</w:t>
                </w:r>
                <w:r>
                  <w:rPr>
                    <w:noProof/>
                    <w:webHidden/>
                  </w:rPr>
                  <w:tab/>
                </w:r>
                <w:r>
                  <w:rPr>
                    <w:noProof/>
                    <w:webHidden/>
                  </w:rPr>
                  <w:fldChar w:fldCharType="begin"/>
                </w:r>
                <w:r>
                  <w:rPr>
                    <w:noProof/>
                    <w:webHidden/>
                  </w:rPr>
                  <w:instrText xml:space="preserve"> PAGEREF _Toc199422756 \h </w:instrText>
                </w:r>
                <w:r>
                  <w:rPr>
                    <w:noProof/>
                    <w:webHidden/>
                  </w:rPr>
                </w:r>
                <w:r>
                  <w:rPr>
                    <w:noProof/>
                    <w:webHidden/>
                  </w:rPr>
                  <w:fldChar w:fldCharType="separate"/>
                </w:r>
                <w:r w:rsidR="005C2B93">
                  <w:rPr>
                    <w:noProof/>
                    <w:webHidden/>
                  </w:rPr>
                  <w:t>17</w:t>
                </w:r>
                <w:r>
                  <w:rPr>
                    <w:noProof/>
                    <w:webHidden/>
                  </w:rPr>
                  <w:fldChar w:fldCharType="end"/>
                </w:r>
              </w:hyperlink>
            </w:p>
            <w:p w14:paraId="151077A5" w14:textId="537CAE2B" w:rsidR="00F44B0A" w:rsidRDefault="00F44B0A">
              <w:pPr>
                <w:pStyle w:val="TOC2"/>
                <w:tabs>
                  <w:tab w:val="left" w:pos="720"/>
                </w:tabs>
                <w:rPr>
                  <w:rFonts w:eastAsiaTheme="minorEastAsia"/>
                  <w:noProof/>
                  <w:kern w:val="2"/>
                  <w:sz w:val="24"/>
                  <w:szCs w:val="24"/>
                  <w:lang w:eastAsia="en-AU"/>
                  <w14:ligatures w14:val="standardContextual"/>
                </w:rPr>
              </w:pPr>
              <w:hyperlink w:anchor="_Toc199422757" w:history="1">
                <w:r w:rsidRPr="00F110AA">
                  <w:rPr>
                    <w:rStyle w:val="Hyperlink"/>
                    <w:noProof/>
                  </w:rPr>
                  <w:t>4.1</w:t>
                </w:r>
                <w:r>
                  <w:rPr>
                    <w:rFonts w:eastAsiaTheme="minorEastAsia"/>
                    <w:noProof/>
                    <w:kern w:val="2"/>
                    <w:sz w:val="24"/>
                    <w:szCs w:val="24"/>
                    <w:lang w:eastAsia="en-AU"/>
                    <w14:ligatures w14:val="standardContextual"/>
                  </w:rPr>
                  <w:tab/>
                </w:r>
                <w:r w:rsidRPr="00F110AA">
                  <w:rPr>
                    <w:rStyle w:val="Hyperlink"/>
                    <w:noProof/>
                  </w:rPr>
                  <w:t>High priority matters</w:t>
                </w:r>
                <w:r>
                  <w:rPr>
                    <w:noProof/>
                    <w:webHidden/>
                  </w:rPr>
                  <w:tab/>
                </w:r>
                <w:r>
                  <w:rPr>
                    <w:noProof/>
                    <w:webHidden/>
                  </w:rPr>
                  <w:fldChar w:fldCharType="begin"/>
                </w:r>
                <w:r>
                  <w:rPr>
                    <w:noProof/>
                    <w:webHidden/>
                  </w:rPr>
                  <w:instrText xml:space="preserve"> PAGEREF _Toc199422757 \h </w:instrText>
                </w:r>
                <w:r>
                  <w:rPr>
                    <w:noProof/>
                    <w:webHidden/>
                  </w:rPr>
                </w:r>
                <w:r>
                  <w:rPr>
                    <w:noProof/>
                    <w:webHidden/>
                  </w:rPr>
                  <w:fldChar w:fldCharType="separate"/>
                </w:r>
                <w:r w:rsidR="005C2B93">
                  <w:rPr>
                    <w:noProof/>
                    <w:webHidden/>
                  </w:rPr>
                  <w:t>20</w:t>
                </w:r>
                <w:r>
                  <w:rPr>
                    <w:noProof/>
                    <w:webHidden/>
                  </w:rPr>
                  <w:fldChar w:fldCharType="end"/>
                </w:r>
              </w:hyperlink>
            </w:p>
            <w:p w14:paraId="33CAB72E" w14:textId="3A01F903" w:rsidR="00F44B0A" w:rsidRDefault="00F44B0A">
              <w:pPr>
                <w:pStyle w:val="TOC3"/>
                <w:tabs>
                  <w:tab w:val="left" w:pos="960"/>
                </w:tabs>
                <w:rPr>
                  <w:rFonts w:eastAsiaTheme="minorEastAsia"/>
                  <w:noProof/>
                  <w:kern w:val="2"/>
                  <w:sz w:val="24"/>
                  <w:szCs w:val="24"/>
                  <w:lang w:eastAsia="en-AU"/>
                  <w14:ligatures w14:val="standardContextual"/>
                </w:rPr>
              </w:pPr>
              <w:hyperlink w:anchor="_Toc199422758" w:history="1">
                <w:r w:rsidRPr="00F110AA">
                  <w:rPr>
                    <w:rStyle w:val="Hyperlink"/>
                    <w:rFonts w:cstheme="majorHAnsi"/>
                    <w:noProof/>
                  </w:rPr>
                  <w:t>4.1.1</w:t>
                </w:r>
                <w:r>
                  <w:rPr>
                    <w:rFonts w:eastAsiaTheme="minorEastAsia"/>
                    <w:noProof/>
                    <w:kern w:val="2"/>
                    <w:sz w:val="24"/>
                    <w:szCs w:val="24"/>
                    <w:lang w:eastAsia="en-AU"/>
                    <w14:ligatures w14:val="standardContextual"/>
                  </w:rPr>
                  <w:tab/>
                </w:r>
                <w:r w:rsidRPr="00F110AA">
                  <w:rPr>
                    <w:rStyle w:val="Hyperlink"/>
                    <w:noProof/>
                  </w:rPr>
                  <w:t>Marine environment</w:t>
                </w:r>
                <w:r>
                  <w:rPr>
                    <w:noProof/>
                    <w:webHidden/>
                  </w:rPr>
                  <w:tab/>
                </w:r>
                <w:r>
                  <w:rPr>
                    <w:noProof/>
                    <w:webHidden/>
                  </w:rPr>
                  <w:fldChar w:fldCharType="begin"/>
                </w:r>
                <w:r>
                  <w:rPr>
                    <w:noProof/>
                    <w:webHidden/>
                  </w:rPr>
                  <w:instrText xml:space="preserve"> PAGEREF _Toc199422758 \h </w:instrText>
                </w:r>
                <w:r>
                  <w:rPr>
                    <w:noProof/>
                    <w:webHidden/>
                  </w:rPr>
                </w:r>
                <w:r>
                  <w:rPr>
                    <w:noProof/>
                    <w:webHidden/>
                  </w:rPr>
                  <w:fldChar w:fldCharType="separate"/>
                </w:r>
                <w:r w:rsidR="005C2B93">
                  <w:rPr>
                    <w:noProof/>
                    <w:webHidden/>
                  </w:rPr>
                  <w:t>20</w:t>
                </w:r>
                <w:r>
                  <w:rPr>
                    <w:noProof/>
                    <w:webHidden/>
                  </w:rPr>
                  <w:fldChar w:fldCharType="end"/>
                </w:r>
              </w:hyperlink>
            </w:p>
            <w:p w14:paraId="02E22912" w14:textId="3101C9E0" w:rsidR="00F44B0A" w:rsidRDefault="00F44B0A">
              <w:pPr>
                <w:pStyle w:val="TOC3"/>
                <w:tabs>
                  <w:tab w:val="left" w:pos="960"/>
                </w:tabs>
                <w:rPr>
                  <w:rFonts w:eastAsiaTheme="minorEastAsia"/>
                  <w:noProof/>
                  <w:kern w:val="2"/>
                  <w:sz w:val="24"/>
                  <w:szCs w:val="24"/>
                  <w:lang w:eastAsia="en-AU"/>
                  <w14:ligatures w14:val="standardContextual"/>
                </w:rPr>
              </w:pPr>
              <w:hyperlink w:anchor="_Toc199422759" w:history="1">
                <w:r w:rsidRPr="00F110AA">
                  <w:rPr>
                    <w:rStyle w:val="Hyperlink"/>
                    <w:rFonts w:cstheme="majorHAnsi"/>
                    <w:noProof/>
                  </w:rPr>
                  <w:t>4.1.2</w:t>
                </w:r>
                <w:r>
                  <w:rPr>
                    <w:rFonts w:eastAsiaTheme="minorEastAsia"/>
                    <w:noProof/>
                    <w:kern w:val="2"/>
                    <w:sz w:val="24"/>
                    <w:szCs w:val="24"/>
                    <w:lang w:eastAsia="en-AU"/>
                    <w14:ligatures w14:val="standardContextual"/>
                  </w:rPr>
                  <w:tab/>
                </w:r>
                <w:r w:rsidRPr="00F110AA">
                  <w:rPr>
                    <w:rStyle w:val="Hyperlink"/>
                    <w:noProof/>
                  </w:rPr>
                  <w:t>Terrestrial biodiversity</w:t>
                </w:r>
                <w:r>
                  <w:rPr>
                    <w:noProof/>
                    <w:webHidden/>
                  </w:rPr>
                  <w:tab/>
                </w:r>
                <w:r>
                  <w:rPr>
                    <w:noProof/>
                    <w:webHidden/>
                  </w:rPr>
                  <w:fldChar w:fldCharType="begin"/>
                </w:r>
                <w:r>
                  <w:rPr>
                    <w:noProof/>
                    <w:webHidden/>
                  </w:rPr>
                  <w:instrText xml:space="preserve"> PAGEREF _Toc199422759 \h </w:instrText>
                </w:r>
                <w:r>
                  <w:rPr>
                    <w:noProof/>
                    <w:webHidden/>
                  </w:rPr>
                </w:r>
                <w:r>
                  <w:rPr>
                    <w:noProof/>
                    <w:webHidden/>
                  </w:rPr>
                  <w:fldChar w:fldCharType="separate"/>
                </w:r>
                <w:r w:rsidR="005C2B93">
                  <w:rPr>
                    <w:noProof/>
                    <w:webHidden/>
                  </w:rPr>
                  <w:t>20</w:t>
                </w:r>
                <w:r>
                  <w:rPr>
                    <w:noProof/>
                    <w:webHidden/>
                  </w:rPr>
                  <w:fldChar w:fldCharType="end"/>
                </w:r>
              </w:hyperlink>
            </w:p>
            <w:p w14:paraId="394E4459" w14:textId="1DABED2D" w:rsidR="00F44B0A" w:rsidRDefault="00F44B0A">
              <w:pPr>
                <w:pStyle w:val="TOC3"/>
                <w:tabs>
                  <w:tab w:val="left" w:pos="960"/>
                </w:tabs>
                <w:rPr>
                  <w:rFonts w:eastAsiaTheme="minorEastAsia"/>
                  <w:noProof/>
                  <w:kern w:val="2"/>
                  <w:sz w:val="24"/>
                  <w:szCs w:val="24"/>
                  <w:lang w:eastAsia="en-AU"/>
                  <w14:ligatures w14:val="standardContextual"/>
                </w:rPr>
              </w:pPr>
              <w:hyperlink w:anchor="_Toc199422760" w:history="1">
                <w:r w:rsidRPr="00F110AA">
                  <w:rPr>
                    <w:rStyle w:val="Hyperlink"/>
                    <w:rFonts w:cstheme="majorHAnsi"/>
                    <w:noProof/>
                  </w:rPr>
                  <w:t>4.1.3</w:t>
                </w:r>
                <w:r>
                  <w:rPr>
                    <w:rFonts w:eastAsiaTheme="minorEastAsia"/>
                    <w:noProof/>
                    <w:kern w:val="2"/>
                    <w:sz w:val="24"/>
                    <w:szCs w:val="24"/>
                    <w:lang w:eastAsia="en-AU"/>
                    <w14:ligatures w14:val="standardContextual"/>
                  </w:rPr>
                  <w:tab/>
                </w:r>
                <w:r w:rsidRPr="00F110AA">
                  <w:rPr>
                    <w:rStyle w:val="Hyperlink"/>
                    <w:noProof/>
                  </w:rPr>
                  <w:t>Aboriginal cultural heritage</w:t>
                </w:r>
                <w:r>
                  <w:rPr>
                    <w:noProof/>
                    <w:webHidden/>
                  </w:rPr>
                  <w:tab/>
                </w:r>
                <w:r>
                  <w:rPr>
                    <w:noProof/>
                    <w:webHidden/>
                  </w:rPr>
                  <w:fldChar w:fldCharType="begin"/>
                </w:r>
                <w:r>
                  <w:rPr>
                    <w:noProof/>
                    <w:webHidden/>
                  </w:rPr>
                  <w:instrText xml:space="preserve"> PAGEREF _Toc199422760 \h </w:instrText>
                </w:r>
                <w:r>
                  <w:rPr>
                    <w:noProof/>
                    <w:webHidden/>
                  </w:rPr>
                </w:r>
                <w:r>
                  <w:rPr>
                    <w:noProof/>
                    <w:webHidden/>
                  </w:rPr>
                  <w:fldChar w:fldCharType="separate"/>
                </w:r>
                <w:r w:rsidR="005C2B93">
                  <w:rPr>
                    <w:noProof/>
                    <w:webHidden/>
                  </w:rPr>
                  <w:t>21</w:t>
                </w:r>
                <w:r>
                  <w:rPr>
                    <w:noProof/>
                    <w:webHidden/>
                  </w:rPr>
                  <w:fldChar w:fldCharType="end"/>
                </w:r>
              </w:hyperlink>
            </w:p>
            <w:p w14:paraId="0AA0D5A4" w14:textId="65931D4C" w:rsidR="00F44B0A" w:rsidRDefault="00F44B0A">
              <w:pPr>
                <w:pStyle w:val="TOC2"/>
                <w:tabs>
                  <w:tab w:val="left" w:pos="720"/>
                </w:tabs>
                <w:rPr>
                  <w:rFonts w:eastAsiaTheme="minorEastAsia"/>
                  <w:noProof/>
                  <w:kern w:val="2"/>
                  <w:sz w:val="24"/>
                  <w:szCs w:val="24"/>
                  <w:lang w:eastAsia="en-AU"/>
                  <w14:ligatures w14:val="standardContextual"/>
                </w:rPr>
              </w:pPr>
              <w:hyperlink w:anchor="_Toc199422761" w:history="1">
                <w:r w:rsidRPr="00F110AA">
                  <w:rPr>
                    <w:rStyle w:val="Hyperlink"/>
                    <w:noProof/>
                  </w:rPr>
                  <w:t>4.2</w:t>
                </w:r>
                <w:r>
                  <w:rPr>
                    <w:rFonts w:eastAsiaTheme="minorEastAsia"/>
                    <w:noProof/>
                    <w:kern w:val="2"/>
                    <w:sz w:val="24"/>
                    <w:szCs w:val="24"/>
                    <w:lang w:eastAsia="en-AU"/>
                    <w14:ligatures w14:val="standardContextual"/>
                  </w:rPr>
                  <w:tab/>
                </w:r>
                <w:r w:rsidRPr="00F110AA">
                  <w:rPr>
                    <w:rStyle w:val="Hyperlink"/>
                    <w:noProof/>
                  </w:rPr>
                  <w:t>Medium priority matters</w:t>
                </w:r>
                <w:r>
                  <w:rPr>
                    <w:noProof/>
                    <w:webHidden/>
                  </w:rPr>
                  <w:tab/>
                </w:r>
                <w:r>
                  <w:rPr>
                    <w:noProof/>
                    <w:webHidden/>
                  </w:rPr>
                  <w:fldChar w:fldCharType="begin"/>
                </w:r>
                <w:r>
                  <w:rPr>
                    <w:noProof/>
                    <w:webHidden/>
                  </w:rPr>
                  <w:instrText xml:space="preserve"> PAGEREF _Toc199422761 \h </w:instrText>
                </w:r>
                <w:r>
                  <w:rPr>
                    <w:noProof/>
                    <w:webHidden/>
                  </w:rPr>
                </w:r>
                <w:r>
                  <w:rPr>
                    <w:noProof/>
                    <w:webHidden/>
                  </w:rPr>
                  <w:fldChar w:fldCharType="separate"/>
                </w:r>
                <w:r w:rsidR="005C2B93">
                  <w:rPr>
                    <w:noProof/>
                    <w:webHidden/>
                  </w:rPr>
                  <w:t>21</w:t>
                </w:r>
                <w:r>
                  <w:rPr>
                    <w:noProof/>
                    <w:webHidden/>
                  </w:rPr>
                  <w:fldChar w:fldCharType="end"/>
                </w:r>
              </w:hyperlink>
            </w:p>
            <w:p w14:paraId="5730ADBF" w14:textId="11543CDC" w:rsidR="00F44B0A" w:rsidRDefault="00F44B0A">
              <w:pPr>
                <w:pStyle w:val="TOC3"/>
                <w:tabs>
                  <w:tab w:val="left" w:pos="960"/>
                </w:tabs>
                <w:rPr>
                  <w:rFonts w:eastAsiaTheme="minorEastAsia"/>
                  <w:noProof/>
                  <w:kern w:val="2"/>
                  <w:sz w:val="24"/>
                  <w:szCs w:val="24"/>
                  <w:lang w:eastAsia="en-AU"/>
                  <w14:ligatures w14:val="standardContextual"/>
                </w:rPr>
              </w:pPr>
              <w:hyperlink w:anchor="_Toc199422762" w:history="1">
                <w:r w:rsidRPr="00F110AA">
                  <w:rPr>
                    <w:rStyle w:val="Hyperlink"/>
                    <w:rFonts w:cstheme="majorHAnsi"/>
                    <w:noProof/>
                  </w:rPr>
                  <w:t>4.2.1</w:t>
                </w:r>
                <w:r>
                  <w:rPr>
                    <w:rFonts w:eastAsiaTheme="minorEastAsia"/>
                    <w:noProof/>
                    <w:kern w:val="2"/>
                    <w:sz w:val="24"/>
                    <w:szCs w:val="24"/>
                    <w:lang w:eastAsia="en-AU"/>
                    <w14:ligatures w14:val="standardContextual"/>
                  </w:rPr>
                  <w:tab/>
                </w:r>
                <w:r w:rsidRPr="00F110AA">
                  <w:rPr>
                    <w:rStyle w:val="Hyperlink"/>
                    <w:noProof/>
                  </w:rPr>
                  <w:t>Climate Change, Greenhouse Gas</w:t>
                </w:r>
                <w:r>
                  <w:rPr>
                    <w:noProof/>
                    <w:webHidden/>
                  </w:rPr>
                  <w:tab/>
                </w:r>
                <w:r>
                  <w:rPr>
                    <w:noProof/>
                    <w:webHidden/>
                  </w:rPr>
                  <w:fldChar w:fldCharType="begin"/>
                </w:r>
                <w:r>
                  <w:rPr>
                    <w:noProof/>
                    <w:webHidden/>
                  </w:rPr>
                  <w:instrText xml:space="preserve"> PAGEREF _Toc199422762 \h </w:instrText>
                </w:r>
                <w:r>
                  <w:rPr>
                    <w:noProof/>
                    <w:webHidden/>
                  </w:rPr>
                </w:r>
                <w:r>
                  <w:rPr>
                    <w:noProof/>
                    <w:webHidden/>
                  </w:rPr>
                  <w:fldChar w:fldCharType="separate"/>
                </w:r>
                <w:r w:rsidR="005C2B93">
                  <w:rPr>
                    <w:noProof/>
                    <w:webHidden/>
                  </w:rPr>
                  <w:t>21</w:t>
                </w:r>
                <w:r>
                  <w:rPr>
                    <w:noProof/>
                    <w:webHidden/>
                  </w:rPr>
                  <w:fldChar w:fldCharType="end"/>
                </w:r>
              </w:hyperlink>
            </w:p>
            <w:p w14:paraId="018668EF" w14:textId="517E95FC" w:rsidR="00F44B0A" w:rsidRDefault="00F44B0A">
              <w:pPr>
                <w:pStyle w:val="TOC3"/>
                <w:tabs>
                  <w:tab w:val="left" w:pos="960"/>
                </w:tabs>
                <w:rPr>
                  <w:rFonts w:eastAsiaTheme="minorEastAsia"/>
                  <w:noProof/>
                  <w:kern w:val="2"/>
                  <w:sz w:val="24"/>
                  <w:szCs w:val="24"/>
                  <w:lang w:eastAsia="en-AU"/>
                  <w14:ligatures w14:val="standardContextual"/>
                </w:rPr>
              </w:pPr>
              <w:hyperlink w:anchor="_Toc199422763" w:history="1">
                <w:r w:rsidRPr="00F110AA">
                  <w:rPr>
                    <w:rStyle w:val="Hyperlink"/>
                    <w:rFonts w:cstheme="majorHAnsi"/>
                    <w:noProof/>
                  </w:rPr>
                  <w:t>4.2.2</w:t>
                </w:r>
                <w:r>
                  <w:rPr>
                    <w:rFonts w:eastAsiaTheme="minorEastAsia"/>
                    <w:noProof/>
                    <w:kern w:val="2"/>
                    <w:sz w:val="24"/>
                    <w:szCs w:val="24"/>
                    <w:lang w:eastAsia="en-AU"/>
                    <w14:ligatures w14:val="standardContextual"/>
                  </w:rPr>
                  <w:tab/>
                </w:r>
                <w:r w:rsidRPr="00F110AA">
                  <w:rPr>
                    <w:rStyle w:val="Hyperlink"/>
                    <w:noProof/>
                  </w:rPr>
                  <w:t>Visual Amenity</w:t>
                </w:r>
                <w:r>
                  <w:rPr>
                    <w:noProof/>
                    <w:webHidden/>
                  </w:rPr>
                  <w:tab/>
                </w:r>
                <w:r>
                  <w:rPr>
                    <w:noProof/>
                    <w:webHidden/>
                  </w:rPr>
                  <w:fldChar w:fldCharType="begin"/>
                </w:r>
                <w:r>
                  <w:rPr>
                    <w:noProof/>
                    <w:webHidden/>
                  </w:rPr>
                  <w:instrText xml:space="preserve"> PAGEREF _Toc199422763 \h </w:instrText>
                </w:r>
                <w:r>
                  <w:rPr>
                    <w:noProof/>
                    <w:webHidden/>
                  </w:rPr>
                </w:r>
                <w:r>
                  <w:rPr>
                    <w:noProof/>
                    <w:webHidden/>
                  </w:rPr>
                  <w:fldChar w:fldCharType="separate"/>
                </w:r>
                <w:r w:rsidR="005C2B93">
                  <w:rPr>
                    <w:noProof/>
                    <w:webHidden/>
                  </w:rPr>
                  <w:t>22</w:t>
                </w:r>
                <w:r>
                  <w:rPr>
                    <w:noProof/>
                    <w:webHidden/>
                  </w:rPr>
                  <w:fldChar w:fldCharType="end"/>
                </w:r>
              </w:hyperlink>
            </w:p>
            <w:p w14:paraId="1C74458F" w14:textId="1C5BA030" w:rsidR="00F44B0A" w:rsidRDefault="00F44B0A">
              <w:pPr>
                <w:pStyle w:val="TOC3"/>
                <w:tabs>
                  <w:tab w:val="left" w:pos="960"/>
                </w:tabs>
                <w:rPr>
                  <w:rFonts w:eastAsiaTheme="minorEastAsia"/>
                  <w:noProof/>
                  <w:kern w:val="2"/>
                  <w:sz w:val="24"/>
                  <w:szCs w:val="24"/>
                  <w:lang w:eastAsia="en-AU"/>
                  <w14:ligatures w14:val="standardContextual"/>
                </w:rPr>
              </w:pPr>
              <w:hyperlink w:anchor="_Toc199422764" w:history="1">
                <w:r w:rsidRPr="00F110AA">
                  <w:rPr>
                    <w:rStyle w:val="Hyperlink"/>
                    <w:rFonts w:cstheme="majorHAnsi"/>
                    <w:noProof/>
                  </w:rPr>
                  <w:t>4.2.3</w:t>
                </w:r>
                <w:r>
                  <w:rPr>
                    <w:rFonts w:eastAsiaTheme="minorEastAsia"/>
                    <w:noProof/>
                    <w:kern w:val="2"/>
                    <w:sz w:val="24"/>
                    <w:szCs w:val="24"/>
                    <w:lang w:eastAsia="en-AU"/>
                    <w14:ligatures w14:val="standardContextual"/>
                  </w:rPr>
                  <w:tab/>
                </w:r>
                <w:r w:rsidRPr="00F110AA">
                  <w:rPr>
                    <w:rStyle w:val="Hyperlink"/>
                    <w:noProof/>
                  </w:rPr>
                  <w:t>Maritime Navigation</w:t>
                </w:r>
                <w:r>
                  <w:rPr>
                    <w:noProof/>
                    <w:webHidden/>
                  </w:rPr>
                  <w:tab/>
                </w:r>
                <w:r>
                  <w:rPr>
                    <w:noProof/>
                    <w:webHidden/>
                  </w:rPr>
                  <w:fldChar w:fldCharType="begin"/>
                </w:r>
                <w:r>
                  <w:rPr>
                    <w:noProof/>
                    <w:webHidden/>
                  </w:rPr>
                  <w:instrText xml:space="preserve"> PAGEREF _Toc199422764 \h </w:instrText>
                </w:r>
                <w:r>
                  <w:rPr>
                    <w:noProof/>
                    <w:webHidden/>
                  </w:rPr>
                </w:r>
                <w:r>
                  <w:rPr>
                    <w:noProof/>
                    <w:webHidden/>
                  </w:rPr>
                  <w:fldChar w:fldCharType="separate"/>
                </w:r>
                <w:r w:rsidR="005C2B93">
                  <w:rPr>
                    <w:noProof/>
                    <w:webHidden/>
                  </w:rPr>
                  <w:t>22</w:t>
                </w:r>
                <w:r>
                  <w:rPr>
                    <w:noProof/>
                    <w:webHidden/>
                  </w:rPr>
                  <w:fldChar w:fldCharType="end"/>
                </w:r>
              </w:hyperlink>
            </w:p>
            <w:p w14:paraId="339D4349" w14:textId="3303EF02" w:rsidR="00F44B0A" w:rsidRDefault="00F44B0A">
              <w:pPr>
                <w:pStyle w:val="TOC3"/>
                <w:tabs>
                  <w:tab w:val="left" w:pos="960"/>
                </w:tabs>
                <w:rPr>
                  <w:rFonts w:eastAsiaTheme="minorEastAsia"/>
                  <w:noProof/>
                  <w:kern w:val="2"/>
                  <w:sz w:val="24"/>
                  <w:szCs w:val="24"/>
                  <w:lang w:eastAsia="en-AU"/>
                  <w14:ligatures w14:val="standardContextual"/>
                </w:rPr>
              </w:pPr>
              <w:hyperlink w:anchor="_Toc199422765" w:history="1">
                <w:r w:rsidRPr="00F110AA">
                  <w:rPr>
                    <w:rStyle w:val="Hyperlink"/>
                    <w:rFonts w:cstheme="majorHAnsi"/>
                    <w:noProof/>
                  </w:rPr>
                  <w:t>4.2.4</w:t>
                </w:r>
                <w:r>
                  <w:rPr>
                    <w:rFonts w:eastAsiaTheme="minorEastAsia"/>
                    <w:noProof/>
                    <w:kern w:val="2"/>
                    <w:sz w:val="24"/>
                    <w:szCs w:val="24"/>
                    <w:lang w:eastAsia="en-AU"/>
                    <w14:ligatures w14:val="standardContextual"/>
                  </w:rPr>
                  <w:tab/>
                </w:r>
                <w:r w:rsidRPr="00F110AA">
                  <w:rPr>
                    <w:rStyle w:val="Hyperlink"/>
                    <w:noProof/>
                  </w:rPr>
                  <w:t>Air Quality</w:t>
                </w:r>
                <w:r>
                  <w:rPr>
                    <w:noProof/>
                    <w:webHidden/>
                  </w:rPr>
                  <w:tab/>
                </w:r>
                <w:r>
                  <w:rPr>
                    <w:noProof/>
                    <w:webHidden/>
                  </w:rPr>
                  <w:fldChar w:fldCharType="begin"/>
                </w:r>
                <w:r>
                  <w:rPr>
                    <w:noProof/>
                    <w:webHidden/>
                  </w:rPr>
                  <w:instrText xml:space="preserve"> PAGEREF _Toc199422765 \h </w:instrText>
                </w:r>
                <w:r>
                  <w:rPr>
                    <w:noProof/>
                    <w:webHidden/>
                  </w:rPr>
                </w:r>
                <w:r>
                  <w:rPr>
                    <w:noProof/>
                    <w:webHidden/>
                  </w:rPr>
                  <w:fldChar w:fldCharType="separate"/>
                </w:r>
                <w:r w:rsidR="005C2B93">
                  <w:rPr>
                    <w:noProof/>
                    <w:webHidden/>
                  </w:rPr>
                  <w:t>22</w:t>
                </w:r>
                <w:r>
                  <w:rPr>
                    <w:noProof/>
                    <w:webHidden/>
                  </w:rPr>
                  <w:fldChar w:fldCharType="end"/>
                </w:r>
              </w:hyperlink>
            </w:p>
            <w:p w14:paraId="332B1FAC" w14:textId="28DD9AF0" w:rsidR="00F44B0A" w:rsidRDefault="00F44B0A">
              <w:pPr>
                <w:pStyle w:val="TOC2"/>
                <w:tabs>
                  <w:tab w:val="left" w:pos="720"/>
                </w:tabs>
                <w:rPr>
                  <w:rFonts w:eastAsiaTheme="minorEastAsia"/>
                  <w:noProof/>
                  <w:kern w:val="2"/>
                  <w:sz w:val="24"/>
                  <w:szCs w:val="24"/>
                  <w:lang w:eastAsia="en-AU"/>
                  <w14:ligatures w14:val="standardContextual"/>
                </w:rPr>
              </w:pPr>
              <w:hyperlink w:anchor="_Toc199422766" w:history="1">
                <w:r w:rsidRPr="00F110AA">
                  <w:rPr>
                    <w:rStyle w:val="Hyperlink"/>
                    <w:noProof/>
                  </w:rPr>
                  <w:t>4.3</w:t>
                </w:r>
                <w:r>
                  <w:rPr>
                    <w:rFonts w:eastAsiaTheme="minorEastAsia"/>
                    <w:noProof/>
                    <w:kern w:val="2"/>
                    <w:sz w:val="24"/>
                    <w:szCs w:val="24"/>
                    <w:lang w:eastAsia="en-AU"/>
                    <w14:ligatures w14:val="standardContextual"/>
                  </w:rPr>
                  <w:tab/>
                </w:r>
                <w:r w:rsidRPr="00F110AA">
                  <w:rPr>
                    <w:rStyle w:val="Hyperlink"/>
                    <w:noProof/>
                  </w:rPr>
                  <w:t>Other matters</w:t>
                </w:r>
                <w:r>
                  <w:rPr>
                    <w:noProof/>
                    <w:webHidden/>
                  </w:rPr>
                  <w:tab/>
                </w:r>
                <w:r>
                  <w:rPr>
                    <w:noProof/>
                    <w:webHidden/>
                  </w:rPr>
                  <w:fldChar w:fldCharType="begin"/>
                </w:r>
                <w:r>
                  <w:rPr>
                    <w:noProof/>
                    <w:webHidden/>
                  </w:rPr>
                  <w:instrText xml:space="preserve"> PAGEREF _Toc199422766 \h </w:instrText>
                </w:r>
                <w:r>
                  <w:rPr>
                    <w:noProof/>
                    <w:webHidden/>
                  </w:rPr>
                </w:r>
                <w:r>
                  <w:rPr>
                    <w:noProof/>
                    <w:webHidden/>
                  </w:rPr>
                  <w:fldChar w:fldCharType="separate"/>
                </w:r>
                <w:r w:rsidR="005C2B93">
                  <w:rPr>
                    <w:noProof/>
                    <w:webHidden/>
                  </w:rPr>
                  <w:t>22</w:t>
                </w:r>
                <w:r>
                  <w:rPr>
                    <w:noProof/>
                    <w:webHidden/>
                  </w:rPr>
                  <w:fldChar w:fldCharType="end"/>
                </w:r>
              </w:hyperlink>
            </w:p>
            <w:p w14:paraId="186AEB02" w14:textId="50ED1BCF" w:rsidR="00F44B0A" w:rsidRDefault="00F44B0A">
              <w:pPr>
                <w:pStyle w:val="TOC3"/>
                <w:tabs>
                  <w:tab w:val="left" w:pos="960"/>
                </w:tabs>
                <w:rPr>
                  <w:rFonts w:eastAsiaTheme="minorEastAsia"/>
                  <w:noProof/>
                  <w:kern w:val="2"/>
                  <w:sz w:val="24"/>
                  <w:szCs w:val="24"/>
                  <w:lang w:eastAsia="en-AU"/>
                  <w14:ligatures w14:val="standardContextual"/>
                </w:rPr>
              </w:pPr>
              <w:hyperlink w:anchor="_Toc199422767" w:history="1">
                <w:r w:rsidRPr="00F110AA">
                  <w:rPr>
                    <w:rStyle w:val="Hyperlink"/>
                    <w:rFonts w:cstheme="majorHAnsi"/>
                    <w:noProof/>
                  </w:rPr>
                  <w:t>4.3.1</w:t>
                </w:r>
                <w:r>
                  <w:rPr>
                    <w:rFonts w:eastAsiaTheme="minorEastAsia"/>
                    <w:noProof/>
                    <w:kern w:val="2"/>
                    <w:sz w:val="24"/>
                    <w:szCs w:val="24"/>
                    <w:lang w:eastAsia="en-AU"/>
                    <w14:ligatures w14:val="standardContextual"/>
                  </w:rPr>
                  <w:tab/>
                </w:r>
                <w:r w:rsidRPr="00F110AA">
                  <w:rPr>
                    <w:rStyle w:val="Hyperlink"/>
                    <w:noProof/>
                  </w:rPr>
                  <w:t>Noise and Vibration</w:t>
                </w:r>
                <w:r>
                  <w:rPr>
                    <w:noProof/>
                    <w:webHidden/>
                  </w:rPr>
                  <w:tab/>
                </w:r>
                <w:r>
                  <w:rPr>
                    <w:noProof/>
                    <w:webHidden/>
                  </w:rPr>
                  <w:fldChar w:fldCharType="begin"/>
                </w:r>
                <w:r>
                  <w:rPr>
                    <w:noProof/>
                    <w:webHidden/>
                  </w:rPr>
                  <w:instrText xml:space="preserve"> PAGEREF _Toc199422767 \h </w:instrText>
                </w:r>
                <w:r>
                  <w:rPr>
                    <w:noProof/>
                    <w:webHidden/>
                  </w:rPr>
                </w:r>
                <w:r>
                  <w:rPr>
                    <w:noProof/>
                    <w:webHidden/>
                  </w:rPr>
                  <w:fldChar w:fldCharType="separate"/>
                </w:r>
                <w:r w:rsidR="005C2B93">
                  <w:rPr>
                    <w:noProof/>
                    <w:webHidden/>
                  </w:rPr>
                  <w:t>22</w:t>
                </w:r>
                <w:r>
                  <w:rPr>
                    <w:noProof/>
                    <w:webHidden/>
                  </w:rPr>
                  <w:fldChar w:fldCharType="end"/>
                </w:r>
              </w:hyperlink>
            </w:p>
            <w:p w14:paraId="58C65B91" w14:textId="3BE08865" w:rsidR="00F44B0A" w:rsidRDefault="00F44B0A">
              <w:pPr>
                <w:pStyle w:val="TOC3"/>
                <w:tabs>
                  <w:tab w:val="left" w:pos="960"/>
                </w:tabs>
                <w:rPr>
                  <w:rFonts w:eastAsiaTheme="minorEastAsia"/>
                  <w:noProof/>
                  <w:kern w:val="2"/>
                  <w:sz w:val="24"/>
                  <w:szCs w:val="24"/>
                  <w:lang w:eastAsia="en-AU"/>
                  <w14:ligatures w14:val="standardContextual"/>
                </w:rPr>
              </w:pPr>
              <w:hyperlink w:anchor="_Toc199422768" w:history="1">
                <w:r w:rsidRPr="00F110AA">
                  <w:rPr>
                    <w:rStyle w:val="Hyperlink"/>
                    <w:rFonts w:cstheme="majorHAnsi"/>
                    <w:noProof/>
                  </w:rPr>
                  <w:t>4.3.2</w:t>
                </w:r>
                <w:r>
                  <w:rPr>
                    <w:rFonts w:eastAsiaTheme="minorEastAsia"/>
                    <w:noProof/>
                    <w:kern w:val="2"/>
                    <w:sz w:val="24"/>
                    <w:szCs w:val="24"/>
                    <w:lang w:eastAsia="en-AU"/>
                    <w14:ligatures w14:val="standardContextual"/>
                  </w:rPr>
                  <w:tab/>
                </w:r>
                <w:r w:rsidRPr="00F110AA">
                  <w:rPr>
                    <w:rStyle w:val="Hyperlink"/>
                    <w:noProof/>
                  </w:rPr>
                  <w:t>Traffic and Transport</w:t>
                </w:r>
                <w:r>
                  <w:rPr>
                    <w:noProof/>
                    <w:webHidden/>
                  </w:rPr>
                  <w:tab/>
                </w:r>
                <w:r>
                  <w:rPr>
                    <w:noProof/>
                    <w:webHidden/>
                  </w:rPr>
                  <w:fldChar w:fldCharType="begin"/>
                </w:r>
                <w:r>
                  <w:rPr>
                    <w:noProof/>
                    <w:webHidden/>
                  </w:rPr>
                  <w:instrText xml:space="preserve"> PAGEREF _Toc199422768 \h </w:instrText>
                </w:r>
                <w:r>
                  <w:rPr>
                    <w:noProof/>
                    <w:webHidden/>
                  </w:rPr>
                </w:r>
                <w:r>
                  <w:rPr>
                    <w:noProof/>
                    <w:webHidden/>
                  </w:rPr>
                  <w:fldChar w:fldCharType="separate"/>
                </w:r>
                <w:r w:rsidR="005C2B93">
                  <w:rPr>
                    <w:noProof/>
                    <w:webHidden/>
                  </w:rPr>
                  <w:t>23</w:t>
                </w:r>
                <w:r>
                  <w:rPr>
                    <w:noProof/>
                    <w:webHidden/>
                  </w:rPr>
                  <w:fldChar w:fldCharType="end"/>
                </w:r>
              </w:hyperlink>
            </w:p>
            <w:p w14:paraId="4CB3B5D6" w14:textId="5D355241" w:rsidR="00F44B0A" w:rsidRDefault="00F44B0A">
              <w:pPr>
                <w:pStyle w:val="TOC3"/>
                <w:tabs>
                  <w:tab w:val="left" w:pos="960"/>
                </w:tabs>
                <w:rPr>
                  <w:rFonts w:eastAsiaTheme="minorEastAsia"/>
                  <w:noProof/>
                  <w:kern w:val="2"/>
                  <w:sz w:val="24"/>
                  <w:szCs w:val="24"/>
                  <w:lang w:eastAsia="en-AU"/>
                  <w14:ligatures w14:val="standardContextual"/>
                </w:rPr>
              </w:pPr>
              <w:hyperlink w:anchor="_Toc199422769" w:history="1">
                <w:r w:rsidRPr="00F110AA">
                  <w:rPr>
                    <w:rStyle w:val="Hyperlink"/>
                    <w:rFonts w:cstheme="majorHAnsi"/>
                    <w:noProof/>
                  </w:rPr>
                  <w:t>4.3.3</w:t>
                </w:r>
                <w:r>
                  <w:rPr>
                    <w:rFonts w:eastAsiaTheme="minorEastAsia"/>
                    <w:noProof/>
                    <w:kern w:val="2"/>
                    <w:sz w:val="24"/>
                    <w:szCs w:val="24"/>
                    <w:lang w:eastAsia="en-AU"/>
                    <w14:ligatures w14:val="standardContextual"/>
                  </w:rPr>
                  <w:tab/>
                </w:r>
                <w:r w:rsidRPr="00F110AA">
                  <w:rPr>
                    <w:rStyle w:val="Hyperlink"/>
                    <w:noProof/>
                  </w:rPr>
                  <w:t>Water and Catchment Values</w:t>
                </w:r>
                <w:r>
                  <w:rPr>
                    <w:noProof/>
                    <w:webHidden/>
                  </w:rPr>
                  <w:tab/>
                </w:r>
                <w:r>
                  <w:rPr>
                    <w:noProof/>
                    <w:webHidden/>
                  </w:rPr>
                  <w:fldChar w:fldCharType="begin"/>
                </w:r>
                <w:r>
                  <w:rPr>
                    <w:noProof/>
                    <w:webHidden/>
                  </w:rPr>
                  <w:instrText xml:space="preserve"> PAGEREF _Toc199422769 \h </w:instrText>
                </w:r>
                <w:r>
                  <w:rPr>
                    <w:noProof/>
                    <w:webHidden/>
                  </w:rPr>
                </w:r>
                <w:r>
                  <w:rPr>
                    <w:noProof/>
                    <w:webHidden/>
                  </w:rPr>
                  <w:fldChar w:fldCharType="separate"/>
                </w:r>
                <w:r w:rsidR="005C2B93">
                  <w:rPr>
                    <w:noProof/>
                    <w:webHidden/>
                  </w:rPr>
                  <w:t>23</w:t>
                </w:r>
                <w:r>
                  <w:rPr>
                    <w:noProof/>
                    <w:webHidden/>
                  </w:rPr>
                  <w:fldChar w:fldCharType="end"/>
                </w:r>
              </w:hyperlink>
            </w:p>
            <w:p w14:paraId="2553A0F8" w14:textId="0B20E2E8" w:rsidR="00F44B0A" w:rsidRDefault="00F44B0A">
              <w:pPr>
                <w:pStyle w:val="TOC3"/>
                <w:tabs>
                  <w:tab w:val="left" w:pos="960"/>
                </w:tabs>
                <w:rPr>
                  <w:rFonts w:eastAsiaTheme="minorEastAsia"/>
                  <w:noProof/>
                  <w:kern w:val="2"/>
                  <w:sz w:val="24"/>
                  <w:szCs w:val="24"/>
                  <w:lang w:eastAsia="en-AU"/>
                  <w14:ligatures w14:val="standardContextual"/>
                </w:rPr>
              </w:pPr>
              <w:hyperlink w:anchor="_Toc199422770" w:history="1">
                <w:r w:rsidRPr="00F110AA">
                  <w:rPr>
                    <w:rStyle w:val="Hyperlink"/>
                    <w:rFonts w:cstheme="majorHAnsi"/>
                    <w:noProof/>
                  </w:rPr>
                  <w:t>4.3.4</w:t>
                </w:r>
                <w:r>
                  <w:rPr>
                    <w:rFonts w:eastAsiaTheme="minorEastAsia"/>
                    <w:noProof/>
                    <w:kern w:val="2"/>
                    <w:sz w:val="24"/>
                    <w:szCs w:val="24"/>
                    <w:lang w:eastAsia="en-AU"/>
                    <w14:ligatures w14:val="standardContextual"/>
                  </w:rPr>
                  <w:tab/>
                </w:r>
                <w:r w:rsidRPr="00F110AA">
                  <w:rPr>
                    <w:rStyle w:val="Hyperlink"/>
                    <w:noProof/>
                  </w:rPr>
                  <w:t>Land use, Planning and Agriculture</w:t>
                </w:r>
                <w:r>
                  <w:rPr>
                    <w:noProof/>
                    <w:webHidden/>
                  </w:rPr>
                  <w:tab/>
                </w:r>
                <w:r>
                  <w:rPr>
                    <w:noProof/>
                    <w:webHidden/>
                  </w:rPr>
                  <w:fldChar w:fldCharType="begin"/>
                </w:r>
                <w:r>
                  <w:rPr>
                    <w:noProof/>
                    <w:webHidden/>
                  </w:rPr>
                  <w:instrText xml:space="preserve"> PAGEREF _Toc199422770 \h </w:instrText>
                </w:r>
                <w:r>
                  <w:rPr>
                    <w:noProof/>
                    <w:webHidden/>
                  </w:rPr>
                </w:r>
                <w:r>
                  <w:rPr>
                    <w:noProof/>
                    <w:webHidden/>
                  </w:rPr>
                  <w:fldChar w:fldCharType="separate"/>
                </w:r>
                <w:r w:rsidR="005C2B93">
                  <w:rPr>
                    <w:noProof/>
                    <w:webHidden/>
                  </w:rPr>
                  <w:t>23</w:t>
                </w:r>
                <w:r>
                  <w:rPr>
                    <w:noProof/>
                    <w:webHidden/>
                  </w:rPr>
                  <w:fldChar w:fldCharType="end"/>
                </w:r>
              </w:hyperlink>
            </w:p>
            <w:p w14:paraId="145315D9" w14:textId="27E5FADA" w:rsidR="00F44B0A" w:rsidRDefault="00F44B0A">
              <w:pPr>
                <w:pStyle w:val="TOC3"/>
                <w:tabs>
                  <w:tab w:val="left" w:pos="960"/>
                </w:tabs>
                <w:rPr>
                  <w:rFonts w:eastAsiaTheme="minorEastAsia"/>
                  <w:noProof/>
                  <w:kern w:val="2"/>
                  <w:sz w:val="24"/>
                  <w:szCs w:val="24"/>
                  <w:lang w:eastAsia="en-AU"/>
                  <w14:ligatures w14:val="standardContextual"/>
                </w:rPr>
              </w:pPr>
              <w:hyperlink w:anchor="_Toc199422771" w:history="1">
                <w:r w:rsidRPr="00F110AA">
                  <w:rPr>
                    <w:rStyle w:val="Hyperlink"/>
                    <w:rFonts w:cstheme="majorHAnsi"/>
                    <w:noProof/>
                  </w:rPr>
                  <w:t>4.3.5</w:t>
                </w:r>
                <w:r>
                  <w:rPr>
                    <w:rFonts w:eastAsiaTheme="minorEastAsia"/>
                    <w:noProof/>
                    <w:kern w:val="2"/>
                    <w:sz w:val="24"/>
                    <w:szCs w:val="24"/>
                    <w:lang w:eastAsia="en-AU"/>
                    <w14:ligatures w14:val="standardContextual"/>
                  </w:rPr>
                  <w:tab/>
                </w:r>
                <w:r w:rsidRPr="00F110AA">
                  <w:rPr>
                    <w:rStyle w:val="Hyperlink"/>
                    <w:noProof/>
                  </w:rPr>
                  <w:t>Historic and Maritime Heritage</w:t>
                </w:r>
                <w:r>
                  <w:rPr>
                    <w:noProof/>
                    <w:webHidden/>
                  </w:rPr>
                  <w:tab/>
                </w:r>
                <w:r>
                  <w:rPr>
                    <w:noProof/>
                    <w:webHidden/>
                  </w:rPr>
                  <w:fldChar w:fldCharType="begin"/>
                </w:r>
                <w:r>
                  <w:rPr>
                    <w:noProof/>
                    <w:webHidden/>
                  </w:rPr>
                  <w:instrText xml:space="preserve"> PAGEREF _Toc199422771 \h </w:instrText>
                </w:r>
                <w:r>
                  <w:rPr>
                    <w:noProof/>
                    <w:webHidden/>
                  </w:rPr>
                </w:r>
                <w:r>
                  <w:rPr>
                    <w:noProof/>
                    <w:webHidden/>
                  </w:rPr>
                  <w:fldChar w:fldCharType="separate"/>
                </w:r>
                <w:r w:rsidR="005C2B93">
                  <w:rPr>
                    <w:noProof/>
                    <w:webHidden/>
                  </w:rPr>
                  <w:t>24</w:t>
                </w:r>
                <w:r>
                  <w:rPr>
                    <w:noProof/>
                    <w:webHidden/>
                  </w:rPr>
                  <w:fldChar w:fldCharType="end"/>
                </w:r>
              </w:hyperlink>
            </w:p>
            <w:p w14:paraId="5279F1CF" w14:textId="59FB252E" w:rsidR="00F44B0A" w:rsidRDefault="00F44B0A">
              <w:pPr>
                <w:pStyle w:val="TOC3"/>
                <w:tabs>
                  <w:tab w:val="left" w:pos="960"/>
                </w:tabs>
                <w:rPr>
                  <w:rFonts w:eastAsiaTheme="minorEastAsia"/>
                  <w:noProof/>
                  <w:kern w:val="2"/>
                  <w:sz w:val="24"/>
                  <w:szCs w:val="24"/>
                  <w:lang w:eastAsia="en-AU"/>
                  <w14:ligatures w14:val="standardContextual"/>
                </w:rPr>
              </w:pPr>
              <w:hyperlink w:anchor="_Toc199422772" w:history="1">
                <w:r w:rsidRPr="00F110AA">
                  <w:rPr>
                    <w:rStyle w:val="Hyperlink"/>
                    <w:rFonts w:cstheme="majorHAnsi"/>
                    <w:noProof/>
                  </w:rPr>
                  <w:t>4.3.6</w:t>
                </w:r>
                <w:r>
                  <w:rPr>
                    <w:rFonts w:eastAsiaTheme="minorEastAsia"/>
                    <w:noProof/>
                    <w:kern w:val="2"/>
                    <w:sz w:val="24"/>
                    <w:szCs w:val="24"/>
                    <w:lang w:eastAsia="en-AU"/>
                    <w14:ligatures w14:val="standardContextual"/>
                  </w:rPr>
                  <w:tab/>
                </w:r>
                <w:r w:rsidRPr="00F110AA">
                  <w:rPr>
                    <w:rStyle w:val="Hyperlink"/>
                    <w:noProof/>
                  </w:rPr>
                  <w:t>Safety, Hazard and Risk</w:t>
                </w:r>
                <w:r>
                  <w:rPr>
                    <w:noProof/>
                    <w:webHidden/>
                  </w:rPr>
                  <w:tab/>
                </w:r>
                <w:r>
                  <w:rPr>
                    <w:noProof/>
                    <w:webHidden/>
                  </w:rPr>
                  <w:fldChar w:fldCharType="begin"/>
                </w:r>
                <w:r>
                  <w:rPr>
                    <w:noProof/>
                    <w:webHidden/>
                  </w:rPr>
                  <w:instrText xml:space="preserve"> PAGEREF _Toc199422772 \h </w:instrText>
                </w:r>
                <w:r>
                  <w:rPr>
                    <w:noProof/>
                    <w:webHidden/>
                  </w:rPr>
                </w:r>
                <w:r>
                  <w:rPr>
                    <w:noProof/>
                    <w:webHidden/>
                  </w:rPr>
                  <w:fldChar w:fldCharType="separate"/>
                </w:r>
                <w:r w:rsidR="005C2B93">
                  <w:rPr>
                    <w:noProof/>
                    <w:webHidden/>
                  </w:rPr>
                  <w:t>24</w:t>
                </w:r>
                <w:r>
                  <w:rPr>
                    <w:noProof/>
                    <w:webHidden/>
                  </w:rPr>
                  <w:fldChar w:fldCharType="end"/>
                </w:r>
              </w:hyperlink>
            </w:p>
            <w:p w14:paraId="2B3E7315" w14:textId="0DFCC3A0" w:rsidR="00F44B0A" w:rsidRDefault="00F44B0A">
              <w:pPr>
                <w:pStyle w:val="TOC3"/>
                <w:tabs>
                  <w:tab w:val="left" w:pos="960"/>
                </w:tabs>
                <w:rPr>
                  <w:rFonts w:eastAsiaTheme="minorEastAsia"/>
                  <w:noProof/>
                  <w:kern w:val="2"/>
                  <w:sz w:val="24"/>
                  <w:szCs w:val="24"/>
                  <w:lang w:eastAsia="en-AU"/>
                  <w14:ligatures w14:val="standardContextual"/>
                </w:rPr>
              </w:pPr>
              <w:hyperlink w:anchor="_Toc199422773" w:history="1">
                <w:r w:rsidRPr="00F110AA">
                  <w:rPr>
                    <w:rStyle w:val="Hyperlink"/>
                    <w:rFonts w:cstheme="majorHAnsi"/>
                    <w:noProof/>
                  </w:rPr>
                  <w:t>4.3.7</w:t>
                </w:r>
                <w:r>
                  <w:rPr>
                    <w:rFonts w:eastAsiaTheme="minorEastAsia"/>
                    <w:noProof/>
                    <w:kern w:val="2"/>
                    <w:sz w:val="24"/>
                    <w:szCs w:val="24"/>
                    <w:lang w:eastAsia="en-AU"/>
                    <w14:ligatures w14:val="standardContextual"/>
                  </w:rPr>
                  <w:tab/>
                </w:r>
                <w:r w:rsidRPr="00F110AA">
                  <w:rPr>
                    <w:rStyle w:val="Hyperlink"/>
                    <w:noProof/>
                  </w:rPr>
                  <w:t>Contaminated Land</w:t>
                </w:r>
                <w:r>
                  <w:rPr>
                    <w:noProof/>
                    <w:webHidden/>
                  </w:rPr>
                  <w:tab/>
                </w:r>
                <w:r>
                  <w:rPr>
                    <w:noProof/>
                    <w:webHidden/>
                  </w:rPr>
                  <w:fldChar w:fldCharType="begin"/>
                </w:r>
                <w:r>
                  <w:rPr>
                    <w:noProof/>
                    <w:webHidden/>
                  </w:rPr>
                  <w:instrText xml:space="preserve"> PAGEREF _Toc199422773 \h </w:instrText>
                </w:r>
                <w:r>
                  <w:rPr>
                    <w:noProof/>
                    <w:webHidden/>
                  </w:rPr>
                </w:r>
                <w:r>
                  <w:rPr>
                    <w:noProof/>
                    <w:webHidden/>
                  </w:rPr>
                  <w:fldChar w:fldCharType="separate"/>
                </w:r>
                <w:r w:rsidR="005C2B93">
                  <w:rPr>
                    <w:noProof/>
                    <w:webHidden/>
                  </w:rPr>
                  <w:t>24</w:t>
                </w:r>
                <w:r>
                  <w:rPr>
                    <w:noProof/>
                    <w:webHidden/>
                  </w:rPr>
                  <w:fldChar w:fldCharType="end"/>
                </w:r>
              </w:hyperlink>
            </w:p>
            <w:p w14:paraId="15D1C127" w14:textId="00905717" w:rsidR="00F44B0A" w:rsidRDefault="00F44B0A">
              <w:pPr>
                <w:pStyle w:val="TOC1"/>
                <w:rPr>
                  <w:rFonts w:eastAsiaTheme="minorEastAsia"/>
                  <w:b w:val="0"/>
                  <w:noProof/>
                  <w:kern w:val="2"/>
                  <w:sz w:val="24"/>
                  <w:szCs w:val="24"/>
                  <w:lang w:eastAsia="en-AU"/>
                  <w14:ligatures w14:val="standardContextual"/>
                </w:rPr>
              </w:pPr>
              <w:hyperlink w:anchor="_Toc199422774" w:history="1">
                <w:r w:rsidRPr="00F110AA">
                  <w:rPr>
                    <w:rStyle w:val="Hyperlink"/>
                    <w:noProof/>
                  </w:rPr>
                  <w:t>Appendix A Procedures and Requirements</w:t>
                </w:r>
                <w:r>
                  <w:rPr>
                    <w:noProof/>
                    <w:webHidden/>
                  </w:rPr>
                  <w:tab/>
                </w:r>
                <w:r>
                  <w:rPr>
                    <w:noProof/>
                    <w:webHidden/>
                  </w:rPr>
                  <w:fldChar w:fldCharType="begin"/>
                </w:r>
                <w:r>
                  <w:rPr>
                    <w:noProof/>
                    <w:webHidden/>
                  </w:rPr>
                  <w:instrText xml:space="preserve"> PAGEREF _Toc199422774 \h </w:instrText>
                </w:r>
                <w:r>
                  <w:rPr>
                    <w:noProof/>
                    <w:webHidden/>
                  </w:rPr>
                </w:r>
                <w:r>
                  <w:rPr>
                    <w:noProof/>
                    <w:webHidden/>
                  </w:rPr>
                  <w:fldChar w:fldCharType="separate"/>
                </w:r>
                <w:r w:rsidR="005C2B93">
                  <w:rPr>
                    <w:noProof/>
                    <w:webHidden/>
                  </w:rPr>
                  <w:t>25</w:t>
                </w:r>
                <w:r>
                  <w:rPr>
                    <w:noProof/>
                    <w:webHidden/>
                  </w:rPr>
                  <w:fldChar w:fldCharType="end"/>
                </w:r>
              </w:hyperlink>
            </w:p>
            <w:p w14:paraId="6CF83796" w14:textId="2AEBA473" w:rsidR="00D71D06" w:rsidRDefault="00D71D06" w:rsidP="00D71D06">
              <w:r>
                <w:rPr>
                  <w:b/>
                  <w:bCs/>
                  <w:noProof/>
                </w:rPr>
                <w:fldChar w:fldCharType="end"/>
              </w:r>
            </w:p>
          </w:sdtContent>
        </w:sdt>
        <w:p w14:paraId="110C4A01" w14:textId="2A5E4FCE" w:rsidR="00101E16" w:rsidRDefault="00000000">
          <w:pPr>
            <w:spacing w:before="0" w:after="160" w:line="259" w:lineRule="auto"/>
            <w:rPr>
              <w:noProof/>
            </w:rPr>
          </w:pPr>
        </w:p>
      </w:sdtContent>
    </w:sdt>
    <w:p w14:paraId="034501C7" w14:textId="77777777" w:rsidR="00F70B90" w:rsidRDefault="00F70B90" w:rsidP="00F70B90"/>
    <w:p w14:paraId="0961E8B1" w14:textId="77777777" w:rsidR="00F70B90" w:rsidRDefault="00F70B90">
      <w:pPr>
        <w:spacing w:before="0" w:after="160" w:line="259" w:lineRule="auto"/>
        <w:rPr>
          <w:rFonts w:asciiTheme="majorHAnsi" w:eastAsiaTheme="majorEastAsia" w:hAnsiTheme="majorHAnsi" w:cstheme="majorBidi"/>
          <w:b/>
          <w:color w:val="53565A" w:themeColor="accent6"/>
          <w:sz w:val="28"/>
          <w:szCs w:val="32"/>
        </w:rPr>
      </w:pPr>
      <w:r>
        <w:br w:type="page"/>
      </w:r>
    </w:p>
    <w:p w14:paraId="1A128F67" w14:textId="56B19110" w:rsidR="002479E7" w:rsidRPr="00327780" w:rsidRDefault="008249A0" w:rsidP="00861942">
      <w:pPr>
        <w:pStyle w:val="Heading1"/>
      </w:pPr>
      <w:bookmarkStart w:id="3" w:name="_Toc199422738"/>
      <w:r w:rsidRPr="00327780">
        <w:lastRenderedPageBreak/>
        <w:t>Introduction</w:t>
      </w:r>
      <w:bookmarkEnd w:id="3"/>
    </w:p>
    <w:p w14:paraId="7305C069" w14:textId="714A511C" w:rsidR="00941B38" w:rsidRDefault="00327780" w:rsidP="00892B56">
      <w:pPr>
        <w:pStyle w:val="BodyText12ptBefore"/>
      </w:pPr>
      <w:bookmarkStart w:id="4" w:name="_Toc534816820"/>
      <w:proofErr w:type="gramStart"/>
      <w:r w:rsidRPr="00050939">
        <w:t>In light of</w:t>
      </w:r>
      <w:proofErr w:type="gramEnd"/>
      <w:r w:rsidRPr="00050939">
        <w:t xml:space="preserve"> the potential for significant environmental effects, </w:t>
      </w:r>
      <w:r w:rsidRPr="00042576">
        <w:t xml:space="preserve">on </w:t>
      </w:r>
      <w:r w:rsidR="005C6F4B">
        <w:t>1 August 2023</w:t>
      </w:r>
      <w:r w:rsidRPr="00042576">
        <w:t xml:space="preserve"> the Minister for Planning </w:t>
      </w:r>
      <w:r w:rsidR="00231B9E">
        <w:t xml:space="preserve">(the Minister) </w:t>
      </w:r>
      <w:r w:rsidRPr="00042576">
        <w:t xml:space="preserve">determined under the </w:t>
      </w:r>
      <w:r w:rsidRPr="1F747F87">
        <w:rPr>
          <w:i/>
          <w:iCs/>
        </w:rPr>
        <w:t>Environment Effects Act 1978</w:t>
      </w:r>
      <w:r w:rsidRPr="00042576">
        <w:t xml:space="preserve"> that </w:t>
      </w:r>
      <w:r w:rsidR="00203DE0" w:rsidRPr="00203DE0">
        <w:t>Vopak Victoria Energy Terminal Pty Ltd</w:t>
      </w:r>
      <w:r w:rsidR="00BE6011">
        <w:t xml:space="preserve"> </w:t>
      </w:r>
      <w:r>
        <w:t xml:space="preserve">(the proponent) </w:t>
      </w:r>
      <w:r w:rsidRPr="00042576">
        <w:t>is to prepare a</w:t>
      </w:r>
      <w:r w:rsidR="7D9631C2" w:rsidRPr="00042576">
        <w:t>n</w:t>
      </w:r>
      <w:r w:rsidRPr="00042576">
        <w:t xml:space="preserve"> environment effects statement (EES) for the proposed </w:t>
      </w:r>
      <w:r w:rsidR="00327BEC">
        <w:t xml:space="preserve">Vopak Victoria Energy Terminal </w:t>
      </w:r>
      <w:r w:rsidRPr="00042576">
        <w:t xml:space="preserve">Project (the project).  </w:t>
      </w:r>
    </w:p>
    <w:p w14:paraId="4D8C429E" w14:textId="44E63B83" w:rsidR="00327780" w:rsidRPr="00042576" w:rsidRDefault="00327780" w:rsidP="00892B56">
      <w:pPr>
        <w:pStyle w:val="BodyText12ptBefore"/>
      </w:pPr>
      <w:r w:rsidRPr="00042576">
        <w:t xml:space="preserve">The purpose of the EES is to provide a sufficiently detailed description of </w:t>
      </w:r>
      <w:r>
        <w:t xml:space="preserve">the </w:t>
      </w:r>
      <w:r w:rsidRPr="00042576">
        <w:t>project</w:t>
      </w:r>
      <w:r w:rsidR="006F343F">
        <w:t>,</w:t>
      </w:r>
      <w:r w:rsidRPr="00050939">
        <w:t xml:space="preserve"> assess </w:t>
      </w:r>
      <w:r>
        <w:t>its</w:t>
      </w:r>
      <w:r w:rsidRPr="00050939">
        <w:t xml:space="preserve"> potential effects on the environment</w:t>
      </w:r>
      <w:r w:rsidRPr="0007616D">
        <w:rPr>
          <w:rStyle w:val="FootnoteReference"/>
        </w:rPr>
        <w:footnoteReference w:id="2"/>
      </w:r>
      <w:r>
        <w:t xml:space="preserve"> and assess </w:t>
      </w:r>
      <w:r w:rsidR="004E43C6">
        <w:t xml:space="preserve">relevant feasible </w:t>
      </w:r>
      <w:r>
        <w:t>alternative</w:t>
      </w:r>
      <w:r w:rsidR="004E43C6">
        <w:t>s (e.g.,</w:t>
      </w:r>
      <w:r>
        <w:t xml:space="preserve"> project </w:t>
      </w:r>
      <w:r w:rsidR="00CC45F6">
        <w:t>alignments,</w:t>
      </w:r>
      <w:r>
        <w:t xml:space="preserve"> layouts, designs</w:t>
      </w:r>
      <w:r w:rsidR="00E776C1">
        <w:t>)</w:t>
      </w:r>
      <w:r>
        <w:t xml:space="preserve"> and approaches to avoid and mitigate effects.</w:t>
      </w:r>
      <w:r w:rsidR="005A1AAC">
        <w:t xml:space="preserve"> </w:t>
      </w:r>
      <w:r w:rsidRPr="00050939">
        <w:t xml:space="preserve">The EES will inform and </w:t>
      </w:r>
      <w:r w:rsidRPr="00042576">
        <w:t xml:space="preserve">seek feedback from the public and stakeholders. The Minister will issue an assessment of </w:t>
      </w:r>
      <w:r>
        <w:t>the</w:t>
      </w:r>
      <w:r w:rsidRPr="00042576">
        <w:t xml:space="preserve"> project’s environmental effects under the Environment Effects Act to conclude the EES process. The Minister’s assessment will then inform statutory decision-makers for </w:t>
      </w:r>
      <w:r>
        <w:t xml:space="preserve">the </w:t>
      </w:r>
      <w:r w:rsidRPr="00042576">
        <w:t>project.</w:t>
      </w:r>
    </w:p>
    <w:p w14:paraId="18E48882" w14:textId="78AB6C67" w:rsidR="00327780" w:rsidRDefault="00327780" w:rsidP="00892B56">
      <w:pPr>
        <w:pStyle w:val="BodyText12ptBefore"/>
      </w:pPr>
      <w:r w:rsidRPr="00DA3149">
        <w:t xml:space="preserve">These </w:t>
      </w:r>
      <w:r w:rsidRPr="00400EE0">
        <w:rPr>
          <w:i/>
          <w:iCs/>
        </w:rPr>
        <w:t>Draft</w:t>
      </w:r>
      <w:r>
        <w:t xml:space="preserve"> </w:t>
      </w:r>
      <w:r w:rsidRPr="00DA3149">
        <w:rPr>
          <w:i/>
        </w:rPr>
        <w:t xml:space="preserve">Scoping Requirements </w:t>
      </w:r>
      <w:r w:rsidR="0038477B">
        <w:rPr>
          <w:i/>
        </w:rPr>
        <w:t xml:space="preserve">for the </w:t>
      </w:r>
      <w:r w:rsidR="0038477B" w:rsidRPr="0038477B">
        <w:rPr>
          <w:i/>
        </w:rPr>
        <w:t xml:space="preserve">Vopak Victoria Energy Terminal </w:t>
      </w:r>
      <w:r w:rsidR="005A1AAC">
        <w:rPr>
          <w:i/>
        </w:rPr>
        <w:t>EES</w:t>
      </w:r>
      <w:r>
        <w:rPr>
          <w:i/>
        </w:rPr>
        <w:t xml:space="preserve"> </w:t>
      </w:r>
      <w:r w:rsidRPr="00FF5B2A">
        <w:t>set out the proposed specific matters to be investigated and documented in the EES</w:t>
      </w:r>
      <w:r w:rsidR="0022126C">
        <w:t xml:space="preserve"> and are intended </w:t>
      </w:r>
      <w:r w:rsidRPr="00FF5B2A">
        <w:t>for public review and comment. The Minister will issue the final scoping requirements for the EES following consideration of public comments received on this draft.</w:t>
      </w:r>
      <w:r>
        <w:t xml:space="preserve"> </w:t>
      </w:r>
    </w:p>
    <w:p w14:paraId="4B161494" w14:textId="2642D963" w:rsidR="0077244D" w:rsidRPr="005A2AB9" w:rsidRDefault="0077244D" w:rsidP="0077244D">
      <w:pPr>
        <w:pStyle w:val="BodyText"/>
      </w:pPr>
      <w:r w:rsidRPr="0077244D">
        <w:t>While the scoping requirements are intended to cover all relevant matters, especially potential</w:t>
      </w:r>
      <w:r w:rsidR="006C28EF">
        <w:t>ly significant</w:t>
      </w:r>
      <w:r w:rsidRPr="0077244D">
        <w:t xml:space="preserve"> impacts and environmental issues relevant to statutory </w:t>
      </w:r>
      <w:r w:rsidRPr="005A2AB9">
        <w:t xml:space="preserve">decisions that will be informed by the </w:t>
      </w:r>
      <w:r w:rsidR="00B45C53">
        <w:t xml:space="preserve">Minister’s </w:t>
      </w:r>
      <w:r w:rsidRPr="005A2AB9">
        <w:t>assessment</w:t>
      </w:r>
      <w:r w:rsidR="00556121">
        <w:t xml:space="preserve">, </w:t>
      </w:r>
      <w:r w:rsidR="00556121" w:rsidRPr="0077244D">
        <w:t xml:space="preserve">the EES will also need to address other </w:t>
      </w:r>
      <w:r w:rsidR="008671AE">
        <w:t xml:space="preserve">relevant </w:t>
      </w:r>
      <w:r w:rsidR="00556121" w:rsidRPr="0077244D">
        <w:t>issues that emerge during the EES investigations</w:t>
      </w:r>
      <w:r w:rsidRPr="005A2AB9">
        <w:t>.</w:t>
      </w:r>
      <w:r w:rsidR="005518A6">
        <w:t xml:space="preserve"> </w:t>
      </w:r>
    </w:p>
    <w:p w14:paraId="3DB8225C" w14:textId="748F895D" w:rsidR="00EB2771" w:rsidRPr="00EB2771" w:rsidRDefault="00EB2771" w:rsidP="00EB2771">
      <w:pPr>
        <w:pStyle w:val="BodyText12ptBefore"/>
      </w:pPr>
      <w:r w:rsidRPr="005A2AB9">
        <w:t xml:space="preserve">These draft scoping requirements provide clarity on </w:t>
      </w:r>
      <w:r w:rsidR="001C2D5C">
        <w:t xml:space="preserve">the </w:t>
      </w:r>
      <w:r w:rsidR="001C2D5C" w:rsidRPr="34C813A3">
        <w:rPr>
          <w:color w:val="auto"/>
        </w:rPr>
        <w:t xml:space="preserve">risk-based </w:t>
      </w:r>
      <w:r w:rsidRPr="005A2AB9">
        <w:t>approach to environmental assessment for the EES, and what the potentially significant effects and priority themes are for investigations. This helps the proponent</w:t>
      </w:r>
      <w:r w:rsidR="0054274F">
        <w:t>,</w:t>
      </w:r>
      <w:r w:rsidRPr="005A2AB9">
        <w:t xml:space="preserve"> in consultation with the </w:t>
      </w:r>
      <w:r w:rsidR="0054274F" w:rsidRPr="0054274F">
        <w:t xml:space="preserve">Department of Transport and Planning (DTP) </w:t>
      </w:r>
      <w:r w:rsidRPr="005A2AB9">
        <w:t>and</w:t>
      </w:r>
      <w:r w:rsidR="004D5D47" w:rsidRPr="004D5D47">
        <w:t xml:space="preserve"> Technical Reference Group</w:t>
      </w:r>
      <w:r w:rsidRPr="005A2AB9">
        <w:t xml:space="preserve"> </w:t>
      </w:r>
      <w:r w:rsidR="004D5D47">
        <w:t>(</w:t>
      </w:r>
      <w:r w:rsidRPr="005A2AB9">
        <w:t>TRG)</w:t>
      </w:r>
      <w:r w:rsidR="0054274F">
        <w:t>,</w:t>
      </w:r>
      <w:r w:rsidRPr="005A2AB9">
        <w:t xml:space="preserve"> tailor its approach to EES studies, investigations and integration, to concentrate primarily on the potentially significant effects and priority matters most important for an adequate EES and subsequent decision-making.</w:t>
      </w:r>
    </w:p>
    <w:p w14:paraId="31422E70" w14:textId="6F5C94AE" w:rsidR="00FB0BFB" w:rsidRPr="005A2AB9" w:rsidRDefault="00FB0BFB" w:rsidP="00FB0BFB">
      <w:pPr>
        <w:pStyle w:val="BodyText"/>
      </w:pPr>
      <w:bookmarkStart w:id="5" w:name="_Toc73608447"/>
      <w:bookmarkStart w:id="6" w:name="_Toc121395473"/>
      <w:bookmarkEnd w:id="4"/>
    </w:p>
    <w:p w14:paraId="7AD92E29" w14:textId="69AADAD6" w:rsidR="00327780" w:rsidRPr="0042440F" w:rsidRDefault="00327780" w:rsidP="0042440F">
      <w:pPr>
        <w:pStyle w:val="Heading2"/>
      </w:pPr>
      <w:bookmarkStart w:id="7" w:name="_Toc199422739"/>
      <w:r w:rsidRPr="00FA3A3A">
        <w:t>The project</w:t>
      </w:r>
      <w:bookmarkEnd w:id="5"/>
      <w:bookmarkEnd w:id="6"/>
      <w:r w:rsidRPr="00FA3A3A">
        <w:t xml:space="preserve"> and setting</w:t>
      </w:r>
      <w:bookmarkEnd w:id="7"/>
      <w:r w:rsidR="00635DF8">
        <w:t xml:space="preserve"> </w:t>
      </w:r>
    </w:p>
    <w:p w14:paraId="6EAFC0A4" w14:textId="4C48E9E1" w:rsidR="005E2F91" w:rsidRPr="00FA3A3A" w:rsidRDefault="00BE12D3" w:rsidP="005E2F91">
      <w:pPr>
        <w:pStyle w:val="BodyText"/>
        <w:spacing w:after="0"/>
        <w:rPr>
          <w:lang w:eastAsia="en-AU"/>
        </w:rPr>
      </w:pPr>
      <w:bookmarkStart w:id="8" w:name="_Toc534816821"/>
      <w:bookmarkStart w:id="9" w:name="_Toc73608448"/>
      <w:bookmarkStart w:id="10" w:name="_Toc121395474"/>
      <w:r w:rsidRPr="00C51251">
        <w:rPr>
          <w:lang w:eastAsia="en-AU"/>
        </w:rPr>
        <w:t>The proponent is</w:t>
      </w:r>
      <w:r w:rsidR="005E2F91" w:rsidRPr="00FA3A3A">
        <w:rPr>
          <w:lang w:eastAsia="en-AU"/>
        </w:rPr>
        <w:t xml:space="preserve"> proposing to build and operate a floating liquefied natural gas (LNG) import terminal in Port Phillip Bay, approximately 19 kilometres east from Avalon</w:t>
      </w:r>
      <w:r w:rsidR="00B61772">
        <w:rPr>
          <w:lang w:eastAsia="en-AU"/>
        </w:rPr>
        <w:t xml:space="preserve"> (Figure 1)</w:t>
      </w:r>
      <w:r w:rsidR="005E2F91" w:rsidRPr="00FA3A3A">
        <w:rPr>
          <w:lang w:eastAsia="en-AU"/>
        </w:rPr>
        <w:t xml:space="preserve">. </w:t>
      </w:r>
      <w:r w:rsidR="00907719">
        <w:rPr>
          <w:lang w:eastAsia="en-AU"/>
        </w:rPr>
        <w:t>It would process LNG and</w:t>
      </w:r>
      <w:r w:rsidR="00F7485F">
        <w:rPr>
          <w:lang w:eastAsia="en-AU"/>
        </w:rPr>
        <w:t xml:space="preserve"> feed it into the existing onshore gas supply system </w:t>
      </w:r>
      <w:r w:rsidR="009A4413">
        <w:rPr>
          <w:lang w:eastAsia="en-AU"/>
        </w:rPr>
        <w:t xml:space="preserve">using an underwater pipeline. </w:t>
      </w:r>
      <w:r w:rsidR="005E2F91" w:rsidRPr="00FA3A3A">
        <w:rPr>
          <w:lang w:eastAsia="en-AU"/>
        </w:rPr>
        <w:t xml:space="preserve">The aim of the Project is to provide Victorians access to a </w:t>
      </w:r>
      <w:r w:rsidR="00A44E5B">
        <w:rPr>
          <w:lang w:eastAsia="en-AU"/>
        </w:rPr>
        <w:t xml:space="preserve">reliable supply </w:t>
      </w:r>
      <w:r w:rsidR="005E2F91" w:rsidRPr="00FA3A3A">
        <w:rPr>
          <w:lang w:eastAsia="en-AU"/>
        </w:rPr>
        <w:t>of natural gas</w:t>
      </w:r>
      <w:r w:rsidR="00A44E5B">
        <w:rPr>
          <w:lang w:eastAsia="en-AU"/>
        </w:rPr>
        <w:t xml:space="preserve"> from the global market that can scale up and down to meet Victorian’s energy needs</w:t>
      </w:r>
      <w:r w:rsidR="005E2F91" w:rsidRPr="00FA3A3A">
        <w:rPr>
          <w:lang w:eastAsia="en-AU"/>
        </w:rPr>
        <w:t>.</w:t>
      </w:r>
      <w:r w:rsidR="002412FE" w:rsidRPr="00FA3A3A">
        <w:rPr>
          <w:lang w:eastAsia="en-AU"/>
        </w:rPr>
        <w:t xml:space="preserve"> </w:t>
      </w:r>
      <w:r w:rsidR="00A66A39">
        <w:rPr>
          <w:lang w:eastAsia="en-AU"/>
        </w:rPr>
        <w:t>K</w:t>
      </w:r>
      <w:r w:rsidR="003A4D10" w:rsidRPr="00C51251">
        <w:rPr>
          <w:lang w:eastAsia="en-AU"/>
        </w:rPr>
        <w:t>ey components of the project</w:t>
      </w:r>
      <w:r w:rsidR="00B06451" w:rsidRPr="00C51251">
        <w:rPr>
          <w:lang w:eastAsia="en-AU"/>
        </w:rPr>
        <w:t xml:space="preserve"> </w:t>
      </w:r>
      <w:r w:rsidR="00A66A39">
        <w:rPr>
          <w:lang w:eastAsia="en-AU"/>
        </w:rPr>
        <w:t>include</w:t>
      </w:r>
      <w:r w:rsidR="005E2F91" w:rsidRPr="00FA3A3A">
        <w:rPr>
          <w:lang w:eastAsia="en-AU"/>
        </w:rPr>
        <w:t>:</w:t>
      </w:r>
    </w:p>
    <w:p w14:paraId="7ECD4815" w14:textId="6294638E" w:rsidR="00AC0122" w:rsidRDefault="009332FA" w:rsidP="009C4C76">
      <w:pPr>
        <w:pStyle w:val="BodyText"/>
        <w:numPr>
          <w:ilvl w:val="0"/>
          <w:numId w:val="22"/>
        </w:numPr>
        <w:spacing w:after="0"/>
        <w:ind w:left="357" w:hanging="357"/>
        <w:rPr>
          <w:lang w:eastAsia="en-AU"/>
        </w:rPr>
      </w:pPr>
      <w:r>
        <w:rPr>
          <w:lang w:eastAsia="en-AU"/>
        </w:rPr>
        <w:t xml:space="preserve">Offshore </w:t>
      </w:r>
      <w:r w:rsidR="007E4B75">
        <w:rPr>
          <w:lang w:eastAsia="en-AU"/>
        </w:rPr>
        <w:t>facilities</w:t>
      </w:r>
      <w:r w:rsidR="00283899">
        <w:rPr>
          <w:lang w:eastAsia="en-AU"/>
        </w:rPr>
        <w:t xml:space="preserve">; including a marine berth for the </w:t>
      </w:r>
      <w:r w:rsidR="00F3681E" w:rsidRPr="00575232">
        <w:rPr>
          <w:lang w:eastAsia="en-AU"/>
        </w:rPr>
        <w:t>Floating Storage Regasification Unit (FSRU) vessel</w:t>
      </w:r>
      <w:r w:rsidR="00387076">
        <w:rPr>
          <w:lang w:eastAsia="en-AU"/>
        </w:rPr>
        <w:t>,</w:t>
      </w:r>
      <w:r w:rsidR="00F3681E" w:rsidRPr="009C4C76">
        <w:rPr>
          <w:lang w:eastAsia="en-AU"/>
        </w:rPr>
        <w:t xml:space="preserve"> and marine platforms</w:t>
      </w:r>
      <w:r w:rsidR="00AC0122">
        <w:rPr>
          <w:lang w:eastAsia="en-AU"/>
        </w:rPr>
        <w:t>.</w:t>
      </w:r>
    </w:p>
    <w:p w14:paraId="740C9694" w14:textId="40F5866E" w:rsidR="000F0CF9" w:rsidRDefault="0081120F">
      <w:pPr>
        <w:pStyle w:val="ListParagraph"/>
        <w:numPr>
          <w:ilvl w:val="0"/>
          <w:numId w:val="22"/>
        </w:numPr>
        <w:ind w:left="357" w:hanging="357"/>
        <w:contextualSpacing w:val="0"/>
        <w:rPr>
          <w:lang w:eastAsia="en-AU"/>
        </w:rPr>
      </w:pPr>
      <w:r>
        <w:rPr>
          <w:lang w:eastAsia="en-AU"/>
        </w:rPr>
        <w:t xml:space="preserve">The subsea high pressure gas pipeline (approximately 19 kilometres in length), and two </w:t>
      </w:r>
      <w:r w:rsidR="00C164CB">
        <w:rPr>
          <w:lang w:eastAsia="en-AU"/>
        </w:rPr>
        <w:t>19-kilometre-high</w:t>
      </w:r>
      <w:r w:rsidR="008502BB">
        <w:rPr>
          <w:lang w:eastAsia="en-AU"/>
        </w:rPr>
        <w:t xml:space="preserve"> voltage cables that connect the offshore facilities to the onshore pipeline and high voltage cables. This component includes a </w:t>
      </w:r>
      <w:r w:rsidR="00C164CB">
        <w:rPr>
          <w:lang w:eastAsia="en-AU"/>
        </w:rPr>
        <w:t>1.5-kilometre</w:t>
      </w:r>
      <w:r w:rsidR="008502BB">
        <w:rPr>
          <w:lang w:eastAsia="en-AU"/>
        </w:rPr>
        <w:t xml:space="preserve"> trenchless shore crossing for both the pipeline and cables to approximately 500 metres inland.</w:t>
      </w:r>
    </w:p>
    <w:p w14:paraId="57111C3A" w14:textId="32A836A0" w:rsidR="00331085" w:rsidRDefault="008502BB">
      <w:pPr>
        <w:pStyle w:val="ListParagraph"/>
        <w:numPr>
          <w:ilvl w:val="0"/>
          <w:numId w:val="22"/>
        </w:numPr>
        <w:ind w:left="357" w:hanging="357"/>
        <w:contextualSpacing w:val="0"/>
        <w:rPr>
          <w:lang w:eastAsia="en-AU"/>
        </w:rPr>
      </w:pPr>
      <w:r>
        <w:rPr>
          <w:lang w:eastAsia="en-AU"/>
        </w:rPr>
        <w:t xml:space="preserve">Onshore facilities; including </w:t>
      </w:r>
      <w:r w:rsidR="00B12E49">
        <w:rPr>
          <w:lang w:eastAsia="en-AU"/>
        </w:rPr>
        <w:t>a</w:t>
      </w:r>
      <w:r w:rsidR="004F69D7" w:rsidRPr="00284C2E">
        <w:rPr>
          <w:lang w:eastAsia="en-AU"/>
        </w:rPr>
        <w:t xml:space="preserve"> gas receiving station (</w:t>
      </w:r>
      <w:r w:rsidR="004F69D7" w:rsidRPr="009C4C76">
        <w:rPr>
          <w:lang w:eastAsia="en-AU"/>
        </w:rPr>
        <w:t>GRS</w:t>
      </w:r>
      <w:r w:rsidR="004F69D7" w:rsidRPr="004F69D7">
        <w:rPr>
          <w:lang w:eastAsia="en-AU"/>
        </w:rPr>
        <w:t>)</w:t>
      </w:r>
      <w:r w:rsidR="004916A4">
        <w:rPr>
          <w:lang w:eastAsia="en-AU"/>
        </w:rPr>
        <w:t xml:space="preserve"> </w:t>
      </w:r>
      <w:r w:rsidR="00BD633A">
        <w:rPr>
          <w:lang w:eastAsia="en-AU"/>
        </w:rPr>
        <w:t xml:space="preserve">and associated </w:t>
      </w:r>
      <w:r w:rsidR="00331085">
        <w:rPr>
          <w:lang w:eastAsia="en-AU"/>
        </w:rPr>
        <w:t>infrastructure</w:t>
      </w:r>
      <w:r w:rsidR="00403318">
        <w:rPr>
          <w:lang w:eastAsia="en-AU"/>
        </w:rPr>
        <w:t xml:space="preserve"> including nitrogen generation plant, </w:t>
      </w:r>
      <w:r w:rsidR="00C164CB">
        <w:rPr>
          <w:lang w:eastAsia="en-AU"/>
        </w:rPr>
        <w:t>7.5-kilometre</w:t>
      </w:r>
      <w:r w:rsidR="00403318">
        <w:rPr>
          <w:lang w:eastAsia="en-AU"/>
        </w:rPr>
        <w:t xml:space="preserve"> onshore gas pipeline and tie-in station to the Victorian gas transmission system, high voltage cables from the trenchless exi</w:t>
      </w:r>
      <w:r w:rsidR="00B20F20">
        <w:rPr>
          <w:lang w:eastAsia="en-AU"/>
        </w:rPr>
        <w:t xml:space="preserve">t site to the GRS site. </w:t>
      </w:r>
    </w:p>
    <w:p w14:paraId="6E1FE54C" w14:textId="6244A30E" w:rsidR="00B20F20" w:rsidRDefault="00B20F20">
      <w:pPr>
        <w:pStyle w:val="ListParagraph"/>
        <w:numPr>
          <w:ilvl w:val="0"/>
          <w:numId w:val="22"/>
        </w:numPr>
        <w:ind w:left="357" w:hanging="357"/>
        <w:contextualSpacing w:val="0"/>
        <w:rPr>
          <w:lang w:eastAsia="en-AU"/>
        </w:rPr>
      </w:pPr>
      <w:r>
        <w:rPr>
          <w:lang w:eastAsia="en-AU"/>
        </w:rPr>
        <w:t>Onshore und</w:t>
      </w:r>
      <w:r w:rsidR="00F86FF8">
        <w:rPr>
          <w:lang w:eastAsia="en-AU"/>
        </w:rPr>
        <w:t xml:space="preserve">erground </w:t>
      </w:r>
      <w:r w:rsidR="004D5D33">
        <w:rPr>
          <w:lang w:eastAsia="en-AU"/>
        </w:rPr>
        <w:t>transmission line</w:t>
      </w:r>
      <w:r w:rsidR="00BE7621">
        <w:rPr>
          <w:lang w:eastAsia="en-AU"/>
        </w:rPr>
        <w:t>,</w:t>
      </w:r>
      <w:r w:rsidR="004D5D33">
        <w:rPr>
          <w:lang w:eastAsia="en-AU"/>
        </w:rPr>
        <w:t xml:space="preserve"> including</w:t>
      </w:r>
      <w:r w:rsidR="008610C0">
        <w:rPr>
          <w:lang w:eastAsia="en-AU"/>
        </w:rPr>
        <w:t xml:space="preserve"> </w:t>
      </w:r>
      <w:r w:rsidR="0045772E">
        <w:rPr>
          <w:lang w:eastAsia="en-AU"/>
        </w:rPr>
        <w:t xml:space="preserve">14 to 19 kilometres in existing road reserves between </w:t>
      </w:r>
      <w:r w:rsidR="00F77CC2">
        <w:rPr>
          <w:lang w:eastAsia="en-AU"/>
        </w:rPr>
        <w:t>a new terminal station</w:t>
      </w:r>
      <w:r w:rsidR="004D796F">
        <w:rPr>
          <w:lang w:eastAsia="en-AU"/>
        </w:rPr>
        <w:t>,</w:t>
      </w:r>
      <w:r w:rsidR="00F77CC2">
        <w:rPr>
          <w:lang w:eastAsia="en-AU"/>
        </w:rPr>
        <w:t xml:space="preserve"> </w:t>
      </w:r>
      <w:r w:rsidR="007C514C">
        <w:rPr>
          <w:lang w:eastAsia="en-AU"/>
        </w:rPr>
        <w:t xml:space="preserve">to be </w:t>
      </w:r>
      <w:r w:rsidR="007F4A10">
        <w:rPr>
          <w:lang w:eastAsia="en-AU"/>
        </w:rPr>
        <w:t>located adjacent to the existing transmission line corridor north of Lara</w:t>
      </w:r>
      <w:r w:rsidR="004D796F">
        <w:rPr>
          <w:lang w:eastAsia="en-AU"/>
        </w:rPr>
        <w:t>,</w:t>
      </w:r>
      <w:r w:rsidR="007F4A10">
        <w:rPr>
          <w:lang w:eastAsia="en-AU"/>
        </w:rPr>
        <w:t xml:space="preserve"> and a new substation</w:t>
      </w:r>
      <w:r w:rsidR="004D796F">
        <w:rPr>
          <w:lang w:eastAsia="en-AU"/>
        </w:rPr>
        <w:t>,</w:t>
      </w:r>
      <w:r w:rsidR="007F4A10">
        <w:rPr>
          <w:lang w:eastAsia="en-AU"/>
        </w:rPr>
        <w:t xml:space="preserve"> to be located either next to the GRS or on Beach Road. </w:t>
      </w:r>
    </w:p>
    <w:p w14:paraId="0502F83F" w14:textId="19628C16" w:rsidR="00353727" w:rsidRDefault="00353727" w:rsidP="009C4C76">
      <w:pPr>
        <w:pStyle w:val="BodyText"/>
        <w:spacing w:after="0"/>
        <w:rPr>
          <w:lang w:eastAsia="en-AU"/>
        </w:rPr>
      </w:pPr>
      <w:r>
        <w:rPr>
          <w:lang w:eastAsia="en-AU"/>
        </w:rPr>
        <w:t>The proponent is currently investigat</w:t>
      </w:r>
      <w:r w:rsidR="00503C62">
        <w:rPr>
          <w:lang w:eastAsia="en-AU"/>
        </w:rPr>
        <w:t>ing</w:t>
      </w:r>
      <w:r>
        <w:rPr>
          <w:lang w:eastAsia="en-AU"/>
        </w:rPr>
        <w:t>:</w:t>
      </w:r>
    </w:p>
    <w:p w14:paraId="6B109CEC" w14:textId="465BD681" w:rsidR="007837EC" w:rsidRDefault="00444733" w:rsidP="009C4C76">
      <w:pPr>
        <w:pStyle w:val="BodyText"/>
        <w:numPr>
          <w:ilvl w:val="0"/>
          <w:numId w:val="22"/>
        </w:numPr>
        <w:spacing w:after="0"/>
        <w:ind w:left="357" w:hanging="357"/>
        <w:rPr>
          <w:lang w:eastAsia="en-AU"/>
        </w:rPr>
      </w:pPr>
      <w:r>
        <w:rPr>
          <w:lang w:eastAsia="en-AU"/>
        </w:rPr>
        <w:t>T</w:t>
      </w:r>
      <w:r w:rsidR="00353727">
        <w:rPr>
          <w:lang w:eastAsia="en-AU"/>
        </w:rPr>
        <w:t xml:space="preserve">he preferred location of the </w:t>
      </w:r>
      <w:r w:rsidR="00013D27">
        <w:rPr>
          <w:lang w:eastAsia="en-AU"/>
        </w:rPr>
        <w:t xml:space="preserve">new </w:t>
      </w:r>
      <w:r w:rsidR="00353727">
        <w:rPr>
          <w:lang w:eastAsia="en-AU"/>
        </w:rPr>
        <w:t xml:space="preserve">substation </w:t>
      </w:r>
      <w:r w:rsidR="007837EC">
        <w:rPr>
          <w:lang w:eastAsia="en-AU"/>
        </w:rPr>
        <w:t>with three options being considered</w:t>
      </w:r>
      <w:r w:rsidR="00E660B5">
        <w:rPr>
          <w:lang w:eastAsia="en-AU"/>
        </w:rPr>
        <w:t>; being either</w:t>
      </w:r>
      <w:r w:rsidR="007837EC">
        <w:rPr>
          <w:lang w:eastAsia="en-AU"/>
        </w:rPr>
        <w:t xml:space="preserve"> </w:t>
      </w:r>
      <w:r w:rsidR="00E660B5">
        <w:rPr>
          <w:lang w:eastAsia="en-AU"/>
        </w:rPr>
        <w:t>co-located with the GRS</w:t>
      </w:r>
      <w:r w:rsidR="009B61DF">
        <w:rPr>
          <w:lang w:eastAsia="en-AU"/>
        </w:rPr>
        <w:t xml:space="preserve"> or at one of two sites identified on Beach Road. </w:t>
      </w:r>
    </w:p>
    <w:p w14:paraId="20BB9DA9" w14:textId="696C4E00" w:rsidR="00A01783" w:rsidRDefault="00A01783" w:rsidP="009C4C76">
      <w:pPr>
        <w:pStyle w:val="BodyText"/>
        <w:numPr>
          <w:ilvl w:val="0"/>
          <w:numId w:val="22"/>
        </w:numPr>
        <w:spacing w:after="0"/>
        <w:ind w:left="357" w:hanging="357"/>
        <w:rPr>
          <w:lang w:eastAsia="en-AU"/>
        </w:rPr>
      </w:pPr>
      <w:r>
        <w:rPr>
          <w:lang w:eastAsia="en-AU"/>
        </w:rPr>
        <w:lastRenderedPageBreak/>
        <w:t xml:space="preserve">The preferred location of the terminal station site </w:t>
      </w:r>
      <w:r w:rsidR="00E94CF8">
        <w:rPr>
          <w:lang w:eastAsia="en-AU"/>
        </w:rPr>
        <w:t xml:space="preserve">north of </w:t>
      </w:r>
      <w:r>
        <w:rPr>
          <w:lang w:eastAsia="en-AU"/>
        </w:rPr>
        <w:t>Lara with a broad investigation area being considered</w:t>
      </w:r>
      <w:r w:rsidR="00444733">
        <w:rPr>
          <w:lang w:eastAsia="en-AU"/>
        </w:rPr>
        <w:t xml:space="preserve"> between Windermere and Peak School Roads.</w:t>
      </w:r>
    </w:p>
    <w:p w14:paraId="6DBAAF03" w14:textId="348FE019" w:rsidR="00444733" w:rsidRDefault="00444733" w:rsidP="009C4C76">
      <w:pPr>
        <w:pStyle w:val="BodyText"/>
        <w:numPr>
          <w:ilvl w:val="0"/>
          <w:numId w:val="22"/>
        </w:numPr>
        <w:spacing w:after="0"/>
        <w:ind w:left="357" w:hanging="357"/>
        <w:rPr>
          <w:lang w:eastAsia="en-AU"/>
        </w:rPr>
      </w:pPr>
      <w:r>
        <w:rPr>
          <w:lang w:eastAsia="en-AU"/>
        </w:rPr>
        <w:t>Depending on the outcomes of those investigations, the</w:t>
      </w:r>
      <w:r w:rsidR="0075416D">
        <w:rPr>
          <w:lang w:eastAsia="en-AU"/>
        </w:rPr>
        <w:t xml:space="preserve"> power</w:t>
      </w:r>
      <w:r>
        <w:rPr>
          <w:lang w:eastAsia="en-AU"/>
        </w:rPr>
        <w:t xml:space="preserve"> </w:t>
      </w:r>
      <w:r w:rsidR="00503C62">
        <w:rPr>
          <w:lang w:eastAsia="en-AU"/>
        </w:rPr>
        <w:t>transmission line alignment, with four options being considered</w:t>
      </w:r>
      <w:r w:rsidR="001C338F">
        <w:rPr>
          <w:lang w:eastAsia="en-AU"/>
        </w:rPr>
        <w:t xml:space="preserve"> following the road reserves along either Windermere or Peak School Roads</w:t>
      </w:r>
      <w:r w:rsidR="00503C62">
        <w:rPr>
          <w:lang w:eastAsia="en-AU"/>
        </w:rPr>
        <w:t xml:space="preserve">. </w:t>
      </w:r>
    </w:p>
    <w:p w14:paraId="4AA1B966" w14:textId="7A31FF90" w:rsidR="0061574E" w:rsidRDefault="004B2F0E" w:rsidP="009C4C76">
      <w:pPr>
        <w:pStyle w:val="BodyText"/>
        <w:numPr>
          <w:ilvl w:val="0"/>
          <w:numId w:val="22"/>
        </w:numPr>
        <w:spacing w:after="0"/>
        <w:ind w:left="357" w:hanging="357"/>
        <w:rPr>
          <w:lang w:eastAsia="en-AU"/>
        </w:rPr>
      </w:pPr>
      <w:r>
        <w:rPr>
          <w:lang w:eastAsia="en-AU"/>
        </w:rPr>
        <w:t xml:space="preserve">Whether to progress </w:t>
      </w:r>
      <w:proofErr w:type="gramStart"/>
      <w:r>
        <w:rPr>
          <w:lang w:eastAsia="en-AU"/>
        </w:rPr>
        <w:t>on the basis of</w:t>
      </w:r>
      <w:proofErr w:type="gramEnd"/>
      <w:r>
        <w:rPr>
          <w:lang w:eastAsia="en-AU"/>
        </w:rPr>
        <w:t xml:space="preserve"> </w:t>
      </w:r>
      <w:r w:rsidR="000F7905">
        <w:rPr>
          <w:lang w:eastAsia="en-AU"/>
        </w:rPr>
        <w:t xml:space="preserve">open or closed loop operation </w:t>
      </w:r>
      <w:r w:rsidR="00CD5029">
        <w:rPr>
          <w:lang w:eastAsia="en-AU"/>
        </w:rPr>
        <w:t>for the regasification process on the FSRU.</w:t>
      </w:r>
    </w:p>
    <w:p w14:paraId="119696C4" w14:textId="47378C01" w:rsidR="00752B35" w:rsidRDefault="00752B35" w:rsidP="00C51251">
      <w:pPr>
        <w:pStyle w:val="BodyText"/>
        <w:spacing w:after="0"/>
        <w:rPr>
          <w:lang w:eastAsia="en-AU"/>
        </w:rPr>
      </w:pPr>
      <w:r>
        <w:rPr>
          <w:lang w:eastAsia="en-AU"/>
        </w:rPr>
        <w:t xml:space="preserve">In response to stakeholder feedback, </w:t>
      </w:r>
      <w:r w:rsidR="00E713BC">
        <w:rPr>
          <w:lang w:eastAsia="en-AU"/>
        </w:rPr>
        <w:t>t</w:t>
      </w:r>
      <w:r>
        <w:rPr>
          <w:lang w:eastAsia="en-AU"/>
        </w:rPr>
        <w:t xml:space="preserve">he project description has changed since the referral </w:t>
      </w:r>
      <w:r w:rsidR="002B5CB6">
        <w:rPr>
          <w:lang w:eastAsia="en-AU"/>
        </w:rPr>
        <w:t>to avoid the need for overhead transmission lines. The proposed underground transmission connection would</w:t>
      </w:r>
      <w:r w:rsidR="00E60CF5">
        <w:rPr>
          <w:lang w:eastAsia="en-AU"/>
        </w:rPr>
        <w:t xml:space="preserve"> travel within the road reserve along either Windermere Road or Peak School Road and would not traverse private landholdings. </w:t>
      </w:r>
    </w:p>
    <w:p w14:paraId="7E318414" w14:textId="77777777" w:rsidR="0019109B" w:rsidRDefault="0019109B" w:rsidP="00C51251">
      <w:pPr>
        <w:pStyle w:val="BodyText"/>
        <w:spacing w:after="0"/>
        <w:rPr>
          <w:lang w:eastAsia="en-AU"/>
        </w:rPr>
      </w:pPr>
    </w:p>
    <w:p w14:paraId="040A3479" w14:textId="061C1C62" w:rsidR="00F919FE" w:rsidRDefault="007C7FC0" w:rsidP="00575232">
      <w:pPr>
        <w:pStyle w:val="BodyText"/>
        <w:spacing w:after="0"/>
        <w:jc w:val="center"/>
        <w:rPr>
          <w:lang w:eastAsia="en-AU"/>
        </w:rPr>
      </w:pPr>
      <w:r>
        <w:rPr>
          <w:noProof/>
          <w:lang w:eastAsia="en-AU"/>
        </w:rPr>
        <w:drawing>
          <wp:inline distT="0" distB="0" distL="0" distR="0" wp14:anchorId="7F797F44" wp14:editId="43571F3A">
            <wp:extent cx="6779350" cy="4705644"/>
            <wp:effectExtent l="0" t="0" r="2540" b="0"/>
            <wp:docPr id="16901584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158446" name="Picture 4"/>
                    <pic:cNvPicPr/>
                  </pic:nvPicPr>
                  <pic:blipFill>
                    <a:blip r:embed="rId19">
                      <a:extLst>
                        <a:ext uri="{28A0092B-C50C-407E-A947-70E740481C1C}">
                          <a14:useLocalDpi xmlns:a14="http://schemas.microsoft.com/office/drawing/2010/main" val="0"/>
                        </a:ext>
                      </a:extLst>
                    </a:blip>
                    <a:stretch>
                      <a:fillRect/>
                    </a:stretch>
                  </pic:blipFill>
                  <pic:spPr>
                    <a:xfrm>
                      <a:off x="0" y="0"/>
                      <a:ext cx="6808464" cy="4725852"/>
                    </a:xfrm>
                    <a:prstGeom prst="rect">
                      <a:avLst/>
                    </a:prstGeom>
                  </pic:spPr>
                </pic:pic>
              </a:graphicData>
            </a:graphic>
          </wp:inline>
        </w:drawing>
      </w:r>
    </w:p>
    <w:p w14:paraId="3BDEDC1D" w14:textId="77777777" w:rsidR="00810B78" w:rsidRDefault="00810B78" w:rsidP="00575232">
      <w:pPr>
        <w:pStyle w:val="BodyText"/>
        <w:spacing w:after="0"/>
        <w:jc w:val="center"/>
        <w:rPr>
          <w:lang w:eastAsia="en-AU"/>
        </w:rPr>
      </w:pPr>
    </w:p>
    <w:p w14:paraId="78425A94" w14:textId="75FEC349" w:rsidR="00CD523D" w:rsidRPr="00CD523D" w:rsidRDefault="00810B78" w:rsidP="00B61772">
      <w:pPr>
        <w:pStyle w:val="BodyText"/>
        <w:spacing w:after="0"/>
        <w:rPr>
          <w:sz w:val="16"/>
          <w:szCs w:val="16"/>
        </w:rPr>
        <w:sectPr w:rsidR="00CD523D" w:rsidRPr="00CD523D" w:rsidSect="00315664">
          <w:headerReference w:type="default" r:id="rId20"/>
          <w:footerReference w:type="default" r:id="rId21"/>
          <w:pgSz w:w="11906" w:h="16838" w:code="9"/>
          <w:pgMar w:top="567" w:right="567" w:bottom="567" w:left="567" w:header="1701" w:footer="397" w:gutter="0"/>
          <w:pgNumType w:start="0"/>
          <w:cols w:space="708"/>
          <w:titlePg/>
          <w:docGrid w:linePitch="360"/>
        </w:sectPr>
      </w:pPr>
      <w:r w:rsidRPr="009C4C76">
        <w:rPr>
          <w:b/>
          <w:i/>
        </w:rPr>
        <w:t>Figure 1</w:t>
      </w:r>
      <w:r>
        <w:rPr>
          <w:b/>
          <w:bCs/>
          <w:i/>
          <w:iCs/>
        </w:rPr>
        <w:t>:</w:t>
      </w:r>
      <w:r w:rsidRPr="009C4C76">
        <w:rPr>
          <w:b/>
          <w:i/>
        </w:rPr>
        <w:t xml:space="preserve"> </w:t>
      </w:r>
      <w:r w:rsidRPr="009C4C76">
        <w:rPr>
          <w:i/>
        </w:rPr>
        <w:t>Project location.</w:t>
      </w:r>
      <w:r w:rsidRPr="009C4C76">
        <w:rPr>
          <w:b/>
          <w:i/>
        </w:rPr>
        <w:t xml:space="preserve"> </w:t>
      </w:r>
      <w:r w:rsidR="00B61772">
        <w:rPr>
          <w:b/>
          <w:i/>
        </w:rPr>
        <w:br/>
      </w:r>
      <w:r w:rsidR="0019109B" w:rsidRPr="001C3B4C">
        <w:rPr>
          <w:i/>
          <w:sz w:val="16"/>
          <w:szCs w:val="16"/>
        </w:rPr>
        <w:t xml:space="preserve">Source: </w:t>
      </w:r>
      <w:r w:rsidR="0019109B" w:rsidRPr="001C3B4C">
        <w:rPr>
          <w:sz w:val="16"/>
          <w:szCs w:val="16"/>
        </w:rPr>
        <w:t xml:space="preserve"> Vopak Victoria Energy Terminal Pty Ltd</w:t>
      </w:r>
    </w:p>
    <w:p w14:paraId="1DE7245E" w14:textId="77777777" w:rsidR="00CD523D" w:rsidRPr="00B61772" w:rsidRDefault="00CD523D" w:rsidP="00B61772">
      <w:pPr>
        <w:pStyle w:val="BodyText"/>
        <w:spacing w:after="0"/>
        <w:rPr>
          <w:b/>
          <w:i/>
        </w:rPr>
      </w:pPr>
    </w:p>
    <w:p w14:paraId="63F2F75D" w14:textId="775FDF24" w:rsidR="00327780" w:rsidRPr="00E73040" w:rsidRDefault="00327780" w:rsidP="00327780">
      <w:pPr>
        <w:pStyle w:val="Heading2"/>
      </w:pPr>
      <w:bookmarkStart w:id="11" w:name="_Toc199422740"/>
      <w:r w:rsidRPr="00E73040">
        <w:t>Minister’s requirements for this EES</w:t>
      </w:r>
      <w:bookmarkEnd w:id="8"/>
      <w:bookmarkEnd w:id="9"/>
      <w:bookmarkEnd w:id="10"/>
      <w:bookmarkEnd w:id="11"/>
    </w:p>
    <w:p w14:paraId="7B08A058" w14:textId="62708185" w:rsidR="00327780" w:rsidRDefault="00327780" w:rsidP="00892B56">
      <w:pPr>
        <w:pStyle w:val="BodyText12ptBefore"/>
        <w:rPr>
          <w:lang w:eastAsia="en-AU"/>
        </w:rPr>
      </w:pPr>
      <w:proofErr w:type="gramStart"/>
      <w:r w:rsidRPr="007C4E78">
        <w:rPr>
          <w:lang w:eastAsia="en-AU"/>
        </w:rPr>
        <w:t>In light of</w:t>
      </w:r>
      <w:proofErr w:type="gramEnd"/>
      <w:r w:rsidRPr="007C4E78">
        <w:rPr>
          <w:lang w:eastAsia="en-AU"/>
        </w:rPr>
        <w:t xml:space="preserve"> the potential for significant environmental effects, the Minister</w:t>
      </w:r>
      <w:r>
        <w:rPr>
          <w:lang w:eastAsia="en-AU"/>
        </w:rPr>
        <w:t xml:space="preserve"> </w:t>
      </w:r>
      <w:r w:rsidRPr="007C4E78">
        <w:rPr>
          <w:lang w:eastAsia="en-AU"/>
        </w:rPr>
        <w:t>decided that an EES is required to assess the potential environmental effects of the project. The Minister published procedures and requirements applicable to the preparation of the EES, in accordance with section 8</w:t>
      </w:r>
      <w:proofErr w:type="gramStart"/>
      <w:r w:rsidRPr="007C4E78">
        <w:rPr>
          <w:lang w:eastAsia="en-AU"/>
        </w:rPr>
        <w:t>B(</w:t>
      </w:r>
      <w:proofErr w:type="gramEnd"/>
      <w:r w:rsidRPr="007C4E78">
        <w:rPr>
          <w:lang w:eastAsia="en-AU"/>
        </w:rPr>
        <w:t xml:space="preserve">5) of the </w:t>
      </w:r>
      <w:r w:rsidRPr="007C4E78">
        <w:rPr>
          <w:iCs/>
        </w:rPr>
        <w:t>Environment Effects</w:t>
      </w:r>
      <w:r w:rsidRPr="007C4E78">
        <w:rPr>
          <w:i/>
        </w:rPr>
        <w:t xml:space="preserve"> </w:t>
      </w:r>
      <w:r w:rsidRPr="007C4E78">
        <w:rPr>
          <w:lang w:eastAsia="en-AU"/>
        </w:rPr>
        <w:t>Act (see Appendix A). The investigations and assessments are to include feasible project alternatives and design refinements (e.g. alternative project layouts, siting of infrastructure, management measures, project staging and timing) to avoid, minimise, and manage effects, particularly for</w:t>
      </w:r>
      <w:r w:rsidR="000537B5">
        <w:rPr>
          <w:rStyle w:val="FootnoteReference"/>
          <w:lang w:eastAsia="en-AU"/>
        </w:rPr>
        <w:footnoteReference w:id="3"/>
      </w:r>
      <w:r w:rsidRPr="007C4E78">
        <w:rPr>
          <w:lang w:eastAsia="en-AU"/>
        </w:rPr>
        <w:t>:</w:t>
      </w:r>
    </w:p>
    <w:p w14:paraId="418C7B8B" w14:textId="6A8E552F" w:rsidR="004508CC" w:rsidRDefault="004508CC" w:rsidP="00426338">
      <w:pPr>
        <w:pStyle w:val="BodyText"/>
        <w:numPr>
          <w:ilvl w:val="0"/>
          <w:numId w:val="21"/>
        </w:numPr>
        <w:ind w:left="357" w:hanging="357"/>
        <w:rPr>
          <w:lang w:eastAsia="en-AU"/>
        </w:rPr>
      </w:pPr>
      <w:r>
        <w:rPr>
          <w:lang w:eastAsia="en-AU"/>
        </w:rPr>
        <w:t xml:space="preserve">the marine environment and ecosystem of Port Phillip Bay, the Werribee River/Avalon sector of the Port Phillip Bay (Western Shoreline) and Bellarine </w:t>
      </w:r>
      <w:r w:rsidRPr="008638F1">
        <w:rPr>
          <w:lang w:eastAsia="en-AU"/>
        </w:rPr>
        <w:t>Peninsula R</w:t>
      </w:r>
      <w:r w:rsidR="000B6DC4">
        <w:rPr>
          <w:lang w:eastAsia="en-AU"/>
        </w:rPr>
        <w:t>amsar</w:t>
      </w:r>
      <w:r w:rsidRPr="008638F1">
        <w:rPr>
          <w:lang w:eastAsia="en-AU"/>
        </w:rPr>
        <w:t xml:space="preserve"> Site</w:t>
      </w:r>
      <w:r>
        <w:rPr>
          <w:lang w:eastAsia="en-AU"/>
        </w:rPr>
        <w:t xml:space="preserve"> from mobilisation of sediment and associated impacts from the subsea and terrestrial pipeline construction;</w:t>
      </w:r>
    </w:p>
    <w:p w14:paraId="5587844C" w14:textId="25DEE83D" w:rsidR="004508CC" w:rsidRDefault="004508CC" w:rsidP="00426338">
      <w:pPr>
        <w:pStyle w:val="BodyText"/>
        <w:numPr>
          <w:ilvl w:val="0"/>
          <w:numId w:val="21"/>
        </w:numPr>
        <w:ind w:left="357" w:hanging="357"/>
        <w:rPr>
          <w:lang w:eastAsia="en-AU"/>
        </w:rPr>
      </w:pPr>
      <w:r>
        <w:rPr>
          <w:lang w:eastAsia="en-AU"/>
        </w:rPr>
        <w:t>the marine environment and ecosystem of Port Phillip Bay from seawater intake to and cold water/residual chlorine discharges from the FSRU;</w:t>
      </w:r>
    </w:p>
    <w:p w14:paraId="71A2FE50" w14:textId="441BDACC" w:rsidR="004342B9" w:rsidRPr="00D15FB3" w:rsidRDefault="004508CC" w:rsidP="00426338">
      <w:pPr>
        <w:pStyle w:val="BodyText"/>
        <w:numPr>
          <w:ilvl w:val="0"/>
          <w:numId w:val="21"/>
        </w:numPr>
        <w:ind w:left="357" w:hanging="357"/>
        <w:rPr>
          <w:lang w:eastAsia="en-AU"/>
        </w:rPr>
      </w:pPr>
      <w:r>
        <w:rPr>
          <w:lang w:eastAsia="en-AU"/>
        </w:rPr>
        <w:t>threatened terrestrial and aquatic species and communities</w:t>
      </w:r>
      <w:r w:rsidR="004342B9">
        <w:rPr>
          <w:lang w:eastAsia="en-AU"/>
        </w:rPr>
        <w:t xml:space="preserve"> listed </w:t>
      </w:r>
      <w:r w:rsidR="004342B9" w:rsidDel="00A9451F">
        <w:rPr>
          <w:lang w:eastAsia="en-AU"/>
        </w:rPr>
        <w:t>in</w:t>
      </w:r>
      <w:r w:rsidR="004342B9">
        <w:rPr>
          <w:lang w:eastAsia="en-AU"/>
        </w:rPr>
        <w:t xml:space="preserve"> the </w:t>
      </w:r>
      <w:r w:rsidR="004342B9">
        <w:rPr>
          <w:i/>
          <w:lang w:eastAsia="en-AU"/>
        </w:rPr>
        <w:t xml:space="preserve">Flora and Fauna Guarantee Act 1988 </w:t>
      </w:r>
      <w:r w:rsidR="001221C7">
        <w:rPr>
          <w:lang w:eastAsia="en-AU"/>
        </w:rPr>
        <w:t xml:space="preserve">(FFG Act) </w:t>
      </w:r>
      <w:r w:rsidR="004342B9">
        <w:rPr>
          <w:lang w:eastAsia="en-AU"/>
        </w:rPr>
        <w:t xml:space="preserve">and </w:t>
      </w:r>
      <w:r w:rsidR="004342B9">
        <w:rPr>
          <w:i/>
          <w:lang w:eastAsia="en-AU"/>
        </w:rPr>
        <w:t>Environmental Protection and Biodiversity Conservation Act 1999</w:t>
      </w:r>
      <w:r w:rsidR="001221C7">
        <w:rPr>
          <w:i/>
          <w:lang w:eastAsia="en-AU"/>
        </w:rPr>
        <w:t xml:space="preserve"> </w:t>
      </w:r>
      <w:r w:rsidR="001221C7">
        <w:rPr>
          <w:lang w:eastAsia="en-AU"/>
        </w:rPr>
        <w:t>(EPBC Act)</w:t>
      </w:r>
      <w:r w:rsidR="004342B9">
        <w:rPr>
          <w:i/>
          <w:lang w:eastAsia="en-AU"/>
        </w:rPr>
        <w:t>;</w:t>
      </w:r>
    </w:p>
    <w:p w14:paraId="5467AA89" w14:textId="4FCAC64F" w:rsidR="004508CC" w:rsidRDefault="004342B9" w:rsidP="00426338">
      <w:pPr>
        <w:pStyle w:val="BodyText"/>
        <w:numPr>
          <w:ilvl w:val="0"/>
          <w:numId w:val="21"/>
        </w:numPr>
        <w:ind w:left="357" w:hanging="357"/>
        <w:rPr>
          <w:lang w:eastAsia="en-AU"/>
        </w:rPr>
      </w:pPr>
      <w:r>
        <w:rPr>
          <w:lang w:eastAsia="en-AU"/>
        </w:rPr>
        <w:t>biodiversity</w:t>
      </w:r>
      <w:r w:rsidR="004508CC">
        <w:rPr>
          <w:lang w:eastAsia="en-AU"/>
        </w:rPr>
        <w:t xml:space="preserve">, including through loss, degradation or fragmentation of </w:t>
      </w:r>
      <w:r w:rsidR="004508CC" w:rsidRPr="002B1F97">
        <w:rPr>
          <w:lang w:eastAsia="en-AU"/>
        </w:rPr>
        <w:t xml:space="preserve">habitat, </w:t>
      </w:r>
      <w:r w:rsidR="004508CC" w:rsidRPr="00575232">
        <w:rPr>
          <w:lang w:eastAsia="en-AU"/>
        </w:rPr>
        <w:t>native vegetation</w:t>
      </w:r>
      <w:r w:rsidR="004508CC" w:rsidRPr="002B1F97" w:rsidDel="009040F0">
        <w:rPr>
          <w:lang w:eastAsia="en-AU"/>
        </w:rPr>
        <w:t xml:space="preserve"> and ecological</w:t>
      </w:r>
      <w:r w:rsidR="004508CC" w:rsidDel="009040F0">
        <w:rPr>
          <w:lang w:eastAsia="en-AU"/>
        </w:rPr>
        <w:t xml:space="preserve"> communities</w:t>
      </w:r>
      <w:r w:rsidR="004508CC">
        <w:rPr>
          <w:lang w:eastAsia="en-AU"/>
        </w:rPr>
        <w:t xml:space="preserve">; </w:t>
      </w:r>
    </w:p>
    <w:p w14:paraId="28061B5E" w14:textId="6C758105" w:rsidR="004508CC" w:rsidRDefault="004508CC" w:rsidP="00426338">
      <w:pPr>
        <w:pStyle w:val="BodyText"/>
        <w:numPr>
          <w:ilvl w:val="0"/>
          <w:numId w:val="21"/>
        </w:numPr>
        <w:ind w:left="357" w:hanging="357"/>
        <w:rPr>
          <w:lang w:eastAsia="en-AU"/>
        </w:rPr>
      </w:pPr>
      <w:r>
        <w:rPr>
          <w:lang w:eastAsia="en-AU"/>
        </w:rPr>
        <w:t>effects on Aboriginal cultural heritage; and</w:t>
      </w:r>
    </w:p>
    <w:p w14:paraId="0E77D23B" w14:textId="6F8655D5" w:rsidR="004508CC" w:rsidRDefault="004508CC" w:rsidP="00426338">
      <w:pPr>
        <w:pStyle w:val="BodyText"/>
        <w:numPr>
          <w:ilvl w:val="0"/>
          <w:numId w:val="21"/>
        </w:numPr>
        <w:ind w:left="357" w:hanging="357"/>
        <w:rPr>
          <w:lang w:eastAsia="en-AU"/>
        </w:rPr>
      </w:pPr>
      <w:r>
        <w:rPr>
          <w:lang w:eastAsia="en-AU"/>
        </w:rPr>
        <w:t>the broader environmental effects of greenhouse gas emissions from FSRU operation.</w:t>
      </w:r>
    </w:p>
    <w:p w14:paraId="1ACDC69C" w14:textId="23DAED23" w:rsidR="008249A0" w:rsidRDefault="00327780" w:rsidP="00892B56">
      <w:pPr>
        <w:pStyle w:val="BodyText12ptBefore"/>
      </w:pPr>
      <w:r w:rsidRPr="00050939">
        <w:t xml:space="preserve">These draft scoping requirements provide further detail on the matters to be investigated in the EES as required by the </w:t>
      </w:r>
      <w:r w:rsidRPr="00050939">
        <w:rPr>
          <w:i/>
        </w:rPr>
        <w:t>Ministerial guidelines for assessment of environmental effects under the Environment Effects 1978</w:t>
      </w:r>
      <w:r w:rsidRPr="00050939">
        <w:t xml:space="preserve"> (Ministerial Guidelines)</w:t>
      </w:r>
      <w:r w:rsidR="00D6739C">
        <w:t xml:space="preserve"> and are informed by the proponent’s study program</w:t>
      </w:r>
      <w:r w:rsidR="00083B8F">
        <w:t xml:space="preserve"> and</w:t>
      </w:r>
      <w:r w:rsidR="000804E8">
        <w:t xml:space="preserve"> its initial risk screening</w:t>
      </w:r>
      <w:r w:rsidRPr="00050939">
        <w:t>.</w:t>
      </w:r>
    </w:p>
    <w:p w14:paraId="04BAF9E2" w14:textId="5F5BC442" w:rsidR="00346D24" w:rsidRPr="008249A0" w:rsidRDefault="004C0D07" w:rsidP="00861942">
      <w:pPr>
        <w:pStyle w:val="Heading1"/>
      </w:pPr>
      <w:bookmarkStart w:id="12" w:name="_Toc199422741"/>
      <w:r w:rsidRPr="0060099C">
        <w:t>Assessment</w:t>
      </w:r>
      <w:r>
        <w:t xml:space="preserve"> </w:t>
      </w:r>
      <w:r w:rsidRPr="00D4383A">
        <w:t>process</w:t>
      </w:r>
      <w:r>
        <w:t xml:space="preserve"> and </w:t>
      </w:r>
      <w:r w:rsidRPr="00720669">
        <w:t>required</w:t>
      </w:r>
      <w:r>
        <w:t xml:space="preserve"> approvals</w:t>
      </w:r>
      <w:bookmarkEnd w:id="12"/>
    </w:p>
    <w:p w14:paraId="4A129B1C" w14:textId="77777777" w:rsidR="003E1121" w:rsidRDefault="003E1121" w:rsidP="00861942">
      <w:pPr>
        <w:pStyle w:val="Heading2"/>
      </w:pPr>
      <w:bookmarkStart w:id="13" w:name="_Toc534816824"/>
      <w:bookmarkStart w:id="14" w:name="_Toc73608450"/>
      <w:bookmarkStart w:id="15" w:name="_Toc121395476"/>
      <w:bookmarkStart w:id="16" w:name="_Toc199422742"/>
      <w:r w:rsidRPr="00AF238F">
        <w:t>What</w:t>
      </w:r>
      <w:r>
        <w:t xml:space="preserve"> is an EES?</w:t>
      </w:r>
      <w:bookmarkEnd w:id="13"/>
      <w:bookmarkEnd w:id="14"/>
      <w:bookmarkEnd w:id="15"/>
      <w:bookmarkEnd w:id="16"/>
    </w:p>
    <w:p w14:paraId="46D569C6" w14:textId="5E136F7A" w:rsidR="003E1121" w:rsidRPr="00881BEC" w:rsidRDefault="003E1121" w:rsidP="00892B56">
      <w:pPr>
        <w:pStyle w:val="BodyText12ptBefore"/>
      </w:pPr>
      <w:r w:rsidRPr="00881BEC">
        <w:t>An EES describes a project</w:t>
      </w:r>
      <w:r>
        <w:t>, it’s rationale</w:t>
      </w:r>
      <w:r w:rsidR="002562D7">
        <w:t xml:space="preserve"> and </w:t>
      </w:r>
      <w:r>
        <w:t>benefit</w:t>
      </w:r>
      <w:r w:rsidR="002562D7">
        <w:t>s</w:t>
      </w:r>
      <w:r w:rsidRPr="00881BEC">
        <w:t xml:space="preserve"> and its potential environmental effects.  It should enable stakeholders and decision-makers to understand how the project is proposed to be implemented and the likely environmental effects of doing so. An EES has two main components:</w:t>
      </w:r>
    </w:p>
    <w:p w14:paraId="20C649EE" w14:textId="725E31BA" w:rsidR="002C1D1E" w:rsidRDefault="003E1121" w:rsidP="00CB4F7A">
      <w:pPr>
        <w:pStyle w:val="ListNumber"/>
        <w:numPr>
          <w:ilvl w:val="0"/>
          <w:numId w:val="29"/>
        </w:numPr>
        <w:tabs>
          <w:tab w:val="num" w:pos="1049"/>
        </w:tabs>
        <w:spacing w:before="120" w:line="240" w:lineRule="atLeast"/>
        <w:ind w:left="357" w:hanging="357"/>
        <w:contextualSpacing w:val="0"/>
      </w:pPr>
      <w:r w:rsidRPr="00881BEC">
        <w:t xml:space="preserve">The EES main report – an integrated, plain English document that assesses the potential impacts of the project and examines avoidance, mitigation or other measures </w:t>
      </w:r>
      <w:r w:rsidR="00A31E43">
        <w:t xml:space="preserve">to </w:t>
      </w:r>
      <w:r w:rsidRPr="00B17132">
        <w:t>reduce the environmental effects and assesses residual effects</w:t>
      </w:r>
      <w:r w:rsidRPr="00881BEC">
        <w:t>. The main report draws on technical studies, data and statutory requirements such as specific limits for surface water and groundwater quality and waste discharge to the environment and should clearly identify which components of the scope are being addressed throughout.</w:t>
      </w:r>
    </w:p>
    <w:p w14:paraId="49F6B5B1" w14:textId="544CC8F5" w:rsidR="003E1121" w:rsidRDefault="003E1121" w:rsidP="00CB4F7A">
      <w:pPr>
        <w:pStyle w:val="ListNumber"/>
        <w:numPr>
          <w:ilvl w:val="0"/>
          <w:numId w:val="29"/>
        </w:numPr>
        <w:tabs>
          <w:tab w:val="num" w:pos="1049"/>
        </w:tabs>
        <w:spacing w:before="120" w:line="240" w:lineRule="atLeast"/>
        <w:ind w:left="357" w:hanging="357"/>
        <w:contextualSpacing w:val="0"/>
      </w:pPr>
      <w:r w:rsidRPr="00881BEC">
        <w:t xml:space="preserve">The EES technical reports – specialist studies, investigations and analyses that provide the basis for the EES main report.  These reports will be exhibited in full, as appendices to the main report.  </w:t>
      </w:r>
    </w:p>
    <w:p w14:paraId="064F4223" w14:textId="67384CFC" w:rsidR="00FF4E15" w:rsidRPr="00881BEC" w:rsidRDefault="00AD5E4D" w:rsidP="00AD5E4D">
      <w:pPr>
        <w:pStyle w:val="BodyText12ptBefore"/>
      </w:pPr>
      <w:r w:rsidRPr="005B4CFC">
        <w:t xml:space="preserve">The documentation of potential effects in the EES main report and the necessary investigation of potential effects included within the technical reports, should be </w:t>
      </w:r>
      <w:r w:rsidR="00234A0D">
        <w:t xml:space="preserve">objective and </w:t>
      </w:r>
      <w:r w:rsidRPr="005B4CFC">
        <w:t>proportionate to the environmental risks posed by the project, as outlined in the Ministerial Guidelines (p. 23). Further explanation of this is covered in Section 4.</w:t>
      </w:r>
    </w:p>
    <w:p w14:paraId="18A5129B" w14:textId="77777777" w:rsidR="003E1121" w:rsidRDefault="003E1121" w:rsidP="00861942">
      <w:pPr>
        <w:pStyle w:val="Heading2"/>
      </w:pPr>
      <w:bookmarkStart w:id="17" w:name="_Toc534816825"/>
      <w:bookmarkStart w:id="18" w:name="_Toc73608451"/>
      <w:bookmarkStart w:id="19" w:name="_Toc121395477"/>
      <w:bookmarkStart w:id="20" w:name="_Toc199422743"/>
      <w:r>
        <w:t>The EES process</w:t>
      </w:r>
      <w:bookmarkEnd w:id="17"/>
      <w:bookmarkEnd w:id="18"/>
      <w:bookmarkEnd w:id="19"/>
      <w:bookmarkEnd w:id="20"/>
    </w:p>
    <w:p w14:paraId="0FC78CD8" w14:textId="4DF4CA88" w:rsidR="003E1121" w:rsidRPr="000A6532" w:rsidRDefault="003E1121" w:rsidP="00892B56">
      <w:pPr>
        <w:pStyle w:val="BodyText12ptBefore"/>
      </w:pPr>
      <w:r w:rsidRPr="000A6532">
        <w:t xml:space="preserve">The proponent is responsible for preparing an EES, including conducting technical studies and undertaking </w:t>
      </w:r>
      <w:r>
        <w:t xml:space="preserve">appropriate </w:t>
      </w:r>
      <w:r w:rsidRPr="000A6532">
        <w:t xml:space="preserve">stakeholder consultation. </w:t>
      </w:r>
      <w:r>
        <w:t>DTP</w:t>
      </w:r>
      <w:r w:rsidRPr="000A6532">
        <w:t xml:space="preserve"> is responsible for managing the EES process</w:t>
      </w:r>
      <w:r w:rsidRPr="0007616D">
        <w:rPr>
          <w:rStyle w:val="FootnoteReference"/>
        </w:rPr>
        <w:footnoteReference w:id="4"/>
      </w:r>
      <w:r w:rsidRPr="000A6532">
        <w:t>. The EES process has the following steps:</w:t>
      </w:r>
    </w:p>
    <w:p w14:paraId="7572E759" w14:textId="77777777" w:rsidR="003E1121" w:rsidRPr="00B17132" w:rsidRDefault="003E1121" w:rsidP="00CB26EA">
      <w:pPr>
        <w:pStyle w:val="QuoteBullet"/>
        <w:ind w:left="357" w:hanging="357"/>
        <w:rPr>
          <w:i w:val="0"/>
          <w:iCs w:val="0"/>
        </w:rPr>
      </w:pPr>
      <w:r w:rsidRPr="00B17132">
        <w:rPr>
          <w:i w:val="0"/>
          <w:iCs w:val="0"/>
        </w:rPr>
        <w:t>preparation of a draft study program and draft schedule by the proponent;</w:t>
      </w:r>
    </w:p>
    <w:p w14:paraId="542239F7" w14:textId="77777777" w:rsidR="003E1121" w:rsidRPr="00B17132" w:rsidRDefault="003E1121" w:rsidP="00CB26EA">
      <w:pPr>
        <w:pStyle w:val="QuoteBullet"/>
        <w:ind w:left="357" w:hanging="357"/>
        <w:rPr>
          <w:i w:val="0"/>
          <w:iCs w:val="0"/>
        </w:rPr>
      </w:pPr>
      <w:r w:rsidRPr="00B17132">
        <w:rPr>
          <w:i w:val="0"/>
          <w:iCs w:val="0"/>
        </w:rPr>
        <w:t>preparation and exhibition of draft scoping requirements by DTP on behalf of the Minister with public comments received during the advertised exhibition period</w:t>
      </w:r>
      <w:r>
        <w:rPr>
          <w:i w:val="0"/>
          <w:iCs w:val="0"/>
        </w:rPr>
        <w:t xml:space="preserve"> (this document)</w:t>
      </w:r>
      <w:r w:rsidRPr="00B17132">
        <w:rPr>
          <w:i w:val="0"/>
          <w:iCs w:val="0"/>
        </w:rPr>
        <w:t>;</w:t>
      </w:r>
    </w:p>
    <w:p w14:paraId="4016A3A7" w14:textId="3C7F0B39" w:rsidR="003E1121" w:rsidRPr="00B17132" w:rsidRDefault="003E1121" w:rsidP="00CB26EA">
      <w:pPr>
        <w:pStyle w:val="QuoteBullet"/>
        <w:ind w:left="357" w:hanging="357"/>
        <w:rPr>
          <w:i w:val="0"/>
          <w:iCs w:val="0"/>
        </w:rPr>
      </w:pPr>
      <w:r w:rsidRPr="00B17132">
        <w:rPr>
          <w:i w:val="0"/>
          <w:iCs w:val="0"/>
        </w:rPr>
        <w:t>finalisation and issuing of scoping requirements by the Minister</w:t>
      </w:r>
      <w:r w:rsidR="001D40B7">
        <w:rPr>
          <w:i w:val="0"/>
          <w:iCs w:val="0"/>
        </w:rPr>
        <w:t xml:space="preserve"> or delegate</w:t>
      </w:r>
      <w:r w:rsidRPr="00B17132">
        <w:rPr>
          <w:i w:val="0"/>
          <w:iCs w:val="0"/>
        </w:rPr>
        <w:t>;</w:t>
      </w:r>
    </w:p>
    <w:p w14:paraId="3F911F3A" w14:textId="4589CA36" w:rsidR="003E1121" w:rsidRPr="00B17132" w:rsidRDefault="003E1121" w:rsidP="00CB26EA">
      <w:pPr>
        <w:pStyle w:val="QuoteBullet"/>
        <w:ind w:left="357" w:hanging="357"/>
        <w:rPr>
          <w:i w:val="0"/>
          <w:iCs w:val="0"/>
        </w:rPr>
      </w:pPr>
      <w:r w:rsidRPr="00B17132">
        <w:rPr>
          <w:i w:val="0"/>
          <w:iCs w:val="0"/>
        </w:rPr>
        <w:lastRenderedPageBreak/>
        <w:t xml:space="preserve">review of the proponent’s EES studies and draft documentation by DTP and a </w:t>
      </w:r>
      <w:r w:rsidR="00675BB1">
        <w:rPr>
          <w:i w:val="0"/>
          <w:iCs w:val="0"/>
        </w:rPr>
        <w:t>TRG</w:t>
      </w:r>
      <w:r w:rsidRPr="00B17132">
        <w:rPr>
          <w:i w:val="0"/>
          <w:iCs w:val="0"/>
        </w:rPr>
        <w:t>;</w:t>
      </w:r>
      <w:bookmarkStart w:id="21" w:name="_Hlk72946440"/>
      <w:r w:rsidRPr="0007616D">
        <w:rPr>
          <w:rStyle w:val="FootnoteReference"/>
        </w:rPr>
        <w:footnoteReference w:id="5"/>
      </w:r>
      <w:bookmarkEnd w:id="21"/>
    </w:p>
    <w:p w14:paraId="3D67BA94" w14:textId="77777777" w:rsidR="003E1121" w:rsidRPr="00B17132" w:rsidRDefault="003E1121" w:rsidP="00CB26EA">
      <w:pPr>
        <w:pStyle w:val="QuoteBullet"/>
        <w:ind w:left="357" w:hanging="357"/>
        <w:rPr>
          <w:i w:val="0"/>
          <w:iCs w:val="0"/>
        </w:rPr>
      </w:pPr>
      <w:r w:rsidRPr="00B17132">
        <w:rPr>
          <w:i w:val="0"/>
          <w:iCs w:val="0"/>
        </w:rPr>
        <w:t>completion of the EES by the proponent;</w:t>
      </w:r>
    </w:p>
    <w:p w14:paraId="4F6D96AF" w14:textId="77777777" w:rsidR="003E1121" w:rsidRPr="00B17132" w:rsidRDefault="003E1121" w:rsidP="00CB26EA">
      <w:pPr>
        <w:pStyle w:val="QuoteBullet"/>
        <w:ind w:left="357" w:hanging="357"/>
        <w:rPr>
          <w:i w:val="0"/>
          <w:iCs w:val="0"/>
        </w:rPr>
      </w:pPr>
      <w:r w:rsidRPr="00B17132">
        <w:rPr>
          <w:i w:val="0"/>
          <w:iCs w:val="0"/>
        </w:rPr>
        <w:t>review of the complete EES by DTP to establish its adequacy for public exhibition;</w:t>
      </w:r>
    </w:p>
    <w:p w14:paraId="3A3A8606" w14:textId="77777777" w:rsidR="003E1121" w:rsidRPr="00B17132" w:rsidRDefault="003E1121" w:rsidP="00CB26EA">
      <w:pPr>
        <w:pStyle w:val="QuoteBullet"/>
        <w:ind w:left="357" w:hanging="357"/>
        <w:rPr>
          <w:i w:val="0"/>
          <w:iCs w:val="0"/>
        </w:rPr>
      </w:pPr>
      <w:r w:rsidRPr="00B17132">
        <w:rPr>
          <w:i w:val="0"/>
          <w:iCs w:val="0"/>
        </w:rPr>
        <w:t>exhibition of the proponent’s EES and invitation for public comment by DTP on behalf of the Minister;</w:t>
      </w:r>
    </w:p>
    <w:p w14:paraId="723474D6" w14:textId="6153C7F7" w:rsidR="003E1121" w:rsidRPr="00B17132" w:rsidRDefault="003E1121" w:rsidP="00CB26EA">
      <w:pPr>
        <w:pStyle w:val="QuoteBullet"/>
        <w:ind w:left="357" w:hanging="357"/>
        <w:rPr>
          <w:i w:val="0"/>
          <w:iCs w:val="0"/>
        </w:rPr>
      </w:pPr>
      <w:r w:rsidRPr="00B17132">
        <w:rPr>
          <w:i w:val="0"/>
          <w:iCs w:val="0"/>
        </w:rPr>
        <w:t>appointment of an inquiry by the Minister to review the EES and public submissions received, conduct public hearings and provide a report to the Minister; and finally</w:t>
      </w:r>
    </w:p>
    <w:p w14:paraId="61731BB8" w14:textId="77777777" w:rsidR="003E1121" w:rsidRPr="0088421D" w:rsidRDefault="003E1121" w:rsidP="00CB26EA">
      <w:pPr>
        <w:pStyle w:val="QuoteBullet"/>
        <w:ind w:left="357" w:hanging="357"/>
        <w:rPr>
          <w:i w:val="0"/>
          <w:iCs w:val="0"/>
        </w:rPr>
      </w:pPr>
      <w:r w:rsidRPr="00B17132">
        <w:rPr>
          <w:i w:val="0"/>
          <w:iCs w:val="0"/>
        </w:rPr>
        <w:t xml:space="preserve">following receipt of the inquiry report, preparation of an assessment on whether the project’s environmental effects </w:t>
      </w:r>
      <w:r w:rsidRPr="0088421D">
        <w:rPr>
          <w:i w:val="0"/>
          <w:iCs w:val="0"/>
        </w:rPr>
        <w:t>are acceptable by the Minister for the consideration of statutory decision-makers.</w:t>
      </w:r>
    </w:p>
    <w:p w14:paraId="40BCDDC8" w14:textId="669AB63B" w:rsidR="00221EFE" w:rsidRDefault="00221EFE" w:rsidP="003F37F1">
      <w:pPr>
        <w:pStyle w:val="BodyText12ptBefore"/>
      </w:pPr>
      <w:r w:rsidRPr="00A516E9">
        <w:t>It is the proponent’s responsibility to ensure that adequate studies are undertaken and reported to support robust assessment of potential effects arising from the project and that it implements effective internal quality assurance to produce quality EES documentation.</w:t>
      </w:r>
    </w:p>
    <w:p w14:paraId="17FB43ED" w14:textId="77777777" w:rsidR="003E1121" w:rsidRPr="00B17132" w:rsidRDefault="003E1121" w:rsidP="00861942">
      <w:pPr>
        <w:pStyle w:val="Heading3"/>
      </w:pPr>
      <w:bookmarkStart w:id="22" w:name="_Toc534816826"/>
      <w:bookmarkStart w:id="23" w:name="_Toc121395478"/>
      <w:bookmarkStart w:id="24" w:name="_Toc199422744"/>
      <w:r w:rsidRPr="00B17132">
        <w:t>Technical reference group</w:t>
      </w:r>
      <w:bookmarkEnd w:id="22"/>
      <w:bookmarkEnd w:id="23"/>
      <w:bookmarkEnd w:id="24"/>
    </w:p>
    <w:p w14:paraId="1D69AC06" w14:textId="3162D5E3" w:rsidR="003E1121" w:rsidRPr="00881BEC" w:rsidRDefault="003E1121" w:rsidP="00892B56">
      <w:pPr>
        <w:pStyle w:val="BodyText12ptBefore"/>
      </w:pPr>
      <w:r>
        <w:t>DTP</w:t>
      </w:r>
      <w:r w:rsidRPr="00881BEC">
        <w:t xml:space="preserve"> has convened a TRG of </w:t>
      </w:r>
      <w:r>
        <w:t>s</w:t>
      </w:r>
      <w:r w:rsidRPr="000A6532">
        <w:t xml:space="preserve">tate </w:t>
      </w:r>
      <w:r>
        <w:t xml:space="preserve">and commonwealth </w:t>
      </w:r>
      <w:r w:rsidRPr="000A6532">
        <w:t>government agencies</w:t>
      </w:r>
      <w:r>
        <w:t xml:space="preserve">, registered Aboriginal </w:t>
      </w:r>
      <w:r w:rsidRPr="002105E5">
        <w:t>parties and local councils</w:t>
      </w:r>
      <w:r w:rsidRPr="00881BEC">
        <w:t xml:space="preserve"> for th</w:t>
      </w:r>
      <w:r>
        <w:t>is</w:t>
      </w:r>
      <w:r w:rsidRPr="00881BEC">
        <w:t xml:space="preserve"> EES process to </w:t>
      </w:r>
      <w:r>
        <w:t>advise</w:t>
      </w:r>
      <w:r w:rsidRPr="00881BEC">
        <w:t xml:space="preserve"> </w:t>
      </w:r>
      <w:r>
        <w:t>DTP</w:t>
      </w:r>
      <w:r w:rsidRPr="00881BEC">
        <w:t xml:space="preserve"> and the proponent on:</w:t>
      </w:r>
    </w:p>
    <w:p w14:paraId="79F91C3F" w14:textId="77777777" w:rsidR="003E1121" w:rsidRPr="00B17132" w:rsidRDefault="003E1121" w:rsidP="003F37F1">
      <w:pPr>
        <w:pStyle w:val="QuoteBullet"/>
        <w:ind w:left="357" w:hanging="357"/>
        <w:rPr>
          <w:i w:val="0"/>
          <w:iCs w:val="0"/>
        </w:rPr>
      </w:pPr>
      <w:r w:rsidRPr="00B17132">
        <w:rPr>
          <w:i w:val="0"/>
          <w:iCs w:val="0"/>
        </w:rPr>
        <w:t>applicable policies, strategies and statutory provisions;</w:t>
      </w:r>
    </w:p>
    <w:p w14:paraId="64BD9452" w14:textId="77777777" w:rsidR="003E1121" w:rsidRPr="00B17132" w:rsidRDefault="003E1121" w:rsidP="003F37F1">
      <w:pPr>
        <w:pStyle w:val="QuoteBullet"/>
        <w:ind w:left="357" w:hanging="357"/>
        <w:rPr>
          <w:i w:val="0"/>
          <w:iCs w:val="0"/>
        </w:rPr>
      </w:pPr>
      <w:r>
        <w:rPr>
          <w:i w:val="0"/>
          <w:iCs w:val="0"/>
        </w:rPr>
        <w:t>EES</w:t>
      </w:r>
      <w:r w:rsidRPr="00B17132">
        <w:rPr>
          <w:i w:val="0"/>
          <w:iCs w:val="0"/>
        </w:rPr>
        <w:t xml:space="preserve"> scoping requirements;</w:t>
      </w:r>
    </w:p>
    <w:p w14:paraId="57EFFC4F" w14:textId="77777777" w:rsidR="003E1121" w:rsidRPr="00B17132" w:rsidRDefault="003E1121" w:rsidP="003F37F1">
      <w:pPr>
        <w:pStyle w:val="QuoteBullet"/>
        <w:ind w:left="357" w:hanging="357"/>
        <w:rPr>
          <w:i w:val="0"/>
          <w:iCs w:val="0"/>
        </w:rPr>
      </w:pPr>
      <w:r w:rsidRPr="00B17132">
        <w:rPr>
          <w:i w:val="0"/>
          <w:iCs w:val="0"/>
        </w:rPr>
        <w:t xml:space="preserve">the design and adequacy of </w:t>
      </w:r>
      <w:r>
        <w:rPr>
          <w:i w:val="0"/>
          <w:iCs w:val="0"/>
        </w:rPr>
        <w:t xml:space="preserve">EES </w:t>
      </w:r>
      <w:r w:rsidRPr="00B17132">
        <w:rPr>
          <w:i w:val="0"/>
          <w:iCs w:val="0"/>
        </w:rPr>
        <w:t>technical studies;</w:t>
      </w:r>
    </w:p>
    <w:p w14:paraId="2CAF3978" w14:textId="77777777" w:rsidR="003E1121" w:rsidRPr="00B17132" w:rsidRDefault="003E1121" w:rsidP="003F37F1">
      <w:pPr>
        <w:pStyle w:val="QuoteBullet"/>
        <w:ind w:left="357" w:hanging="357"/>
        <w:rPr>
          <w:i w:val="0"/>
          <w:iCs w:val="0"/>
        </w:rPr>
      </w:pPr>
      <w:r w:rsidRPr="00B17132">
        <w:rPr>
          <w:i w:val="0"/>
          <w:iCs w:val="0"/>
        </w:rPr>
        <w:t>the proponent’s public information and stakeholder consultation program for the EES</w:t>
      </w:r>
      <w:r>
        <w:rPr>
          <w:i w:val="0"/>
          <w:iCs w:val="0"/>
        </w:rPr>
        <w:t xml:space="preserve"> process</w:t>
      </w:r>
      <w:r w:rsidRPr="00B17132">
        <w:rPr>
          <w:i w:val="0"/>
          <w:iCs w:val="0"/>
        </w:rPr>
        <w:t>;</w:t>
      </w:r>
    </w:p>
    <w:p w14:paraId="593C711B" w14:textId="77777777" w:rsidR="003E1121" w:rsidRPr="00B17132" w:rsidRDefault="003E1121" w:rsidP="003F37F1">
      <w:pPr>
        <w:pStyle w:val="QuoteBullet"/>
        <w:ind w:left="357" w:hanging="357"/>
        <w:rPr>
          <w:i w:val="0"/>
          <w:iCs w:val="0"/>
        </w:rPr>
      </w:pPr>
      <w:r w:rsidRPr="00B17132">
        <w:rPr>
          <w:i w:val="0"/>
          <w:iCs w:val="0"/>
        </w:rPr>
        <w:t>responses to issues arising from the EES investigations;</w:t>
      </w:r>
    </w:p>
    <w:p w14:paraId="7ECC01B4" w14:textId="77777777" w:rsidR="003E1121" w:rsidRPr="00B17132" w:rsidRDefault="003E1121" w:rsidP="003F37F1">
      <w:pPr>
        <w:pStyle w:val="QuoteBullet"/>
        <w:ind w:left="357" w:hanging="357"/>
        <w:rPr>
          <w:i w:val="0"/>
          <w:iCs w:val="0"/>
        </w:rPr>
      </w:pPr>
      <w:r w:rsidRPr="00B17132">
        <w:rPr>
          <w:i w:val="0"/>
          <w:iCs w:val="0"/>
        </w:rPr>
        <w:t>the technical adequacy and completeness of draft EES documentation; and</w:t>
      </w:r>
    </w:p>
    <w:p w14:paraId="736A61FB" w14:textId="77777777" w:rsidR="003E1121" w:rsidRPr="00B17132" w:rsidRDefault="003E1121" w:rsidP="003F37F1">
      <w:pPr>
        <w:pStyle w:val="QuoteBullet"/>
        <w:ind w:left="357" w:hanging="357"/>
        <w:rPr>
          <w:i w:val="0"/>
          <w:iCs w:val="0"/>
        </w:rPr>
      </w:pPr>
      <w:r w:rsidRPr="00B17132">
        <w:rPr>
          <w:i w:val="0"/>
          <w:iCs w:val="0"/>
        </w:rPr>
        <w:t>coordination of statutory processes.</w:t>
      </w:r>
    </w:p>
    <w:p w14:paraId="533DC34F" w14:textId="77777777" w:rsidR="003E1121" w:rsidRDefault="003E1121" w:rsidP="00861942">
      <w:pPr>
        <w:pStyle w:val="Heading3"/>
      </w:pPr>
      <w:bookmarkStart w:id="25" w:name="_Toc121395479"/>
      <w:bookmarkStart w:id="26" w:name="_Toc534816827"/>
      <w:bookmarkStart w:id="27" w:name="_Toc199422745"/>
      <w:r>
        <w:t>EES consultation</w:t>
      </w:r>
      <w:bookmarkEnd w:id="25"/>
      <w:bookmarkEnd w:id="27"/>
      <w:r>
        <w:t xml:space="preserve"> </w:t>
      </w:r>
      <w:bookmarkEnd w:id="26"/>
    </w:p>
    <w:p w14:paraId="493D5205" w14:textId="20E33256" w:rsidR="007420A3" w:rsidRPr="00087E07" w:rsidRDefault="007420A3" w:rsidP="00892B56">
      <w:pPr>
        <w:pStyle w:val="BodyText12ptBefore"/>
      </w:pPr>
      <w:bookmarkStart w:id="28" w:name="_Toc534816828"/>
      <w:r w:rsidRPr="00087E07">
        <w:t xml:space="preserve">The proponent is responsible for informing and engaging the public and stakeholders during the EES process, to inform them about the project, the EES process and EES studies. The proponent’s EES consultation should enable feedback to be inputted on the project and its potential environmental effects, as well as respond to issues raised. Stakeholders include potentially affected parties, </w:t>
      </w:r>
      <w:r w:rsidR="00151CA9">
        <w:t>T</w:t>
      </w:r>
      <w:r w:rsidR="00151CA9" w:rsidRPr="00087E07">
        <w:t xml:space="preserve">raditional </w:t>
      </w:r>
      <w:r w:rsidR="00151CA9">
        <w:t>O</w:t>
      </w:r>
      <w:r w:rsidR="00151CA9" w:rsidRPr="00087E07">
        <w:t>wner</w:t>
      </w:r>
      <w:r w:rsidRPr="00087E07">
        <w:t xml:space="preserve"> groups, any interested community organisations/groups and government bodies.</w:t>
      </w:r>
    </w:p>
    <w:p w14:paraId="037A818C" w14:textId="49CC7AE0" w:rsidR="003E1121" w:rsidRPr="004605BC" w:rsidRDefault="003E1121" w:rsidP="00892B56">
      <w:pPr>
        <w:pStyle w:val="BodyText12ptBefore"/>
      </w:pPr>
      <w:r>
        <w:t xml:space="preserve">The proponent is responsible for preparing and implementing an EES </w:t>
      </w:r>
      <w:r w:rsidRPr="004605BC">
        <w:t>consultation plan</w:t>
      </w:r>
      <w:r>
        <w:t xml:space="preserve"> that sets out the approach to engagement. This plan is</w:t>
      </w:r>
      <w:r w:rsidRPr="004605BC">
        <w:t xml:space="preserve"> reviewed and amended in consultation with </w:t>
      </w:r>
      <w:r>
        <w:t>DTP</w:t>
      </w:r>
      <w:r w:rsidRPr="004605BC">
        <w:t xml:space="preserve"> and the TRG before it is published on the </w:t>
      </w:r>
      <w:r w:rsidRPr="571452EA">
        <w:t>P</w:t>
      </w:r>
      <w:r w:rsidRPr="004605BC">
        <w:t xml:space="preserve">lanning </w:t>
      </w:r>
      <w:r w:rsidRPr="00141A17">
        <w:t>website.</w:t>
      </w:r>
      <w:r w:rsidRPr="0007616D">
        <w:rPr>
          <w:rStyle w:val="FootnoteReference"/>
        </w:rPr>
        <w:footnoteReference w:id="6"/>
      </w:r>
      <w:r w:rsidRPr="004605BC">
        <w:t xml:space="preserve">  The consultation plan will:</w:t>
      </w:r>
    </w:p>
    <w:p w14:paraId="0DC89527" w14:textId="77777777" w:rsidR="003E1121" w:rsidRPr="00A54B93" w:rsidRDefault="003E1121" w:rsidP="00BE6CAF">
      <w:pPr>
        <w:pStyle w:val="ListBullet2"/>
        <w:numPr>
          <w:ilvl w:val="0"/>
          <w:numId w:val="9"/>
        </w:numPr>
        <w:spacing w:before="60" w:after="60" w:line="240" w:lineRule="atLeast"/>
        <w:ind w:left="357" w:hanging="357"/>
        <w:contextualSpacing w:val="0"/>
      </w:pPr>
      <w:r w:rsidRPr="00A54B93">
        <w:t>identify stakeholders;</w:t>
      </w:r>
    </w:p>
    <w:p w14:paraId="630EC2F8" w14:textId="77777777" w:rsidR="003E1121" w:rsidRPr="00A54B93" w:rsidRDefault="003E1121" w:rsidP="00BE6CAF">
      <w:pPr>
        <w:pStyle w:val="ListBullet2"/>
        <w:numPr>
          <w:ilvl w:val="0"/>
          <w:numId w:val="9"/>
        </w:numPr>
        <w:spacing w:before="60" w:after="60" w:line="240" w:lineRule="atLeast"/>
        <w:ind w:left="357" w:hanging="357"/>
        <w:contextualSpacing w:val="0"/>
      </w:pPr>
      <w:r w:rsidRPr="00A54B93">
        <w:t>characterise public and stakeholders’ interests, concerns and consultation needs, local knowledge and inputs;</w:t>
      </w:r>
    </w:p>
    <w:p w14:paraId="485AA113" w14:textId="77777777" w:rsidR="003E1121" w:rsidRPr="00A54B93" w:rsidRDefault="003E1121" w:rsidP="00BE6CAF">
      <w:pPr>
        <w:pStyle w:val="ListBullet2"/>
        <w:numPr>
          <w:ilvl w:val="0"/>
          <w:numId w:val="9"/>
        </w:numPr>
        <w:spacing w:before="60" w:after="60" w:line="240" w:lineRule="atLeast"/>
        <w:ind w:left="357" w:hanging="357"/>
        <w:contextualSpacing w:val="0"/>
      </w:pPr>
      <w:r w:rsidRPr="00A54B93">
        <w:t>describe consultation methods and schedule; and</w:t>
      </w:r>
    </w:p>
    <w:p w14:paraId="57E22ED7" w14:textId="77777777" w:rsidR="003E1121" w:rsidRDefault="003E1121" w:rsidP="00BE6CAF">
      <w:pPr>
        <w:pStyle w:val="ListBullet2"/>
        <w:numPr>
          <w:ilvl w:val="0"/>
          <w:numId w:val="9"/>
        </w:numPr>
        <w:spacing w:before="60" w:after="60" w:line="240" w:lineRule="atLeast"/>
        <w:ind w:left="357" w:hanging="357"/>
        <w:contextualSpacing w:val="0"/>
      </w:pPr>
      <w:r w:rsidRPr="00A54B93">
        <w:t>outline how public and stakeholder inputs will be recorded, considered and/or addressed in the preparation of the EES.</w:t>
      </w:r>
    </w:p>
    <w:p w14:paraId="1B2BDF40" w14:textId="77777777" w:rsidR="003E1121" w:rsidRDefault="003E1121" w:rsidP="00861942">
      <w:pPr>
        <w:pStyle w:val="Heading3"/>
      </w:pPr>
      <w:bookmarkStart w:id="29" w:name="_Toc121395480"/>
      <w:bookmarkStart w:id="30" w:name="_Toc199422746"/>
      <w:r>
        <w:lastRenderedPageBreak/>
        <w:t>Traditional Owner engagement</w:t>
      </w:r>
      <w:bookmarkEnd w:id="29"/>
      <w:bookmarkEnd w:id="30"/>
      <w:r>
        <w:t xml:space="preserve"> </w:t>
      </w:r>
    </w:p>
    <w:p w14:paraId="7D20585D" w14:textId="0F700B0F" w:rsidR="003E1121" w:rsidRDefault="003E1121" w:rsidP="00892B56">
      <w:pPr>
        <w:pStyle w:val="BodyText12ptBefore"/>
      </w:pPr>
      <w:r>
        <w:t>The EES should be developed</w:t>
      </w:r>
      <w:r w:rsidRPr="005B3E3B">
        <w:t xml:space="preserve"> with acknowledgement of and respect for </w:t>
      </w:r>
      <w:r>
        <w:t>Traditional Owners’</w:t>
      </w:r>
      <w:r w:rsidRPr="005B3E3B">
        <w:t xml:space="preserve"> </w:t>
      </w:r>
      <w:r>
        <w:t>care for and connection to</w:t>
      </w:r>
      <w:r w:rsidRPr="005B3E3B">
        <w:t xml:space="preserve"> Country</w:t>
      </w:r>
      <w:r>
        <w:t xml:space="preserve">. Through the EES, the proponent should seek to understand the </w:t>
      </w:r>
      <w:r w:rsidRPr="005B3E3B">
        <w:t xml:space="preserve">direct and indirect ways in which the project could affect </w:t>
      </w:r>
      <w:r>
        <w:t>these interests</w:t>
      </w:r>
      <w:r w:rsidRPr="005B3E3B">
        <w:t xml:space="preserve">. </w:t>
      </w:r>
      <w:r w:rsidR="003A61AE">
        <w:t>To this end, the EES should be informed by engagement with Traditional Owners.</w:t>
      </w:r>
    </w:p>
    <w:p w14:paraId="0A0FE758" w14:textId="154F82A5" w:rsidR="00A058AE" w:rsidRDefault="003E1121" w:rsidP="00892B56">
      <w:pPr>
        <w:pStyle w:val="BodyText12ptBefore"/>
      </w:pPr>
      <w:r>
        <w:t>The proponent should support and enable culturally appropriate, informed and meaningful engagement with Traditional Owners, including</w:t>
      </w:r>
      <w:r w:rsidR="00A058AE">
        <w:t xml:space="preserve"> by:</w:t>
      </w:r>
      <w:r>
        <w:t xml:space="preserve"> </w:t>
      </w:r>
    </w:p>
    <w:p w14:paraId="31CE6BBC" w14:textId="77777777" w:rsidR="00A058AE" w:rsidRDefault="003E1121" w:rsidP="00CF179B">
      <w:pPr>
        <w:pStyle w:val="ListBullet2"/>
        <w:numPr>
          <w:ilvl w:val="0"/>
          <w:numId w:val="9"/>
        </w:numPr>
        <w:spacing w:before="60" w:after="60" w:line="240" w:lineRule="atLeast"/>
        <w:ind w:left="357" w:hanging="357"/>
        <w:contextualSpacing w:val="0"/>
      </w:pPr>
      <w:r>
        <w:t>asking Traditional Owner groups about the engagement processes that would be suitable</w:t>
      </w:r>
      <w:r w:rsidR="00D35417" w:rsidRPr="00A058AE">
        <w:t xml:space="preserve">; </w:t>
      </w:r>
    </w:p>
    <w:p w14:paraId="2019A952" w14:textId="77777777" w:rsidR="00A058AE" w:rsidRDefault="00D35417" w:rsidP="00CF179B">
      <w:pPr>
        <w:pStyle w:val="ListBullet2"/>
        <w:numPr>
          <w:ilvl w:val="0"/>
          <w:numId w:val="9"/>
        </w:numPr>
        <w:spacing w:before="60" w:after="60" w:line="240" w:lineRule="atLeast"/>
        <w:ind w:left="357" w:hanging="357"/>
        <w:contextualSpacing w:val="0"/>
      </w:pPr>
      <w:r w:rsidRPr="00A058AE">
        <w:t xml:space="preserve">endeavouring to develop good working relationships; </w:t>
      </w:r>
    </w:p>
    <w:p w14:paraId="40CFA87E" w14:textId="77777777" w:rsidR="00A058AE" w:rsidRDefault="00D35417" w:rsidP="00CF179B">
      <w:pPr>
        <w:pStyle w:val="ListBullet2"/>
        <w:numPr>
          <w:ilvl w:val="0"/>
          <w:numId w:val="9"/>
        </w:numPr>
        <w:spacing w:before="60" w:after="60" w:line="240" w:lineRule="atLeast"/>
        <w:ind w:left="357" w:hanging="357"/>
        <w:contextualSpacing w:val="0"/>
      </w:pPr>
      <w:proofErr w:type="gramStart"/>
      <w:r w:rsidRPr="00A058AE">
        <w:t>taking into account</w:t>
      </w:r>
      <w:proofErr w:type="gramEnd"/>
      <w:r w:rsidRPr="00A058AE">
        <w:t xml:space="preserve"> and respecting the cultural and communication needs and protocols of communities; </w:t>
      </w:r>
    </w:p>
    <w:p w14:paraId="2463BDEA" w14:textId="77777777" w:rsidR="00A058AE" w:rsidRDefault="00D35417" w:rsidP="00CF179B">
      <w:pPr>
        <w:pStyle w:val="ListBullet2"/>
        <w:numPr>
          <w:ilvl w:val="0"/>
          <w:numId w:val="9"/>
        </w:numPr>
        <w:spacing w:before="60" w:after="60" w:line="240" w:lineRule="atLeast"/>
        <w:ind w:left="357" w:hanging="357"/>
        <w:contextualSpacing w:val="0"/>
      </w:pPr>
      <w:r w:rsidRPr="00A058AE">
        <w:t xml:space="preserve">engaging early and providing appropriate timeframes to consider and respond to information; and </w:t>
      </w:r>
    </w:p>
    <w:p w14:paraId="5CEAD7E0" w14:textId="01A7FB63" w:rsidR="003E1121" w:rsidRDefault="00D35417" w:rsidP="00CF179B">
      <w:pPr>
        <w:pStyle w:val="ListBullet2"/>
        <w:numPr>
          <w:ilvl w:val="0"/>
          <w:numId w:val="9"/>
        </w:numPr>
        <w:spacing w:before="60" w:after="60" w:line="240" w:lineRule="atLeast"/>
        <w:ind w:left="357" w:hanging="357"/>
        <w:contextualSpacing w:val="0"/>
      </w:pPr>
      <w:r w:rsidRPr="00A058AE">
        <w:t>genuinely seeking input and expertise</w:t>
      </w:r>
      <w:r w:rsidR="003E1121">
        <w:t xml:space="preserve">. </w:t>
      </w:r>
    </w:p>
    <w:p w14:paraId="78710FF2" w14:textId="73EC4F80" w:rsidR="003E1121" w:rsidRDefault="003E1121" w:rsidP="00CA422A">
      <w:pPr>
        <w:pStyle w:val="BodyText12ptBefore"/>
      </w:pPr>
      <w:r>
        <w:t>The EES consultation plan should</w:t>
      </w:r>
      <w:r w:rsidR="00662390">
        <w:t xml:space="preserve"> </w:t>
      </w:r>
      <w:r>
        <w:t>set out the mechanisms to be established by the proponent to support and enable Traditional Owner engagement</w:t>
      </w:r>
      <w:r w:rsidR="00463F80">
        <w:t xml:space="preserve"> as well as </w:t>
      </w:r>
      <w:r>
        <w:t xml:space="preserve">outline how the views and expertise offered by Traditional Owners will be integrated into the EES. </w:t>
      </w:r>
    </w:p>
    <w:p w14:paraId="247D9EEB" w14:textId="77777777" w:rsidR="003E1121" w:rsidRDefault="003E1121" w:rsidP="00861942">
      <w:pPr>
        <w:pStyle w:val="Heading3"/>
      </w:pPr>
      <w:bookmarkStart w:id="31" w:name="_Toc121395481"/>
      <w:bookmarkStart w:id="32" w:name="_Toc199422747"/>
      <w:r>
        <w:t>Statutory approvals and the EES process</w:t>
      </w:r>
      <w:bookmarkEnd w:id="28"/>
      <w:bookmarkEnd w:id="31"/>
      <w:bookmarkEnd w:id="32"/>
    </w:p>
    <w:p w14:paraId="02465559" w14:textId="6B2A0B01" w:rsidR="003E1121" w:rsidRPr="001911C0" w:rsidRDefault="003E1121" w:rsidP="00892B56">
      <w:pPr>
        <w:pStyle w:val="BodyText12ptBefore"/>
      </w:pPr>
      <w:bookmarkStart w:id="33" w:name="_Toc534816829"/>
      <w:r w:rsidRPr="001911C0">
        <w:t xml:space="preserve">The project will require a range of approvals under Victorian legislation if they are to proceed. DTP coordinates the EES process as closely as practicable with the </w:t>
      </w:r>
      <w:r w:rsidR="00C164CB" w:rsidRPr="001911C0">
        <w:t>approval’s</w:t>
      </w:r>
      <w:r w:rsidRPr="001911C0">
        <w:t xml:space="preserve"> procedures, consultation and public notice requirements.  </w:t>
      </w:r>
    </w:p>
    <w:p w14:paraId="6ED43C4F" w14:textId="168978ED" w:rsidR="00017CDE" w:rsidRPr="001911C0" w:rsidRDefault="00017CDE" w:rsidP="00017CDE">
      <w:pPr>
        <w:pStyle w:val="BodyText12ptBefore"/>
      </w:pPr>
      <w:r w:rsidRPr="001911C0">
        <w:t>To facilitate informed and efficient decision-making on required key approvals following the EES process, it is recommended that the EES documentation address relevant information and requirements associated with those key approvals that will be informed by the EES and Minister’s assessment.</w:t>
      </w:r>
    </w:p>
    <w:p w14:paraId="193668B5" w14:textId="5F49ADD9" w:rsidR="00017CDE" w:rsidRPr="000866E4" w:rsidRDefault="00017CDE" w:rsidP="008976C0">
      <w:pPr>
        <w:pStyle w:val="BodyText12ptBefore"/>
      </w:pPr>
      <w:r w:rsidRPr="000866E4">
        <w:t xml:space="preserve">Principal approvals required for the project are planning approval via a planning scheme amendment under the </w:t>
      </w:r>
      <w:r w:rsidRPr="000866E4">
        <w:rPr>
          <w:i/>
        </w:rPr>
        <w:t>Planning and Environment Act 1987</w:t>
      </w:r>
      <w:r w:rsidRPr="000866E4">
        <w:t xml:space="preserve">, </w:t>
      </w:r>
      <w:r w:rsidR="005B0D39" w:rsidRPr="00DB416C">
        <w:t xml:space="preserve">a pipeline licence under the </w:t>
      </w:r>
      <w:r w:rsidR="005B0D39" w:rsidRPr="000866E4">
        <w:rPr>
          <w:i/>
        </w:rPr>
        <w:t>Pipelines Act 2005</w:t>
      </w:r>
      <w:r w:rsidR="005B0D39" w:rsidRPr="00DB416C">
        <w:t xml:space="preserve">, </w:t>
      </w:r>
      <w:r w:rsidR="008976C0" w:rsidRPr="00DB416C">
        <w:t xml:space="preserve">consent to use and develop marine and coastal Crown Land under the </w:t>
      </w:r>
      <w:r w:rsidR="008976C0" w:rsidRPr="000866E4">
        <w:rPr>
          <w:i/>
        </w:rPr>
        <w:t>Marine and Coastal Act 2018</w:t>
      </w:r>
      <w:r w:rsidR="008976C0" w:rsidRPr="00DB416C">
        <w:t xml:space="preserve">, </w:t>
      </w:r>
      <w:r w:rsidR="001679AA" w:rsidRPr="00DB416C">
        <w:t xml:space="preserve">and an </w:t>
      </w:r>
      <w:r w:rsidRPr="000866E4">
        <w:t xml:space="preserve">approved cultural heritage management plan (CHMP) under the </w:t>
      </w:r>
      <w:r w:rsidRPr="000866E4">
        <w:rPr>
          <w:i/>
        </w:rPr>
        <w:t>Aboriginal Heritage Act 2006</w:t>
      </w:r>
      <w:r w:rsidR="00B53067" w:rsidRPr="000866E4">
        <w:t>.</w:t>
      </w:r>
      <w:r w:rsidRPr="000866E4">
        <w:t xml:space="preserve"> </w:t>
      </w:r>
    </w:p>
    <w:p w14:paraId="70171B56" w14:textId="23F39135" w:rsidR="00017CDE" w:rsidRPr="00BE3BDE" w:rsidRDefault="00017CDE" w:rsidP="004612BA">
      <w:pPr>
        <w:pStyle w:val="BodyText12ptBefore"/>
      </w:pPr>
      <w:r w:rsidRPr="00BE3BDE">
        <w:t xml:space="preserve">Other key secondary approvals under Victorian legislation, that are relevant to these scoping requirements include; </w:t>
      </w:r>
      <w:r w:rsidR="00F678EC" w:rsidRPr="00DB416C">
        <w:t xml:space="preserve">Development and Operating Licence under the </w:t>
      </w:r>
      <w:r w:rsidR="00F678EC" w:rsidRPr="00A61AEC">
        <w:rPr>
          <w:i/>
        </w:rPr>
        <w:t>Environment Protection Act 2017</w:t>
      </w:r>
      <w:r w:rsidR="00F678EC">
        <w:rPr>
          <w:i/>
        </w:rPr>
        <w:t xml:space="preserve">, </w:t>
      </w:r>
      <w:r w:rsidRPr="00BE3BDE" w:rsidDel="00D37D22">
        <w:t xml:space="preserve">works on waterways permits under the Water Act 1989; </w:t>
      </w:r>
      <w:r w:rsidRPr="00BE3BDE">
        <w:t>permit to take, keep or move protected flora and fauna (including fish) under the Flora and Fauna Guarantee Act 1988; consent to interfere with a heritage place or object under the Heritage Act 2017; permission to undertake proposed works in, on, under or over a road under the Road Management Act 2004, authorisation to handle, relocate or care for wildlife under the Wildlife Act 1975</w:t>
      </w:r>
      <w:r w:rsidR="00733B71" w:rsidRPr="000866E4">
        <w:t>;</w:t>
      </w:r>
      <w:r w:rsidR="004612BA" w:rsidRPr="000866E4">
        <w:t xml:space="preserve"> </w:t>
      </w:r>
      <w:r w:rsidR="004612BA" w:rsidRPr="00DB416C">
        <w:t>Major Hazard Facility (MHF) licence under the Occupational Health and Safety Act 2004</w:t>
      </w:r>
      <w:r w:rsidR="00733B71" w:rsidRPr="00DB416C">
        <w:t xml:space="preserve">; </w:t>
      </w:r>
      <w:r w:rsidR="001E3BD7" w:rsidRPr="00DB416C">
        <w:t xml:space="preserve">and a </w:t>
      </w:r>
      <w:r w:rsidR="004612BA" w:rsidRPr="00DB416C">
        <w:t>Gas Safety Case under the Gas Safety Act 1997.</w:t>
      </w:r>
    </w:p>
    <w:p w14:paraId="1BD55A00" w14:textId="6C19E1EB" w:rsidR="00017CDE" w:rsidRPr="00DB416C" w:rsidRDefault="00017CDE" w:rsidP="00017CDE">
      <w:pPr>
        <w:pStyle w:val="BodyText12ptBefore"/>
      </w:pPr>
      <w:r w:rsidRPr="00BE3BDE">
        <w:t xml:space="preserve">Other </w:t>
      </w:r>
      <w:r w:rsidRPr="00B95C49">
        <w:t xml:space="preserve">approvals are likely to be required and will be determined throughout the course of the EES. </w:t>
      </w:r>
    </w:p>
    <w:p w14:paraId="264FB79D" w14:textId="64FE69A6" w:rsidR="003671D9" w:rsidRPr="003671D9" w:rsidRDefault="003671D9" w:rsidP="00B95C49">
      <w:pPr>
        <w:pStyle w:val="BodyText"/>
      </w:pPr>
      <w:r w:rsidRPr="00DB416C">
        <w:t>Statutory decision</w:t>
      </w:r>
      <w:r w:rsidR="007F141C" w:rsidRPr="00DB416C">
        <w:t xml:space="preserve">-makers of </w:t>
      </w:r>
      <w:r w:rsidR="00030811" w:rsidRPr="00DB416C">
        <w:t>appro</w:t>
      </w:r>
      <w:r w:rsidR="00B1649C" w:rsidRPr="00DB416C">
        <w:t>vals required for the project to proceed must</w:t>
      </w:r>
      <w:r w:rsidR="001A4F6D" w:rsidRPr="00DB416C">
        <w:t xml:space="preserve"> consider the Minister’s assessment (the final output of the EES process) prior to </w:t>
      </w:r>
      <w:proofErr w:type="gramStart"/>
      <w:r w:rsidR="001A4F6D" w:rsidRPr="00DB416C">
        <w:t>making a decision</w:t>
      </w:r>
      <w:proofErr w:type="gramEnd"/>
      <w:r w:rsidR="001A4F6D" w:rsidRPr="00DB416C">
        <w:t>.</w:t>
      </w:r>
    </w:p>
    <w:p w14:paraId="3708915F" w14:textId="77777777" w:rsidR="003E1121" w:rsidRDefault="003E1121" w:rsidP="003E1121">
      <w:pPr>
        <w:pStyle w:val="Heading2"/>
      </w:pPr>
      <w:bookmarkStart w:id="34" w:name="_Toc73608452"/>
      <w:bookmarkStart w:id="35" w:name="_Toc121395482"/>
      <w:bookmarkStart w:id="36" w:name="_Toc199422748"/>
      <w:r>
        <w:t>Accreditation of the EES process under the EPBC Act</w:t>
      </w:r>
      <w:bookmarkEnd w:id="33"/>
      <w:bookmarkEnd w:id="34"/>
      <w:bookmarkEnd w:id="35"/>
      <w:bookmarkEnd w:id="36"/>
      <w:r>
        <w:t xml:space="preserve"> </w:t>
      </w:r>
    </w:p>
    <w:p w14:paraId="5EBDB497" w14:textId="09D2368F" w:rsidR="003E1121" w:rsidRPr="00E94336" w:rsidRDefault="003E1121" w:rsidP="00892B56">
      <w:pPr>
        <w:pStyle w:val="BodyText12ptBefore"/>
      </w:pPr>
      <w:r w:rsidRPr="00F6247E">
        <w:t>The project</w:t>
      </w:r>
      <w:r>
        <w:t xml:space="preserve"> has been</w:t>
      </w:r>
      <w:r w:rsidRPr="00774F88">
        <w:t xml:space="preserve"> </w:t>
      </w:r>
      <w:r w:rsidRPr="00F6247E">
        <w:t xml:space="preserve">referred to the Commonwealth under the EPBC Act. A delegate for the </w:t>
      </w:r>
      <w:proofErr w:type="gramStart"/>
      <w:r w:rsidRPr="00F6247E">
        <w:t>Commonwealth Minister</w:t>
      </w:r>
      <w:proofErr w:type="gramEnd"/>
      <w:r w:rsidRPr="00F6247E">
        <w:t xml:space="preserve"> for the Environment</w:t>
      </w:r>
      <w:r w:rsidR="00C5654C">
        <w:t xml:space="preserve"> and Water</w:t>
      </w:r>
      <w:r w:rsidRPr="00F6247E">
        <w:t xml:space="preserve"> </w:t>
      </w:r>
      <w:r w:rsidRPr="00476B0E">
        <w:t xml:space="preserve">determined </w:t>
      </w:r>
      <w:r w:rsidRPr="00747A8E">
        <w:t xml:space="preserve">on </w:t>
      </w:r>
      <w:r w:rsidR="00747A8E" w:rsidRPr="00E94336">
        <w:t>21 June 2022</w:t>
      </w:r>
      <w:r w:rsidRPr="00747A8E">
        <w:t xml:space="preserve"> that the</w:t>
      </w:r>
      <w:r w:rsidRPr="00F6247E">
        <w:t xml:space="preserve"> </w:t>
      </w:r>
      <w:r>
        <w:t>project</w:t>
      </w:r>
      <w:r w:rsidRPr="00774F88">
        <w:t xml:space="preserve"> </w:t>
      </w:r>
      <w:r>
        <w:t xml:space="preserve">is </w:t>
      </w:r>
      <w:r w:rsidRPr="00762888">
        <w:t>a controlled action (</w:t>
      </w:r>
      <w:r w:rsidRPr="00E94336">
        <w:t>EPBC 202</w:t>
      </w:r>
      <w:r w:rsidR="00747A8E" w:rsidRPr="00E94336">
        <w:t>3</w:t>
      </w:r>
      <w:r w:rsidRPr="00E94336">
        <w:t>/</w:t>
      </w:r>
      <w:r w:rsidR="00D10677" w:rsidRPr="00762888">
        <w:t>09507</w:t>
      </w:r>
      <w:r w:rsidRPr="00762888">
        <w:t>), as</w:t>
      </w:r>
      <w:r w:rsidRPr="00F6247E">
        <w:t xml:space="preserve"> </w:t>
      </w:r>
      <w:r>
        <w:t xml:space="preserve">it is </w:t>
      </w:r>
      <w:r w:rsidRPr="00774F88">
        <w:t xml:space="preserve">likely to have a significant </w:t>
      </w:r>
      <w:r>
        <w:t>impact</w:t>
      </w:r>
      <w:r w:rsidRPr="0007616D">
        <w:rPr>
          <w:rStyle w:val="FootnoteReference"/>
        </w:rPr>
        <w:footnoteReference w:id="7"/>
      </w:r>
      <w:r w:rsidRPr="00774F88">
        <w:t xml:space="preserve"> on the following matters of national environmental significance (</w:t>
      </w:r>
      <w:r w:rsidRPr="00762888">
        <w:t xml:space="preserve">MNES), which are protected under </w:t>
      </w:r>
      <w:r w:rsidRPr="00E94336">
        <w:t>Part 3 of the EPBC Act:</w:t>
      </w:r>
    </w:p>
    <w:p w14:paraId="6FD1C6E8" w14:textId="74B1984A" w:rsidR="00762888" w:rsidRPr="00762888" w:rsidRDefault="00762888" w:rsidP="009E48FA">
      <w:pPr>
        <w:pStyle w:val="ListBullet"/>
        <w:numPr>
          <w:ilvl w:val="0"/>
          <w:numId w:val="8"/>
        </w:numPr>
        <w:spacing w:before="120" w:line="240" w:lineRule="atLeast"/>
        <w:ind w:left="357" w:hanging="357"/>
        <w:contextualSpacing w:val="0"/>
      </w:pPr>
      <w:r w:rsidRPr="00762888">
        <w:lastRenderedPageBreak/>
        <w:t>Ramsar wetlands (sections 16 &amp; 17B)</w:t>
      </w:r>
      <w:r w:rsidR="00475B7F">
        <w:t>;</w:t>
      </w:r>
    </w:p>
    <w:p w14:paraId="5DC89E2D" w14:textId="4C332AD6" w:rsidR="00762888" w:rsidRPr="00762888" w:rsidRDefault="00762888" w:rsidP="009E48FA">
      <w:pPr>
        <w:pStyle w:val="ListBullet"/>
        <w:numPr>
          <w:ilvl w:val="0"/>
          <w:numId w:val="8"/>
        </w:numPr>
        <w:spacing w:before="120" w:line="240" w:lineRule="atLeast"/>
        <w:ind w:left="357" w:hanging="357"/>
        <w:contextualSpacing w:val="0"/>
      </w:pPr>
      <w:r w:rsidRPr="00762888">
        <w:t>Listed threatened species and communities (sections 18 &amp; 18A)</w:t>
      </w:r>
      <w:r w:rsidR="00475B7F">
        <w:t>;</w:t>
      </w:r>
    </w:p>
    <w:p w14:paraId="3A889ADC" w14:textId="43679A51" w:rsidR="00762888" w:rsidRPr="00E94336" w:rsidRDefault="00762888" w:rsidP="009E48FA">
      <w:pPr>
        <w:pStyle w:val="ListBullet"/>
        <w:numPr>
          <w:ilvl w:val="0"/>
          <w:numId w:val="8"/>
        </w:numPr>
        <w:spacing w:before="120" w:line="240" w:lineRule="atLeast"/>
        <w:ind w:left="357" w:hanging="357"/>
        <w:contextualSpacing w:val="0"/>
      </w:pPr>
      <w:r w:rsidRPr="00762888">
        <w:t>Listed migratory species (sections 20 &amp; 20A)</w:t>
      </w:r>
      <w:r w:rsidR="00475B7F">
        <w:t>.</w:t>
      </w:r>
    </w:p>
    <w:p w14:paraId="21F4A46A" w14:textId="768106E4" w:rsidR="003E1121" w:rsidRPr="000D550C" w:rsidRDefault="003E1121" w:rsidP="00892B56">
      <w:pPr>
        <w:pStyle w:val="BodyText12ptBefore"/>
        <w:rPr>
          <w:b/>
          <w:bCs/>
        </w:rPr>
      </w:pPr>
      <w:r w:rsidRPr="000D550C">
        <w:t xml:space="preserve">The EES process is accredited to assess impacts on MNES under the EPBC Act through the Bilateral </w:t>
      </w:r>
      <w:r w:rsidR="005D0F02" w:rsidRPr="000D550C">
        <w:t>(</w:t>
      </w:r>
      <w:r w:rsidRPr="000D550C">
        <w:t>Assessment</w:t>
      </w:r>
      <w:r w:rsidR="005D0F02" w:rsidRPr="000D550C">
        <w:t>)</w:t>
      </w:r>
      <w:r w:rsidRPr="000D550C">
        <w:t xml:space="preserve"> Agreement between the Commonwealth and the State of Victoria. </w:t>
      </w:r>
      <w:r w:rsidR="005D0F02" w:rsidRPr="00E94336">
        <w:t>This removes duplication, enabling a single assessment process to examine the project’s likely impacts and inform statutory decisions.</w:t>
      </w:r>
    </w:p>
    <w:p w14:paraId="6C5D04CF" w14:textId="77777777" w:rsidR="00467B9D" w:rsidRDefault="003E1121" w:rsidP="00892B56">
      <w:pPr>
        <w:pStyle w:val="BodyText12ptBefore"/>
      </w:pPr>
      <w:r>
        <w:t>The</w:t>
      </w:r>
      <w:r w:rsidRPr="00F6247E">
        <w:t xml:space="preserve"> </w:t>
      </w:r>
      <w:proofErr w:type="gramStart"/>
      <w:r w:rsidRPr="00F6247E">
        <w:t>Commonwealth Minister</w:t>
      </w:r>
      <w:proofErr w:type="gramEnd"/>
      <w:r w:rsidRPr="00F6247E">
        <w:t xml:space="preserve"> or delegate will decide whether the </w:t>
      </w:r>
      <w:r>
        <w:t>project</w:t>
      </w:r>
      <w:r w:rsidRPr="00F6247E">
        <w:t xml:space="preserve"> </w:t>
      </w:r>
      <w:r>
        <w:t xml:space="preserve">is </w:t>
      </w:r>
      <w:r w:rsidRPr="00F6247E">
        <w:t xml:space="preserve">approved, approved with conditions or refused under the EPBC Act, after having considered the Minister for Planning’s assessment under </w:t>
      </w:r>
      <w:r w:rsidRPr="00281781">
        <w:t xml:space="preserve">the </w:t>
      </w:r>
      <w:r w:rsidRPr="00281781">
        <w:rPr>
          <w:i/>
          <w:iCs/>
        </w:rPr>
        <w:t>Environment E</w:t>
      </w:r>
      <w:r w:rsidRPr="00050939">
        <w:rPr>
          <w:i/>
          <w:iCs/>
        </w:rPr>
        <w:t>ffects Act 197</w:t>
      </w:r>
      <w:r>
        <w:rPr>
          <w:i/>
          <w:iCs/>
        </w:rPr>
        <w:t xml:space="preserve">8 </w:t>
      </w:r>
      <w:r>
        <w:t>at the conclusion of the EES process.</w:t>
      </w:r>
    </w:p>
    <w:p w14:paraId="0F997443" w14:textId="77777777" w:rsidR="006366B5" w:rsidRDefault="006366B5" w:rsidP="00892B56">
      <w:pPr>
        <w:pStyle w:val="BodyText12ptBefore"/>
        <w:rPr>
          <w:rFonts w:asciiTheme="majorHAnsi" w:eastAsiaTheme="majorEastAsia" w:hAnsiTheme="majorHAnsi" w:cstheme="majorBidi"/>
          <w:b/>
          <w:color w:val="53565A" w:themeColor="accent6"/>
          <w:sz w:val="28"/>
          <w:szCs w:val="32"/>
        </w:rPr>
      </w:pPr>
      <w:r>
        <w:br w:type="page"/>
      </w:r>
    </w:p>
    <w:p w14:paraId="3ABB30E1" w14:textId="68293314" w:rsidR="00467B9D" w:rsidRPr="00E126B0" w:rsidRDefault="00E126B0" w:rsidP="00861942">
      <w:pPr>
        <w:pStyle w:val="Heading1"/>
      </w:pPr>
      <w:bookmarkStart w:id="37" w:name="_Toc199422749"/>
      <w:r w:rsidRPr="00E126B0">
        <w:lastRenderedPageBreak/>
        <w:t>Matters to be addressed in the EES</w:t>
      </w:r>
      <w:bookmarkEnd w:id="37"/>
    </w:p>
    <w:p w14:paraId="2C4198AD" w14:textId="77777777" w:rsidR="00CD47EE" w:rsidRDefault="00CD47EE" w:rsidP="00CD47EE">
      <w:pPr>
        <w:pStyle w:val="Heading2"/>
      </w:pPr>
      <w:bookmarkStart w:id="38" w:name="_Toc534816831"/>
      <w:bookmarkStart w:id="39" w:name="_Toc73608454"/>
      <w:bookmarkStart w:id="40" w:name="_Toc121395484"/>
      <w:bookmarkStart w:id="41" w:name="_Toc199422750"/>
      <w:r>
        <w:t>General approach</w:t>
      </w:r>
      <w:bookmarkEnd w:id="38"/>
      <w:bookmarkEnd w:id="39"/>
      <w:bookmarkEnd w:id="40"/>
      <w:bookmarkEnd w:id="41"/>
    </w:p>
    <w:p w14:paraId="431FA396" w14:textId="5BC9D213" w:rsidR="00D942C5" w:rsidRPr="00D942C5" w:rsidRDefault="00D92623" w:rsidP="00D942C5">
      <w:pPr>
        <w:pStyle w:val="BodyText12ptBefore"/>
      </w:pPr>
      <w:r>
        <w:t xml:space="preserve">The EES should be prepared in the context of a systems approach, proportionality to risk and ecologically sustainable development. </w:t>
      </w:r>
      <w:r w:rsidR="00EE2763">
        <w:t>A</w:t>
      </w:r>
      <w:r w:rsidR="00EE2763" w:rsidRPr="00D942C5">
        <w:t xml:space="preserve"> </w:t>
      </w:r>
      <w:r w:rsidR="00D942C5" w:rsidRPr="00D942C5">
        <w:t>sound rationale for the level of assessment and analysis undertaken for environmental effects</w:t>
      </w:r>
      <w:r w:rsidR="00D942C5" w:rsidRPr="00D942C5">
        <w:rPr>
          <w:vertAlign w:val="superscript"/>
        </w:rPr>
        <w:footnoteReference w:id="8"/>
      </w:r>
      <w:r w:rsidR="00D942C5" w:rsidRPr="00D942C5">
        <w:t xml:space="preserve"> arising from all components and stages of the project</w:t>
      </w:r>
      <w:r w:rsidR="00947957">
        <w:t>, needs to be put forward</w:t>
      </w:r>
      <w:r w:rsidR="00D942C5" w:rsidRPr="00D942C5">
        <w:t xml:space="preserve">. </w:t>
      </w:r>
      <w:r w:rsidR="00917D62" w:rsidRPr="34C813A3">
        <w:t xml:space="preserve">The assessment of effects </w:t>
      </w:r>
      <w:r w:rsidR="00ED6F36">
        <w:t xml:space="preserve">should not </w:t>
      </w:r>
      <w:r w:rsidR="00917D62" w:rsidRPr="34C813A3">
        <w:t xml:space="preserve">be confined to the immediate area of the project but also consider the potential of the project to impact on nearby environmental values, including areas potentially impacted </w:t>
      </w:r>
      <w:r w:rsidR="00ED6F36">
        <w:t xml:space="preserve">downstream or </w:t>
      </w:r>
      <w:r w:rsidR="00917D62" w:rsidRPr="34C813A3">
        <w:t xml:space="preserve">offsite </w:t>
      </w:r>
      <w:r w:rsidR="00ED6F36">
        <w:t xml:space="preserve">by </w:t>
      </w:r>
      <w:r w:rsidR="00917D62" w:rsidRPr="34C813A3">
        <w:t>components of the project.</w:t>
      </w:r>
      <w:r w:rsidR="00ED6F36">
        <w:t xml:space="preserve"> </w:t>
      </w:r>
      <w:r w:rsidR="00D942C5" w:rsidRPr="00D942C5">
        <w:t xml:space="preserve">The EES needs to document the analysis of the significance of the potential effects of the project, with consideration of the following approach:  </w:t>
      </w:r>
    </w:p>
    <w:p w14:paraId="4DC26892" w14:textId="3A0E6384" w:rsidR="00EC5F01" w:rsidRDefault="00D942C5" w:rsidP="009E520B">
      <w:pPr>
        <w:pStyle w:val="BodyText12ptBefore"/>
        <w:numPr>
          <w:ilvl w:val="0"/>
          <w:numId w:val="48"/>
        </w:numPr>
        <w:ind w:left="357" w:hanging="357"/>
      </w:pPr>
      <w:r w:rsidRPr="00D942C5">
        <w:rPr>
          <w:b/>
        </w:rPr>
        <w:t>Characterise the existing environment</w:t>
      </w:r>
      <w:r w:rsidRPr="00D942C5">
        <w:t xml:space="preserve"> and identify relevant environmental values to underpin impact assessments, having regard to the systems</w:t>
      </w:r>
      <w:r w:rsidR="002F049C">
        <w:rPr>
          <w:rStyle w:val="FootnoteReference"/>
        </w:rPr>
        <w:footnoteReference w:id="9"/>
      </w:r>
      <w:r w:rsidRPr="00D942C5">
        <w:t xml:space="preserve"> and risk-based approach</w:t>
      </w:r>
      <w:r w:rsidR="00E7016B">
        <w:rPr>
          <w:rStyle w:val="FootnoteReference"/>
        </w:rPr>
        <w:footnoteReference w:id="10"/>
      </w:r>
      <w:r w:rsidRPr="00D942C5">
        <w:t>.</w:t>
      </w:r>
    </w:p>
    <w:p w14:paraId="43014145" w14:textId="058237F9" w:rsidR="003B0B8D" w:rsidRPr="003B0B8D" w:rsidRDefault="003B0B8D" w:rsidP="00832563">
      <w:pPr>
        <w:pStyle w:val="BodyText"/>
        <w:ind w:left="357"/>
      </w:pPr>
      <w:r w:rsidRPr="0094414F">
        <w:t xml:space="preserve">Characterisation of the existing environment is to be informed by relevant databases and registers, literature (and published data), previous studies, land use history, overlays in relevant planning schemes, community observations (including citizen science and information from residents and landholders in or adjacent to the area of interest), </w:t>
      </w:r>
      <w:r w:rsidRPr="00D93C4F">
        <w:t>appropriate targeted and/or seasonal surveys and modelling of the potential and actual presence of sensitivities consistent with Commonwealth and state</w:t>
      </w:r>
      <w:r w:rsidRPr="0094414F">
        <w:t xml:space="preserve"> guidelines, conservation advices and threatened species recovery plans or action statements. Where surveys do not identify a sensitivity, but past records and/or modelling analysis suggest that it may occur, a risk-based, precautionary approach to </w:t>
      </w:r>
      <w:r w:rsidRPr="0021087F">
        <w:t xml:space="preserve">the </w:t>
      </w:r>
      <w:r w:rsidRPr="00C9014F">
        <w:t>further investigation and assessment of its occurrence should be adopted.</w:t>
      </w:r>
    </w:p>
    <w:p w14:paraId="7AFB6E71" w14:textId="77777777" w:rsidR="00EC5F01" w:rsidRDefault="00D942C5" w:rsidP="009E520B">
      <w:pPr>
        <w:pStyle w:val="BodyText12ptBefore"/>
        <w:numPr>
          <w:ilvl w:val="0"/>
          <w:numId w:val="48"/>
        </w:numPr>
        <w:ind w:left="357" w:hanging="357"/>
      </w:pPr>
      <w:r w:rsidRPr="00EC5F01">
        <w:rPr>
          <w:b/>
        </w:rPr>
        <w:t>Identify the potential effects</w:t>
      </w:r>
      <w:r w:rsidRPr="00D942C5">
        <w:t xml:space="preserve"> of the project on the environment (pre-mitigation), including those caused indirectly </w:t>
      </w:r>
      <w:proofErr w:type="gramStart"/>
      <w:r w:rsidRPr="00D942C5">
        <w:t>as a result of</w:t>
      </w:r>
      <w:proofErr w:type="gramEnd"/>
      <w:r w:rsidRPr="00D942C5">
        <w:t xml:space="preserve"> proposed activities, considering aspects such as magnitude, extent, duration, likelihood and significance of change in the values of each asset.</w:t>
      </w:r>
    </w:p>
    <w:p w14:paraId="22C47B23" w14:textId="5548F786" w:rsidR="00053F19" w:rsidRPr="00C9014F" w:rsidRDefault="00053F19" w:rsidP="009E520B">
      <w:pPr>
        <w:pStyle w:val="BodyText12ptBefore"/>
        <w:numPr>
          <w:ilvl w:val="0"/>
          <w:numId w:val="48"/>
        </w:numPr>
        <w:ind w:left="357" w:hanging="357"/>
      </w:pPr>
      <w:r>
        <w:rPr>
          <w:b/>
        </w:rPr>
        <w:t>Consider</w:t>
      </w:r>
      <w:r>
        <w:t xml:space="preserve"> associated uncertainty of available predictions or estimates.</w:t>
      </w:r>
    </w:p>
    <w:p w14:paraId="06D5A22A" w14:textId="0B003A2D" w:rsidR="00D942C5" w:rsidRPr="00D942C5" w:rsidRDefault="00D942C5" w:rsidP="009E520B">
      <w:pPr>
        <w:pStyle w:val="BodyText12ptBefore"/>
        <w:numPr>
          <w:ilvl w:val="0"/>
          <w:numId w:val="48"/>
        </w:numPr>
        <w:ind w:left="357" w:hanging="357"/>
      </w:pPr>
      <w:r w:rsidRPr="00EC5F01">
        <w:rPr>
          <w:b/>
        </w:rPr>
        <w:t>Present design refinement and mitigation measures</w:t>
      </w:r>
      <w:r w:rsidRPr="00D942C5">
        <w:t xml:space="preserve"> that could achieve avoidance, reduction and/or mitigation of the potential effects and in doing so, apply the mitigation hierarchy with justification of why higher order measures cannot be applied.</w:t>
      </w:r>
    </w:p>
    <w:p w14:paraId="41FED6AB" w14:textId="77777777" w:rsidR="001F71A2" w:rsidRDefault="00D942C5" w:rsidP="008E3617">
      <w:pPr>
        <w:pStyle w:val="BodyText12ptBefore"/>
        <w:numPr>
          <w:ilvl w:val="0"/>
          <w:numId w:val="50"/>
        </w:numPr>
        <w:spacing w:before="120" w:after="0"/>
        <w:ind w:left="924" w:hanging="357"/>
      </w:pPr>
      <w:r w:rsidRPr="00D942C5">
        <w:t>Avoidance: measures taken to avoid creating adverse effects, such as careful spatial or temporal placement of infrastructure or disturbance.</w:t>
      </w:r>
    </w:p>
    <w:p w14:paraId="5CC6D2E4" w14:textId="77777777" w:rsidR="001F71A2" w:rsidRDefault="00D942C5" w:rsidP="008E3617">
      <w:pPr>
        <w:pStyle w:val="BodyText12ptBefore"/>
        <w:numPr>
          <w:ilvl w:val="0"/>
          <w:numId w:val="50"/>
        </w:numPr>
        <w:spacing w:before="120" w:after="0"/>
        <w:ind w:left="924" w:hanging="357"/>
      </w:pPr>
      <w:r w:rsidRPr="00D942C5">
        <w:t xml:space="preserve">Minimisation: measures taken to reduce the duration, intensity and/or extent of effects that cannot be avoided. </w:t>
      </w:r>
    </w:p>
    <w:p w14:paraId="176FCD5D" w14:textId="2FEBA767" w:rsidR="001F71A2" w:rsidRDefault="00D942C5" w:rsidP="008E3617">
      <w:pPr>
        <w:pStyle w:val="BodyText12ptBefore"/>
        <w:numPr>
          <w:ilvl w:val="0"/>
          <w:numId w:val="50"/>
        </w:numPr>
        <w:spacing w:before="120" w:after="0"/>
        <w:ind w:left="924" w:hanging="357"/>
      </w:pPr>
      <w:r w:rsidRPr="00D942C5">
        <w:t>Rehabilitation/restoration</w:t>
      </w:r>
      <w:r w:rsidR="00683BED">
        <w:rPr>
          <w:rStyle w:val="FootnoteReference"/>
        </w:rPr>
        <w:footnoteReference w:id="11"/>
      </w:r>
      <w:r w:rsidRPr="00D942C5">
        <w:t xml:space="preserve">: measures taken to stabilise or restore an area after disturbance to achieve previous, improved or future land uses following exposure to impacts. </w:t>
      </w:r>
    </w:p>
    <w:p w14:paraId="7071F2C5" w14:textId="0FB7C0E5" w:rsidR="00D942C5" w:rsidRPr="00D942C5" w:rsidRDefault="00D942C5" w:rsidP="008E3617">
      <w:pPr>
        <w:pStyle w:val="BodyText12ptBefore"/>
        <w:numPr>
          <w:ilvl w:val="0"/>
          <w:numId w:val="50"/>
        </w:numPr>
        <w:spacing w:before="120" w:after="0"/>
        <w:ind w:left="924" w:hanging="357"/>
      </w:pPr>
      <w:r w:rsidRPr="00D942C5">
        <w:t>Offsets</w:t>
      </w:r>
      <w:r w:rsidRPr="00D942C5">
        <w:rPr>
          <w:vertAlign w:val="superscript"/>
        </w:rPr>
        <w:footnoteReference w:id="12"/>
      </w:r>
      <w:r w:rsidRPr="00D942C5">
        <w:t xml:space="preserve">: measures taken to compensate for residual, adverse effects following implementation of the previous three steps of the mitigation hierarchy. </w:t>
      </w:r>
    </w:p>
    <w:p w14:paraId="2C5792D2" w14:textId="77777777" w:rsidR="00111BA7" w:rsidRDefault="00D942C5" w:rsidP="0080642A">
      <w:pPr>
        <w:pStyle w:val="BodyText12ptBefore"/>
        <w:numPr>
          <w:ilvl w:val="0"/>
          <w:numId w:val="48"/>
        </w:numPr>
        <w:ind w:left="357" w:hanging="357"/>
      </w:pPr>
      <w:r w:rsidRPr="00D942C5">
        <w:rPr>
          <w:b/>
        </w:rPr>
        <w:lastRenderedPageBreak/>
        <w:t>Assess the likely residual effects</w:t>
      </w:r>
      <w:r w:rsidRPr="00D942C5">
        <w:t xml:space="preserve"> of the project on the environment and evaluate the significance of each effect considering the likely effectiveness of the design and mitigation measures. Significance of residual effects should consider local, regional, state and federal matters.</w:t>
      </w:r>
    </w:p>
    <w:p w14:paraId="54A8FCFD" w14:textId="47F090B3" w:rsidR="00111BA7" w:rsidRDefault="00D942C5" w:rsidP="00111BA7">
      <w:pPr>
        <w:pStyle w:val="BodyText12ptBefore"/>
        <w:ind w:left="357"/>
      </w:pPr>
      <w:r w:rsidRPr="00D942C5">
        <w:t xml:space="preserve">Residual environmental effects need to be clearly described for each project phase, i.e., construction, operation and decommissioning. The description and assessment of </w:t>
      </w:r>
      <w:r w:rsidRPr="006B3CD8">
        <w:t>effects must consider the potential of the project to impact on environmental values beyond the immediate project area, incl</w:t>
      </w:r>
      <w:r w:rsidRPr="00D942C5">
        <w:t>uding areas downstream.</w:t>
      </w:r>
      <w:r w:rsidR="00E57650">
        <w:t xml:space="preserve"> </w:t>
      </w:r>
    </w:p>
    <w:p w14:paraId="5942B6AC" w14:textId="03FB2437" w:rsidR="00D942C5" w:rsidRPr="00D942C5" w:rsidRDefault="00D942C5" w:rsidP="00C9014F">
      <w:pPr>
        <w:pStyle w:val="BodyText12ptBefore"/>
        <w:ind w:left="357"/>
      </w:pPr>
      <w:r w:rsidRPr="00D942C5">
        <w:t>In addition, the cumulative effects of the project in combination with other planned and approved activities in the broader area / region should be assessed and considered in the proposed design and mitigation measures.</w:t>
      </w:r>
    </w:p>
    <w:p w14:paraId="6F66CC8F" w14:textId="1D12C52B" w:rsidR="00D942C5" w:rsidRPr="00D942C5" w:rsidRDefault="00D942C5" w:rsidP="003B0B8D">
      <w:pPr>
        <w:pStyle w:val="BodyText12ptBefore"/>
        <w:numPr>
          <w:ilvl w:val="0"/>
          <w:numId w:val="48"/>
        </w:numPr>
        <w:ind w:left="357" w:hanging="357"/>
      </w:pPr>
      <w:r w:rsidRPr="00D942C5">
        <w:rPr>
          <w:b/>
        </w:rPr>
        <w:t>Propose an approach to managing performance</w:t>
      </w:r>
      <w:r w:rsidRPr="00D942C5">
        <w:t xml:space="preserve"> that should include criteria, monitoring and evaluation to check that predicted outcomes are being achieved during project implementation, as well as contingency approaches if monitoring demonstrates adverse effects exceed those predicted or permitted</w:t>
      </w:r>
      <w:r w:rsidR="009B093C">
        <w:t xml:space="preserve"> and justification for any aspects where monitoring is not proposed</w:t>
      </w:r>
      <w:r w:rsidRPr="00D942C5">
        <w:t>.</w:t>
      </w:r>
    </w:p>
    <w:p w14:paraId="688EA90D" w14:textId="27C7B6EC" w:rsidR="00CD47EE" w:rsidRDefault="00CD47EE" w:rsidP="00CD47EE">
      <w:pPr>
        <w:pStyle w:val="Heading2"/>
      </w:pPr>
      <w:bookmarkStart w:id="42" w:name="_Toc73608455"/>
      <w:bookmarkStart w:id="43" w:name="_Toc121395485"/>
      <w:bookmarkStart w:id="44" w:name="_Toc534816832"/>
      <w:bookmarkStart w:id="45" w:name="_Toc199422751"/>
      <w:r>
        <w:t>Content and style</w:t>
      </w:r>
      <w:bookmarkEnd w:id="42"/>
      <w:bookmarkEnd w:id="43"/>
      <w:bookmarkEnd w:id="45"/>
      <w:r>
        <w:t xml:space="preserve"> </w:t>
      </w:r>
      <w:bookmarkEnd w:id="44"/>
    </w:p>
    <w:p w14:paraId="24A62692" w14:textId="3253A6F9" w:rsidR="00CD47EE" w:rsidRPr="00A651C5" w:rsidRDefault="00CD47EE" w:rsidP="00892B56">
      <w:pPr>
        <w:pStyle w:val="BodyText12ptBefore"/>
      </w:pPr>
      <w:bookmarkStart w:id="46" w:name="_Toc534816833"/>
      <w:r w:rsidRPr="00A651C5">
        <w:t xml:space="preserve">Overall, the main report should include: </w:t>
      </w:r>
    </w:p>
    <w:p w14:paraId="15227C71" w14:textId="77777777" w:rsidR="00CD47EE" w:rsidRPr="00A651C5" w:rsidRDefault="00CD47EE" w:rsidP="001B6E4D">
      <w:pPr>
        <w:pStyle w:val="ListBullet2"/>
        <w:numPr>
          <w:ilvl w:val="0"/>
          <w:numId w:val="11"/>
        </w:numPr>
        <w:spacing w:before="120" w:line="240" w:lineRule="atLeast"/>
        <w:ind w:left="357" w:hanging="357"/>
        <w:contextualSpacing w:val="0"/>
      </w:pPr>
      <w:bookmarkStart w:id="47" w:name="_Hlk534888888"/>
      <w:r w:rsidRPr="00A651C5">
        <w:t xml:space="preserve">an executive summary; </w:t>
      </w:r>
    </w:p>
    <w:p w14:paraId="670CC6E0" w14:textId="477BE93D" w:rsidR="00CD47EE" w:rsidRDefault="00CD47EE" w:rsidP="001B6E4D">
      <w:pPr>
        <w:pStyle w:val="ListBullet2"/>
        <w:numPr>
          <w:ilvl w:val="0"/>
          <w:numId w:val="11"/>
        </w:numPr>
        <w:spacing w:before="120" w:line="240" w:lineRule="atLeast"/>
        <w:ind w:left="357" w:hanging="357"/>
        <w:contextualSpacing w:val="0"/>
      </w:pPr>
      <w:r w:rsidRPr="00A651C5">
        <w:t xml:space="preserve">a description of the project, including its objectives, </w:t>
      </w:r>
      <w:r w:rsidR="004B26B6">
        <w:t xml:space="preserve">evolution, </w:t>
      </w:r>
      <w:r w:rsidRPr="00A651C5">
        <w:t xml:space="preserve">rationale, key elements, </w:t>
      </w:r>
      <w:r>
        <w:t xml:space="preserve">resource use, </w:t>
      </w:r>
      <w:r w:rsidRPr="00A651C5">
        <w:t xml:space="preserve">associated requirements for new infrastructure and use of existing infrastructure; </w:t>
      </w:r>
    </w:p>
    <w:p w14:paraId="7B80E9B8" w14:textId="7572F9A7" w:rsidR="005414E8" w:rsidRPr="00A651C5" w:rsidRDefault="005414E8" w:rsidP="001B6E4D">
      <w:pPr>
        <w:pStyle w:val="ListBullet2"/>
        <w:numPr>
          <w:ilvl w:val="0"/>
          <w:numId w:val="11"/>
        </w:numPr>
        <w:spacing w:before="120" w:line="240" w:lineRule="atLeast"/>
        <w:ind w:left="357" w:hanging="357"/>
        <w:contextualSpacing w:val="0"/>
      </w:pPr>
      <w:r w:rsidRPr="05D3BF23">
        <w:t>an overview of the proponent's environmental performance and track record, including experience in delivering similar projects, organisation health, safety, environmental and community engagement policies, ability to build trusted relationships with stakeholders and Traditional Owner groups and whether the proponent has been subject to any past or present proceedings under a Commonwealth, state or territory law for the protection of the environment or the conservation and sustainable use of natural resources</w:t>
      </w:r>
    </w:p>
    <w:p w14:paraId="703678AE" w14:textId="77777777" w:rsidR="00CD47EE" w:rsidRPr="00A651C5" w:rsidRDefault="00CD47EE" w:rsidP="001B6E4D">
      <w:pPr>
        <w:pStyle w:val="ListBullet2"/>
        <w:numPr>
          <w:ilvl w:val="0"/>
          <w:numId w:val="11"/>
        </w:numPr>
        <w:spacing w:before="120" w:line="240" w:lineRule="atLeast"/>
        <w:ind w:left="357" w:hanging="357"/>
        <w:contextualSpacing w:val="0"/>
      </w:pPr>
      <w:r w:rsidRPr="00A651C5">
        <w:t xml:space="preserve">a description of the approvals required for the </w:t>
      </w:r>
      <w:r>
        <w:t>project</w:t>
      </w:r>
      <w:r w:rsidRPr="00A651C5">
        <w:t xml:space="preserve"> to proceed, and their relationship to relevant laws, policies, strategies, guidelines and standards;</w:t>
      </w:r>
    </w:p>
    <w:p w14:paraId="74C0AE55" w14:textId="2C068F70" w:rsidR="00CD47EE" w:rsidRPr="00A651C5" w:rsidRDefault="00CD47EE" w:rsidP="001B6E4D">
      <w:pPr>
        <w:pStyle w:val="ListBullet2"/>
        <w:numPr>
          <w:ilvl w:val="0"/>
          <w:numId w:val="11"/>
        </w:numPr>
        <w:spacing w:before="120" w:line="240" w:lineRule="atLeast"/>
        <w:ind w:left="357" w:hanging="357"/>
      </w:pPr>
      <w:r>
        <w:t xml:space="preserve">a description of feasible alternatives </w:t>
      </w:r>
      <w:r w:rsidR="001B30D3" w:rsidRPr="001B30D3">
        <w:t xml:space="preserve">(design, construction and operational) </w:t>
      </w:r>
      <w:r>
        <w:t>capable of substantially meeting the project’s objectives that may also offer environmental or other benefits including the basis for any nomination of preferred alternative</w:t>
      </w:r>
      <w:r w:rsidR="4D2E8FDF">
        <w:t>s</w:t>
      </w:r>
      <w:r>
        <w:t xml:space="preserve">; </w:t>
      </w:r>
    </w:p>
    <w:p w14:paraId="1EECEE4A" w14:textId="77777777" w:rsidR="00CD47EE" w:rsidRPr="002A4CCA" w:rsidRDefault="00CD47EE" w:rsidP="001B6E4D">
      <w:pPr>
        <w:pStyle w:val="ListBullet2"/>
        <w:numPr>
          <w:ilvl w:val="0"/>
          <w:numId w:val="11"/>
        </w:numPr>
        <w:spacing w:before="120" w:line="240" w:lineRule="atLeast"/>
        <w:ind w:left="357" w:hanging="357"/>
        <w:contextualSpacing w:val="0"/>
      </w:pPr>
      <w:r w:rsidRPr="002A4CCA">
        <w:t>a description of the scope, timing</w:t>
      </w:r>
      <w:r w:rsidRPr="0007616D">
        <w:rPr>
          <w:rStyle w:val="FootnoteReference"/>
        </w:rPr>
        <w:footnoteReference w:id="13"/>
      </w:r>
      <w:r w:rsidRPr="009F5EAD">
        <w:rPr>
          <w:vertAlign w:val="superscript"/>
        </w:rPr>
        <w:t xml:space="preserve"> </w:t>
      </w:r>
      <w:r w:rsidRPr="002A4CCA">
        <w:t>and method for studies or surveys used to provide information on the values of the project areas, as well as any records and other data from local sources gathered and considered as appropriate;</w:t>
      </w:r>
    </w:p>
    <w:p w14:paraId="027E46A8" w14:textId="77777777" w:rsidR="00CD47EE" w:rsidRPr="002A4CCA" w:rsidRDefault="00CD47EE" w:rsidP="001B6E4D">
      <w:pPr>
        <w:pStyle w:val="ListBullet2"/>
        <w:numPr>
          <w:ilvl w:val="0"/>
          <w:numId w:val="11"/>
        </w:numPr>
        <w:spacing w:before="120" w:line="240" w:lineRule="atLeast"/>
        <w:ind w:left="357" w:hanging="357"/>
        <w:contextualSpacing w:val="0"/>
      </w:pPr>
      <w:r w:rsidRPr="002A4CCA">
        <w:t xml:space="preserve">descriptions of the existing </w:t>
      </w:r>
      <w:r>
        <w:t xml:space="preserve">environment </w:t>
      </w:r>
      <w:r w:rsidRPr="002A4CCA">
        <w:t xml:space="preserve">and the predicted future environment (such as projected climate change scenarios), where this is relevant to the assessment of potential effects; </w:t>
      </w:r>
    </w:p>
    <w:p w14:paraId="4169503B" w14:textId="77777777" w:rsidR="00CD47EE" w:rsidRPr="00063A4E" w:rsidRDefault="00CD47EE" w:rsidP="001B6E4D">
      <w:pPr>
        <w:pStyle w:val="ListBullet2"/>
        <w:numPr>
          <w:ilvl w:val="0"/>
          <w:numId w:val="11"/>
        </w:numPr>
        <w:spacing w:before="120" w:line="240" w:lineRule="atLeast"/>
        <w:ind w:left="357" w:hanging="357"/>
        <w:contextualSpacing w:val="0"/>
      </w:pPr>
      <w:r w:rsidRPr="00063A4E">
        <w:t xml:space="preserve">appropriately detailed assessments of potential effects of the project (and feasible alternatives) on environmental assets and values, relative to the “no project” scenario, together with an estimation of likelihood and degree of uncertainty associated with predictions; </w:t>
      </w:r>
    </w:p>
    <w:p w14:paraId="0037BFEE" w14:textId="77777777" w:rsidR="00CD47EE" w:rsidRPr="00DC5A78" w:rsidRDefault="00CD47EE" w:rsidP="001B6E4D">
      <w:pPr>
        <w:pStyle w:val="ListBullet2"/>
        <w:numPr>
          <w:ilvl w:val="0"/>
          <w:numId w:val="11"/>
        </w:numPr>
        <w:spacing w:before="120" w:line="240" w:lineRule="atLeast"/>
        <w:ind w:left="357" w:hanging="357"/>
        <w:contextualSpacing w:val="0"/>
      </w:pPr>
      <w:r w:rsidRPr="00DC5A78">
        <w:t xml:space="preserve">clear, active measures for avoiding, minimising, managing and monitoring effects, including a statement of commitment to implement these measures; </w:t>
      </w:r>
    </w:p>
    <w:p w14:paraId="75CAC56E" w14:textId="6D540EFA" w:rsidR="00CD47EE" w:rsidRPr="00DC5A78" w:rsidRDefault="00CD47EE" w:rsidP="00C906C9">
      <w:pPr>
        <w:pStyle w:val="ListBullet2"/>
        <w:numPr>
          <w:ilvl w:val="0"/>
          <w:numId w:val="11"/>
        </w:numPr>
        <w:spacing w:before="120" w:line="240" w:lineRule="atLeast"/>
        <w:ind w:left="357" w:hanging="357"/>
        <w:contextualSpacing w:val="0"/>
      </w:pPr>
      <w:r w:rsidRPr="00DC5A78">
        <w:t xml:space="preserve">predictions of residual effects of the </w:t>
      </w:r>
      <w:r>
        <w:t>project</w:t>
      </w:r>
      <w:r w:rsidRPr="00DC5A78">
        <w:t xml:space="preserve"> </w:t>
      </w:r>
      <w:r w:rsidR="00982E16">
        <w:t xml:space="preserve">(including </w:t>
      </w:r>
      <w:r w:rsidR="00AB6D72">
        <w:t xml:space="preserve">detailed description of those effects and their relative significance) </w:t>
      </w:r>
      <w:r w:rsidRPr="00DC5A78">
        <w:t>assuming implementation of proposed environmental management measures;</w:t>
      </w:r>
    </w:p>
    <w:p w14:paraId="7F050119" w14:textId="64AE54D0" w:rsidR="00CD47EE" w:rsidRPr="00DC5A78" w:rsidRDefault="00CD47EE" w:rsidP="00C906C9">
      <w:pPr>
        <w:pStyle w:val="ListBullet2"/>
        <w:numPr>
          <w:ilvl w:val="0"/>
          <w:numId w:val="11"/>
        </w:numPr>
        <w:spacing w:before="120" w:line="240" w:lineRule="atLeast"/>
        <w:ind w:left="357" w:hanging="357"/>
      </w:pPr>
      <w:r>
        <w:t xml:space="preserve">any proposed offset measures where avoidance and other mitigation measures will not adequately address effects on environmental values, including </w:t>
      </w:r>
      <w:r w:rsidR="000F0712">
        <w:t>for relevant</w:t>
      </w:r>
      <w:r>
        <w:t xml:space="preserve"> MNES; </w:t>
      </w:r>
    </w:p>
    <w:p w14:paraId="17B933B3" w14:textId="7F60C2A4" w:rsidR="00CD47EE" w:rsidRPr="00DC5A78" w:rsidRDefault="00CD47EE" w:rsidP="00C906C9">
      <w:pPr>
        <w:pStyle w:val="ListBullet2"/>
        <w:numPr>
          <w:ilvl w:val="0"/>
          <w:numId w:val="11"/>
        </w:numPr>
        <w:spacing w:before="120" w:line="240" w:lineRule="atLeast"/>
        <w:ind w:left="357" w:hanging="357"/>
        <w:contextualSpacing w:val="0"/>
      </w:pPr>
      <w:r w:rsidRPr="00DC5A78">
        <w:lastRenderedPageBreak/>
        <w:t>documentation of the process and results of the consultation undertaken by the proponent during the preparation of the EES, including the issues raised by stakeholders or the public and the proponent’s responses to these issues, in the context of the EES studies and the associated consideration of mitigation measures;</w:t>
      </w:r>
    </w:p>
    <w:p w14:paraId="370127BB" w14:textId="77777777" w:rsidR="00CD47EE" w:rsidRPr="002F7385" w:rsidRDefault="00CD47EE" w:rsidP="00C906C9">
      <w:pPr>
        <w:pStyle w:val="ListBullet2"/>
        <w:numPr>
          <w:ilvl w:val="0"/>
          <w:numId w:val="11"/>
        </w:numPr>
        <w:spacing w:before="120" w:line="240" w:lineRule="atLeast"/>
        <w:ind w:left="357" w:hanging="357"/>
        <w:contextualSpacing w:val="0"/>
      </w:pPr>
      <w:r w:rsidRPr="002F7385">
        <w:t>evaluation of the implications of legislation and policy for the project and feasible alternatives;</w:t>
      </w:r>
    </w:p>
    <w:p w14:paraId="425DF245" w14:textId="77777777" w:rsidR="00CD47EE" w:rsidRPr="002F7385" w:rsidRDefault="00CD47EE" w:rsidP="00C906C9">
      <w:pPr>
        <w:pStyle w:val="ListBullet2"/>
        <w:numPr>
          <w:ilvl w:val="0"/>
          <w:numId w:val="11"/>
        </w:numPr>
        <w:spacing w:before="120" w:line="240" w:lineRule="atLeast"/>
        <w:ind w:left="357" w:hanging="357"/>
        <w:contextualSpacing w:val="0"/>
      </w:pPr>
      <w:r w:rsidRPr="002F7385">
        <w:t>evaluation against the principles and objectives of ecologically sustainable development</w:t>
      </w:r>
      <w:r w:rsidRPr="0007616D">
        <w:rPr>
          <w:rStyle w:val="FootnoteReference"/>
        </w:rPr>
        <w:footnoteReference w:id="14"/>
      </w:r>
      <w:r w:rsidRPr="00C507BA">
        <w:rPr>
          <w:vertAlign w:val="superscript"/>
        </w:rPr>
        <w:t>;</w:t>
      </w:r>
      <w:r w:rsidRPr="002F7385">
        <w:t xml:space="preserve"> and</w:t>
      </w:r>
    </w:p>
    <w:p w14:paraId="292429E5" w14:textId="32B95598" w:rsidR="00CD47EE" w:rsidRPr="002F7385" w:rsidRDefault="00CD47EE" w:rsidP="00C906C9">
      <w:pPr>
        <w:pStyle w:val="ListBullet2"/>
        <w:numPr>
          <w:ilvl w:val="0"/>
          <w:numId w:val="11"/>
        </w:numPr>
        <w:spacing w:before="120" w:line="240" w:lineRule="atLeast"/>
        <w:ind w:left="357" w:hanging="357"/>
        <w:contextualSpacing w:val="0"/>
      </w:pPr>
      <w:r w:rsidRPr="002F7385">
        <w:t>conclusions on the significance of impacts on local, regional</w:t>
      </w:r>
      <w:r w:rsidR="00F91A61">
        <w:t>,</w:t>
      </w:r>
      <w:r w:rsidRPr="002F7385">
        <w:t xml:space="preserve"> state </w:t>
      </w:r>
      <w:r w:rsidR="00D73D20">
        <w:t xml:space="preserve">and federal </w:t>
      </w:r>
      <w:r w:rsidRPr="002F7385">
        <w:t>matters.</w:t>
      </w:r>
    </w:p>
    <w:bookmarkEnd w:id="47"/>
    <w:p w14:paraId="6B67EE16" w14:textId="1695117E" w:rsidR="00CD47EE" w:rsidRPr="00DC5A78" w:rsidRDefault="00CD47EE" w:rsidP="00892B56">
      <w:pPr>
        <w:pStyle w:val="BodyText12ptBefore"/>
      </w:pPr>
      <w:r w:rsidRPr="00DC5A78">
        <w:t>The EES should also include an outline of a program for community consultation, stakeholder engagement and communications proposed for implementation during the construction and operation of the project, including opportunities for local stakeholders to engage with the proponent to seek responses to issues that might arise during project implementation.</w:t>
      </w:r>
      <w:r>
        <w:t xml:space="preserve"> T</w:t>
      </w:r>
      <w:r w:rsidRPr="00617C2C">
        <w:t xml:space="preserve">he EES should </w:t>
      </w:r>
      <w:r>
        <w:t xml:space="preserve">also </w:t>
      </w:r>
      <w:r w:rsidRPr="00617C2C">
        <w:t xml:space="preserve">outline an approach to furthering Traditional Owner engagement </w:t>
      </w:r>
      <w:r>
        <w:t xml:space="preserve">and partnerships </w:t>
      </w:r>
      <w:r w:rsidRPr="00617C2C">
        <w:t>during project implementation including</w:t>
      </w:r>
      <w:r>
        <w:t>,</w:t>
      </w:r>
      <w:r w:rsidRPr="00617C2C">
        <w:t xml:space="preserve"> as appropriate,</w:t>
      </w:r>
      <w:r>
        <w:t xml:space="preserve"> </w:t>
      </w:r>
      <w:r w:rsidRPr="00617C2C">
        <w:t>in the management of Country</w:t>
      </w:r>
      <w:r>
        <w:t>.</w:t>
      </w:r>
    </w:p>
    <w:p w14:paraId="0D25AF2B" w14:textId="13BE4D07" w:rsidR="00CD47EE" w:rsidRPr="00904052" w:rsidRDefault="00CD47EE" w:rsidP="00892B56">
      <w:pPr>
        <w:pStyle w:val="BodyText12ptBefore"/>
      </w:pPr>
      <w:r w:rsidRPr="00904052">
        <w:t xml:space="preserve">The proponent may choose to prepare a website with interactive functionality to provide an alternative way of accessing EES information, which may complement the conventional EES main report and technical reports. Such an approach should be discussed with </w:t>
      </w:r>
      <w:r>
        <w:t>DTP</w:t>
      </w:r>
      <w:r w:rsidRPr="00904052">
        <w:t xml:space="preserve"> Impact Assessment Unit</w:t>
      </w:r>
      <w:r>
        <w:t xml:space="preserve"> </w:t>
      </w:r>
      <w:r w:rsidRPr="00904052">
        <w:t xml:space="preserve">and if integrated with the EES documentation, the digital information should be provided to the TRG for review. </w:t>
      </w:r>
    </w:p>
    <w:p w14:paraId="79BDAAC2" w14:textId="069DD126" w:rsidR="00CD47EE" w:rsidRDefault="00CD47EE" w:rsidP="00892B56">
      <w:pPr>
        <w:pStyle w:val="BodyText12ptBefore"/>
      </w:pPr>
      <w:r w:rsidRPr="00DC5A78">
        <w:t xml:space="preserve">The proponent must also prepare a concise, graphical-based non-technical summary document (hard copy A4, no more than 25 pages) for free distribution to interested parties. </w:t>
      </w:r>
      <w:r w:rsidRPr="003A4679">
        <w:t xml:space="preserve">The EES summary document should </w:t>
      </w:r>
      <w:r w:rsidR="00D0623E" w:rsidRPr="003A4679">
        <w:t xml:space="preserve">also </w:t>
      </w:r>
      <w:r w:rsidRPr="003A4679">
        <w:t xml:space="preserve">include details of the EES exhibition, public submission process and availability of the EES documentation and any digital information. </w:t>
      </w:r>
    </w:p>
    <w:p w14:paraId="3AF3334F" w14:textId="5E727C1E" w:rsidR="008C4474" w:rsidRDefault="008C4474" w:rsidP="008C4474">
      <w:pPr>
        <w:pStyle w:val="Heading2"/>
      </w:pPr>
      <w:bookmarkStart w:id="48" w:name="_Toc199422752"/>
      <w:r>
        <w:t xml:space="preserve">Project description </w:t>
      </w:r>
      <w:r w:rsidR="00EB5F4B">
        <w:t>and rationale</w:t>
      </w:r>
      <w:bookmarkEnd w:id="48"/>
      <w:r w:rsidR="00EB5F4B">
        <w:t xml:space="preserve"> </w:t>
      </w:r>
    </w:p>
    <w:bookmarkEnd w:id="46"/>
    <w:p w14:paraId="7D5AB579" w14:textId="3DC7B5EE" w:rsidR="000843A3" w:rsidRPr="007D0DA1" w:rsidRDefault="00CD47EE" w:rsidP="007D0DA1">
      <w:pPr>
        <w:pStyle w:val="BodyText12ptBefore"/>
      </w:pPr>
      <w:r w:rsidRPr="00892B56">
        <w:t xml:space="preserve">The EES is to describe the project in sufficient detail both to allow an understanding of all components, processes and development stages, and to enable assessment of their likely potential environmental effects. The project description should canvass the following: </w:t>
      </w:r>
    </w:p>
    <w:p w14:paraId="59D59CE8" w14:textId="490EA2C2" w:rsidR="000843A3" w:rsidRPr="000843A3" w:rsidRDefault="00CD47EE" w:rsidP="007C7FC0">
      <w:pPr>
        <w:pStyle w:val="QuoteBullet"/>
        <w:numPr>
          <w:ilvl w:val="0"/>
          <w:numId w:val="43"/>
        </w:numPr>
        <w:ind w:left="357" w:hanging="357"/>
        <w:rPr>
          <w:i w:val="0"/>
          <w:iCs w:val="0"/>
        </w:rPr>
      </w:pPr>
      <w:r w:rsidRPr="000843A3">
        <w:rPr>
          <w:i w:val="0"/>
          <w:iCs w:val="0"/>
        </w:rPr>
        <w:t>contextual information on the project, including the proponent’s objectives and rationale</w:t>
      </w:r>
      <w:r w:rsidR="00DF4B99">
        <w:rPr>
          <w:i w:val="0"/>
          <w:iCs w:val="0"/>
        </w:rPr>
        <w:t xml:space="preserve"> (including in the context of energy security, efficiency and affordability)</w:t>
      </w:r>
      <w:r w:rsidRPr="000843A3">
        <w:rPr>
          <w:i w:val="0"/>
          <w:iCs w:val="0"/>
        </w:rPr>
        <w:t>, their relationship to statutory policies, plans and strategies, including the basis for selecting the proposed project locations and implications of the project not proceeding;</w:t>
      </w:r>
    </w:p>
    <w:p w14:paraId="765BA4B1" w14:textId="77777777" w:rsidR="00CD47EE" w:rsidRPr="000843A3" w:rsidRDefault="00CD47EE" w:rsidP="00232941">
      <w:pPr>
        <w:pStyle w:val="QuoteBullet"/>
        <w:numPr>
          <w:ilvl w:val="0"/>
          <w:numId w:val="43"/>
        </w:numPr>
        <w:spacing w:before="0" w:after="0"/>
        <w:ind w:left="357" w:hanging="357"/>
        <w:rPr>
          <w:i w:val="0"/>
          <w:iCs w:val="0"/>
        </w:rPr>
      </w:pPr>
      <w:bookmarkStart w:id="49" w:name="_Hlk193287247"/>
      <w:r w:rsidRPr="000843A3">
        <w:rPr>
          <w:i w:val="0"/>
          <w:iCs w:val="0"/>
        </w:rPr>
        <w:t>the project areas and vicinity, supported by plans and maps that show:</w:t>
      </w:r>
    </w:p>
    <w:bookmarkEnd w:id="49"/>
    <w:p w14:paraId="34CA0766" w14:textId="77777777" w:rsidR="00CD47EE" w:rsidRDefault="00CD47EE" w:rsidP="007C7FC0">
      <w:pPr>
        <w:pStyle w:val="QuoteBullet2"/>
        <w:spacing w:before="0" w:after="0"/>
        <w:ind w:left="714" w:hanging="357"/>
        <w:rPr>
          <w:i w:val="0"/>
          <w:iCs w:val="0"/>
        </w:rPr>
      </w:pPr>
      <w:r w:rsidRPr="008377D5">
        <w:rPr>
          <w:i w:val="0"/>
          <w:iCs w:val="0"/>
        </w:rPr>
        <w:t xml:space="preserve">the location of relevant sensitive receivers; </w:t>
      </w:r>
    </w:p>
    <w:p w14:paraId="2C459F7F" w14:textId="113991E9" w:rsidR="00BC5AD1" w:rsidRPr="008377D5" w:rsidRDefault="00BC5AD1" w:rsidP="007477E7">
      <w:pPr>
        <w:pStyle w:val="QuoteBullet2"/>
        <w:spacing w:before="0" w:after="0"/>
        <w:ind w:left="714" w:hanging="357"/>
        <w:rPr>
          <w:i w:val="0"/>
          <w:iCs w:val="0"/>
        </w:rPr>
      </w:pPr>
      <w:r>
        <w:rPr>
          <w:i w:val="0"/>
          <w:iCs w:val="0"/>
        </w:rPr>
        <w:t>the location of transport routes, including shipping channels;</w:t>
      </w:r>
    </w:p>
    <w:p w14:paraId="458A9983" w14:textId="77777777" w:rsidR="00CD47EE" w:rsidRPr="008377D5" w:rsidRDefault="00CD47EE" w:rsidP="007477E7">
      <w:pPr>
        <w:pStyle w:val="QuoteBullet2"/>
        <w:spacing w:before="0" w:after="0"/>
        <w:ind w:left="714" w:hanging="357"/>
        <w:rPr>
          <w:i w:val="0"/>
          <w:iCs w:val="0"/>
        </w:rPr>
      </w:pPr>
      <w:r w:rsidRPr="008377D5">
        <w:rPr>
          <w:i w:val="0"/>
          <w:iCs w:val="0"/>
        </w:rPr>
        <w:t>the extent of Crown and private land, existing and planned land uses and waterways; and</w:t>
      </w:r>
    </w:p>
    <w:p w14:paraId="32BB14D0" w14:textId="3729EA5B" w:rsidR="0099785F" w:rsidRPr="005800DA" w:rsidRDefault="001F2314" w:rsidP="007477E7">
      <w:pPr>
        <w:pStyle w:val="QuoteBullet2"/>
        <w:spacing w:before="0" w:after="0"/>
        <w:ind w:left="714" w:hanging="357"/>
        <w:rPr>
          <w:i w:val="0"/>
          <w:iCs w:val="0"/>
        </w:rPr>
      </w:pPr>
      <w:r>
        <w:rPr>
          <w:i w:val="0"/>
          <w:iCs w:val="0"/>
        </w:rPr>
        <w:t xml:space="preserve">the extent </w:t>
      </w:r>
      <w:r w:rsidR="0099785F" w:rsidRPr="005800DA">
        <w:rPr>
          <w:i w:val="0"/>
          <w:iCs w:val="0"/>
        </w:rPr>
        <w:t>of native vegetation</w:t>
      </w:r>
      <w:r w:rsidR="008D5F96">
        <w:rPr>
          <w:i w:val="0"/>
          <w:iCs w:val="0"/>
        </w:rPr>
        <w:t xml:space="preserve">, </w:t>
      </w:r>
      <w:r w:rsidR="0099785F" w:rsidRPr="005800DA">
        <w:rPr>
          <w:i w:val="0"/>
          <w:iCs w:val="0"/>
        </w:rPr>
        <w:t xml:space="preserve">and other biodiversity assets; </w:t>
      </w:r>
      <w:r w:rsidR="00DD2DC2">
        <w:rPr>
          <w:i w:val="0"/>
          <w:iCs w:val="0"/>
        </w:rPr>
        <w:t>and</w:t>
      </w:r>
    </w:p>
    <w:p w14:paraId="413836A7" w14:textId="061E1068" w:rsidR="00D67FA7" w:rsidRPr="007477E7" w:rsidRDefault="00CD47EE" w:rsidP="007477E7">
      <w:pPr>
        <w:pStyle w:val="QuoteBullet2"/>
        <w:spacing w:before="0" w:after="0"/>
        <w:ind w:left="714" w:hanging="357"/>
        <w:rPr>
          <w:i w:val="0"/>
        </w:rPr>
      </w:pPr>
      <w:r w:rsidRPr="008555CA">
        <w:rPr>
          <w:i w:val="0"/>
        </w:rPr>
        <w:t>the general layout of the proposed infrastructure</w:t>
      </w:r>
      <w:r w:rsidR="005D7F0C" w:rsidRPr="008555CA">
        <w:rPr>
          <w:i w:val="0"/>
        </w:rPr>
        <w:t xml:space="preserve"> and</w:t>
      </w:r>
      <w:r w:rsidRPr="008555CA">
        <w:rPr>
          <w:i w:val="0"/>
        </w:rPr>
        <w:t xml:space="preserve"> </w:t>
      </w:r>
      <w:r w:rsidR="00FE3812">
        <w:rPr>
          <w:i w:val="0"/>
        </w:rPr>
        <w:t xml:space="preserve">all </w:t>
      </w:r>
      <w:r w:rsidRPr="008555CA">
        <w:rPr>
          <w:i w:val="0"/>
        </w:rPr>
        <w:t>areas of disturbance, including access tracks, laydown areas</w:t>
      </w:r>
      <w:r w:rsidR="00614D25">
        <w:rPr>
          <w:i w:val="0"/>
        </w:rPr>
        <w:t xml:space="preserve">, </w:t>
      </w:r>
      <w:r w:rsidR="00957AF3">
        <w:rPr>
          <w:i w:val="0"/>
        </w:rPr>
        <w:t>drill pads</w:t>
      </w:r>
      <w:r w:rsidRPr="008555CA">
        <w:rPr>
          <w:i w:val="0"/>
        </w:rPr>
        <w:t xml:space="preserve">, </w:t>
      </w:r>
      <w:r w:rsidR="008C476A">
        <w:rPr>
          <w:i w:val="0"/>
        </w:rPr>
        <w:t>protected</w:t>
      </w:r>
      <w:r w:rsidR="00B309F0">
        <w:rPr>
          <w:i w:val="0"/>
        </w:rPr>
        <w:t xml:space="preserve"> </w:t>
      </w:r>
      <w:r w:rsidR="003F366A">
        <w:rPr>
          <w:i w:val="0"/>
        </w:rPr>
        <w:t>areas</w:t>
      </w:r>
      <w:r w:rsidR="008C476A">
        <w:rPr>
          <w:i w:val="0"/>
        </w:rPr>
        <w:t xml:space="preserve">, </w:t>
      </w:r>
      <w:r w:rsidR="00B309F0">
        <w:rPr>
          <w:i w:val="0"/>
        </w:rPr>
        <w:t xml:space="preserve">and </w:t>
      </w:r>
      <w:r w:rsidR="0076108C">
        <w:rPr>
          <w:i w:val="0"/>
        </w:rPr>
        <w:t xml:space="preserve">restricted </w:t>
      </w:r>
      <w:r w:rsidR="003F366A">
        <w:rPr>
          <w:i w:val="0"/>
        </w:rPr>
        <w:t>areas</w:t>
      </w:r>
      <w:r w:rsidRPr="008555CA">
        <w:rPr>
          <w:i w:val="0"/>
        </w:rPr>
        <w:t xml:space="preserve">. </w:t>
      </w:r>
      <w:r w:rsidR="00D67FA7" w:rsidRPr="007477E7">
        <w:rPr>
          <w:i w:val="0"/>
        </w:rPr>
        <w:t xml:space="preserve"> </w:t>
      </w:r>
    </w:p>
    <w:p w14:paraId="6CEDDA56" w14:textId="77777777" w:rsidR="007E4707" w:rsidRPr="005800DA" w:rsidRDefault="00D67FA7" w:rsidP="007477E7">
      <w:pPr>
        <w:pStyle w:val="QuoteBullet"/>
        <w:numPr>
          <w:ilvl w:val="0"/>
          <w:numId w:val="43"/>
        </w:numPr>
        <w:ind w:left="357" w:hanging="357"/>
        <w:rPr>
          <w:i w:val="0"/>
          <w:iCs w:val="0"/>
        </w:rPr>
      </w:pPr>
      <w:r w:rsidRPr="005800DA">
        <w:rPr>
          <w:i w:val="0"/>
          <w:iCs w:val="0"/>
        </w:rPr>
        <w:t>the proposed operational life of the project and planned timing of project phases;</w:t>
      </w:r>
    </w:p>
    <w:p w14:paraId="73BD2D98" w14:textId="0559414D" w:rsidR="007E4707" w:rsidRPr="00A56131" w:rsidRDefault="007E4707" w:rsidP="00A56131">
      <w:pPr>
        <w:pStyle w:val="QuoteBullet"/>
        <w:numPr>
          <w:ilvl w:val="0"/>
          <w:numId w:val="43"/>
        </w:numPr>
        <w:ind w:left="357" w:hanging="357"/>
        <w:rPr>
          <w:i w:val="0"/>
          <w:iCs w:val="0"/>
        </w:rPr>
      </w:pPr>
      <w:r w:rsidRPr="00A56131">
        <w:rPr>
          <w:i w:val="0"/>
        </w:rPr>
        <w:t xml:space="preserve">other necessary works directly associated with the project, such as road upgrades and/or connections, and </w:t>
      </w:r>
      <w:r w:rsidR="00142CEB" w:rsidRPr="00142CEB">
        <w:rPr>
          <w:i w:val="0"/>
        </w:rPr>
        <w:t xml:space="preserve">upgrades and/or relocation of </w:t>
      </w:r>
      <w:r w:rsidR="00C044C8">
        <w:rPr>
          <w:i w:val="0"/>
        </w:rPr>
        <w:t>existing</w:t>
      </w:r>
      <w:r w:rsidR="00142CEB" w:rsidRPr="00142CEB">
        <w:rPr>
          <w:i w:val="0"/>
        </w:rPr>
        <w:t xml:space="preserve"> </w:t>
      </w:r>
      <w:r w:rsidRPr="00A56131">
        <w:rPr>
          <w:i w:val="0"/>
        </w:rPr>
        <w:t xml:space="preserve">infrastructure and services; </w:t>
      </w:r>
    </w:p>
    <w:p w14:paraId="328DDA3F" w14:textId="74A87830" w:rsidR="007E4707" w:rsidRPr="00A56131" w:rsidRDefault="007E4707" w:rsidP="00A56131">
      <w:pPr>
        <w:pStyle w:val="QuoteBullet"/>
        <w:numPr>
          <w:ilvl w:val="0"/>
          <w:numId w:val="43"/>
        </w:numPr>
        <w:ind w:left="357" w:hanging="357"/>
        <w:rPr>
          <w:i w:val="0"/>
          <w:iCs w:val="0"/>
        </w:rPr>
      </w:pPr>
      <w:r w:rsidRPr="00A56131">
        <w:rPr>
          <w:i w:val="0"/>
        </w:rPr>
        <w:t xml:space="preserve">predictions of energy use </w:t>
      </w:r>
      <w:r w:rsidR="00AE4D27">
        <w:rPr>
          <w:i w:val="0"/>
        </w:rPr>
        <w:t xml:space="preserve">(including source), modes of operation </w:t>
      </w:r>
      <w:r w:rsidRPr="00A56131">
        <w:rPr>
          <w:i w:val="0"/>
        </w:rPr>
        <w:t>and greenhouse gas emissions associated with the project;</w:t>
      </w:r>
    </w:p>
    <w:p w14:paraId="486FCD4E" w14:textId="289CE3C3" w:rsidR="007E4707" w:rsidRPr="00A56131" w:rsidRDefault="009B7AD3" w:rsidP="00A56131">
      <w:pPr>
        <w:pStyle w:val="QuoteBullet"/>
        <w:numPr>
          <w:ilvl w:val="0"/>
          <w:numId w:val="43"/>
        </w:numPr>
        <w:ind w:left="357" w:hanging="357"/>
        <w:rPr>
          <w:i w:val="0"/>
          <w:iCs w:val="0"/>
        </w:rPr>
      </w:pPr>
      <w:r>
        <w:rPr>
          <w:i w:val="0"/>
        </w:rPr>
        <w:t xml:space="preserve">in the context of </w:t>
      </w:r>
      <w:r w:rsidRPr="00182093">
        <w:rPr>
          <w:i w:val="0"/>
        </w:rPr>
        <w:t>projected climate change</w:t>
      </w:r>
      <w:r>
        <w:rPr>
          <w:i w:val="0"/>
        </w:rPr>
        <w:t xml:space="preserve"> - </w:t>
      </w:r>
      <w:r w:rsidR="007E4707" w:rsidRPr="00A56131">
        <w:rPr>
          <w:i w:val="0"/>
        </w:rPr>
        <w:t xml:space="preserve">risks associated with </w:t>
      </w:r>
      <w:r>
        <w:rPr>
          <w:i w:val="0"/>
        </w:rPr>
        <w:t xml:space="preserve">climate change </w:t>
      </w:r>
      <w:r w:rsidR="007E4707" w:rsidRPr="00FE7E38">
        <w:rPr>
          <w:i w:val="0"/>
        </w:rPr>
        <w:t xml:space="preserve">and resilience to these risks including consideration of the </w:t>
      </w:r>
      <w:r w:rsidR="005A36FC" w:rsidRPr="003C2BCC">
        <w:rPr>
          <w:i w:val="0"/>
        </w:rPr>
        <w:t>principles of risk management and standards for risk assessment</w:t>
      </w:r>
      <w:r w:rsidR="005A36FC" w:rsidRPr="005A36FC">
        <w:rPr>
          <w:i w:val="0"/>
        </w:rPr>
        <w:t xml:space="preserve"> </w:t>
      </w:r>
      <w:r w:rsidR="005A36FC">
        <w:rPr>
          <w:i w:val="0"/>
        </w:rPr>
        <w:t xml:space="preserve">in the </w:t>
      </w:r>
      <w:r w:rsidR="007E4707" w:rsidRPr="005A36FC">
        <w:t xml:space="preserve">Climate </w:t>
      </w:r>
      <w:r w:rsidR="00CA3FC2">
        <w:t>Action</w:t>
      </w:r>
      <w:r w:rsidR="007E4707" w:rsidRPr="005A36FC">
        <w:t xml:space="preserve"> Act 2017</w:t>
      </w:r>
      <w:r w:rsidR="007E4707" w:rsidRPr="00FE7E38">
        <w:rPr>
          <w:i w:val="0"/>
        </w:rPr>
        <w:t xml:space="preserve"> e.g. AS/NZS ISO 31000:2009; </w:t>
      </w:r>
    </w:p>
    <w:p w14:paraId="14417450" w14:textId="0B4A9CD8" w:rsidR="007E4707" w:rsidRPr="00A56131" w:rsidRDefault="007E4707" w:rsidP="001B2CA4">
      <w:pPr>
        <w:pStyle w:val="QuoteBullet"/>
        <w:numPr>
          <w:ilvl w:val="0"/>
          <w:numId w:val="43"/>
        </w:numPr>
        <w:spacing w:before="0" w:after="0"/>
        <w:ind w:left="357" w:hanging="357"/>
        <w:rPr>
          <w:i w:val="0"/>
        </w:rPr>
      </w:pPr>
      <w:r w:rsidRPr="00A56131">
        <w:rPr>
          <w:i w:val="0"/>
        </w:rPr>
        <w:t>description of the project's components (supported by visuals and diagrams), including:</w:t>
      </w:r>
    </w:p>
    <w:p w14:paraId="42503315" w14:textId="77777777" w:rsidR="00CD47EE" w:rsidRPr="005038D1" w:rsidRDefault="00CD47EE" w:rsidP="007C7FC0">
      <w:pPr>
        <w:pStyle w:val="QuoteBullet2"/>
        <w:spacing w:before="0" w:after="0"/>
        <w:ind w:left="714" w:hanging="357"/>
        <w:rPr>
          <w:i w:val="0"/>
          <w:iCs w:val="0"/>
        </w:rPr>
      </w:pPr>
      <w:r w:rsidRPr="005038D1">
        <w:rPr>
          <w:i w:val="0"/>
          <w:iCs w:val="0"/>
        </w:rPr>
        <w:t>applicable standards and adopted specifications for infrastructure;</w:t>
      </w:r>
    </w:p>
    <w:p w14:paraId="19C4881E" w14:textId="4FEE7E88" w:rsidR="00CD47EE" w:rsidRPr="005038D1" w:rsidRDefault="00CD47EE" w:rsidP="00A56131">
      <w:pPr>
        <w:pStyle w:val="QuoteBullet2"/>
        <w:spacing w:before="0" w:after="0"/>
        <w:ind w:left="714" w:hanging="357"/>
        <w:rPr>
          <w:i w:val="0"/>
          <w:iCs w:val="0"/>
        </w:rPr>
      </w:pPr>
      <w:r w:rsidRPr="005038D1">
        <w:rPr>
          <w:i w:val="0"/>
          <w:iCs w:val="0"/>
        </w:rPr>
        <w:lastRenderedPageBreak/>
        <w:t>location, footprint, layout and access arrangements</w:t>
      </w:r>
      <w:r w:rsidR="00C606D4" w:rsidRPr="005038D1">
        <w:rPr>
          <w:i w:val="0"/>
          <w:iCs w:val="0"/>
        </w:rPr>
        <w:t>,</w:t>
      </w:r>
      <w:r w:rsidRPr="005038D1">
        <w:rPr>
          <w:i w:val="0"/>
          <w:iCs w:val="0"/>
        </w:rPr>
        <w:t xml:space="preserve"> </w:t>
      </w:r>
      <w:r w:rsidR="00C606D4" w:rsidRPr="005038D1">
        <w:rPr>
          <w:i w:val="0"/>
          <w:iCs w:val="0"/>
        </w:rPr>
        <w:t>including laydown areas, equipment/machinery storage and stockpiling areas</w:t>
      </w:r>
      <w:r w:rsidRPr="005038D1">
        <w:rPr>
          <w:i w:val="0"/>
          <w:iCs w:val="0"/>
        </w:rPr>
        <w:t>;</w:t>
      </w:r>
    </w:p>
    <w:p w14:paraId="23A6B86C" w14:textId="08F000CA" w:rsidR="00CD47EE" w:rsidRPr="005038D1" w:rsidRDefault="00077C0D" w:rsidP="00A56131">
      <w:pPr>
        <w:pStyle w:val="QuoteBullet2"/>
        <w:spacing w:before="0" w:after="0"/>
        <w:ind w:left="714" w:hanging="357"/>
        <w:rPr>
          <w:i w:val="0"/>
          <w:iCs w:val="0"/>
        </w:rPr>
      </w:pPr>
      <w:r>
        <w:rPr>
          <w:i w:val="0"/>
          <w:iCs w:val="0"/>
        </w:rPr>
        <w:t xml:space="preserve">extent of </w:t>
      </w:r>
      <w:r w:rsidR="00CD47EE" w:rsidRPr="005038D1">
        <w:rPr>
          <w:i w:val="0"/>
          <w:iCs w:val="0"/>
        </w:rPr>
        <w:t>clearing or lopping of native vegetation;</w:t>
      </w:r>
    </w:p>
    <w:p w14:paraId="4DFDD2B0" w14:textId="77777777" w:rsidR="00CD47EE" w:rsidRPr="005038D1" w:rsidRDefault="00CD47EE" w:rsidP="00A56131">
      <w:pPr>
        <w:pStyle w:val="QuoteBullet2"/>
        <w:spacing w:before="0" w:after="0"/>
        <w:ind w:left="714" w:hanging="357"/>
        <w:rPr>
          <w:i w:val="0"/>
          <w:iCs w:val="0"/>
        </w:rPr>
      </w:pPr>
      <w:r w:rsidRPr="005038D1">
        <w:rPr>
          <w:i w:val="0"/>
          <w:iCs w:val="0"/>
        </w:rPr>
        <w:t>design and expected construction staging and scheduling;</w:t>
      </w:r>
    </w:p>
    <w:p w14:paraId="366E4A5D" w14:textId="4C7163AC" w:rsidR="00EC2763" w:rsidRPr="005038D1" w:rsidRDefault="00CD47EE" w:rsidP="00A57109">
      <w:pPr>
        <w:pStyle w:val="QuoteBullet2"/>
        <w:spacing w:before="0" w:after="0"/>
        <w:ind w:left="714" w:hanging="357"/>
        <w:rPr>
          <w:i w:val="0"/>
          <w:iCs w:val="0"/>
        </w:rPr>
      </w:pPr>
      <w:r w:rsidRPr="005038D1">
        <w:rPr>
          <w:i w:val="0"/>
          <w:iCs w:val="0"/>
        </w:rPr>
        <w:t xml:space="preserve">proposed construction methods and materials, and extent of areas to be disturbed during construction; </w:t>
      </w:r>
    </w:p>
    <w:p w14:paraId="34E52A49" w14:textId="77777777" w:rsidR="005038D1" w:rsidRPr="005038D1" w:rsidRDefault="005038D1" w:rsidP="005038D1">
      <w:pPr>
        <w:pStyle w:val="QuoteBullet2"/>
        <w:spacing w:before="0" w:after="0"/>
        <w:ind w:left="714" w:hanging="357"/>
        <w:rPr>
          <w:i w:val="0"/>
          <w:iCs w:val="0"/>
        </w:rPr>
      </w:pPr>
      <w:r w:rsidRPr="005038D1">
        <w:rPr>
          <w:i w:val="0"/>
          <w:iCs w:val="0"/>
        </w:rPr>
        <w:t>the visual appearance of proposed materials and finishes;</w:t>
      </w:r>
    </w:p>
    <w:p w14:paraId="1DAF916C" w14:textId="77777777" w:rsidR="00EC2763" w:rsidRPr="005038D1" w:rsidRDefault="00EC2763" w:rsidP="00A57109">
      <w:pPr>
        <w:pStyle w:val="QuoteBullet2"/>
        <w:spacing w:before="0" w:after="0"/>
        <w:ind w:left="714" w:hanging="357"/>
        <w:rPr>
          <w:i w:val="0"/>
          <w:iCs w:val="0"/>
        </w:rPr>
      </w:pPr>
      <w:r w:rsidRPr="005038D1">
        <w:rPr>
          <w:i w:val="0"/>
          <w:iCs w:val="0"/>
        </w:rPr>
        <w:t>proposed or foreseeable marine activities that may be necessitated by the project, such as seawater intakes and discharges and mixing zones;</w:t>
      </w:r>
    </w:p>
    <w:p w14:paraId="18B2E0CA" w14:textId="729BB011" w:rsidR="00CD47EE" w:rsidRPr="005038D1" w:rsidRDefault="00CD47EE" w:rsidP="00A56131">
      <w:pPr>
        <w:pStyle w:val="QuoteBullet2"/>
        <w:spacing w:before="0" w:after="0"/>
        <w:ind w:left="714" w:hanging="357"/>
        <w:rPr>
          <w:i w:val="0"/>
          <w:iCs w:val="0"/>
        </w:rPr>
      </w:pPr>
      <w:r w:rsidRPr="005038D1">
        <w:rPr>
          <w:i w:val="0"/>
          <w:iCs w:val="0"/>
        </w:rPr>
        <w:t>solid waste, wastewater and hazardous material generation and management;</w:t>
      </w:r>
    </w:p>
    <w:p w14:paraId="2166520B" w14:textId="29FE1B52" w:rsidR="00CD47EE" w:rsidRPr="001B2CA4" w:rsidRDefault="00CD47EE" w:rsidP="00A56131">
      <w:pPr>
        <w:pStyle w:val="QuoteBullet2"/>
        <w:spacing w:before="0" w:after="0"/>
        <w:ind w:left="714" w:hanging="357"/>
        <w:rPr>
          <w:i w:val="0"/>
        </w:rPr>
      </w:pPr>
      <w:r w:rsidRPr="005038D1">
        <w:rPr>
          <w:i w:val="0"/>
          <w:iCs w:val="0"/>
        </w:rPr>
        <w:t>rehabilitation of site works areas</w:t>
      </w:r>
      <w:r w:rsidR="00412FC2" w:rsidRPr="005038D1">
        <w:rPr>
          <w:i w:val="0"/>
          <w:iCs w:val="0"/>
        </w:rPr>
        <w:t xml:space="preserve"> </w:t>
      </w:r>
      <w:r w:rsidR="00412FC2" w:rsidRPr="001B2CA4">
        <w:rPr>
          <w:i w:val="0"/>
        </w:rPr>
        <w:t>following construction as well as during decommissioning</w:t>
      </w:r>
      <w:r w:rsidRPr="001B2CA4">
        <w:rPr>
          <w:i w:val="0"/>
        </w:rPr>
        <w:t>;</w:t>
      </w:r>
    </w:p>
    <w:p w14:paraId="6D662D5C" w14:textId="04258DAC" w:rsidR="00CD47EE" w:rsidRPr="001B2CA4" w:rsidRDefault="00CD47EE" w:rsidP="00A56131">
      <w:pPr>
        <w:pStyle w:val="QuoteBullet2"/>
        <w:spacing w:before="0" w:after="0"/>
        <w:ind w:left="714" w:hanging="357"/>
        <w:rPr>
          <w:i w:val="0"/>
        </w:rPr>
      </w:pPr>
      <w:r w:rsidRPr="001B2CA4">
        <w:rPr>
          <w:i w:val="0"/>
        </w:rPr>
        <w:t xml:space="preserve">proposed tenure arrangements to provide for </w:t>
      </w:r>
      <w:r w:rsidR="00CF063E">
        <w:rPr>
          <w:i w:val="0"/>
        </w:rPr>
        <w:t xml:space="preserve">land </w:t>
      </w:r>
      <w:r w:rsidRPr="001B2CA4">
        <w:rPr>
          <w:i w:val="0"/>
        </w:rPr>
        <w:t>access;</w:t>
      </w:r>
    </w:p>
    <w:p w14:paraId="03E71990" w14:textId="7DD52307" w:rsidR="00CD47EE" w:rsidRPr="001B2CA4" w:rsidRDefault="00CD47EE" w:rsidP="00A56131">
      <w:pPr>
        <w:pStyle w:val="QuoteBullet2"/>
        <w:spacing w:before="0" w:after="0"/>
        <w:ind w:left="714" w:hanging="357"/>
        <w:rPr>
          <w:i w:val="0"/>
        </w:rPr>
      </w:pPr>
      <w:r w:rsidRPr="001B2CA4">
        <w:rPr>
          <w:i w:val="0"/>
        </w:rPr>
        <w:t>lighting, safety, security, and noise requirements</w:t>
      </w:r>
      <w:r w:rsidR="00CF063E">
        <w:rPr>
          <w:i w:val="0"/>
        </w:rPr>
        <w:t xml:space="preserve">; </w:t>
      </w:r>
      <w:r w:rsidRPr="001B2CA4">
        <w:rPr>
          <w:i w:val="0"/>
        </w:rPr>
        <w:t xml:space="preserve"> </w:t>
      </w:r>
    </w:p>
    <w:p w14:paraId="53CC5598" w14:textId="77777777" w:rsidR="00CD47EE" w:rsidRPr="001B2CA4" w:rsidRDefault="00CD47EE" w:rsidP="00A56131">
      <w:pPr>
        <w:pStyle w:val="QuoteBullet2"/>
        <w:spacing w:before="0" w:after="0"/>
        <w:ind w:left="714" w:hanging="357"/>
        <w:rPr>
          <w:i w:val="0"/>
        </w:rPr>
      </w:pPr>
      <w:r w:rsidRPr="001B2CA4">
        <w:rPr>
          <w:i w:val="0"/>
        </w:rPr>
        <w:t xml:space="preserve">hours of construction work, workforce requirements and a description of the expected duration of project components, including which components are temporary and which are permanent; </w:t>
      </w:r>
    </w:p>
    <w:p w14:paraId="60FC8F78" w14:textId="45173BCA" w:rsidR="00CD47EE" w:rsidRPr="001B2CA4" w:rsidRDefault="00CD47EE" w:rsidP="00A56131">
      <w:pPr>
        <w:pStyle w:val="QuoteBullet2"/>
        <w:spacing w:before="0" w:after="0"/>
        <w:ind w:left="714" w:hanging="357"/>
        <w:rPr>
          <w:i w:val="0"/>
        </w:rPr>
      </w:pPr>
      <w:r w:rsidRPr="001B2CA4">
        <w:rPr>
          <w:i w:val="0"/>
        </w:rPr>
        <w:t xml:space="preserve">approach to incorporate sustainability principles and practices into project development and delivery; </w:t>
      </w:r>
    </w:p>
    <w:p w14:paraId="68AFE637" w14:textId="77777777" w:rsidR="009134F1" w:rsidRPr="001B2CA4" w:rsidRDefault="00CD47EE" w:rsidP="00A56131">
      <w:pPr>
        <w:pStyle w:val="QuoteBullet2"/>
        <w:spacing w:before="0" w:after="0"/>
        <w:ind w:left="714" w:hanging="357"/>
        <w:rPr>
          <w:i w:val="0"/>
        </w:rPr>
      </w:pPr>
      <w:r w:rsidRPr="001B2CA4">
        <w:rPr>
          <w:i w:val="0"/>
        </w:rPr>
        <w:t>operational requirements including maintenance activities</w:t>
      </w:r>
      <w:r w:rsidR="009134F1" w:rsidRPr="001B2CA4">
        <w:rPr>
          <w:i w:val="0"/>
        </w:rPr>
        <w:t>;</w:t>
      </w:r>
      <w:r w:rsidRPr="001B2CA4">
        <w:rPr>
          <w:i w:val="0"/>
        </w:rPr>
        <w:t xml:space="preserve"> and </w:t>
      </w:r>
    </w:p>
    <w:p w14:paraId="5418D3F9" w14:textId="35E9A7F4" w:rsidR="00CD47EE" w:rsidRPr="001B2CA4" w:rsidRDefault="00CD47EE" w:rsidP="00A56131">
      <w:pPr>
        <w:pStyle w:val="QuoteBullet2"/>
        <w:spacing w:before="0" w:after="0"/>
        <w:ind w:left="714" w:hanging="357"/>
        <w:rPr>
          <w:i w:val="0"/>
        </w:rPr>
      </w:pPr>
      <w:r w:rsidRPr="001B2CA4">
        <w:rPr>
          <w:i w:val="0"/>
        </w:rPr>
        <w:t>decommissioning</w:t>
      </w:r>
      <w:r w:rsidR="009134F1" w:rsidRPr="001B2CA4">
        <w:rPr>
          <w:i w:val="0"/>
        </w:rPr>
        <w:t xml:space="preserve"> requirements</w:t>
      </w:r>
      <w:r w:rsidRPr="001B2CA4">
        <w:rPr>
          <w:i w:val="0"/>
        </w:rPr>
        <w:t>.</w:t>
      </w:r>
      <w:bookmarkStart w:id="50" w:name="_Toc534816834"/>
    </w:p>
    <w:p w14:paraId="072E2E06" w14:textId="2710F8CB" w:rsidR="00CD47EE" w:rsidRDefault="00CD47EE" w:rsidP="00CD47EE">
      <w:pPr>
        <w:pStyle w:val="Heading2"/>
      </w:pPr>
      <w:bookmarkStart w:id="51" w:name="_Toc73608457"/>
      <w:bookmarkStart w:id="52" w:name="_Toc121395487"/>
      <w:bookmarkStart w:id="53" w:name="_Hlk193437518"/>
      <w:bookmarkStart w:id="54" w:name="_Toc199422753"/>
      <w:r>
        <w:t xml:space="preserve">Project </w:t>
      </w:r>
      <w:r w:rsidR="005D66DD">
        <w:t xml:space="preserve">development and </w:t>
      </w:r>
      <w:r>
        <w:t>alternatives</w:t>
      </w:r>
      <w:bookmarkEnd w:id="50"/>
      <w:bookmarkEnd w:id="51"/>
      <w:bookmarkEnd w:id="52"/>
      <w:bookmarkEnd w:id="54"/>
    </w:p>
    <w:p w14:paraId="3DC2E314" w14:textId="19CFBA0E" w:rsidR="007E0AED" w:rsidRDefault="00CD47EE" w:rsidP="001D7364">
      <w:pPr>
        <w:pStyle w:val="BodyText12ptBefore"/>
      </w:pPr>
      <w:r w:rsidRPr="006F021B">
        <w:t xml:space="preserve">The EES </w:t>
      </w:r>
      <w:r>
        <w:t>is</w:t>
      </w:r>
      <w:r w:rsidRPr="006F021B" w:rsidDel="003C7CC8">
        <w:t xml:space="preserve"> </w:t>
      </w:r>
      <w:bookmarkEnd w:id="53"/>
      <w:r w:rsidRPr="006F021B">
        <w:t xml:space="preserve">to document the </w:t>
      </w:r>
      <w:r>
        <w:t xml:space="preserve">development process for the project, including methods for the </w:t>
      </w:r>
      <w:r w:rsidRPr="006F021B">
        <w:t xml:space="preserve">identification and </w:t>
      </w:r>
      <w:r>
        <w:t>evaluation</w:t>
      </w:r>
      <w:r w:rsidRPr="006F021B">
        <w:t xml:space="preserve"> of alternatives, </w:t>
      </w:r>
      <w:r>
        <w:t>and</w:t>
      </w:r>
      <w:r w:rsidRPr="006F021B">
        <w:t xml:space="preserve"> the</w:t>
      </w:r>
      <w:r>
        <w:t xml:space="preserve"> basis for selecting the </w:t>
      </w:r>
      <w:r w:rsidRPr="006F021B">
        <w:t>preferred alternative(s)</w:t>
      </w:r>
      <w:r>
        <w:t xml:space="preserve"> examined in detail within the EES</w:t>
      </w:r>
      <w:r w:rsidRPr="0007616D">
        <w:rPr>
          <w:rStyle w:val="FootnoteReference"/>
        </w:rPr>
        <w:footnoteReference w:id="15"/>
      </w:r>
      <w:r>
        <w:t xml:space="preserve">. </w:t>
      </w:r>
      <w:r w:rsidRPr="3DCB1AC8">
        <w:t xml:space="preserve">The </w:t>
      </w:r>
      <w:r>
        <w:t xml:space="preserve">EES needs to describe the </w:t>
      </w:r>
      <w:r w:rsidRPr="00B60A1A">
        <w:t>process</w:t>
      </w:r>
      <w:r w:rsidRPr="002069AF">
        <w:t xml:space="preserve"> for</w:t>
      </w:r>
      <w:r>
        <w:t xml:space="preserve"> identification and evaluation of project alternatives, including</w:t>
      </w:r>
      <w:r w:rsidRPr="3DCB1AC8">
        <w:t>:</w:t>
      </w:r>
    </w:p>
    <w:p w14:paraId="3850F6A2" w14:textId="5121592B" w:rsidR="007E0AED" w:rsidRDefault="007E0AED" w:rsidP="001B2CA4">
      <w:pPr>
        <w:pStyle w:val="ListParagraph"/>
        <w:numPr>
          <w:ilvl w:val="0"/>
          <w:numId w:val="43"/>
        </w:numPr>
        <w:spacing w:before="120"/>
        <w:ind w:left="357" w:hanging="357"/>
        <w:contextualSpacing w:val="0"/>
        <w:rPr>
          <w:rFonts w:eastAsia="Times New Roman" w:cs="Arial"/>
          <w:color w:val="000000" w:themeColor="text1"/>
          <w:szCs w:val="20"/>
          <w:lang w:eastAsia="en-AU"/>
        </w:rPr>
      </w:pPr>
      <w:r w:rsidRPr="007E0AED">
        <w:rPr>
          <w:rFonts w:eastAsia="Times New Roman" w:cs="Arial"/>
          <w:color w:val="000000" w:themeColor="text1"/>
          <w:szCs w:val="20"/>
          <w:lang w:eastAsia="en-AU"/>
        </w:rPr>
        <w:t>alternatives considered in the project development and design process;</w:t>
      </w:r>
    </w:p>
    <w:p w14:paraId="586B8A56" w14:textId="1171081D" w:rsidR="007E0AED" w:rsidRDefault="007E0AED" w:rsidP="001B2CA4">
      <w:pPr>
        <w:pStyle w:val="ListParagraph"/>
        <w:numPr>
          <w:ilvl w:val="0"/>
          <w:numId w:val="43"/>
        </w:numPr>
        <w:spacing w:before="120"/>
        <w:ind w:left="357" w:hanging="357"/>
        <w:contextualSpacing w:val="0"/>
        <w:rPr>
          <w:rFonts w:eastAsia="Times New Roman" w:cs="Arial"/>
          <w:color w:val="000000" w:themeColor="text1"/>
          <w:szCs w:val="20"/>
          <w:lang w:eastAsia="en-AU"/>
        </w:rPr>
      </w:pPr>
      <w:r w:rsidRPr="00A56131">
        <w:rPr>
          <w:rFonts w:eastAsia="Times New Roman" w:cs="Arial"/>
          <w:color w:val="000000" w:themeColor="text1"/>
          <w:szCs w:val="20"/>
          <w:lang w:eastAsia="en-AU"/>
        </w:rPr>
        <w:t>methods and environmental criteria for identifying and comparing feasible alternatives, and for selecting preferred alternatives,</w:t>
      </w:r>
    </w:p>
    <w:p w14:paraId="65262D08" w14:textId="5431DD77" w:rsidR="007E0AED" w:rsidRPr="007E0AED" w:rsidRDefault="007E0AED" w:rsidP="001B2CA4">
      <w:pPr>
        <w:pStyle w:val="ListParagraph"/>
        <w:numPr>
          <w:ilvl w:val="0"/>
          <w:numId w:val="43"/>
        </w:numPr>
        <w:spacing w:before="120"/>
        <w:ind w:left="357" w:hanging="357"/>
        <w:contextualSpacing w:val="0"/>
      </w:pPr>
      <w:r w:rsidRPr="007E0AED">
        <w:t>assessment and comparison of the technical feasibility and environmental implications of alternatives, including construction methods, land based regassification, and modes of regasification;</w:t>
      </w:r>
    </w:p>
    <w:p w14:paraId="3D6DAB54" w14:textId="53D294D3" w:rsidR="007E0AED" w:rsidRPr="00A56131" w:rsidRDefault="007E0AED" w:rsidP="001B2CA4">
      <w:pPr>
        <w:pStyle w:val="ListParagraph"/>
        <w:numPr>
          <w:ilvl w:val="0"/>
          <w:numId w:val="43"/>
        </w:numPr>
        <w:spacing w:before="120"/>
        <w:ind w:left="357" w:hanging="357"/>
        <w:contextualSpacing w:val="0"/>
      </w:pPr>
      <w:r>
        <w:rPr>
          <w:rFonts w:eastAsia="Times New Roman" w:cs="Arial"/>
          <w:color w:val="000000" w:themeColor="text1"/>
          <w:szCs w:val="20"/>
          <w:lang w:eastAsia="en-AU"/>
        </w:rPr>
        <w:t>t</w:t>
      </w:r>
      <w:r w:rsidRPr="007E0AED">
        <w:t xml:space="preserve">he basis for selecting the preferred project layout and design, particularly where the project infrastructure and alignments </w:t>
      </w:r>
      <w:proofErr w:type="gramStart"/>
      <w:r w:rsidRPr="007E0AED">
        <w:t>are located in</w:t>
      </w:r>
      <w:proofErr w:type="gramEnd"/>
      <w:r w:rsidRPr="007E0AED">
        <w:t xml:space="preserve"> proximity to environmentally sensitive areas; and</w:t>
      </w:r>
    </w:p>
    <w:p w14:paraId="6EB47C79" w14:textId="2877D759" w:rsidR="007E0AED" w:rsidRPr="00A56131" w:rsidRDefault="007E0AED" w:rsidP="001B2CA4">
      <w:pPr>
        <w:pStyle w:val="ListParagraph"/>
        <w:numPr>
          <w:ilvl w:val="0"/>
          <w:numId w:val="43"/>
        </w:numPr>
        <w:spacing w:before="120"/>
        <w:ind w:left="357" w:hanging="357"/>
        <w:contextualSpacing w:val="0"/>
      </w:pPr>
      <w:bookmarkStart w:id="55" w:name="_Hlk193287797"/>
      <w:r w:rsidRPr="007E0AED">
        <w:t xml:space="preserve">how information gathered during the EES process, including from consultation with stakeholders and Traditional Owner groups, was used to consider alternatives and refine the project. </w:t>
      </w:r>
    </w:p>
    <w:bookmarkEnd w:id="55"/>
    <w:p w14:paraId="4761DD30" w14:textId="77777777" w:rsidR="005B5CF3" w:rsidRDefault="00CD47EE" w:rsidP="001B66FD">
      <w:pPr>
        <w:pStyle w:val="BodyText"/>
      </w:pPr>
      <w:r w:rsidRPr="001509D3">
        <w:rPr>
          <w:rFonts w:cstheme="minorHAnsi"/>
        </w:rPr>
        <w:t>The</w:t>
      </w:r>
      <w:r w:rsidRPr="006F021B">
        <w:t xml:space="preserve"> EES </w:t>
      </w:r>
      <w:r>
        <w:t>is</w:t>
      </w:r>
      <w:r w:rsidRPr="006F021B">
        <w:t xml:space="preserve"> to document the </w:t>
      </w:r>
      <w:r>
        <w:t xml:space="preserve">assessment of </w:t>
      </w:r>
      <w:r w:rsidRPr="006F021B">
        <w:t xml:space="preserve">environmental effects of feasible alternatives, </w:t>
      </w:r>
      <w:r w:rsidRPr="006F021B" w:rsidDel="00DB7D3E">
        <w:t xml:space="preserve">particularly </w:t>
      </w:r>
      <w:r w:rsidRPr="006F021B">
        <w:t>where these offer a potential to avoid and/or minimise significant environmental effects whilst meeting the objectives of the project.</w:t>
      </w:r>
      <w:r>
        <w:t xml:space="preserve"> </w:t>
      </w:r>
      <w:r w:rsidDel="00C50A46">
        <w:t>In doing so, t</w:t>
      </w:r>
      <w:r w:rsidRPr="00790B00" w:rsidDel="00C50A46">
        <w:t xml:space="preserve">he assessment of environmental effects of </w:t>
      </w:r>
      <w:r w:rsidDel="00C50A46">
        <w:t>relevant feasible alternatives (e</w:t>
      </w:r>
      <w:r w:rsidRPr="00316A2E" w:rsidDel="00C50A46">
        <w:t xml:space="preserve">.g. </w:t>
      </w:r>
      <w:r w:rsidRPr="00A56131" w:rsidDel="00C50A46">
        <w:t>alignments</w:t>
      </w:r>
      <w:r w:rsidRPr="00316A2E" w:rsidDel="00C50A46">
        <w:t xml:space="preserve">, </w:t>
      </w:r>
      <w:r w:rsidR="007F326D">
        <w:t xml:space="preserve">siting locations, </w:t>
      </w:r>
      <w:r w:rsidRPr="00316A2E" w:rsidDel="00C50A46">
        <w:t>refinements</w:t>
      </w:r>
      <w:r w:rsidRPr="00790B00" w:rsidDel="00C50A46">
        <w:t xml:space="preserve"> and design</w:t>
      </w:r>
      <w:r w:rsidDel="00C50A46">
        <w:t>s) needs to</w:t>
      </w:r>
      <w:r w:rsidRPr="00790B00" w:rsidDel="00C50A46">
        <w:t xml:space="preserve"> address the matters set out in </w:t>
      </w:r>
      <w:r w:rsidDel="00C50A46">
        <w:t xml:space="preserve">section 4 of </w:t>
      </w:r>
      <w:r w:rsidRPr="00790B00" w:rsidDel="00C50A46">
        <w:t>these scoping requirements</w:t>
      </w:r>
      <w:r w:rsidDel="00C50A46">
        <w:t>, as appropriate</w:t>
      </w:r>
      <w:r w:rsidRPr="00790B00" w:rsidDel="00C50A46">
        <w:t xml:space="preserve">. </w:t>
      </w:r>
    </w:p>
    <w:p w14:paraId="214E3705" w14:textId="28AE7241" w:rsidR="001B66FD" w:rsidRPr="00284E60" w:rsidRDefault="001B66FD" w:rsidP="001B66FD">
      <w:pPr>
        <w:pStyle w:val="BodyText"/>
        <w:rPr>
          <w:lang w:eastAsia="en-AU"/>
        </w:rPr>
      </w:pPr>
      <w:r w:rsidRPr="00284E60">
        <w:rPr>
          <w:lang w:eastAsia="en-AU"/>
        </w:rPr>
        <w:t>The depth of investigation of alternatives should be proportionate to their potential to avoid or minimise potentially significant adverse effects and to meet project objectives.</w:t>
      </w:r>
    </w:p>
    <w:p w14:paraId="27C4D623" w14:textId="50A1799B" w:rsidR="00CD47EE" w:rsidRDefault="00CD47EE" w:rsidP="00CD47EE">
      <w:pPr>
        <w:pStyle w:val="BodyText12ptBefore"/>
        <w:rPr>
          <w:rFonts w:cstheme="minorHAnsi"/>
          <w:color w:val="auto"/>
          <w:lang w:eastAsia="en-AU"/>
        </w:rPr>
      </w:pPr>
      <w:r w:rsidRPr="00CC4291" w:rsidDel="00870857">
        <w:t>Key aspects of the project for which the EES will need to demonstrate consideration</w:t>
      </w:r>
      <w:r w:rsidDel="00870857">
        <w:t>,</w:t>
      </w:r>
      <w:r w:rsidRPr="00CC4291" w:rsidDel="00870857">
        <w:t xml:space="preserve"> </w:t>
      </w:r>
      <w:r w:rsidDel="00870857">
        <w:t>and where relevant assessment,</w:t>
      </w:r>
      <w:r w:rsidRPr="00CC4291" w:rsidDel="00870857">
        <w:t xml:space="preserve"> of feasible alternatives,</w:t>
      </w:r>
      <w:r w:rsidDel="00870857">
        <w:t xml:space="preserve"> </w:t>
      </w:r>
      <w:r w:rsidRPr="00CC4291" w:rsidDel="00870857">
        <w:rPr>
          <w:rFonts w:cstheme="minorHAnsi"/>
          <w:color w:val="auto"/>
          <w:lang w:eastAsia="en-AU"/>
        </w:rPr>
        <w:t>include</w:t>
      </w:r>
      <w:r>
        <w:rPr>
          <w:rFonts w:cstheme="minorHAnsi"/>
          <w:color w:val="auto"/>
          <w:lang w:eastAsia="en-AU"/>
        </w:rPr>
        <w:t xml:space="preserve"> (but is not limited to)</w:t>
      </w:r>
      <w:r w:rsidRPr="00CC4291" w:rsidDel="00870857">
        <w:rPr>
          <w:rFonts w:cstheme="minorHAnsi"/>
          <w:color w:val="auto"/>
          <w:lang w:eastAsia="en-AU"/>
        </w:rPr>
        <w:t>:</w:t>
      </w:r>
    </w:p>
    <w:p w14:paraId="3080C4D9" w14:textId="01ECD3C7" w:rsidR="00284E60" w:rsidRDefault="00284E60" w:rsidP="00E07D20">
      <w:pPr>
        <w:pStyle w:val="ListParagraph"/>
        <w:numPr>
          <w:ilvl w:val="0"/>
          <w:numId w:val="43"/>
        </w:numPr>
        <w:spacing w:before="120"/>
        <w:ind w:left="357" w:hanging="357"/>
        <w:contextualSpacing w:val="0"/>
      </w:pPr>
      <w:r w:rsidRPr="00284E60">
        <w:t>potential corridors and alignments for the onshore and offshore gas pipeline and high voltage cable route, including criteria for excluding corridors and alignments from further consideration</w:t>
      </w:r>
    </w:p>
    <w:p w14:paraId="7B2BE6B2" w14:textId="50CC6A73" w:rsidR="00284E60" w:rsidRDefault="00284E60" w:rsidP="00E07D20">
      <w:pPr>
        <w:pStyle w:val="ListParagraph"/>
        <w:numPr>
          <w:ilvl w:val="0"/>
          <w:numId w:val="43"/>
        </w:numPr>
        <w:spacing w:before="120"/>
        <w:ind w:left="357" w:hanging="357"/>
        <w:contextualSpacing w:val="0"/>
      </w:pPr>
      <w:r w:rsidRPr="00284E60" w:rsidDel="007928E2">
        <w:lastRenderedPageBreak/>
        <w:t>siting of</w:t>
      </w:r>
      <w:r w:rsidRPr="00284E60" w:rsidDel="00A856D6">
        <w:t xml:space="preserve"> </w:t>
      </w:r>
      <w:r w:rsidRPr="00284E60">
        <w:t>the new gas receiving station at the Western Treatment Plant and the extent to which selection of that site influences the choice of preferred alignment in either direction;</w:t>
      </w:r>
    </w:p>
    <w:p w14:paraId="0BBF0D40" w14:textId="662D4C62" w:rsidR="00C3197A" w:rsidRPr="00284E60" w:rsidRDefault="00C3197A" w:rsidP="00FE7E38">
      <w:pPr>
        <w:pStyle w:val="ListParagraph"/>
        <w:numPr>
          <w:ilvl w:val="0"/>
          <w:numId w:val="43"/>
        </w:numPr>
        <w:spacing w:before="120"/>
        <w:ind w:left="357" w:hanging="357"/>
        <w:contextualSpacing w:val="0"/>
      </w:pPr>
      <w:r>
        <w:t>potential location of the electrical substation</w:t>
      </w:r>
      <w:r w:rsidR="00557CB2">
        <w:t xml:space="preserve"> </w:t>
      </w:r>
      <w:r w:rsidR="001B66FD">
        <w:t>on M</w:t>
      </w:r>
      <w:r w:rsidR="00117B0E">
        <w:t xml:space="preserve">elbourne Water land </w:t>
      </w:r>
      <w:r w:rsidR="00557CB2">
        <w:t>and terminal station site</w:t>
      </w:r>
      <w:r w:rsidR="005038D1">
        <w:t>s</w:t>
      </w:r>
      <w:r w:rsidR="0042481E">
        <w:t>;</w:t>
      </w:r>
      <w:r w:rsidR="00791CB5">
        <w:t xml:space="preserve"> </w:t>
      </w:r>
    </w:p>
    <w:p w14:paraId="2D3C49DF" w14:textId="5D70765A" w:rsidR="00284E60" w:rsidRDefault="00284E60" w:rsidP="00E07D20">
      <w:pPr>
        <w:pStyle w:val="ListParagraph"/>
        <w:numPr>
          <w:ilvl w:val="0"/>
          <w:numId w:val="43"/>
        </w:numPr>
        <w:spacing w:before="120"/>
        <w:ind w:left="357" w:hanging="357"/>
        <w:contextualSpacing w:val="0"/>
      </w:pPr>
      <w:r w:rsidRPr="00284E60">
        <w:t>potential corridors and alignments for electricity transmission lines from the</w:t>
      </w:r>
      <w:r w:rsidRPr="00284E60" w:rsidDel="0040193B">
        <w:t xml:space="preserve"> </w:t>
      </w:r>
      <w:r w:rsidR="00791CB5">
        <w:t>substation site to the terminal station site</w:t>
      </w:r>
      <w:r w:rsidRPr="00284E60">
        <w:t>, including criteria for excluding corridors and alignments from further consideration, and above and below ground alternatives;</w:t>
      </w:r>
    </w:p>
    <w:p w14:paraId="13935EB4" w14:textId="13BC0A36" w:rsidR="0042481E" w:rsidRPr="00284E60" w:rsidRDefault="0042481E" w:rsidP="00E07D20">
      <w:pPr>
        <w:pStyle w:val="ListParagraph"/>
        <w:numPr>
          <w:ilvl w:val="0"/>
          <w:numId w:val="43"/>
        </w:numPr>
        <w:spacing w:before="120"/>
        <w:ind w:left="357" w:hanging="357"/>
        <w:contextualSpacing w:val="0"/>
      </w:pPr>
      <w:r>
        <w:t xml:space="preserve">the extent to which siting </w:t>
      </w:r>
      <w:r w:rsidR="00081129">
        <w:t xml:space="preserve">of the electrical substation and terminal station site influences the alignment of the transmission line and vice versa; </w:t>
      </w:r>
    </w:p>
    <w:p w14:paraId="773470D2" w14:textId="0AF2F26A" w:rsidR="00284E60" w:rsidRPr="00284E60" w:rsidRDefault="00284E60" w:rsidP="00B57C11">
      <w:pPr>
        <w:pStyle w:val="ListParagraph"/>
        <w:numPr>
          <w:ilvl w:val="0"/>
          <w:numId w:val="43"/>
        </w:numPr>
        <w:spacing w:before="120"/>
        <w:ind w:left="357" w:hanging="357"/>
        <w:contextualSpacing w:val="0"/>
      </w:pPr>
      <w:r w:rsidRPr="00284E60">
        <w:t xml:space="preserve">siting of the Floating Storage Regasification Unit (FSRU) </w:t>
      </w:r>
      <w:r w:rsidR="001F2427">
        <w:t>and associated marine infrastructure</w:t>
      </w:r>
      <w:r w:rsidR="00BC3211">
        <w:t>, including the siting of the shore crossing</w:t>
      </w:r>
      <w:r w:rsidR="001F2427">
        <w:t>;</w:t>
      </w:r>
      <w:r w:rsidRPr="00284E60">
        <w:t xml:space="preserve"> </w:t>
      </w:r>
    </w:p>
    <w:p w14:paraId="0C76D92E" w14:textId="7EC7AC78" w:rsidR="00EF0846" w:rsidRPr="00EF0846" w:rsidRDefault="00284E60" w:rsidP="00EF0846">
      <w:pPr>
        <w:pStyle w:val="ListParagraph"/>
        <w:numPr>
          <w:ilvl w:val="0"/>
          <w:numId w:val="43"/>
        </w:numPr>
        <w:spacing w:before="120"/>
        <w:ind w:left="357" w:hanging="357"/>
        <w:contextualSpacing w:val="0"/>
      </w:pPr>
      <w:r w:rsidRPr="00284E60">
        <w:rPr>
          <w:iCs/>
        </w:rPr>
        <w:t xml:space="preserve">selection of construction methods and proposed technology </w:t>
      </w:r>
      <w:r w:rsidRPr="00284E60">
        <w:t>(including where cable trenching and drilling is proposed)</w:t>
      </w:r>
      <w:r w:rsidR="00EF0846">
        <w:rPr>
          <w:iCs/>
        </w:rPr>
        <w:t>; and</w:t>
      </w:r>
    </w:p>
    <w:p w14:paraId="0CB45542" w14:textId="00BC8888" w:rsidR="00EF0846" w:rsidRPr="008A0E29" w:rsidRDefault="00EF0846" w:rsidP="003478B3">
      <w:pPr>
        <w:pStyle w:val="ListParagraph"/>
        <w:numPr>
          <w:ilvl w:val="0"/>
          <w:numId w:val="43"/>
        </w:numPr>
        <w:spacing w:before="120"/>
        <w:ind w:left="357" w:hanging="357"/>
        <w:contextualSpacing w:val="0"/>
      </w:pPr>
      <w:r>
        <w:rPr>
          <w:iCs/>
        </w:rPr>
        <w:t>t</w:t>
      </w:r>
      <w:r w:rsidRPr="00EF0846">
        <w:rPr>
          <w:iCs/>
        </w:rPr>
        <w:t>he source of energy to power the FSRU.</w:t>
      </w:r>
    </w:p>
    <w:p w14:paraId="7D6A7102" w14:textId="578E7B28" w:rsidR="00CD47EE" w:rsidRDefault="00CD47EE" w:rsidP="00892B56">
      <w:pPr>
        <w:pStyle w:val="BodyText12ptBefore"/>
      </w:pPr>
      <w:bookmarkStart w:id="56" w:name="_Toc534816835"/>
      <w:bookmarkStart w:id="57" w:name="_Toc73608458"/>
      <w:r w:rsidRPr="00413C1F">
        <w:t xml:space="preserve">The implications of the “no project” </w:t>
      </w:r>
      <w:r w:rsidR="001C7F8E">
        <w:t>alternative</w:t>
      </w:r>
      <w:r w:rsidR="001C7F8E" w:rsidRPr="00413C1F">
        <w:t xml:space="preserve"> </w:t>
      </w:r>
      <w:r w:rsidRPr="00413C1F">
        <w:t>also need to be outlined, including in the context of potential climate change scenarios.</w:t>
      </w:r>
    </w:p>
    <w:p w14:paraId="6331C3DB" w14:textId="77777777" w:rsidR="00CC4322" w:rsidRDefault="00CC4322" w:rsidP="00CC4322">
      <w:pPr>
        <w:pStyle w:val="Heading2"/>
        <w:rPr>
          <w:rStyle w:val="eop"/>
          <w:rFonts w:ascii="Arial" w:hAnsi="Arial" w:cs="Arial"/>
          <w:b w:val="0"/>
          <w:bCs/>
        </w:rPr>
      </w:pPr>
      <w:bookmarkStart w:id="58" w:name="_Toc534816842"/>
      <w:bookmarkStart w:id="59" w:name="_Toc73608461"/>
      <w:bookmarkStart w:id="60" w:name="_Toc121395490"/>
      <w:bookmarkStart w:id="61" w:name="_Toc199422754"/>
      <w:bookmarkEnd w:id="56"/>
      <w:bookmarkEnd w:id="57"/>
      <w:r w:rsidRPr="00974A44">
        <w:t>Applicable legislation, policies and strategies</w:t>
      </w:r>
      <w:bookmarkEnd w:id="61"/>
      <w:r w:rsidRPr="00974A44">
        <w:rPr>
          <w:rStyle w:val="normaltextrun"/>
          <w:rFonts w:ascii="Arial" w:hAnsi="Arial" w:cs="Arial"/>
          <w:b w:val="0"/>
          <w:bCs/>
        </w:rPr>
        <w:t xml:space="preserve"> </w:t>
      </w:r>
      <w:r w:rsidRPr="00974A44">
        <w:rPr>
          <w:rStyle w:val="eop"/>
          <w:rFonts w:ascii="Arial" w:hAnsi="Arial" w:cs="Arial"/>
          <w:b w:val="0"/>
          <w:bCs/>
        </w:rPr>
        <w:t> </w:t>
      </w:r>
    </w:p>
    <w:p w14:paraId="07339C07" w14:textId="18132716" w:rsidR="00CC4322" w:rsidRPr="00974A44" w:rsidRDefault="00CC4322" w:rsidP="00CC4322">
      <w:pPr>
        <w:pStyle w:val="BodyText12ptBefore"/>
      </w:pPr>
      <w:r w:rsidRPr="00974A44">
        <w:t>In addition to the Environment Effects Act, the EES will need to identify relevant</w:t>
      </w:r>
      <w:r w:rsidR="00F34D43">
        <w:t xml:space="preserve"> state or Commonwealth</w:t>
      </w:r>
      <w:r w:rsidRPr="00974A44">
        <w:t xml:space="preserve"> legislation, policies, guidelines and standards, and assess their specific requirements or implications for the project, particularly in relation to required approvals. </w:t>
      </w:r>
    </w:p>
    <w:p w14:paraId="1EB6B392" w14:textId="6C8094A6" w:rsidR="00CC4322" w:rsidRDefault="00CC4322" w:rsidP="00647E3E">
      <w:pPr>
        <w:pStyle w:val="BodyText12ptBefore"/>
      </w:pPr>
      <w:r w:rsidRPr="00974A44">
        <w:t>The proponent will also need to identify and address any other relevant policies, strategies, standards, subordinate legislation and related management or planning processes</w:t>
      </w:r>
      <w:r w:rsidRPr="00A15E8D">
        <w:t xml:space="preserve">, </w:t>
      </w:r>
      <w:r w:rsidRPr="00A56131">
        <w:t>including Traditional Owner Country Plans, that are relevant to the assessment of potential effects of the project.</w:t>
      </w:r>
    </w:p>
    <w:p w14:paraId="2F37F82F" w14:textId="71F4FDB6" w:rsidR="00CD47EE" w:rsidRDefault="00CD47EE" w:rsidP="00CD47EE">
      <w:pPr>
        <w:pStyle w:val="Heading2"/>
      </w:pPr>
      <w:bookmarkStart w:id="62" w:name="_Toc199422755"/>
      <w:r>
        <w:t>Environmental management framework</w:t>
      </w:r>
      <w:bookmarkEnd w:id="58"/>
      <w:bookmarkEnd w:id="59"/>
      <w:bookmarkEnd w:id="60"/>
      <w:bookmarkEnd w:id="62"/>
    </w:p>
    <w:p w14:paraId="0915356B" w14:textId="64ECCE3E" w:rsidR="005D45B9" w:rsidRDefault="00CD47EE" w:rsidP="00892B56">
      <w:pPr>
        <w:pStyle w:val="BodyText12ptBefore"/>
      </w:pPr>
      <w:r w:rsidRPr="00CC4291">
        <w:t xml:space="preserve">Competent management of environmental </w:t>
      </w:r>
      <w:r>
        <w:t xml:space="preserve">performance </w:t>
      </w:r>
      <w:r w:rsidRPr="00CC4291">
        <w:t xml:space="preserve">during </w:t>
      </w:r>
      <w:r w:rsidR="00B6771F" w:rsidRPr="00CC4291">
        <w:t xml:space="preserve">project </w:t>
      </w:r>
      <w:r>
        <w:t xml:space="preserve">design, </w:t>
      </w:r>
      <w:r w:rsidRPr="00CC4291">
        <w:t>construction</w:t>
      </w:r>
      <w:r>
        <w:t xml:space="preserve"> and</w:t>
      </w:r>
      <w:r w:rsidRPr="00CC4291">
        <w:t xml:space="preserve"> operation is required to meet statutory requirements, achieve environmental outcomes, protect environmental values and sustain stakeholder confidence.</w:t>
      </w:r>
      <w:r>
        <w:t xml:space="preserve"> </w:t>
      </w:r>
      <w:r w:rsidRPr="00CC4291">
        <w:t xml:space="preserve">Hence, the proposed environmental management framework (EMF) in the EES should describe a transparent </w:t>
      </w:r>
      <w:r>
        <w:t xml:space="preserve">governance </w:t>
      </w:r>
      <w:r w:rsidRPr="00CC4291">
        <w:t xml:space="preserve">framework with clear accountabilities for </w:t>
      </w:r>
      <w:r>
        <w:t xml:space="preserve">complying with approvals and </w:t>
      </w:r>
      <w:r w:rsidRPr="00CC4291">
        <w:t xml:space="preserve">managing and monitoring the environmental effects associated with </w:t>
      </w:r>
      <w:r w:rsidRPr="00A30981">
        <w:t xml:space="preserve">the </w:t>
      </w:r>
      <w:r w:rsidRPr="00FE6CE1">
        <w:t>design, construction and operational phases</w:t>
      </w:r>
      <w:r w:rsidRPr="00A30981">
        <w:t>.</w:t>
      </w:r>
      <w:r>
        <w:t xml:space="preserve"> </w:t>
      </w:r>
    </w:p>
    <w:p w14:paraId="1138FF64" w14:textId="5226BC40" w:rsidR="00CD47EE" w:rsidRPr="00CC4291" w:rsidRDefault="00CD47EE" w:rsidP="00892B56">
      <w:pPr>
        <w:pStyle w:val="BodyText12ptBefore"/>
      </w:pPr>
      <w:r w:rsidRPr="00BA04E5">
        <w:t>The EMF will set the scope for later development and review of environmental management plans for all project phases.</w:t>
      </w:r>
      <w:r w:rsidR="00647E3E">
        <w:t xml:space="preserve"> </w:t>
      </w:r>
      <w:r w:rsidRPr="00CC4291">
        <w:t>The entit</w:t>
      </w:r>
      <w:r>
        <w:t>ies</w:t>
      </w:r>
      <w:r w:rsidRPr="00CC4291">
        <w:t xml:space="preserve"> responsible for </w:t>
      </w:r>
      <w:r>
        <w:t xml:space="preserve">development, </w:t>
      </w:r>
      <w:r w:rsidRPr="00CC4291">
        <w:t>approval</w:t>
      </w:r>
      <w:r>
        <w:t>, implementation and review of</w:t>
      </w:r>
      <w:r w:rsidRPr="00CC4291">
        <w:t xml:space="preserve"> environmental </w:t>
      </w:r>
      <w:r>
        <w:t xml:space="preserve">management </w:t>
      </w:r>
      <w:r w:rsidRPr="00CC4291">
        <w:t xml:space="preserve">plans should be </w:t>
      </w:r>
      <w:r>
        <w:t>specified</w:t>
      </w:r>
      <w:r w:rsidR="00033BEC">
        <w:t>, including relevant consultation requirements</w:t>
      </w:r>
      <w:r w:rsidRPr="00CC4291">
        <w:t>.</w:t>
      </w:r>
    </w:p>
    <w:p w14:paraId="52AA4A69" w14:textId="77777777" w:rsidR="00CD47EE" w:rsidRPr="00CC4291" w:rsidRDefault="00CD47EE" w:rsidP="00892B56">
      <w:pPr>
        <w:pStyle w:val="BodyText12ptBefore"/>
      </w:pPr>
      <w:r w:rsidRPr="00CC4291" w:rsidDel="00AF5D36">
        <w:t xml:space="preserve">The EMF should </w:t>
      </w:r>
      <w:r w:rsidDel="00AF5D36">
        <w:t xml:space="preserve">reference or address </w:t>
      </w:r>
      <w:r w:rsidRPr="00CC4291" w:rsidDel="00AF5D36">
        <w:t xml:space="preserve">the </w:t>
      </w:r>
      <w:r>
        <w:t xml:space="preserve">source </w:t>
      </w:r>
      <w:r w:rsidRPr="00CC4291" w:rsidDel="00AF5D36">
        <w:t xml:space="preserve">baseline environmental conditions </w:t>
      </w:r>
      <w:r w:rsidDel="00AF5D36">
        <w:t xml:space="preserve">against which the </w:t>
      </w:r>
      <w:r w:rsidRPr="00CC4291" w:rsidDel="00AF5D36">
        <w:t>evaluation of the residual environmental effects of the project</w:t>
      </w:r>
      <w:r w:rsidDel="00AF5D36">
        <w:t xml:space="preserve"> will occur</w:t>
      </w:r>
      <w:r w:rsidRPr="00CC4291" w:rsidDel="00AF5D36">
        <w:t xml:space="preserve">, as well as the efficacy of applied environmental management and contingency measures. </w:t>
      </w:r>
      <w:r w:rsidRPr="00CC4291">
        <w:t>The framework should include:</w:t>
      </w:r>
    </w:p>
    <w:p w14:paraId="69F588FD" w14:textId="77777777" w:rsidR="00CD47EE" w:rsidRPr="00EB0F4B" w:rsidRDefault="00CD47EE" w:rsidP="00F33184">
      <w:pPr>
        <w:pStyle w:val="ListBullet2"/>
        <w:numPr>
          <w:ilvl w:val="0"/>
          <w:numId w:val="12"/>
        </w:numPr>
        <w:spacing w:before="120" w:line="240" w:lineRule="atLeast"/>
        <w:ind w:left="357" w:hanging="357"/>
        <w:contextualSpacing w:val="0"/>
      </w:pPr>
      <w:r>
        <w:t xml:space="preserve">regulatory context and </w:t>
      </w:r>
      <w:r w:rsidRPr="0043313E">
        <w:t>required approvals and consents, including any anticipated requirements for related environmental management plans, whether for project phases or elements;</w:t>
      </w:r>
    </w:p>
    <w:p w14:paraId="0B9552DE" w14:textId="77777777" w:rsidR="00CD47EE" w:rsidRPr="00CC4291" w:rsidRDefault="00CD47EE" w:rsidP="00F33184">
      <w:pPr>
        <w:pStyle w:val="ListBullet2"/>
        <w:numPr>
          <w:ilvl w:val="0"/>
          <w:numId w:val="12"/>
        </w:numPr>
        <w:spacing w:before="120" w:line="240" w:lineRule="atLeast"/>
        <w:ind w:left="357" w:hanging="357"/>
        <w:contextualSpacing w:val="0"/>
      </w:pPr>
      <w:r w:rsidRPr="00CC4291">
        <w:t>environmental management system to be adopted;</w:t>
      </w:r>
    </w:p>
    <w:p w14:paraId="7A98B2E9" w14:textId="77777777" w:rsidR="00CD47EE" w:rsidRPr="00CC4291" w:rsidRDefault="00CD47EE" w:rsidP="00F33184">
      <w:pPr>
        <w:pStyle w:val="ListBullet2"/>
        <w:numPr>
          <w:ilvl w:val="0"/>
          <w:numId w:val="12"/>
        </w:numPr>
        <w:spacing w:before="120" w:line="240" w:lineRule="atLeast"/>
        <w:ind w:left="357" w:hanging="357"/>
        <w:contextualSpacing w:val="0"/>
      </w:pPr>
      <w:r w:rsidRPr="00CC4291">
        <w:t>organisational responsibilities and accountabilities for environmental management;</w:t>
      </w:r>
    </w:p>
    <w:p w14:paraId="4F14918D" w14:textId="23CC3CBF" w:rsidR="00CD47EE" w:rsidRPr="005477FA" w:rsidRDefault="00CD47EE" w:rsidP="00F33184">
      <w:pPr>
        <w:pStyle w:val="ListBullet2"/>
        <w:numPr>
          <w:ilvl w:val="0"/>
          <w:numId w:val="12"/>
        </w:numPr>
        <w:spacing w:before="120" w:line="240" w:lineRule="atLeast"/>
        <w:ind w:left="357" w:hanging="357"/>
        <w:contextualSpacing w:val="0"/>
      </w:pPr>
      <w:r w:rsidRPr="005477FA">
        <w:t>an approach to environmental risk assessment and management;</w:t>
      </w:r>
    </w:p>
    <w:p w14:paraId="79111380" w14:textId="294A7646" w:rsidR="00A550B9" w:rsidRPr="005477FA" w:rsidRDefault="00A550B9" w:rsidP="00F33184">
      <w:pPr>
        <w:pStyle w:val="ListBullet2"/>
        <w:numPr>
          <w:ilvl w:val="0"/>
          <w:numId w:val="12"/>
        </w:numPr>
        <w:spacing w:before="120" w:line="240" w:lineRule="atLeast"/>
        <w:ind w:left="357" w:hanging="357"/>
        <w:contextualSpacing w:val="0"/>
      </w:pPr>
      <w:r w:rsidRPr="005477FA">
        <w:t>change management process;</w:t>
      </w:r>
    </w:p>
    <w:p w14:paraId="6320A044" w14:textId="6AF9FEDF" w:rsidR="00CD47EE" w:rsidRPr="005477FA" w:rsidRDefault="009F4FCC" w:rsidP="00FE7E38">
      <w:pPr>
        <w:pStyle w:val="ListBullet2"/>
        <w:numPr>
          <w:ilvl w:val="0"/>
          <w:numId w:val="12"/>
        </w:numPr>
        <w:spacing w:before="120" w:line="240" w:lineRule="atLeast"/>
        <w:ind w:left="357" w:hanging="357"/>
        <w:contextualSpacing w:val="0"/>
      </w:pPr>
      <w:r>
        <w:t>compilation</w:t>
      </w:r>
      <w:r w:rsidR="00A926A1">
        <w:t xml:space="preserve"> of </w:t>
      </w:r>
      <w:r w:rsidR="00CD47EE" w:rsidRPr="005477FA">
        <w:t>environmental management measures proposed in the EES;</w:t>
      </w:r>
    </w:p>
    <w:p w14:paraId="5FC099CD" w14:textId="77777777" w:rsidR="00A926A1" w:rsidRDefault="00A926A1" w:rsidP="00A926A1">
      <w:pPr>
        <w:pStyle w:val="ListBullet2"/>
        <w:numPr>
          <w:ilvl w:val="0"/>
          <w:numId w:val="12"/>
        </w:numPr>
        <w:spacing w:before="120" w:line="240" w:lineRule="atLeast"/>
        <w:ind w:left="357" w:hanging="357"/>
        <w:contextualSpacing w:val="0"/>
      </w:pPr>
      <w:r>
        <w:lastRenderedPageBreak/>
        <w:t xml:space="preserve">environmental incident management; </w:t>
      </w:r>
    </w:p>
    <w:p w14:paraId="75B14CEE" w14:textId="76EF5E01" w:rsidR="00CD47EE" w:rsidRPr="00480E55" w:rsidRDefault="00CD47EE" w:rsidP="00FE7E38">
      <w:pPr>
        <w:pStyle w:val="ListBullet2"/>
        <w:numPr>
          <w:ilvl w:val="0"/>
          <w:numId w:val="12"/>
        </w:numPr>
        <w:spacing w:before="120" w:line="240" w:lineRule="atLeast"/>
        <w:ind w:left="357" w:hanging="357"/>
        <w:contextualSpacing w:val="0"/>
      </w:pPr>
      <w:r w:rsidRPr="005477FA">
        <w:t>arrangements</w:t>
      </w:r>
      <w:r w:rsidRPr="00774D82">
        <w:t xml:space="preserve"> for management of, and access to, baseline and monitoring data, to ensure transparency and accountability and to contribute to the improvement of environmental</w:t>
      </w:r>
      <w:r w:rsidRPr="00480E55">
        <w:t xml:space="preserve"> knowledge; </w:t>
      </w:r>
      <w:r w:rsidR="006046B5">
        <w:t>and</w:t>
      </w:r>
    </w:p>
    <w:p w14:paraId="2DE14CCF" w14:textId="363CA439" w:rsidR="00CD47EE" w:rsidRDefault="00CD47EE">
      <w:pPr>
        <w:pStyle w:val="ListBullet2"/>
        <w:numPr>
          <w:ilvl w:val="0"/>
          <w:numId w:val="12"/>
        </w:numPr>
        <w:spacing w:before="120" w:line="240" w:lineRule="atLeast"/>
        <w:ind w:left="357" w:hanging="357"/>
        <w:contextualSpacing w:val="0"/>
      </w:pPr>
      <w:r w:rsidRPr="00480E55">
        <w:t>a proposed monitoring program including monitoring objectives, indicators and requirements</w:t>
      </w:r>
      <w:r>
        <w:t xml:space="preserve"> </w:t>
      </w:r>
      <w:r w:rsidRPr="00480E55">
        <w:t>(</w:t>
      </w:r>
      <w:r w:rsidRPr="00A56C25">
        <w:rPr>
          <w:rFonts w:eastAsia="Arial"/>
        </w:rPr>
        <w:t>e.g. parameters,</w:t>
      </w:r>
      <w:r>
        <w:rPr>
          <w:rFonts w:eastAsia="Arial"/>
        </w:rPr>
        <w:t xml:space="preserve"> standards, methods,</w:t>
      </w:r>
      <w:r w:rsidRPr="00A56C25">
        <w:rPr>
          <w:rFonts w:eastAsia="Arial"/>
        </w:rPr>
        <w:t xml:space="preserve"> locations</w:t>
      </w:r>
      <w:r>
        <w:rPr>
          <w:rFonts w:eastAsia="Arial"/>
        </w:rPr>
        <w:t xml:space="preserve"> and</w:t>
      </w:r>
      <w:r w:rsidRPr="00A56C25">
        <w:rPr>
          <w:rFonts w:eastAsia="Arial"/>
        </w:rPr>
        <w:t xml:space="preserve"> frequency</w:t>
      </w:r>
      <w:r w:rsidRPr="00480E55">
        <w:t>)</w:t>
      </w:r>
      <w:r w:rsidR="00665DA1">
        <w:t xml:space="preserve">. </w:t>
      </w:r>
    </w:p>
    <w:p w14:paraId="4726A664" w14:textId="01BACA84" w:rsidR="00665DA1" w:rsidRDefault="00665DA1" w:rsidP="00665DA1">
      <w:pPr>
        <w:pStyle w:val="ListBullet2"/>
        <w:tabs>
          <w:tab w:val="clear" w:pos="680"/>
        </w:tabs>
        <w:spacing w:before="120" w:line="240" w:lineRule="atLeast"/>
        <w:ind w:left="0" w:firstLine="0"/>
        <w:contextualSpacing w:val="0"/>
      </w:pPr>
      <w:r>
        <w:t>An important aspect of the EMF is community consultation, stakeholder engagement</w:t>
      </w:r>
      <w:r w:rsidR="002E038C">
        <w:t xml:space="preserve"> and communications during the construction and operation of the project. As the project proceeds it will largely be the EMF that outlines </w:t>
      </w:r>
      <w:r w:rsidR="00FF23F9">
        <w:t xml:space="preserve">roles, responsibilities and </w:t>
      </w:r>
      <w:r w:rsidR="002E038C">
        <w:t>opportunities for local stakeholders to engage with the proponent to seek responses to issues that might arise during construction or operation. To this end</w:t>
      </w:r>
      <w:r w:rsidR="00357DCD">
        <w:t xml:space="preserve"> the EMF will set out p</w:t>
      </w:r>
      <w:r w:rsidR="0013640F">
        <w:t>rocedures for</w:t>
      </w:r>
      <w:r w:rsidR="00832374">
        <w:t>:</w:t>
      </w:r>
    </w:p>
    <w:p w14:paraId="32982DAF" w14:textId="77777777" w:rsidR="00CD05EB" w:rsidRDefault="00CD05EB" w:rsidP="00CD05EB">
      <w:pPr>
        <w:pStyle w:val="ListBullet2"/>
        <w:numPr>
          <w:ilvl w:val="0"/>
          <w:numId w:val="12"/>
        </w:numPr>
        <w:spacing w:before="120" w:line="240" w:lineRule="atLeast"/>
        <w:ind w:left="357" w:hanging="357"/>
        <w:contextualSpacing w:val="0"/>
      </w:pPr>
      <w:r w:rsidRPr="000D4510">
        <w:t xml:space="preserve">complaints recording and resolution; </w:t>
      </w:r>
    </w:p>
    <w:p w14:paraId="3D4700FE" w14:textId="2D6DBB8D" w:rsidR="00FE7E38" w:rsidRDefault="00CD05EB" w:rsidP="00CD05EB">
      <w:pPr>
        <w:pStyle w:val="ListBullet2"/>
        <w:numPr>
          <w:ilvl w:val="0"/>
          <w:numId w:val="12"/>
        </w:numPr>
        <w:spacing w:before="120" w:line="240" w:lineRule="atLeast"/>
        <w:ind w:left="357" w:hanging="357"/>
        <w:contextualSpacing w:val="0"/>
      </w:pPr>
      <w:r>
        <w:t>emergency preparedness and response planning;</w:t>
      </w:r>
    </w:p>
    <w:p w14:paraId="70251A47" w14:textId="60285D45" w:rsidR="00FE7E38" w:rsidRDefault="00CD47EE" w:rsidP="00FE7E38">
      <w:pPr>
        <w:pStyle w:val="ListBullet2"/>
        <w:numPr>
          <w:ilvl w:val="0"/>
          <w:numId w:val="12"/>
        </w:numPr>
        <w:spacing w:before="120" w:line="240" w:lineRule="atLeast"/>
        <w:ind w:left="357" w:hanging="357"/>
        <w:contextualSpacing w:val="0"/>
      </w:pPr>
      <w:r w:rsidRPr="00B82B3C">
        <w:t>auditing and public reporting of performance, including compliance with relevant statutory conditions and standards;</w:t>
      </w:r>
      <w:r w:rsidR="00FE7E38">
        <w:t xml:space="preserve"> and</w:t>
      </w:r>
    </w:p>
    <w:p w14:paraId="0C2CB521" w14:textId="6081F199" w:rsidR="00647E3E" w:rsidRDefault="00FE7E38" w:rsidP="00647E3E">
      <w:pPr>
        <w:pStyle w:val="ListBullet2"/>
        <w:numPr>
          <w:ilvl w:val="0"/>
          <w:numId w:val="12"/>
        </w:numPr>
        <w:spacing w:before="120" w:line="240" w:lineRule="atLeast"/>
        <w:ind w:left="357" w:hanging="357"/>
        <w:contextualSpacing w:val="0"/>
      </w:pPr>
      <w:r w:rsidRPr="000D4510">
        <w:t>review of the effectiveness of mitigation measures and continuous improvement</w:t>
      </w:r>
      <w:r>
        <w:t>.</w:t>
      </w:r>
    </w:p>
    <w:p w14:paraId="00DCB196" w14:textId="520A334F" w:rsidR="00824DCC" w:rsidRDefault="006912C6" w:rsidP="00FE7E38">
      <w:pPr>
        <w:pStyle w:val="ListBullet2"/>
        <w:ind w:left="0" w:firstLine="0"/>
        <w:rPr>
          <w:rFonts w:asciiTheme="majorHAnsi" w:eastAsiaTheme="majorEastAsia" w:hAnsiTheme="majorHAnsi" w:cstheme="majorBidi"/>
          <w:b/>
          <w:color w:val="53565A" w:themeColor="accent6"/>
          <w:sz w:val="28"/>
          <w:szCs w:val="32"/>
        </w:rPr>
      </w:pPr>
      <w:r>
        <w:t xml:space="preserve">Certain aspects requiring assessment in the EES </w:t>
      </w:r>
      <w:r w:rsidR="006C158D">
        <w:t xml:space="preserve">are </w:t>
      </w:r>
      <w:r w:rsidR="00CF514D">
        <w:t xml:space="preserve">included </w:t>
      </w:r>
      <w:r>
        <w:t xml:space="preserve">primarily due to their relevance or implications for key </w:t>
      </w:r>
      <w:r w:rsidR="00757A52">
        <w:t xml:space="preserve">statutory approval decisions (see Section 4). In these cases, well established legislation, policy or standard practice provides the </w:t>
      </w:r>
      <w:r w:rsidR="00626D20">
        <w:t xml:space="preserve">management framework for these environmental effects of the project. Mitigation and management of these aspects should be included within the EMF in the form consistent with statutory approvals. </w:t>
      </w:r>
      <w:r w:rsidR="00824DCC">
        <w:br w:type="page"/>
      </w:r>
    </w:p>
    <w:p w14:paraId="6764B053" w14:textId="6E6414F5" w:rsidR="008F6ED9" w:rsidRDefault="008F6ED9" w:rsidP="00861942">
      <w:pPr>
        <w:pStyle w:val="Heading1"/>
      </w:pPr>
      <w:bookmarkStart w:id="63" w:name="_Toc199422756"/>
      <w:r>
        <w:lastRenderedPageBreak/>
        <w:t xml:space="preserve">Assessment of </w:t>
      </w:r>
      <w:r w:rsidR="00F376A3">
        <w:t xml:space="preserve">specific </w:t>
      </w:r>
      <w:r>
        <w:t>environmental effects</w:t>
      </w:r>
      <w:bookmarkEnd w:id="63"/>
    </w:p>
    <w:p w14:paraId="1246BD10" w14:textId="77777777" w:rsidR="000770B6" w:rsidRDefault="008F6ED9" w:rsidP="007F6124">
      <w:pPr>
        <w:pStyle w:val="BodyText12ptBefore"/>
        <w:rPr>
          <w:color w:val="auto"/>
        </w:rPr>
      </w:pPr>
      <w:r w:rsidRPr="00C42B36">
        <w:rPr>
          <w:color w:val="auto"/>
        </w:rPr>
        <w:t xml:space="preserve">Preparation of the EES and the necessary investigation of </w:t>
      </w:r>
      <w:r w:rsidR="007F6124" w:rsidRPr="007F6124">
        <w:rPr>
          <w:color w:val="auto"/>
        </w:rPr>
        <w:t xml:space="preserve">potential </w:t>
      </w:r>
      <w:r w:rsidRPr="00C42B36">
        <w:rPr>
          <w:color w:val="auto"/>
        </w:rPr>
        <w:t xml:space="preserve">effects should be </w:t>
      </w:r>
      <w:r w:rsidR="007F6124" w:rsidRPr="007F6124">
        <w:rPr>
          <w:color w:val="auto"/>
        </w:rPr>
        <w:t>proportionate</w:t>
      </w:r>
      <w:r w:rsidRPr="00C42B36">
        <w:rPr>
          <w:color w:val="auto"/>
        </w:rPr>
        <w:t xml:space="preserve"> to the environmental risks posed by the project, as outlined in the Ministerial Guidelines (p. </w:t>
      </w:r>
      <w:r w:rsidR="007F6124" w:rsidRPr="007F6124">
        <w:rPr>
          <w:color w:val="auto"/>
        </w:rPr>
        <w:t>23). Adopting a</w:t>
      </w:r>
      <w:r w:rsidRPr="00C42B36">
        <w:rPr>
          <w:color w:val="auto"/>
        </w:rPr>
        <w:t xml:space="preserve"> systems and risk-based approach </w:t>
      </w:r>
      <w:r w:rsidR="007F6124" w:rsidRPr="007F6124">
        <w:rPr>
          <w:color w:val="auto"/>
        </w:rPr>
        <w:t xml:space="preserve">to the </w:t>
      </w:r>
      <w:r w:rsidRPr="00C42B36">
        <w:rPr>
          <w:color w:val="auto"/>
        </w:rPr>
        <w:t xml:space="preserve">design </w:t>
      </w:r>
      <w:r w:rsidR="007F6124" w:rsidRPr="007F6124">
        <w:rPr>
          <w:color w:val="auto"/>
        </w:rPr>
        <w:t xml:space="preserve">and depth </w:t>
      </w:r>
      <w:r w:rsidRPr="00C42B36">
        <w:rPr>
          <w:color w:val="auto"/>
        </w:rPr>
        <w:t xml:space="preserve">of </w:t>
      </w:r>
      <w:r w:rsidR="007F6124" w:rsidRPr="007F6124">
        <w:rPr>
          <w:color w:val="auto"/>
        </w:rPr>
        <w:t xml:space="preserve">each of the </w:t>
      </w:r>
      <w:r w:rsidRPr="00C42B36">
        <w:rPr>
          <w:color w:val="auto"/>
        </w:rPr>
        <w:t>EES studies</w:t>
      </w:r>
      <w:r w:rsidR="007F6124" w:rsidRPr="007F6124">
        <w:rPr>
          <w:color w:val="auto"/>
        </w:rPr>
        <w:t xml:space="preserve"> ensures</w:t>
      </w:r>
      <w:r w:rsidRPr="00C42B36">
        <w:rPr>
          <w:color w:val="auto"/>
        </w:rPr>
        <w:t xml:space="preserve"> that a greater level of effort is </w:t>
      </w:r>
      <w:r w:rsidR="007F6124" w:rsidRPr="007F6124">
        <w:rPr>
          <w:color w:val="auto"/>
        </w:rPr>
        <w:t>focused on</w:t>
      </w:r>
      <w:r w:rsidRPr="00C42B36">
        <w:rPr>
          <w:color w:val="auto"/>
        </w:rPr>
        <w:t xml:space="preserve"> investigating and managing </w:t>
      </w:r>
      <w:r w:rsidR="007F6124" w:rsidRPr="007F6124">
        <w:rPr>
          <w:color w:val="auto"/>
        </w:rPr>
        <w:t>issues posing</w:t>
      </w:r>
      <w:r w:rsidRPr="00C42B36">
        <w:rPr>
          <w:color w:val="auto"/>
        </w:rPr>
        <w:t xml:space="preserve"> higher risk of adverse environmental </w:t>
      </w:r>
      <w:r w:rsidR="007F6124" w:rsidRPr="007F6124">
        <w:rPr>
          <w:color w:val="auto"/>
        </w:rPr>
        <w:t xml:space="preserve">effects, whereas approaches to examining potential impacts and issues that pose a lower level of environmental risk should involve less depth and effort. Some matters with minimal risk won’t need to be analysed and can be addressed in the EES through environmental management. </w:t>
      </w:r>
    </w:p>
    <w:p w14:paraId="3527C05B" w14:textId="4F3A7FD4" w:rsidR="007F6124" w:rsidRPr="007F6124" w:rsidRDefault="007F6124" w:rsidP="007F6124">
      <w:pPr>
        <w:pStyle w:val="BodyText12ptBefore"/>
        <w:rPr>
          <w:color w:val="auto"/>
        </w:rPr>
      </w:pPr>
      <w:r w:rsidRPr="007F6124">
        <w:rPr>
          <w:color w:val="auto"/>
        </w:rPr>
        <w:t>The EES needs to put forward a sound rationale for the level of assessment and analysis undertaken for potential environmental effects or combination of effects arising from the project. The EES should also address any other significant issues that emerge during the investigations.</w:t>
      </w:r>
    </w:p>
    <w:p w14:paraId="510B2824" w14:textId="31AB79C7" w:rsidR="007F6124" w:rsidRPr="007F6124" w:rsidRDefault="007F6124" w:rsidP="007F6124">
      <w:pPr>
        <w:pStyle w:val="BodyText12ptBefore"/>
        <w:rPr>
          <w:color w:val="auto"/>
        </w:rPr>
      </w:pPr>
      <w:r w:rsidRPr="007F6124">
        <w:rPr>
          <w:color w:val="auto"/>
        </w:rPr>
        <w:t>Scoping requirements do not set the specific approaches</w:t>
      </w:r>
      <w:r w:rsidR="0056255D">
        <w:rPr>
          <w:color w:val="auto"/>
        </w:rPr>
        <w:t>, methods</w:t>
      </w:r>
      <w:r w:rsidRPr="007F6124">
        <w:rPr>
          <w:color w:val="auto"/>
        </w:rPr>
        <w:t xml:space="preserve"> or effort to be adopted by a proponent for investigating different effects for their EES. These scoping requirements do, however, provide clarity on the risk-based approach to environmental assessment for the EES, and what the potentially significant effects are</w:t>
      </w:r>
      <w:r w:rsidR="00D256CB">
        <w:rPr>
          <w:color w:val="auto"/>
        </w:rPr>
        <w:t xml:space="preserve"> set out as priority themes in the table below</w:t>
      </w:r>
      <w:r w:rsidRPr="007F6124">
        <w:rPr>
          <w:color w:val="auto"/>
        </w:rPr>
        <w:t xml:space="preserve">. This helps the proponent (in consultation with the department and TRG) tailor their approach to concentrate primarily on the potentially significant effects and priority themes, which are most important for an adequate EES and subsequent decision-making. </w:t>
      </w:r>
      <w:r w:rsidR="003927D8">
        <w:rPr>
          <w:rStyle w:val="normaltextrun"/>
          <w:rFonts w:ascii="Arial" w:hAnsi="Arial" w:cs="Arial"/>
          <w:color w:val="000000"/>
          <w:shd w:val="clear" w:color="auto" w:fill="FFFFFF"/>
        </w:rPr>
        <w:t>This scope identifies the issues for each theme for investigation to be assessed through the application of the general approach for assessment outlined in Section 3.1.</w:t>
      </w:r>
    </w:p>
    <w:p w14:paraId="340FD90D" w14:textId="7B915070" w:rsidR="007F6124" w:rsidRPr="007F6124" w:rsidRDefault="007F6124" w:rsidP="007F6124">
      <w:pPr>
        <w:pStyle w:val="BodyText12ptBefore"/>
        <w:rPr>
          <w:color w:val="auto"/>
        </w:rPr>
      </w:pPr>
      <w:r w:rsidRPr="007F6124">
        <w:rPr>
          <w:color w:val="auto"/>
        </w:rPr>
        <w:t xml:space="preserve">The Minister’s published reasons </w:t>
      </w:r>
      <w:r w:rsidR="005222B0">
        <w:rPr>
          <w:color w:val="auto"/>
        </w:rPr>
        <w:t xml:space="preserve">for decision </w:t>
      </w:r>
      <w:r w:rsidR="00E736B7">
        <w:rPr>
          <w:color w:val="auto"/>
        </w:rPr>
        <w:t xml:space="preserve">(Appendix A) </w:t>
      </w:r>
      <w:r w:rsidRPr="007F6124">
        <w:rPr>
          <w:color w:val="auto"/>
        </w:rPr>
        <w:t xml:space="preserve">articulates the rationale for the EES, including </w:t>
      </w:r>
      <w:r w:rsidR="00BD261C">
        <w:rPr>
          <w:color w:val="auto"/>
        </w:rPr>
        <w:t>key</w:t>
      </w:r>
      <w:r w:rsidR="00BD261C" w:rsidRPr="007F6124">
        <w:rPr>
          <w:color w:val="auto"/>
        </w:rPr>
        <w:t xml:space="preserve"> </w:t>
      </w:r>
      <w:r w:rsidRPr="007F6124">
        <w:rPr>
          <w:color w:val="auto"/>
        </w:rPr>
        <w:t xml:space="preserve">matters and potentially significant effects that need to be examined. This in combination with key statutory decision-making known for the project, establishes a framework that informs the necessary scope, depth, and desired outcomes of the assessment of environmental effects via the EES. The scope of specific environmental matters needing to be investigated and documented within the EES are set out below in the subsequent sections. </w:t>
      </w:r>
    </w:p>
    <w:p w14:paraId="42388C16" w14:textId="2E363AC8" w:rsidR="009F6B20" w:rsidRDefault="00667985" w:rsidP="007F6124">
      <w:pPr>
        <w:pStyle w:val="BodyText12ptBefore"/>
        <w:rPr>
          <w:color w:val="auto"/>
        </w:rPr>
      </w:pPr>
      <w:r>
        <w:rPr>
          <w:color w:val="auto"/>
        </w:rPr>
        <w:t xml:space="preserve">Categorisation of themes in </w:t>
      </w:r>
      <w:r w:rsidR="00EF6187">
        <w:rPr>
          <w:color w:val="auto"/>
        </w:rPr>
        <w:t>Table 1</w:t>
      </w:r>
      <w:r w:rsidR="007F6124" w:rsidRPr="007F6124">
        <w:rPr>
          <w:color w:val="auto"/>
        </w:rPr>
        <w:t xml:space="preserve"> below </w:t>
      </w:r>
      <w:r>
        <w:rPr>
          <w:color w:val="auto"/>
        </w:rPr>
        <w:t>has been</w:t>
      </w:r>
      <w:r w:rsidRPr="007F6124">
        <w:rPr>
          <w:color w:val="auto"/>
        </w:rPr>
        <w:t xml:space="preserve"> </w:t>
      </w:r>
      <w:r w:rsidR="007F6124" w:rsidRPr="007F6124">
        <w:rPr>
          <w:color w:val="auto"/>
        </w:rPr>
        <w:t>informed by the Minister's decision and reasons</w:t>
      </w:r>
      <w:r w:rsidR="00B07D20">
        <w:rPr>
          <w:color w:val="auto"/>
        </w:rPr>
        <w:t xml:space="preserve">, </w:t>
      </w:r>
      <w:r w:rsidR="009F6B20">
        <w:rPr>
          <w:color w:val="auto"/>
        </w:rPr>
        <w:t>information</w:t>
      </w:r>
      <w:r w:rsidR="00B07D20">
        <w:rPr>
          <w:color w:val="auto"/>
        </w:rPr>
        <w:t xml:space="preserve"> provided by the proponent through the EES referral and proposed study program, feedback from agenci</w:t>
      </w:r>
      <w:r w:rsidR="009F6B20">
        <w:rPr>
          <w:color w:val="auto"/>
        </w:rPr>
        <w:t>es on the TRG and assessment by DTP.</w:t>
      </w:r>
    </w:p>
    <w:p w14:paraId="5F0697BF" w14:textId="64A0F1FE" w:rsidR="007F6124" w:rsidRDefault="009F6B20" w:rsidP="007F6124">
      <w:pPr>
        <w:pStyle w:val="BodyText12ptBefore"/>
        <w:rPr>
          <w:color w:val="auto"/>
        </w:rPr>
      </w:pPr>
      <w:r>
        <w:rPr>
          <w:color w:val="auto"/>
        </w:rPr>
        <w:t xml:space="preserve">In some cases, there will be </w:t>
      </w:r>
      <w:r w:rsidR="000E1214">
        <w:rPr>
          <w:color w:val="auto"/>
        </w:rPr>
        <w:t>other matters that are important</w:t>
      </w:r>
      <w:r w:rsidR="007F6124" w:rsidRPr="007F6124">
        <w:rPr>
          <w:color w:val="auto"/>
        </w:rPr>
        <w:t xml:space="preserve"> for </w:t>
      </w:r>
      <w:r w:rsidR="00C60363">
        <w:rPr>
          <w:color w:val="auto"/>
        </w:rPr>
        <w:t>assessment in the EES primarily due to their relevance or implications for key statutory approval decisions, rather than a potentially significant effect. While these matters may not</w:t>
      </w:r>
      <w:r w:rsidR="007E778C">
        <w:rPr>
          <w:color w:val="auto"/>
        </w:rPr>
        <w:t xml:space="preserve"> directly connect or overlap with potentially significant effects, they could be important considerations for the integrated assessment of effects that will inform key statutory approval decisions as noted in Table 1. </w:t>
      </w:r>
    </w:p>
    <w:p w14:paraId="5FF7A192" w14:textId="7454AD9C" w:rsidR="00CD523D" w:rsidRPr="00CD523D" w:rsidRDefault="00CD523D" w:rsidP="00CD523D">
      <w:pPr>
        <w:pStyle w:val="BodyText"/>
      </w:pPr>
      <w:r>
        <w:br w:type="page"/>
      </w:r>
    </w:p>
    <w:p w14:paraId="01FA709A" w14:textId="74C2CF72" w:rsidR="00C824A6" w:rsidRPr="007B1C1F" w:rsidRDefault="00C824A6" w:rsidP="00C824A6">
      <w:pPr>
        <w:pStyle w:val="Caption"/>
        <w:keepNext/>
        <w:rPr>
          <w:color w:val="000000" w:themeColor="text1"/>
        </w:rPr>
      </w:pPr>
      <w:r w:rsidRPr="007B1C1F">
        <w:rPr>
          <w:b/>
          <w:color w:val="000000" w:themeColor="text1"/>
        </w:rPr>
        <w:lastRenderedPageBreak/>
        <w:t xml:space="preserve">Table </w:t>
      </w:r>
      <w:r w:rsidRPr="007B1C1F">
        <w:rPr>
          <w:b/>
          <w:color w:val="000000" w:themeColor="text1"/>
        </w:rPr>
        <w:fldChar w:fldCharType="begin"/>
      </w:r>
      <w:r w:rsidRPr="007B1C1F">
        <w:rPr>
          <w:b/>
          <w:color w:val="000000" w:themeColor="text1"/>
        </w:rPr>
        <w:instrText xml:space="preserve"> SEQ Table \* ARABIC </w:instrText>
      </w:r>
      <w:r w:rsidRPr="007B1C1F">
        <w:rPr>
          <w:b/>
          <w:color w:val="000000" w:themeColor="text1"/>
        </w:rPr>
        <w:fldChar w:fldCharType="separate"/>
      </w:r>
      <w:r w:rsidR="005C2B93">
        <w:rPr>
          <w:b/>
          <w:noProof/>
          <w:color w:val="000000" w:themeColor="text1"/>
        </w:rPr>
        <w:t>1</w:t>
      </w:r>
      <w:r w:rsidRPr="007B1C1F">
        <w:rPr>
          <w:b/>
          <w:color w:val="000000" w:themeColor="text1"/>
        </w:rPr>
        <w:fldChar w:fldCharType="end"/>
      </w:r>
      <w:r w:rsidRPr="007B1C1F">
        <w:rPr>
          <w:color w:val="000000" w:themeColor="text1"/>
        </w:rPr>
        <w:t>. Investigation themes, potentially significant effects and key statutory decision-making known for the project</w:t>
      </w:r>
    </w:p>
    <w:tbl>
      <w:tblPr>
        <w:tblStyle w:val="GridTable4-Accent4"/>
        <w:tblW w:w="0" w:type="auto"/>
        <w:tblLook w:val="04A0" w:firstRow="1" w:lastRow="0" w:firstColumn="1" w:lastColumn="0" w:noHBand="0" w:noVBand="1"/>
      </w:tblPr>
      <w:tblGrid>
        <w:gridCol w:w="3587"/>
        <w:gridCol w:w="3587"/>
        <w:gridCol w:w="3588"/>
      </w:tblGrid>
      <w:tr w:rsidR="00AB4323" w:rsidRPr="00E609D3" w14:paraId="1CF41209" w14:textId="77777777" w:rsidTr="0001278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87" w:type="dxa"/>
          </w:tcPr>
          <w:p w14:paraId="73FB71EE" w14:textId="77777777" w:rsidR="00AB4323" w:rsidRPr="00C824A6" w:rsidRDefault="00AB4323">
            <w:pPr>
              <w:pStyle w:val="BodyText12ptBefore"/>
              <w:spacing w:line="240" w:lineRule="auto"/>
              <w:rPr>
                <w:color w:val="auto"/>
              </w:rPr>
            </w:pPr>
            <w:r w:rsidRPr="00C824A6">
              <w:rPr>
                <w:color w:val="auto"/>
              </w:rPr>
              <w:t>Theme</w:t>
            </w:r>
          </w:p>
        </w:tc>
        <w:tc>
          <w:tcPr>
            <w:tcW w:w="3587" w:type="dxa"/>
          </w:tcPr>
          <w:p w14:paraId="104EB066" w14:textId="4ED6C571" w:rsidR="00AB4323" w:rsidRDefault="00AB4323">
            <w:pPr>
              <w:pStyle w:val="BodyText12ptBefore"/>
              <w:spacing w:line="240" w:lineRule="auto"/>
              <w:cnfStyle w:val="100000000000" w:firstRow="1" w:lastRow="0" w:firstColumn="0" w:lastColumn="0" w:oddVBand="0" w:evenVBand="0" w:oddHBand="0" w:evenHBand="0" w:firstRowFirstColumn="0" w:firstRowLastColumn="0" w:lastRowFirstColumn="0" w:lastRowLastColumn="0"/>
            </w:pPr>
            <w:r>
              <w:t xml:space="preserve">Minister’s </w:t>
            </w:r>
            <w:r w:rsidRPr="00C824A6">
              <w:rPr>
                <w:color w:val="auto"/>
              </w:rPr>
              <w:t>reasons and decision</w:t>
            </w:r>
          </w:p>
        </w:tc>
        <w:tc>
          <w:tcPr>
            <w:tcW w:w="3588" w:type="dxa"/>
          </w:tcPr>
          <w:p w14:paraId="5268E3B2" w14:textId="3C54194C" w:rsidR="00AB4323" w:rsidRPr="00E609D3" w:rsidRDefault="00AB4323" w:rsidP="002C28B2">
            <w:pPr>
              <w:pStyle w:val="BodyText12ptBefore"/>
              <w:spacing w:line="240" w:lineRule="auto"/>
              <w:cnfStyle w:val="100000000000" w:firstRow="1" w:lastRow="0" w:firstColumn="0" w:lastColumn="0" w:oddVBand="0" w:evenVBand="0" w:oddHBand="0" w:evenHBand="0" w:firstRowFirstColumn="0" w:firstRowLastColumn="0" w:lastRowFirstColumn="0" w:lastRowLastColumn="0"/>
              <w:rPr>
                <w:b w:val="0"/>
                <w:bCs w:val="0"/>
              </w:rPr>
            </w:pPr>
            <w:r>
              <w:t>Relevant statutory decisions</w:t>
            </w:r>
          </w:p>
        </w:tc>
      </w:tr>
      <w:tr w:rsidR="00AB4323" w14:paraId="632B2A33" w14:textId="77777777" w:rsidTr="6286B7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62" w:type="dxa"/>
            <w:gridSpan w:val="3"/>
          </w:tcPr>
          <w:p w14:paraId="5A64AC19" w14:textId="073D210C" w:rsidR="00AB4323" w:rsidRPr="00C824A6" w:rsidRDefault="009B6AE2">
            <w:pPr>
              <w:pStyle w:val="BodyText12ptBefore"/>
              <w:rPr>
                <w:color w:val="auto"/>
              </w:rPr>
            </w:pPr>
            <w:r>
              <w:rPr>
                <w:color w:val="auto"/>
              </w:rPr>
              <w:t>High Priority</w:t>
            </w:r>
          </w:p>
        </w:tc>
      </w:tr>
      <w:tr w:rsidR="00AB4323" w14:paraId="55A8FF4F" w14:textId="77777777" w:rsidTr="6286B78D">
        <w:tc>
          <w:tcPr>
            <w:cnfStyle w:val="001000000000" w:firstRow="0" w:lastRow="0" w:firstColumn="1" w:lastColumn="0" w:oddVBand="0" w:evenVBand="0" w:oddHBand="0" w:evenHBand="0" w:firstRowFirstColumn="0" w:firstRowLastColumn="0" w:lastRowFirstColumn="0" w:lastRowLastColumn="0"/>
            <w:tcW w:w="3587" w:type="dxa"/>
          </w:tcPr>
          <w:p w14:paraId="09FECEAE" w14:textId="5C17ED1F" w:rsidR="00AB4323" w:rsidRPr="00AF6678" w:rsidRDefault="000938E4" w:rsidP="003F54FB">
            <w:pPr>
              <w:pStyle w:val="BodyText12ptBefore"/>
              <w:rPr>
                <w:b w:val="0"/>
                <w:bCs w:val="0"/>
                <w:color w:val="auto"/>
              </w:rPr>
            </w:pPr>
            <w:r w:rsidRPr="00AF6678">
              <w:rPr>
                <w:b w:val="0"/>
                <w:bCs w:val="0"/>
                <w:color w:val="auto"/>
              </w:rPr>
              <w:t>Marine</w:t>
            </w:r>
            <w:r w:rsidR="00A4067C" w:rsidDel="0041661F">
              <w:rPr>
                <w:b w:val="0"/>
                <w:bCs w:val="0"/>
                <w:color w:val="auto"/>
              </w:rPr>
              <w:t xml:space="preserve"> </w:t>
            </w:r>
            <w:r w:rsidR="009203C9">
              <w:rPr>
                <w:b w:val="0"/>
                <w:bCs w:val="0"/>
                <w:color w:val="auto"/>
              </w:rPr>
              <w:t>e</w:t>
            </w:r>
            <w:r w:rsidR="0041661F">
              <w:rPr>
                <w:b w:val="0"/>
                <w:bCs w:val="0"/>
                <w:color w:val="auto"/>
              </w:rPr>
              <w:t xml:space="preserve">nvironment </w:t>
            </w:r>
            <w:r w:rsidR="00A4067C">
              <w:rPr>
                <w:b w:val="0"/>
                <w:bCs w:val="0"/>
                <w:color w:val="auto"/>
              </w:rPr>
              <w:t>(inc</w:t>
            </w:r>
            <w:r w:rsidR="003F54FB">
              <w:rPr>
                <w:b w:val="0"/>
                <w:bCs w:val="0"/>
                <w:color w:val="auto"/>
              </w:rPr>
              <w:t xml:space="preserve">orporating </w:t>
            </w:r>
            <w:r w:rsidR="0041661F">
              <w:rPr>
                <w:b w:val="0"/>
                <w:bCs w:val="0"/>
                <w:color w:val="auto"/>
              </w:rPr>
              <w:t xml:space="preserve">marine ecology, </w:t>
            </w:r>
            <w:r w:rsidR="003F54FB">
              <w:rPr>
                <w:b w:val="0"/>
                <w:bCs w:val="0"/>
                <w:color w:val="auto"/>
              </w:rPr>
              <w:t>m</w:t>
            </w:r>
            <w:r w:rsidRPr="00AF6678">
              <w:rPr>
                <w:b w:val="0"/>
                <w:bCs w:val="0"/>
                <w:color w:val="auto"/>
              </w:rPr>
              <w:t xml:space="preserve">arine </w:t>
            </w:r>
            <w:r w:rsidR="003F54FB">
              <w:rPr>
                <w:b w:val="0"/>
                <w:bCs w:val="0"/>
                <w:color w:val="auto"/>
              </w:rPr>
              <w:t>hydrodynamic modelling and u</w:t>
            </w:r>
            <w:r w:rsidRPr="00AF6678">
              <w:rPr>
                <w:b w:val="0"/>
                <w:bCs w:val="0"/>
                <w:color w:val="auto"/>
              </w:rPr>
              <w:t xml:space="preserve">nderwater </w:t>
            </w:r>
            <w:r w:rsidR="003F54FB">
              <w:rPr>
                <w:b w:val="0"/>
                <w:bCs w:val="0"/>
                <w:color w:val="auto"/>
              </w:rPr>
              <w:t>n</w:t>
            </w:r>
            <w:r w:rsidRPr="00AF6678">
              <w:rPr>
                <w:b w:val="0"/>
                <w:bCs w:val="0"/>
                <w:color w:val="auto"/>
              </w:rPr>
              <w:t xml:space="preserve">oise and </w:t>
            </w:r>
            <w:r w:rsidR="003F54FB">
              <w:rPr>
                <w:b w:val="0"/>
                <w:bCs w:val="0"/>
                <w:color w:val="auto"/>
              </w:rPr>
              <w:t>vi</w:t>
            </w:r>
            <w:r w:rsidRPr="00AF6678">
              <w:rPr>
                <w:b w:val="0"/>
                <w:bCs w:val="0"/>
                <w:color w:val="auto"/>
              </w:rPr>
              <w:t>bration</w:t>
            </w:r>
            <w:r w:rsidR="003F54FB">
              <w:rPr>
                <w:b w:val="0"/>
                <w:bCs w:val="0"/>
                <w:color w:val="auto"/>
              </w:rPr>
              <w:t>)</w:t>
            </w:r>
          </w:p>
        </w:tc>
        <w:tc>
          <w:tcPr>
            <w:tcW w:w="3587" w:type="dxa"/>
          </w:tcPr>
          <w:p w14:paraId="0F4BAF1F" w14:textId="68098B72" w:rsidR="008860A5" w:rsidRPr="001D0733" w:rsidRDefault="001C580B" w:rsidP="00C923B9">
            <w:pPr>
              <w:pStyle w:val="BodyText12ptBefore"/>
              <w:cnfStyle w:val="000000000000" w:firstRow="0" w:lastRow="0" w:firstColumn="0" w:lastColumn="0" w:oddVBand="0" w:evenVBand="0" w:oddHBand="0" w:evenHBand="0" w:firstRowFirstColumn="0" w:firstRowLastColumn="0" w:lastRowFirstColumn="0" w:lastRowLastColumn="0"/>
            </w:pPr>
            <w:r w:rsidRPr="001C580B">
              <w:rPr>
                <w:color w:val="auto"/>
              </w:rPr>
              <w:t>Potential effects on the marine environment of Port Phillip Bay including marine water quality</w:t>
            </w:r>
            <w:r w:rsidR="003132BB">
              <w:rPr>
                <w:color w:val="auto"/>
              </w:rPr>
              <w:t>.</w:t>
            </w:r>
            <w:r w:rsidR="00327FDB">
              <w:t xml:space="preserve"> </w:t>
            </w:r>
          </w:p>
        </w:tc>
        <w:tc>
          <w:tcPr>
            <w:tcW w:w="3588" w:type="dxa"/>
          </w:tcPr>
          <w:p w14:paraId="003562AC" w14:textId="51A0EC52" w:rsidR="00AB4323" w:rsidRPr="00A93075" w:rsidRDefault="002D6318">
            <w:pPr>
              <w:pStyle w:val="BodyText12ptBefore"/>
              <w:cnfStyle w:val="000000000000" w:firstRow="0" w:lastRow="0" w:firstColumn="0" w:lastColumn="0" w:oddVBand="0" w:evenVBand="0" w:oddHBand="0" w:evenHBand="0" w:firstRowFirstColumn="0" w:firstRowLastColumn="0" w:lastRowFirstColumn="0" w:lastRowLastColumn="0"/>
              <w:rPr>
                <w:color w:val="auto"/>
              </w:rPr>
            </w:pPr>
            <w:r w:rsidRPr="00A93075">
              <w:rPr>
                <w:color w:val="auto"/>
              </w:rPr>
              <w:t xml:space="preserve">Consents under the </w:t>
            </w:r>
            <w:r w:rsidRPr="00D5254A">
              <w:rPr>
                <w:i/>
                <w:color w:val="auto"/>
              </w:rPr>
              <w:t>Marine and Coastal Act 2018</w:t>
            </w:r>
          </w:p>
          <w:p w14:paraId="03E3BFD0" w14:textId="6F3BDA48" w:rsidR="00FF2DCD" w:rsidRPr="00D5254A" w:rsidRDefault="00FF2DCD" w:rsidP="00FF2DCD">
            <w:pPr>
              <w:pStyle w:val="BodyText"/>
              <w:cnfStyle w:val="000000000000" w:firstRow="0" w:lastRow="0" w:firstColumn="0" w:lastColumn="0" w:oddVBand="0" w:evenVBand="0" w:oddHBand="0" w:evenHBand="0" w:firstRowFirstColumn="0" w:firstRowLastColumn="0" w:lastRowFirstColumn="0" w:lastRowLastColumn="0"/>
              <w:rPr>
                <w:i/>
              </w:rPr>
            </w:pPr>
            <w:r w:rsidRPr="00A93075">
              <w:t xml:space="preserve">Development and Operating Licence under the </w:t>
            </w:r>
            <w:r w:rsidRPr="00D5254A">
              <w:rPr>
                <w:i/>
              </w:rPr>
              <w:t xml:space="preserve">Environment Protection Act </w:t>
            </w:r>
            <w:r w:rsidR="006D1FF2">
              <w:rPr>
                <w:i/>
              </w:rPr>
              <w:t>2017</w:t>
            </w:r>
          </w:p>
          <w:p w14:paraId="318AAABE" w14:textId="0266B097" w:rsidR="00A53378" w:rsidRPr="00D5254A" w:rsidRDefault="00A53378" w:rsidP="00A53378">
            <w:pPr>
              <w:pStyle w:val="BodyText"/>
              <w:cnfStyle w:val="000000000000" w:firstRow="0" w:lastRow="0" w:firstColumn="0" w:lastColumn="0" w:oddVBand="0" w:evenVBand="0" w:oddHBand="0" w:evenHBand="0" w:firstRowFirstColumn="0" w:firstRowLastColumn="0" w:lastRowFirstColumn="0" w:lastRowLastColumn="0"/>
              <w:rPr>
                <w:i/>
              </w:rPr>
            </w:pPr>
            <w:r w:rsidRPr="00A93075">
              <w:t>Approval</w:t>
            </w:r>
            <w:r w:rsidR="00CD23C7">
              <w:t xml:space="preserve"> under</w:t>
            </w:r>
            <w:r w:rsidRPr="00A93075">
              <w:t xml:space="preserve"> the </w:t>
            </w:r>
            <w:r w:rsidRPr="00D5254A">
              <w:rPr>
                <w:i/>
                <w:iCs/>
              </w:rPr>
              <w:t xml:space="preserve">Pipelines Act 2005 </w:t>
            </w:r>
          </w:p>
          <w:p w14:paraId="5BB730D0" w14:textId="53C493E7" w:rsidR="004F799C" w:rsidRDefault="00747E69" w:rsidP="002D6318">
            <w:pPr>
              <w:pStyle w:val="BodyText"/>
              <w:cnfStyle w:val="000000000000" w:firstRow="0" w:lastRow="0" w:firstColumn="0" w:lastColumn="0" w:oddVBand="0" w:evenVBand="0" w:oddHBand="0" w:evenHBand="0" w:firstRowFirstColumn="0" w:firstRowLastColumn="0" w:lastRowFirstColumn="0" w:lastRowLastColumn="0"/>
            </w:pPr>
            <w:r w:rsidRPr="00A93075">
              <w:t xml:space="preserve">Permits/consents under the </w:t>
            </w:r>
            <w:r w:rsidRPr="00D5254A">
              <w:rPr>
                <w:i/>
              </w:rPr>
              <w:t>Flora and Fauna Guarantee Act 1988</w:t>
            </w:r>
            <w:r w:rsidR="002B26ED">
              <w:t>.</w:t>
            </w:r>
          </w:p>
          <w:p w14:paraId="4575DCEB" w14:textId="1536BAA5" w:rsidR="00961616" w:rsidRPr="00197074" w:rsidRDefault="00961616" w:rsidP="00197074">
            <w:pPr>
              <w:pStyle w:val="BodyText12ptBefore"/>
              <w:cnfStyle w:val="000000000000" w:firstRow="0" w:lastRow="0" w:firstColumn="0" w:lastColumn="0" w:oddVBand="0" w:evenVBand="0" w:oddHBand="0" w:evenHBand="0" w:firstRowFirstColumn="0" w:firstRowLastColumn="0" w:lastRowFirstColumn="0" w:lastRowLastColumn="0"/>
              <w:rPr>
                <w:color w:val="auto"/>
              </w:rPr>
            </w:pPr>
            <w:r w:rsidRPr="00197074">
              <w:rPr>
                <w:color w:val="auto"/>
              </w:rPr>
              <w:t xml:space="preserve">Approval under </w:t>
            </w:r>
            <w:r w:rsidRPr="00197074">
              <w:rPr>
                <w:i/>
                <w:color w:val="auto"/>
              </w:rPr>
              <w:t xml:space="preserve">Environment Protection and Biodiversity </w:t>
            </w:r>
            <w:r w:rsidRPr="00D5254A">
              <w:rPr>
                <w:i/>
                <w:color w:val="auto"/>
              </w:rPr>
              <w:t>Conservation Act 1999</w:t>
            </w:r>
            <w:r w:rsidRPr="00A93075">
              <w:rPr>
                <w:color w:val="auto"/>
              </w:rPr>
              <w:t xml:space="preserve"> </w:t>
            </w:r>
          </w:p>
        </w:tc>
      </w:tr>
      <w:tr w:rsidR="00145FC4" w14:paraId="0A2F355E" w14:textId="77777777" w:rsidTr="6286B7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7" w:type="dxa"/>
          </w:tcPr>
          <w:p w14:paraId="149B7CC2" w14:textId="40FF83D8" w:rsidR="00145FC4" w:rsidRPr="000626FE" w:rsidRDefault="00145FC4">
            <w:pPr>
              <w:pStyle w:val="BodyText12ptBefore"/>
              <w:rPr>
                <w:b w:val="0"/>
                <w:bCs w:val="0"/>
                <w:color w:val="auto"/>
              </w:rPr>
            </w:pPr>
            <w:r w:rsidRPr="00AF6678">
              <w:rPr>
                <w:b w:val="0"/>
                <w:bCs w:val="0"/>
                <w:color w:val="auto"/>
              </w:rPr>
              <w:t>Terrestrial</w:t>
            </w:r>
            <w:r>
              <w:rPr>
                <w:b w:val="0"/>
                <w:bCs w:val="0"/>
                <w:color w:val="auto"/>
              </w:rPr>
              <w:t xml:space="preserve"> </w:t>
            </w:r>
            <w:r w:rsidR="009203C9">
              <w:rPr>
                <w:b w:val="0"/>
                <w:bCs w:val="0"/>
                <w:color w:val="auto"/>
              </w:rPr>
              <w:t>b</w:t>
            </w:r>
            <w:r>
              <w:rPr>
                <w:b w:val="0"/>
                <w:bCs w:val="0"/>
                <w:color w:val="auto"/>
              </w:rPr>
              <w:t xml:space="preserve">iodiversity (including </w:t>
            </w:r>
            <w:r w:rsidR="0021026E">
              <w:rPr>
                <w:b w:val="0"/>
                <w:bCs w:val="0"/>
                <w:color w:val="auto"/>
              </w:rPr>
              <w:t>a</w:t>
            </w:r>
            <w:r w:rsidR="0021026E" w:rsidRPr="00AF6678">
              <w:rPr>
                <w:b w:val="0"/>
                <w:bCs w:val="0"/>
                <w:color w:val="auto"/>
              </w:rPr>
              <w:t>vifauna</w:t>
            </w:r>
            <w:r>
              <w:rPr>
                <w:b w:val="0"/>
                <w:bCs w:val="0"/>
                <w:color w:val="auto"/>
              </w:rPr>
              <w:t>)</w:t>
            </w:r>
          </w:p>
        </w:tc>
        <w:tc>
          <w:tcPr>
            <w:tcW w:w="3587" w:type="dxa"/>
          </w:tcPr>
          <w:p w14:paraId="54C22CBE" w14:textId="77777777" w:rsidR="002E78F4" w:rsidRDefault="00145FC4">
            <w:pPr>
              <w:pStyle w:val="BodyText12ptBefore"/>
              <w:cnfStyle w:val="000000100000" w:firstRow="0" w:lastRow="0" w:firstColumn="0" w:lastColumn="0" w:oddVBand="0" w:evenVBand="0" w:oddHBand="1" w:evenHBand="0" w:firstRowFirstColumn="0" w:firstRowLastColumn="0" w:lastRowFirstColumn="0" w:lastRowLastColumn="0"/>
            </w:pPr>
            <w:r>
              <w:rPr>
                <w:color w:val="auto"/>
              </w:rPr>
              <w:t>P</w:t>
            </w:r>
            <w:r w:rsidRPr="00D46342">
              <w:rPr>
                <w:color w:val="auto"/>
              </w:rPr>
              <w:t xml:space="preserve">otential effects </w:t>
            </w:r>
            <w:r w:rsidR="00BA1A5E">
              <w:rPr>
                <w:color w:val="auto"/>
              </w:rPr>
              <w:t xml:space="preserve">on terrestrial </w:t>
            </w:r>
            <w:r w:rsidR="003132BB">
              <w:rPr>
                <w:color w:val="auto"/>
              </w:rPr>
              <w:t xml:space="preserve">ecology including </w:t>
            </w:r>
            <w:r w:rsidRPr="008269EA">
              <w:t xml:space="preserve">to listed flora, fauna and communities under the </w:t>
            </w:r>
            <w:r w:rsidRPr="00290022">
              <w:rPr>
                <w:i/>
              </w:rPr>
              <w:t>Flora and Fauna Guarantee Act 1995</w:t>
            </w:r>
            <w:r w:rsidRPr="00A41119">
              <w:t xml:space="preserve"> and </w:t>
            </w:r>
            <w:r w:rsidRPr="00290022">
              <w:rPr>
                <w:i/>
              </w:rPr>
              <w:t>Environment Protection and Biodiversity Conservation Act 1999.</w:t>
            </w:r>
            <w:r w:rsidR="003132BB">
              <w:t xml:space="preserve"> </w:t>
            </w:r>
          </w:p>
          <w:p w14:paraId="2C0DD194" w14:textId="0635B089" w:rsidR="00145FC4" w:rsidRPr="00966E2F" w:rsidRDefault="003132BB">
            <w:pPr>
              <w:pStyle w:val="BodyText12ptBefore"/>
              <w:cnfStyle w:val="000000100000" w:firstRow="0" w:lastRow="0" w:firstColumn="0" w:lastColumn="0" w:oddVBand="0" w:evenVBand="0" w:oddHBand="1" w:evenHBand="0" w:firstRowFirstColumn="0" w:firstRowLastColumn="0" w:lastRowFirstColumn="0" w:lastRowLastColumn="0"/>
            </w:pPr>
            <w:r>
              <w:t xml:space="preserve">Potential impacts </w:t>
            </w:r>
            <w:r w:rsidRPr="00C550ED">
              <w:t>to the Port Phillip Bay (Western Shoreline) and Bellarine Peninsula R</w:t>
            </w:r>
            <w:r w:rsidR="000B6DC4">
              <w:t>amsar</w:t>
            </w:r>
            <w:r w:rsidRPr="00C550ED">
              <w:t xml:space="preserve"> Site.</w:t>
            </w:r>
          </w:p>
        </w:tc>
        <w:tc>
          <w:tcPr>
            <w:tcW w:w="3588" w:type="dxa"/>
          </w:tcPr>
          <w:p w14:paraId="292DEFF6" w14:textId="6607CEEF" w:rsidR="00145FC4" w:rsidRPr="00A93075" w:rsidRDefault="00145FC4">
            <w:pPr>
              <w:pStyle w:val="BodyText12ptBefore"/>
              <w:cnfStyle w:val="000000100000" w:firstRow="0" w:lastRow="0" w:firstColumn="0" w:lastColumn="0" w:oddVBand="0" w:evenVBand="0" w:oddHBand="1" w:evenHBand="0" w:firstRowFirstColumn="0" w:firstRowLastColumn="0" w:lastRowFirstColumn="0" w:lastRowLastColumn="0"/>
              <w:rPr>
                <w:color w:val="auto"/>
              </w:rPr>
            </w:pPr>
            <w:r w:rsidRPr="00A93075">
              <w:rPr>
                <w:color w:val="auto"/>
              </w:rPr>
              <w:t xml:space="preserve">Planning approval under the </w:t>
            </w:r>
            <w:r w:rsidRPr="00D5254A">
              <w:rPr>
                <w:i/>
                <w:color w:val="auto"/>
              </w:rPr>
              <w:t>Planning and Environment Act 1987</w:t>
            </w:r>
          </w:p>
          <w:p w14:paraId="625B77FF" w14:textId="083DEC40" w:rsidR="00145FC4" w:rsidRPr="00A93075" w:rsidRDefault="00145FC4">
            <w:pPr>
              <w:pStyle w:val="BodyText"/>
              <w:cnfStyle w:val="000000100000" w:firstRow="0" w:lastRow="0" w:firstColumn="0" w:lastColumn="0" w:oddVBand="0" w:evenVBand="0" w:oddHBand="1" w:evenHBand="0" w:firstRowFirstColumn="0" w:firstRowLastColumn="0" w:lastRowFirstColumn="0" w:lastRowLastColumn="0"/>
            </w:pPr>
            <w:r w:rsidRPr="00A93075">
              <w:t xml:space="preserve">Approval </w:t>
            </w:r>
            <w:r w:rsidR="00CD23C7">
              <w:t xml:space="preserve">under </w:t>
            </w:r>
            <w:r w:rsidRPr="00A93075">
              <w:t xml:space="preserve">the </w:t>
            </w:r>
            <w:r w:rsidRPr="00D5254A">
              <w:rPr>
                <w:i/>
                <w:iCs/>
              </w:rPr>
              <w:t xml:space="preserve">Pipelines Act 2005 </w:t>
            </w:r>
          </w:p>
          <w:p w14:paraId="6A17645A" w14:textId="2BA4543D" w:rsidR="00145FC4" w:rsidRPr="00A93075" w:rsidRDefault="00145FC4">
            <w:pPr>
              <w:pStyle w:val="BodyText12ptBefore"/>
              <w:cnfStyle w:val="000000100000" w:firstRow="0" w:lastRow="0" w:firstColumn="0" w:lastColumn="0" w:oddVBand="0" w:evenVBand="0" w:oddHBand="1" w:evenHBand="0" w:firstRowFirstColumn="0" w:firstRowLastColumn="0" w:lastRowFirstColumn="0" w:lastRowLastColumn="0"/>
              <w:rPr>
                <w:color w:val="auto"/>
              </w:rPr>
            </w:pPr>
            <w:r w:rsidRPr="00A93075">
              <w:rPr>
                <w:color w:val="auto"/>
              </w:rPr>
              <w:t xml:space="preserve">Approval under </w:t>
            </w:r>
            <w:r w:rsidRPr="00D5254A">
              <w:rPr>
                <w:i/>
                <w:color w:val="auto"/>
              </w:rPr>
              <w:t>Environment Protection and Biodiversity Conservation Act 1999</w:t>
            </w:r>
            <w:r w:rsidRPr="00A93075">
              <w:rPr>
                <w:color w:val="auto"/>
              </w:rPr>
              <w:t xml:space="preserve"> </w:t>
            </w:r>
          </w:p>
          <w:p w14:paraId="1E71AE0F" w14:textId="77777777" w:rsidR="00145FC4" w:rsidRPr="00A93075" w:rsidRDefault="00145FC4">
            <w:pPr>
              <w:pStyle w:val="BodyText12ptBefore"/>
              <w:cnfStyle w:val="000000100000" w:firstRow="0" w:lastRow="0" w:firstColumn="0" w:lastColumn="0" w:oddVBand="0" w:evenVBand="0" w:oddHBand="1" w:evenHBand="0" w:firstRowFirstColumn="0" w:firstRowLastColumn="0" w:lastRowFirstColumn="0" w:lastRowLastColumn="0"/>
              <w:rPr>
                <w:color w:val="auto"/>
              </w:rPr>
            </w:pPr>
            <w:r w:rsidRPr="00A93075">
              <w:rPr>
                <w:color w:val="auto"/>
              </w:rPr>
              <w:t xml:space="preserve">Permits/consents under the </w:t>
            </w:r>
            <w:r w:rsidRPr="00290022">
              <w:rPr>
                <w:i/>
                <w:color w:val="auto"/>
              </w:rPr>
              <w:t>Flora and Fauna Guarantee Act 1988</w:t>
            </w:r>
            <w:r w:rsidRPr="00A93075">
              <w:rPr>
                <w:color w:val="auto"/>
              </w:rPr>
              <w:t xml:space="preserve"> and </w:t>
            </w:r>
            <w:r w:rsidRPr="00290022">
              <w:rPr>
                <w:i/>
                <w:color w:val="auto"/>
              </w:rPr>
              <w:t>Wildlife Act 1975</w:t>
            </w:r>
            <w:r w:rsidRPr="00A93075">
              <w:rPr>
                <w:color w:val="auto"/>
              </w:rPr>
              <w:t>.</w:t>
            </w:r>
          </w:p>
        </w:tc>
      </w:tr>
      <w:tr w:rsidR="00AB4323" w14:paraId="00A55962" w14:textId="77777777" w:rsidTr="00D671C9">
        <w:tc>
          <w:tcPr>
            <w:cnfStyle w:val="001000000000" w:firstRow="0" w:lastRow="0" w:firstColumn="1" w:lastColumn="0" w:oddVBand="0" w:evenVBand="0" w:oddHBand="0" w:evenHBand="0" w:firstRowFirstColumn="0" w:firstRowLastColumn="0" w:lastRowFirstColumn="0" w:lastRowLastColumn="0"/>
            <w:tcW w:w="3587" w:type="dxa"/>
            <w:tcBorders>
              <w:bottom w:val="nil"/>
            </w:tcBorders>
          </w:tcPr>
          <w:p w14:paraId="4F574EAB" w14:textId="0EBBCD12" w:rsidR="00AB4323" w:rsidRPr="00AF6678" w:rsidRDefault="00AE2727">
            <w:pPr>
              <w:pStyle w:val="BodyText12ptBefore"/>
              <w:rPr>
                <w:b w:val="0"/>
                <w:bCs w:val="0"/>
                <w:color w:val="auto"/>
              </w:rPr>
            </w:pPr>
            <w:r w:rsidRPr="00AF6678">
              <w:rPr>
                <w:b w:val="0"/>
                <w:bCs w:val="0"/>
                <w:color w:val="auto"/>
              </w:rPr>
              <w:t xml:space="preserve">Aboriginal </w:t>
            </w:r>
            <w:r w:rsidR="00935A04">
              <w:rPr>
                <w:b w:val="0"/>
                <w:bCs w:val="0"/>
                <w:color w:val="auto"/>
              </w:rPr>
              <w:t>c</w:t>
            </w:r>
            <w:r w:rsidR="00AB4323" w:rsidRPr="00AF6678">
              <w:rPr>
                <w:b w:val="0"/>
                <w:bCs w:val="0"/>
                <w:color w:val="auto"/>
              </w:rPr>
              <w:t>ultural heritage</w:t>
            </w:r>
            <w:r w:rsidR="00A4067C">
              <w:rPr>
                <w:b w:val="0"/>
                <w:bCs w:val="0"/>
                <w:color w:val="auto"/>
              </w:rPr>
              <w:t xml:space="preserve"> </w:t>
            </w:r>
          </w:p>
        </w:tc>
        <w:tc>
          <w:tcPr>
            <w:tcW w:w="3587" w:type="dxa"/>
            <w:tcBorders>
              <w:bottom w:val="nil"/>
            </w:tcBorders>
          </w:tcPr>
          <w:p w14:paraId="6371CF36" w14:textId="61AE6728" w:rsidR="00AB4323" w:rsidRPr="00AF6678" w:rsidRDefault="00AB4323">
            <w:pPr>
              <w:pStyle w:val="BodyText12ptBefore"/>
              <w:cnfStyle w:val="000000000000" w:firstRow="0" w:lastRow="0" w:firstColumn="0" w:lastColumn="0" w:oddVBand="0" w:evenVBand="0" w:oddHBand="0" w:evenHBand="0" w:firstRowFirstColumn="0" w:firstRowLastColumn="0" w:lastRowFirstColumn="0" w:lastRowLastColumn="0"/>
              <w:rPr>
                <w:color w:val="auto"/>
              </w:rPr>
            </w:pPr>
            <w:r w:rsidRPr="00AF6678">
              <w:rPr>
                <w:color w:val="auto"/>
              </w:rPr>
              <w:t xml:space="preserve">Potential </w:t>
            </w:r>
            <w:r w:rsidRPr="00A92AE4">
              <w:rPr>
                <w:color w:val="auto"/>
              </w:rPr>
              <w:t xml:space="preserve">effects on </w:t>
            </w:r>
            <w:r w:rsidR="00DB72ED" w:rsidRPr="00DB72ED">
              <w:rPr>
                <w:color w:val="auto"/>
              </w:rPr>
              <w:t>Aboriginal cultural heritage landscape both onshore and submerged within Port Phillip Ba</w:t>
            </w:r>
            <w:r w:rsidR="00DB72ED">
              <w:rPr>
                <w:color w:val="auto"/>
              </w:rPr>
              <w:t>y</w:t>
            </w:r>
            <w:r w:rsidR="0044575C">
              <w:rPr>
                <w:color w:val="auto"/>
              </w:rPr>
              <w:t>.</w:t>
            </w:r>
          </w:p>
        </w:tc>
        <w:tc>
          <w:tcPr>
            <w:tcW w:w="3588" w:type="dxa"/>
            <w:tcBorders>
              <w:bottom w:val="nil"/>
            </w:tcBorders>
          </w:tcPr>
          <w:p w14:paraId="1883501E" w14:textId="79C52419" w:rsidR="00AB4323" w:rsidRPr="001D0733" w:rsidRDefault="00AB4323" w:rsidP="00FC7070">
            <w:pPr>
              <w:pStyle w:val="BodyText12ptBefore"/>
              <w:cnfStyle w:val="000000000000" w:firstRow="0" w:lastRow="0" w:firstColumn="0" w:lastColumn="0" w:oddVBand="0" w:evenVBand="0" w:oddHBand="0" w:evenHBand="0" w:firstRowFirstColumn="0" w:firstRowLastColumn="0" w:lastRowFirstColumn="0" w:lastRowLastColumn="0"/>
              <w:rPr>
                <w:iCs/>
                <w:color w:val="auto"/>
              </w:rPr>
            </w:pPr>
            <w:r w:rsidRPr="00A93075">
              <w:rPr>
                <w:color w:val="auto"/>
              </w:rPr>
              <w:t xml:space="preserve">Approval of Cultural Heritage Management Plans under the </w:t>
            </w:r>
            <w:r w:rsidRPr="002E78F4">
              <w:rPr>
                <w:i/>
                <w:iCs/>
                <w:color w:val="auto"/>
              </w:rPr>
              <w:t>Aboriginal Heritage Act 2006</w:t>
            </w:r>
          </w:p>
        </w:tc>
      </w:tr>
      <w:tr w:rsidR="00AB4323" w14:paraId="1B3B6BFF" w14:textId="77777777" w:rsidTr="00D67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gridSpan w:val="3"/>
            <w:tcBorders>
              <w:top w:val="nil"/>
            </w:tcBorders>
          </w:tcPr>
          <w:p w14:paraId="442359DE" w14:textId="097029B4" w:rsidR="00AB4323" w:rsidRPr="00A257F4" w:rsidRDefault="00A257F4">
            <w:pPr>
              <w:pStyle w:val="BodyText12ptBefore"/>
              <w:rPr>
                <w:color w:val="auto"/>
              </w:rPr>
            </w:pPr>
            <w:r>
              <w:rPr>
                <w:color w:val="auto"/>
              </w:rPr>
              <w:t>Medium</w:t>
            </w:r>
            <w:r w:rsidR="00FC0600">
              <w:rPr>
                <w:color w:val="auto"/>
              </w:rPr>
              <w:t xml:space="preserve"> Priority</w:t>
            </w:r>
          </w:p>
        </w:tc>
      </w:tr>
      <w:tr w:rsidR="00D671C9" w14:paraId="0E14CFBE" w14:textId="77777777" w:rsidTr="00D671C9">
        <w:tc>
          <w:tcPr>
            <w:cnfStyle w:val="001000000000" w:firstRow="0" w:lastRow="0" w:firstColumn="1" w:lastColumn="0" w:oddVBand="0" w:evenVBand="0" w:oddHBand="0" w:evenHBand="0" w:firstRowFirstColumn="0" w:firstRowLastColumn="0" w:lastRowFirstColumn="0" w:lastRowLastColumn="0"/>
            <w:tcW w:w="3587" w:type="dxa"/>
            <w:tcBorders>
              <w:bottom w:val="nil"/>
            </w:tcBorders>
          </w:tcPr>
          <w:p w14:paraId="68C2D68C" w14:textId="1721D72E" w:rsidR="00D671C9" w:rsidRPr="00DE5B69" w:rsidRDefault="00D671C9" w:rsidP="00D671C9">
            <w:pPr>
              <w:pStyle w:val="BodyText12ptBefore"/>
            </w:pPr>
            <w:r w:rsidRPr="00AF6678">
              <w:rPr>
                <w:b w:val="0"/>
                <w:bCs w:val="0"/>
                <w:color w:val="auto"/>
              </w:rPr>
              <w:t xml:space="preserve">Climate </w:t>
            </w:r>
            <w:r>
              <w:rPr>
                <w:b w:val="0"/>
                <w:bCs w:val="0"/>
                <w:color w:val="auto"/>
              </w:rPr>
              <w:t>c</w:t>
            </w:r>
            <w:r w:rsidRPr="00AF6678">
              <w:rPr>
                <w:b w:val="0"/>
                <w:bCs w:val="0"/>
                <w:color w:val="auto"/>
              </w:rPr>
              <w:t xml:space="preserve">hange and </w:t>
            </w:r>
            <w:r>
              <w:rPr>
                <w:b w:val="0"/>
                <w:bCs w:val="0"/>
                <w:color w:val="auto"/>
              </w:rPr>
              <w:t>g</w:t>
            </w:r>
            <w:r w:rsidRPr="00AF6678">
              <w:rPr>
                <w:b w:val="0"/>
                <w:bCs w:val="0"/>
                <w:color w:val="auto"/>
              </w:rPr>
              <w:t xml:space="preserve">reenhouse </w:t>
            </w:r>
            <w:r>
              <w:rPr>
                <w:b w:val="0"/>
                <w:bCs w:val="0"/>
                <w:color w:val="auto"/>
              </w:rPr>
              <w:t>g</w:t>
            </w:r>
            <w:r w:rsidRPr="00AF6678">
              <w:rPr>
                <w:b w:val="0"/>
                <w:bCs w:val="0"/>
                <w:color w:val="auto"/>
              </w:rPr>
              <w:t>as</w:t>
            </w:r>
          </w:p>
        </w:tc>
        <w:tc>
          <w:tcPr>
            <w:tcW w:w="3587" w:type="dxa"/>
            <w:tcBorders>
              <w:bottom w:val="nil"/>
            </w:tcBorders>
          </w:tcPr>
          <w:p w14:paraId="15ADA4FC" w14:textId="6AC6AACF" w:rsidR="00D671C9" w:rsidRPr="0097277E" w:rsidRDefault="00D671C9" w:rsidP="00D671C9">
            <w:pPr>
              <w:pStyle w:val="BodyText12ptBefore"/>
              <w:cnfStyle w:val="000000000000" w:firstRow="0" w:lastRow="0" w:firstColumn="0" w:lastColumn="0" w:oddVBand="0" w:evenVBand="0" w:oddHBand="0" w:evenHBand="0" w:firstRowFirstColumn="0" w:firstRowLastColumn="0" w:lastRowFirstColumn="0" w:lastRowLastColumn="0"/>
            </w:pPr>
            <w:r>
              <w:rPr>
                <w:color w:val="auto"/>
              </w:rPr>
              <w:t>P</w:t>
            </w:r>
            <w:r w:rsidRPr="009F1428">
              <w:rPr>
                <w:color w:val="auto"/>
              </w:rPr>
              <w:t>otential to contribute to gr</w:t>
            </w:r>
            <w:r>
              <w:rPr>
                <w:color w:val="auto"/>
              </w:rPr>
              <w:t>een</w:t>
            </w:r>
            <w:r w:rsidRPr="009F1428">
              <w:rPr>
                <w:color w:val="auto"/>
              </w:rPr>
              <w:t>house gas emissions</w:t>
            </w:r>
          </w:p>
        </w:tc>
        <w:tc>
          <w:tcPr>
            <w:tcW w:w="3588" w:type="dxa"/>
            <w:tcBorders>
              <w:bottom w:val="nil"/>
            </w:tcBorders>
          </w:tcPr>
          <w:p w14:paraId="419F0F25" w14:textId="1FD524F6" w:rsidR="00D671C9" w:rsidRPr="0097277E" w:rsidRDefault="00D671C9" w:rsidP="00771E7A">
            <w:pPr>
              <w:pStyle w:val="BodyText"/>
              <w:cnfStyle w:val="000000000000" w:firstRow="0" w:lastRow="0" w:firstColumn="0" w:lastColumn="0" w:oddVBand="0" w:evenVBand="0" w:oddHBand="0" w:evenHBand="0" w:firstRowFirstColumn="0" w:firstRowLastColumn="0" w:lastRowFirstColumn="0" w:lastRowLastColumn="0"/>
            </w:pPr>
            <w:r w:rsidRPr="00A93075">
              <w:t>Development</w:t>
            </w:r>
            <w:r>
              <w:t xml:space="preserve"> </w:t>
            </w:r>
            <w:r w:rsidRPr="00A93075">
              <w:t>and Operating Licence</w:t>
            </w:r>
            <w:r w:rsidR="00B50BB4">
              <w:t>s</w:t>
            </w:r>
            <w:r w:rsidRPr="00A93075">
              <w:t xml:space="preserve"> under the </w:t>
            </w:r>
            <w:r w:rsidRPr="002E78F4">
              <w:rPr>
                <w:i/>
              </w:rPr>
              <w:t xml:space="preserve">Environment Protection Act </w:t>
            </w:r>
            <w:r w:rsidR="006D1FF2">
              <w:rPr>
                <w:i/>
              </w:rPr>
              <w:t>2017</w:t>
            </w:r>
          </w:p>
        </w:tc>
      </w:tr>
      <w:tr w:rsidR="003F54FB" w14:paraId="5349CF85" w14:textId="77777777" w:rsidTr="00D67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7" w:type="dxa"/>
            <w:tcBorders>
              <w:bottom w:val="nil"/>
            </w:tcBorders>
          </w:tcPr>
          <w:p w14:paraId="6B839482" w14:textId="532ACE9D" w:rsidR="003F54FB" w:rsidRPr="009E212A" w:rsidRDefault="00A24A6B" w:rsidP="007D4069">
            <w:pPr>
              <w:pStyle w:val="BodyText12ptBefore"/>
              <w:rPr>
                <w:b w:val="0"/>
                <w:bCs w:val="0"/>
              </w:rPr>
            </w:pPr>
            <w:r w:rsidRPr="00DE5B69">
              <w:rPr>
                <w:b w:val="0"/>
              </w:rPr>
              <w:t xml:space="preserve">Visual </w:t>
            </w:r>
            <w:r w:rsidR="00935A04" w:rsidRPr="009E212A">
              <w:rPr>
                <w:b w:val="0"/>
                <w:bCs w:val="0"/>
              </w:rPr>
              <w:t>a</w:t>
            </w:r>
            <w:r w:rsidRPr="00DE5B69">
              <w:rPr>
                <w:b w:val="0"/>
              </w:rPr>
              <w:t xml:space="preserve">menity </w:t>
            </w:r>
          </w:p>
        </w:tc>
        <w:tc>
          <w:tcPr>
            <w:tcW w:w="3587" w:type="dxa"/>
            <w:tcBorders>
              <w:bottom w:val="nil"/>
            </w:tcBorders>
          </w:tcPr>
          <w:p w14:paraId="31E54294" w14:textId="39329573" w:rsidR="003F54FB" w:rsidRPr="0097277E" w:rsidRDefault="00D46342">
            <w:pPr>
              <w:pStyle w:val="BodyText12ptBefore"/>
              <w:cnfStyle w:val="000000100000" w:firstRow="0" w:lastRow="0" w:firstColumn="0" w:lastColumn="0" w:oddVBand="0" w:evenVBand="0" w:oddHBand="1" w:evenHBand="0" w:firstRowFirstColumn="0" w:firstRowLastColumn="0" w:lastRowFirstColumn="0" w:lastRowLastColumn="0"/>
            </w:pPr>
            <w:r w:rsidRPr="0097277E">
              <w:t xml:space="preserve">Potential effects on </w:t>
            </w:r>
            <w:r w:rsidR="00372A67" w:rsidRPr="0097277E">
              <w:t>visual amenity</w:t>
            </w:r>
            <w:r w:rsidR="0060121C" w:rsidRPr="0097277E">
              <w:t>.</w:t>
            </w:r>
          </w:p>
        </w:tc>
        <w:tc>
          <w:tcPr>
            <w:tcW w:w="3588" w:type="dxa"/>
            <w:tcBorders>
              <w:bottom w:val="nil"/>
            </w:tcBorders>
          </w:tcPr>
          <w:p w14:paraId="35D76BC8" w14:textId="56759AD9" w:rsidR="003F54FB" w:rsidRPr="0097277E" w:rsidRDefault="002A6402">
            <w:pPr>
              <w:pStyle w:val="BodyText12ptBefore"/>
              <w:cnfStyle w:val="000000100000" w:firstRow="0" w:lastRow="0" w:firstColumn="0" w:lastColumn="0" w:oddVBand="0" w:evenVBand="0" w:oddHBand="1" w:evenHBand="0" w:firstRowFirstColumn="0" w:firstRowLastColumn="0" w:lastRowFirstColumn="0" w:lastRowLastColumn="0"/>
            </w:pPr>
            <w:r w:rsidRPr="0097277E">
              <w:t xml:space="preserve">Planning approval under the </w:t>
            </w:r>
            <w:r w:rsidRPr="00777FB5">
              <w:rPr>
                <w:i/>
              </w:rPr>
              <w:t>Planning and Environment Act 1987</w:t>
            </w:r>
          </w:p>
          <w:p w14:paraId="4337EB47" w14:textId="0DDF7CBA" w:rsidR="003F6323" w:rsidRPr="0097277E" w:rsidRDefault="003F6323" w:rsidP="00A257F4">
            <w:pPr>
              <w:pStyle w:val="BodyText"/>
              <w:cnfStyle w:val="000000100000" w:firstRow="0" w:lastRow="0" w:firstColumn="0" w:lastColumn="0" w:oddVBand="0" w:evenVBand="0" w:oddHBand="1" w:evenHBand="0" w:firstRowFirstColumn="0" w:firstRowLastColumn="0" w:lastRowFirstColumn="0" w:lastRowLastColumn="0"/>
            </w:pPr>
            <w:r w:rsidRPr="0097277E">
              <w:t xml:space="preserve">Consents under the </w:t>
            </w:r>
            <w:r w:rsidRPr="00777FB5">
              <w:rPr>
                <w:i/>
              </w:rPr>
              <w:t>Marine and Coastal Act 2018</w:t>
            </w:r>
          </w:p>
        </w:tc>
      </w:tr>
      <w:tr w:rsidR="00EF5439" w14:paraId="5A546E7F" w14:textId="77777777">
        <w:trPr>
          <w:trHeight w:val="300"/>
        </w:trPr>
        <w:tc>
          <w:tcPr>
            <w:cnfStyle w:val="001000000000" w:firstRow="0" w:lastRow="0" w:firstColumn="1" w:lastColumn="0" w:oddVBand="0" w:evenVBand="0" w:oddHBand="0" w:evenHBand="0" w:firstRowFirstColumn="0" w:firstRowLastColumn="0" w:lastRowFirstColumn="0" w:lastRowLastColumn="0"/>
            <w:tcW w:w="3587" w:type="dxa"/>
            <w:tcBorders>
              <w:top w:val="nil"/>
              <w:left w:val="nil"/>
              <w:bottom w:val="nil"/>
              <w:right w:val="nil"/>
            </w:tcBorders>
          </w:tcPr>
          <w:p w14:paraId="32D57351" w14:textId="77777777" w:rsidR="00EF5439" w:rsidRPr="0068130E" w:rsidRDefault="00EF5439">
            <w:pPr>
              <w:pStyle w:val="BodyText12ptBefore"/>
              <w:rPr>
                <w:b w:val="0"/>
                <w:color w:val="auto"/>
              </w:rPr>
            </w:pPr>
            <w:r>
              <w:rPr>
                <w:b w:val="0"/>
                <w:color w:val="auto"/>
              </w:rPr>
              <w:lastRenderedPageBreak/>
              <w:t>Maritime navigation</w:t>
            </w:r>
          </w:p>
        </w:tc>
        <w:tc>
          <w:tcPr>
            <w:tcW w:w="3587" w:type="dxa"/>
            <w:tcBorders>
              <w:top w:val="nil"/>
              <w:left w:val="nil"/>
              <w:bottom w:val="nil"/>
              <w:right w:val="nil"/>
            </w:tcBorders>
          </w:tcPr>
          <w:p w14:paraId="41B5ABB0" w14:textId="77777777" w:rsidR="00EF5439" w:rsidRPr="002D1A46" w:rsidRDefault="00EF5439">
            <w:pPr>
              <w:pStyle w:val="BodyText12ptBefore"/>
              <w:cnfStyle w:val="000000000000" w:firstRow="0" w:lastRow="0" w:firstColumn="0" w:lastColumn="0" w:oddVBand="0" w:evenVBand="0" w:oddHBand="0" w:evenHBand="0" w:firstRowFirstColumn="0" w:firstRowLastColumn="0" w:lastRowFirstColumn="0" w:lastRowLastColumn="0"/>
              <w:rPr>
                <w:color w:val="auto"/>
              </w:rPr>
            </w:pPr>
            <w:r>
              <w:rPr>
                <w:color w:val="auto"/>
              </w:rPr>
              <w:t>Potential effects of the project on transport</w:t>
            </w:r>
          </w:p>
        </w:tc>
        <w:tc>
          <w:tcPr>
            <w:tcW w:w="3588" w:type="dxa"/>
            <w:tcBorders>
              <w:top w:val="nil"/>
              <w:left w:val="nil"/>
              <w:bottom w:val="nil"/>
              <w:right w:val="nil"/>
            </w:tcBorders>
          </w:tcPr>
          <w:p w14:paraId="718860CB" w14:textId="77777777" w:rsidR="00EF5439" w:rsidRPr="00777FB5" w:rsidRDefault="00EF5439">
            <w:pPr>
              <w:pStyle w:val="BodyText12ptBefore"/>
              <w:cnfStyle w:val="000000000000" w:firstRow="0" w:lastRow="0" w:firstColumn="0" w:lastColumn="0" w:oddVBand="0" w:evenVBand="0" w:oddHBand="0" w:evenHBand="0" w:firstRowFirstColumn="0" w:firstRowLastColumn="0" w:lastRowFirstColumn="0" w:lastRowLastColumn="0"/>
              <w:rPr>
                <w:i/>
                <w:color w:val="auto"/>
              </w:rPr>
            </w:pPr>
            <w:r w:rsidRPr="004E4DF0">
              <w:rPr>
                <w:color w:val="auto"/>
              </w:rPr>
              <w:t xml:space="preserve">Consents under the </w:t>
            </w:r>
            <w:r w:rsidRPr="00777FB5">
              <w:rPr>
                <w:i/>
                <w:color w:val="auto"/>
              </w:rPr>
              <w:t>Marine and Coastal Act 2018</w:t>
            </w:r>
          </w:p>
          <w:p w14:paraId="17F62E21" w14:textId="77777777" w:rsidR="00EF5439" w:rsidRPr="0097277E" w:rsidRDefault="00EF5439">
            <w:pPr>
              <w:pStyle w:val="BodyText12ptBefore"/>
              <w:cnfStyle w:val="000000000000" w:firstRow="0" w:lastRow="0" w:firstColumn="0" w:lastColumn="0" w:oddVBand="0" w:evenVBand="0" w:oddHBand="0" w:evenHBand="0" w:firstRowFirstColumn="0" w:firstRowLastColumn="0" w:lastRowFirstColumn="0" w:lastRowLastColumn="0"/>
            </w:pPr>
            <w:r w:rsidRPr="00777FB5">
              <w:rPr>
                <w:i/>
              </w:rPr>
              <w:t>Marine Safety Act 2010</w:t>
            </w:r>
          </w:p>
        </w:tc>
      </w:tr>
      <w:tr w:rsidR="00EB1270" w:rsidDel="00226A29" w14:paraId="107B8073" w14:textId="5F700AFD" w:rsidTr="00D671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87" w:type="dxa"/>
            <w:tcBorders>
              <w:top w:val="nil"/>
              <w:left w:val="nil"/>
              <w:bottom w:val="nil"/>
              <w:right w:val="nil"/>
            </w:tcBorders>
          </w:tcPr>
          <w:p w14:paraId="6C3D5184" w14:textId="52914227" w:rsidR="00EB1270" w:rsidRPr="009E212A" w:rsidDel="00226A29" w:rsidRDefault="00EB1270" w:rsidP="005C3B47">
            <w:pPr>
              <w:pStyle w:val="BodyText12ptBefore"/>
              <w:rPr>
                <w:b w:val="0"/>
                <w:bCs w:val="0"/>
              </w:rPr>
            </w:pPr>
            <w:r w:rsidRPr="005C3B47" w:rsidDel="00226A29">
              <w:rPr>
                <w:b w:val="0"/>
                <w:color w:val="auto"/>
              </w:rPr>
              <w:t xml:space="preserve">Air </w:t>
            </w:r>
            <w:r w:rsidR="00935A04" w:rsidRPr="005C3B47" w:rsidDel="00226A29">
              <w:rPr>
                <w:b w:val="0"/>
                <w:color w:val="auto"/>
              </w:rPr>
              <w:t>q</w:t>
            </w:r>
            <w:r w:rsidRPr="005C3B47" w:rsidDel="00226A29">
              <w:rPr>
                <w:b w:val="0"/>
                <w:color w:val="auto"/>
              </w:rPr>
              <w:t>uality</w:t>
            </w:r>
          </w:p>
        </w:tc>
        <w:tc>
          <w:tcPr>
            <w:tcW w:w="3587" w:type="dxa"/>
            <w:tcBorders>
              <w:top w:val="nil"/>
              <w:left w:val="nil"/>
              <w:bottom w:val="nil"/>
              <w:right w:val="nil"/>
            </w:tcBorders>
          </w:tcPr>
          <w:p w14:paraId="388C0BCA" w14:textId="08AE4785" w:rsidR="00EB1270" w:rsidRPr="0097277E" w:rsidDel="00226A29" w:rsidRDefault="00EB1270" w:rsidP="005C3B47">
            <w:pPr>
              <w:pStyle w:val="BodyText12ptBefore"/>
              <w:cnfStyle w:val="000000100000" w:firstRow="0" w:lastRow="0" w:firstColumn="0" w:lastColumn="0" w:oddVBand="0" w:evenVBand="0" w:oddHBand="1" w:evenHBand="0" w:firstRowFirstColumn="0" w:firstRowLastColumn="0" w:lastRowFirstColumn="0" w:lastRowLastColumn="0"/>
            </w:pPr>
            <w:r w:rsidRPr="002D1A46" w:rsidDel="00226A29">
              <w:rPr>
                <w:color w:val="auto"/>
              </w:rPr>
              <w:t xml:space="preserve">Potential effects of the project on amenity </w:t>
            </w:r>
          </w:p>
        </w:tc>
        <w:tc>
          <w:tcPr>
            <w:tcW w:w="3588" w:type="dxa"/>
            <w:tcBorders>
              <w:top w:val="nil"/>
              <w:left w:val="nil"/>
              <w:bottom w:val="nil"/>
              <w:right w:val="nil"/>
            </w:tcBorders>
          </w:tcPr>
          <w:p w14:paraId="2ABDC2E8" w14:textId="51E1D332" w:rsidR="00EB1270" w:rsidRPr="0097277E" w:rsidDel="00226A29" w:rsidRDefault="00EB1270" w:rsidP="005C3B47">
            <w:pPr>
              <w:pStyle w:val="BodyText12ptBefore"/>
              <w:cnfStyle w:val="000000100000" w:firstRow="0" w:lastRow="0" w:firstColumn="0" w:lastColumn="0" w:oddVBand="0" w:evenVBand="0" w:oddHBand="1" w:evenHBand="0" w:firstRowFirstColumn="0" w:firstRowLastColumn="0" w:lastRowFirstColumn="0" w:lastRowLastColumn="0"/>
            </w:pPr>
            <w:r w:rsidRPr="0097277E" w:rsidDel="00226A29">
              <w:t xml:space="preserve">Development and Operating Licence under the </w:t>
            </w:r>
            <w:r w:rsidRPr="00777FB5" w:rsidDel="00226A29">
              <w:rPr>
                <w:i/>
              </w:rPr>
              <w:t xml:space="preserve">Environment Protection Act </w:t>
            </w:r>
            <w:r w:rsidR="006D1FF2" w:rsidDel="00226A29">
              <w:rPr>
                <w:i/>
              </w:rPr>
              <w:t>2017</w:t>
            </w:r>
          </w:p>
        </w:tc>
      </w:tr>
      <w:tr w:rsidR="00A52489" w14:paraId="2A4CD002" w14:textId="77777777" w:rsidTr="00D671C9">
        <w:tc>
          <w:tcPr>
            <w:cnfStyle w:val="001000000000" w:firstRow="0" w:lastRow="0" w:firstColumn="1" w:lastColumn="0" w:oddVBand="0" w:evenVBand="0" w:oddHBand="0" w:evenHBand="0" w:firstRowFirstColumn="0" w:firstRowLastColumn="0" w:lastRowFirstColumn="0" w:lastRowLastColumn="0"/>
            <w:tcW w:w="10762" w:type="dxa"/>
            <w:gridSpan w:val="3"/>
            <w:tcBorders>
              <w:top w:val="nil"/>
              <w:left w:val="nil"/>
              <w:bottom w:val="nil"/>
              <w:right w:val="nil"/>
            </w:tcBorders>
          </w:tcPr>
          <w:p w14:paraId="30398916" w14:textId="420C525E" w:rsidR="00A52489" w:rsidRPr="00A93075" w:rsidRDefault="00A52489" w:rsidP="00A52489">
            <w:pPr>
              <w:pStyle w:val="BodyText12ptBefore"/>
              <w:rPr>
                <w:highlight w:val="magenta"/>
              </w:rPr>
            </w:pPr>
            <w:r w:rsidRPr="004A42EE">
              <w:t>Other matters</w:t>
            </w:r>
            <w:r w:rsidRPr="00A93075">
              <w:t xml:space="preserve"> </w:t>
            </w:r>
          </w:p>
        </w:tc>
      </w:tr>
      <w:tr w:rsidR="00217D64" w14:paraId="23BA7D0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7" w:type="dxa"/>
            <w:tcBorders>
              <w:top w:val="nil"/>
              <w:left w:val="nil"/>
              <w:bottom w:val="nil"/>
              <w:right w:val="nil"/>
            </w:tcBorders>
          </w:tcPr>
          <w:p w14:paraId="1EC1DC51" w14:textId="77777777" w:rsidR="00217D64" w:rsidRPr="009E212A" w:rsidRDefault="00217D64">
            <w:pPr>
              <w:pStyle w:val="BodyText12ptBefore"/>
              <w:rPr>
                <w:b w:val="0"/>
                <w:bCs w:val="0"/>
              </w:rPr>
            </w:pPr>
            <w:r w:rsidRPr="00DE5B69">
              <w:rPr>
                <w:b w:val="0"/>
              </w:rPr>
              <w:t xml:space="preserve">Noise and </w:t>
            </w:r>
            <w:r w:rsidRPr="00DE5B69">
              <w:rPr>
                <w:b w:val="0"/>
                <w:bCs w:val="0"/>
              </w:rPr>
              <w:t>v</w:t>
            </w:r>
            <w:r w:rsidRPr="00DE5B69">
              <w:rPr>
                <w:b w:val="0"/>
              </w:rPr>
              <w:t>ibration</w:t>
            </w:r>
          </w:p>
        </w:tc>
        <w:tc>
          <w:tcPr>
            <w:tcW w:w="3587" w:type="dxa"/>
            <w:tcBorders>
              <w:top w:val="nil"/>
              <w:left w:val="nil"/>
              <w:bottom w:val="nil"/>
              <w:right w:val="nil"/>
            </w:tcBorders>
          </w:tcPr>
          <w:p w14:paraId="0E2DD3DB" w14:textId="77777777" w:rsidR="00217D64" w:rsidRPr="0097277E" w:rsidRDefault="00217D64">
            <w:pPr>
              <w:pStyle w:val="BodyText12ptBefore"/>
              <w:cnfStyle w:val="000000100000" w:firstRow="0" w:lastRow="0" w:firstColumn="0" w:lastColumn="0" w:oddVBand="0" w:evenVBand="0" w:oddHBand="1" w:evenHBand="0" w:firstRowFirstColumn="0" w:firstRowLastColumn="0" w:lastRowFirstColumn="0" w:lastRowLastColumn="0"/>
            </w:pPr>
            <w:r w:rsidRPr="0097277E">
              <w:t>Potential effects on amenity.</w:t>
            </w:r>
          </w:p>
        </w:tc>
        <w:tc>
          <w:tcPr>
            <w:tcW w:w="3588" w:type="dxa"/>
            <w:tcBorders>
              <w:top w:val="nil"/>
              <w:left w:val="nil"/>
              <w:bottom w:val="nil"/>
              <w:right w:val="nil"/>
            </w:tcBorders>
          </w:tcPr>
          <w:p w14:paraId="0F254450" w14:textId="77777777" w:rsidR="00217D64" w:rsidRPr="0097277E" w:rsidRDefault="00217D64">
            <w:pPr>
              <w:pStyle w:val="BodyText12ptBefore"/>
              <w:cnfStyle w:val="000000100000" w:firstRow="0" w:lastRow="0" w:firstColumn="0" w:lastColumn="0" w:oddVBand="0" w:evenVBand="0" w:oddHBand="1" w:evenHBand="0" w:firstRowFirstColumn="0" w:firstRowLastColumn="0" w:lastRowFirstColumn="0" w:lastRowLastColumn="0"/>
            </w:pPr>
            <w:r w:rsidRPr="0097277E">
              <w:t xml:space="preserve">Development and Operating Licence under the </w:t>
            </w:r>
            <w:r w:rsidRPr="00777FB5">
              <w:rPr>
                <w:i/>
              </w:rPr>
              <w:t xml:space="preserve">Environment Protection Act </w:t>
            </w:r>
            <w:r>
              <w:rPr>
                <w:i/>
              </w:rPr>
              <w:t>2017</w:t>
            </w:r>
          </w:p>
        </w:tc>
      </w:tr>
      <w:tr w:rsidR="00217D64" w14:paraId="2D722A27" w14:textId="77777777">
        <w:tc>
          <w:tcPr>
            <w:cnfStyle w:val="001000000000" w:firstRow="0" w:lastRow="0" w:firstColumn="1" w:lastColumn="0" w:oddVBand="0" w:evenVBand="0" w:oddHBand="0" w:evenHBand="0" w:firstRowFirstColumn="0" w:firstRowLastColumn="0" w:lastRowFirstColumn="0" w:lastRowLastColumn="0"/>
            <w:tcW w:w="3587" w:type="dxa"/>
            <w:tcBorders>
              <w:top w:val="nil"/>
              <w:left w:val="nil"/>
              <w:bottom w:val="nil"/>
              <w:right w:val="nil"/>
            </w:tcBorders>
          </w:tcPr>
          <w:p w14:paraId="275B5775" w14:textId="77777777" w:rsidR="00226A29" w:rsidRPr="009E212A" w:rsidRDefault="00226A29">
            <w:pPr>
              <w:pStyle w:val="BodyText12ptBefore"/>
              <w:rPr>
                <w:b w:val="0"/>
                <w:bCs w:val="0"/>
              </w:rPr>
            </w:pPr>
            <w:r w:rsidRPr="002D1A46">
              <w:rPr>
                <w:b w:val="0"/>
                <w:color w:val="auto"/>
              </w:rPr>
              <w:t xml:space="preserve">Traffic and </w:t>
            </w:r>
            <w:r w:rsidRPr="00AD4CA1">
              <w:rPr>
                <w:b w:val="0"/>
                <w:bCs w:val="0"/>
                <w:color w:val="auto"/>
              </w:rPr>
              <w:t>t</w:t>
            </w:r>
            <w:r w:rsidRPr="002D1A46">
              <w:rPr>
                <w:b w:val="0"/>
                <w:color w:val="auto"/>
              </w:rPr>
              <w:t>ransport</w:t>
            </w:r>
          </w:p>
        </w:tc>
        <w:tc>
          <w:tcPr>
            <w:tcW w:w="3587" w:type="dxa"/>
            <w:tcBorders>
              <w:top w:val="nil"/>
              <w:left w:val="nil"/>
              <w:bottom w:val="nil"/>
              <w:right w:val="nil"/>
            </w:tcBorders>
          </w:tcPr>
          <w:p w14:paraId="7636D853" w14:textId="77777777" w:rsidR="00226A29" w:rsidRDefault="00226A29">
            <w:pPr>
              <w:pStyle w:val="BodyText12ptBefore"/>
              <w:cnfStyle w:val="000000000000" w:firstRow="0" w:lastRow="0" w:firstColumn="0" w:lastColumn="0" w:oddVBand="0" w:evenVBand="0" w:oddHBand="0" w:evenHBand="0" w:firstRowFirstColumn="0" w:firstRowLastColumn="0" w:lastRowFirstColumn="0" w:lastRowLastColumn="0"/>
            </w:pPr>
            <w:r>
              <w:rPr>
                <w:color w:val="auto"/>
              </w:rPr>
              <w:t>P</w:t>
            </w:r>
            <w:r w:rsidRPr="0070191C">
              <w:rPr>
                <w:color w:val="auto"/>
              </w:rPr>
              <w:t>otential effects of the project on traffic and transport</w:t>
            </w:r>
            <w:r>
              <w:rPr>
                <w:color w:val="auto"/>
              </w:rPr>
              <w:t>.</w:t>
            </w:r>
          </w:p>
        </w:tc>
        <w:tc>
          <w:tcPr>
            <w:tcW w:w="3588" w:type="dxa"/>
            <w:tcBorders>
              <w:top w:val="nil"/>
              <w:left w:val="nil"/>
              <w:bottom w:val="nil"/>
              <w:right w:val="nil"/>
            </w:tcBorders>
          </w:tcPr>
          <w:p w14:paraId="3115EA87" w14:textId="77777777" w:rsidR="00226A29" w:rsidRDefault="00226A29">
            <w:pPr>
              <w:pStyle w:val="BodyText"/>
              <w:cnfStyle w:val="000000000000" w:firstRow="0" w:lastRow="0" w:firstColumn="0" w:lastColumn="0" w:oddVBand="0" w:evenVBand="0" w:oddHBand="0" w:evenHBand="0" w:firstRowFirstColumn="0" w:firstRowLastColumn="0" w:lastRowFirstColumn="0" w:lastRowLastColumn="0"/>
              <w:rPr>
                <w:color w:val="auto"/>
              </w:rPr>
            </w:pPr>
            <w:r w:rsidRPr="00A93075">
              <w:rPr>
                <w:color w:val="auto"/>
              </w:rPr>
              <w:t xml:space="preserve">Consents or agreements under </w:t>
            </w:r>
            <w:r w:rsidRPr="00777FB5">
              <w:rPr>
                <w:i/>
                <w:color w:val="auto"/>
              </w:rPr>
              <w:t>Road Management Act 2004</w:t>
            </w:r>
            <w:r w:rsidRPr="00A93075">
              <w:rPr>
                <w:color w:val="auto"/>
              </w:rPr>
              <w:t xml:space="preserve"> to undertake works in, on or under a road</w:t>
            </w:r>
          </w:p>
          <w:p w14:paraId="30D318FB" w14:textId="77777777" w:rsidR="00226A29" w:rsidRPr="00777FB5" w:rsidRDefault="00226A29">
            <w:pPr>
              <w:pStyle w:val="BodyText"/>
              <w:cnfStyle w:val="000000000000" w:firstRow="0" w:lastRow="0" w:firstColumn="0" w:lastColumn="0" w:oddVBand="0" w:evenVBand="0" w:oddHBand="0" w:evenHBand="0" w:firstRowFirstColumn="0" w:firstRowLastColumn="0" w:lastRowFirstColumn="0" w:lastRowLastColumn="0"/>
              <w:rPr>
                <w:i/>
              </w:rPr>
            </w:pPr>
          </w:p>
        </w:tc>
      </w:tr>
      <w:tr w:rsidR="00217D64" w14:paraId="1CE2978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87" w:type="dxa"/>
            <w:tcBorders>
              <w:top w:val="nil"/>
              <w:left w:val="nil"/>
              <w:bottom w:val="nil"/>
              <w:right w:val="nil"/>
            </w:tcBorders>
          </w:tcPr>
          <w:p w14:paraId="0FC7F343" w14:textId="77777777" w:rsidR="00226A29" w:rsidRPr="00364705" w:rsidRDefault="00226A29">
            <w:pPr>
              <w:pStyle w:val="BodyText12ptBefore"/>
              <w:rPr>
                <w:b w:val="0"/>
                <w:color w:val="auto"/>
                <w:highlight w:val="yellow"/>
              </w:rPr>
            </w:pPr>
            <w:r w:rsidRPr="002D1A46">
              <w:rPr>
                <w:b w:val="0"/>
                <w:color w:val="auto"/>
              </w:rPr>
              <w:t>Water and catchment values</w:t>
            </w:r>
          </w:p>
        </w:tc>
        <w:tc>
          <w:tcPr>
            <w:tcW w:w="3587" w:type="dxa"/>
            <w:tcBorders>
              <w:top w:val="nil"/>
              <w:left w:val="nil"/>
              <w:bottom w:val="nil"/>
              <w:right w:val="nil"/>
            </w:tcBorders>
          </w:tcPr>
          <w:p w14:paraId="04CC03B2" w14:textId="77777777" w:rsidR="00226A29" w:rsidRDefault="00226A29">
            <w:pPr>
              <w:pStyle w:val="BodyText12ptBefore"/>
              <w:cnfStyle w:val="000000100000" w:firstRow="0" w:lastRow="0" w:firstColumn="0" w:lastColumn="0" w:oddVBand="0" w:evenVBand="0" w:oddHBand="1" w:evenHBand="0" w:firstRowFirstColumn="0" w:firstRowLastColumn="0" w:lastRowFirstColumn="0" w:lastRowLastColumn="0"/>
              <w:rPr>
                <w:color w:val="auto"/>
              </w:rPr>
            </w:pPr>
            <w:r w:rsidRPr="004E4DF0">
              <w:rPr>
                <w:color w:val="auto"/>
              </w:rPr>
              <w:t xml:space="preserve">Potential effects </w:t>
            </w:r>
            <w:r w:rsidRPr="005E001B">
              <w:rPr>
                <w:color w:val="auto"/>
              </w:rPr>
              <w:t xml:space="preserve">of the project </w:t>
            </w:r>
            <w:r w:rsidRPr="004E4DF0">
              <w:rPr>
                <w:color w:val="auto"/>
              </w:rPr>
              <w:t xml:space="preserve">on </w:t>
            </w:r>
            <w:r w:rsidRPr="005E001B">
              <w:rPr>
                <w:color w:val="auto"/>
              </w:rPr>
              <w:t>groundwater</w:t>
            </w:r>
            <w:r>
              <w:rPr>
                <w:color w:val="auto"/>
              </w:rPr>
              <w:t xml:space="preserve"> and surface water.</w:t>
            </w:r>
          </w:p>
          <w:p w14:paraId="21B6798A" w14:textId="5560FA53" w:rsidR="00226A29" w:rsidRPr="00AF6678" w:rsidRDefault="00226A29">
            <w:pPr>
              <w:pStyle w:val="BodyText12ptBefore"/>
              <w:cnfStyle w:val="000000100000" w:firstRow="0" w:lastRow="0" w:firstColumn="0" w:lastColumn="0" w:oddVBand="0" w:evenVBand="0" w:oddHBand="1" w:evenHBand="0" w:firstRowFirstColumn="0" w:firstRowLastColumn="0" w:lastRowFirstColumn="0" w:lastRowLastColumn="0"/>
              <w:rPr>
                <w:color w:val="auto"/>
              </w:rPr>
            </w:pPr>
          </w:p>
        </w:tc>
        <w:tc>
          <w:tcPr>
            <w:tcW w:w="3588" w:type="dxa"/>
            <w:tcBorders>
              <w:top w:val="nil"/>
              <w:left w:val="nil"/>
              <w:bottom w:val="nil"/>
              <w:right w:val="nil"/>
            </w:tcBorders>
          </w:tcPr>
          <w:p w14:paraId="70616D9C" w14:textId="77777777" w:rsidR="00226A29" w:rsidRPr="00777FB5" w:rsidRDefault="00226A29">
            <w:pPr>
              <w:pStyle w:val="BodyText"/>
              <w:cnfStyle w:val="000000100000" w:firstRow="0" w:lastRow="0" w:firstColumn="0" w:lastColumn="0" w:oddVBand="0" w:evenVBand="0" w:oddHBand="1" w:evenHBand="0" w:firstRowFirstColumn="0" w:firstRowLastColumn="0" w:lastRowFirstColumn="0" w:lastRowLastColumn="0"/>
              <w:rPr>
                <w:i/>
                <w:color w:val="auto"/>
              </w:rPr>
            </w:pPr>
            <w:r w:rsidRPr="00A93075">
              <w:rPr>
                <w:color w:val="auto"/>
              </w:rPr>
              <w:t xml:space="preserve">Development and Operating Licence under the </w:t>
            </w:r>
            <w:r w:rsidRPr="00777FB5">
              <w:rPr>
                <w:i/>
                <w:color w:val="auto"/>
              </w:rPr>
              <w:t xml:space="preserve">Environment Protection Act </w:t>
            </w:r>
            <w:r>
              <w:rPr>
                <w:i/>
                <w:color w:val="auto"/>
              </w:rPr>
              <w:t>2017</w:t>
            </w:r>
          </w:p>
          <w:p w14:paraId="64B6E8A4" w14:textId="77777777" w:rsidR="00226A29" w:rsidRDefault="00226A29">
            <w:pPr>
              <w:pStyle w:val="BodyText"/>
              <w:cnfStyle w:val="000000100000" w:firstRow="0" w:lastRow="0" w:firstColumn="0" w:lastColumn="0" w:oddVBand="0" w:evenVBand="0" w:oddHBand="1" w:evenHBand="0" w:firstRowFirstColumn="0" w:firstRowLastColumn="0" w:lastRowFirstColumn="0" w:lastRowLastColumn="0"/>
            </w:pPr>
            <w:r w:rsidRPr="00A93075">
              <w:t>Permit or consents under the Water Act 198</w:t>
            </w:r>
            <w:r>
              <w:t>9</w:t>
            </w:r>
          </w:p>
          <w:p w14:paraId="5807B5DE" w14:textId="77777777" w:rsidR="00226A29" w:rsidRPr="00A93075" w:rsidRDefault="00226A29">
            <w:pPr>
              <w:pStyle w:val="BodyText12ptBefore"/>
              <w:cnfStyle w:val="000000100000" w:firstRow="0" w:lastRow="0" w:firstColumn="0" w:lastColumn="0" w:oddVBand="0" w:evenVBand="0" w:oddHBand="1" w:evenHBand="0" w:firstRowFirstColumn="0" w:firstRowLastColumn="0" w:lastRowFirstColumn="0" w:lastRowLastColumn="0"/>
              <w:rPr>
                <w:color w:val="auto"/>
              </w:rPr>
            </w:pPr>
            <w:r w:rsidRPr="00A93075">
              <w:rPr>
                <w:color w:val="auto"/>
              </w:rPr>
              <w:t xml:space="preserve">Approval under </w:t>
            </w:r>
            <w:r w:rsidRPr="00D5254A">
              <w:rPr>
                <w:i/>
                <w:color w:val="auto"/>
              </w:rPr>
              <w:t>Environment Protection and Biodiversity Conservation Act 1999</w:t>
            </w:r>
            <w:r w:rsidRPr="00A93075">
              <w:rPr>
                <w:color w:val="auto"/>
              </w:rPr>
              <w:t xml:space="preserve"> </w:t>
            </w:r>
          </w:p>
        </w:tc>
      </w:tr>
      <w:tr w:rsidR="00217D64" w14:paraId="6181AA3F" w14:textId="77777777">
        <w:trPr>
          <w:trHeight w:val="300"/>
        </w:trPr>
        <w:tc>
          <w:tcPr>
            <w:cnfStyle w:val="001000000000" w:firstRow="0" w:lastRow="0" w:firstColumn="1" w:lastColumn="0" w:oddVBand="0" w:evenVBand="0" w:oddHBand="0" w:evenHBand="0" w:firstRowFirstColumn="0" w:firstRowLastColumn="0" w:lastRowFirstColumn="0" w:lastRowLastColumn="0"/>
            <w:tcW w:w="3587" w:type="dxa"/>
            <w:tcBorders>
              <w:top w:val="nil"/>
              <w:left w:val="nil"/>
              <w:bottom w:val="nil"/>
              <w:right w:val="nil"/>
            </w:tcBorders>
          </w:tcPr>
          <w:p w14:paraId="4B506F21" w14:textId="77777777" w:rsidR="00226A29" w:rsidRPr="002D1A46" w:rsidRDefault="00226A29">
            <w:pPr>
              <w:pStyle w:val="BodyText12ptBefore"/>
              <w:rPr>
                <w:b w:val="0"/>
                <w:highlight w:val="yellow"/>
              </w:rPr>
            </w:pPr>
            <w:r w:rsidRPr="002D1A46">
              <w:rPr>
                <w:b w:val="0"/>
                <w:color w:val="auto"/>
              </w:rPr>
              <w:t>Land use, planning and agriculture</w:t>
            </w:r>
          </w:p>
        </w:tc>
        <w:tc>
          <w:tcPr>
            <w:tcW w:w="3587" w:type="dxa"/>
            <w:tcBorders>
              <w:top w:val="nil"/>
              <w:left w:val="nil"/>
              <w:bottom w:val="nil"/>
              <w:right w:val="nil"/>
            </w:tcBorders>
          </w:tcPr>
          <w:p w14:paraId="67C41280" w14:textId="77777777" w:rsidR="00226A29" w:rsidRDefault="00226A29">
            <w:pPr>
              <w:pStyle w:val="BodyText12ptBefore"/>
              <w:cnfStyle w:val="000000000000" w:firstRow="0" w:lastRow="0" w:firstColumn="0" w:lastColumn="0" w:oddVBand="0" w:evenVBand="0" w:oddHBand="0" w:evenHBand="0" w:firstRowFirstColumn="0" w:firstRowLastColumn="0" w:lastRowFirstColumn="0" w:lastRowLastColumn="0"/>
            </w:pPr>
            <w:r>
              <w:rPr>
                <w:color w:val="auto"/>
              </w:rPr>
              <w:t>P</w:t>
            </w:r>
            <w:r w:rsidRPr="005E001B">
              <w:rPr>
                <w:color w:val="auto"/>
              </w:rPr>
              <w:t xml:space="preserve">otential effects of the project on </w:t>
            </w:r>
            <w:r w:rsidRPr="00B079FA">
              <w:rPr>
                <w:color w:val="auto"/>
              </w:rPr>
              <w:t>land use</w:t>
            </w:r>
            <w:r>
              <w:rPr>
                <w:color w:val="auto"/>
              </w:rPr>
              <w:t>.</w:t>
            </w:r>
          </w:p>
        </w:tc>
        <w:tc>
          <w:tcPr>
            <w:tcW w:w="3588" w:type="dxa"/>
            <w:tcBorders>
              <w:top w:val="nil"/>
              <w:left w:val="nil"/>
              <w:bottom w:val="nil"/>
              <w:right w:val="nil"/>
            </w:tcBorders>
          </w:tcPr>
          <w:p w14:paraId="6806A1FF" w14:textId="77777777" w:rsidR="00226A29" w:rsidRDefault="00226A29">
            <w:pPr>
              <w:pStyle w:val="BodyText12ptBefore"/>
              <w:cnfStyle w:val="000000000000" w:firstRow="0" w:lastRow="0" w:firstColumn="0" w:lastColumn="0" w:oddVBand="0" w:evenVBand="0" w:oddHBand="0" w:evenHBand="0" w:firstRowFirstColumn="0" w:firstRowLastColumn="0" w:lastRowFirstColumn="0" w:lastRowLastColumn="0"/>
            </w:pPr>
            <w:r w:rsidRPr="00A93075">
              <w:rPr>
                <w:color w:val="auto"/>
              </w:rPr>
              <w:t xml:space="preserve">Planning approval under the </w:t>
            </w:r>
            <w:r w:rsidRPr="00C62156">
              <w:rPr>
                <w:i/>
                <w:color w:val="auto"/>
              </w:rPr>
              <w:t>Planning and Environment Act 1987</w:t>
            </w:r>
          </w:p>
        </w:tc>
      </w:tr>
      <w:tr w:rsidR="00217D64" w14:paraId="2887F2F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87" w:type="dxa"/>
            <w:tcBorders>
              <w:top w:val="nil"/>
              <w:left w:val="nil"/>
              <w:bottom w:val="nil"/>
              <w:right w:val="nil"/>
            </w:tcBorders>
          </w:tcPr>
          <w:p w14:paraId="466D2155" w14:textId="77777777" w:rsidR="00226A29" w:rsidRPr="00FC7FE3" w:rsidDel="009C5181" w:rsidRDefault="00226A29">
            <w:pPr>
              <w:pStyle w:val="BodyText12ptBefore"/>
              <w:rPr>
                <w:b w:val="0"/>
                <w:bCs w:val="0"/>
                <w:color w:val="auto"/>
              </w:rPr>
            </w:pPr>
            <w:r w:rsidRPr="002D1A46">
              <w:rPr>
                <w:b w:val="0"/>
                <w:color w:val="auto"/>
              </w:rPr>
              <w:t xml:space="preserve">Historic and </w:t>
            </w:r>
            <w:r w:rsidRPr="009E212A">
              <w:rPr>
                <w:b w:val="0"/>
                <w:bCs w:val="0"/>
                <w:color w:val="auto"/>
              </w:rPr>
              <w:t>m</w:t>
            </w:r>
            <w:r w:rsidRPr="002D1A46">
              <w:rPr>
                <w:b w:val="0"/>
                <w:color w:val="auto"/>
              </w:rPr>
              <w:t xml:space="preserve">aritime </w:t>
            </w:r>
            <w:r w:rsidRPr="009E212A">
              <w:rPr>
                <w:b w:val="0"/>
                <w:bCs w:val="0"/>
                <w:color w:val="auto"/>
              </w:rPr>
              <w:t>h</w:t>
            </w:r>
            <w:r w:rsidRPr="002D1A46">
              <w:rPr>
                <w:b w:val="0"/>
                <w:color w:val="auto"/>
              </w:rPr>
              <w:t>eritage</w:t>
            </w:r>
          </w:p>
        </w:tc>
        <w:tc>
          <w:tcPr>
            <w:tcW w:w="3587" w:type="dxa"/>
            <w:tcBorders>
              <w:top w:val="nil"/>
              <w:left w:val="nil"/>
              <w:bottom w:val="nil"/>
              <w:right w:val="nil"/>
            </w:tcBorders>
          </w:tcPr>
          <w:p w14:paraId="63A489AD" w14:textId="77777777" w:rsidR="00226A29" w:rsidRDefault="00226A29">
            <w:pPr>
              <w:pStyle w:val="BodyText"/>
              <w:cnfStyle w:val="000000100000" w:firstRow="0" w:lastRow="0" w:firstColumn="0" w:lastColumn="0" w:oddVBand="0" w:evenVBand="0" w:oddHBand="1" w:evenHBand="0" w:firstRowFirstColumn="0" w:firstRowLastColumn="0" w:lastRowFirstColumn="0" w:lastRowLastColumn="0"/>
            </w:pPr>
            <w:r>
              <w:rPr>
                <w:color w:val="auto"/>
              </w:rPr>
              <w:t>P</w:t>
            </w:r>
            <w:r w:rsidRPr="00B079FA">
              <w:rPr>
                <w:color w:val="auto"/>
              </w:rPr>
              <w:t xml:space="preserve">otential effects of the project on </w:t>
            </w:r>
            <w:r w:rsidRPr="002F39D6">
              <w:rPr>
                <w:color w:val="auto"/>
              </w:rPr>
              <w:t>historic heritage</w:t>
            </w:r>
            <w:r>
              <w:rPr>
                <w:color w:val="auto"/>
              </w:rPr>
              <w:t>.</w:t>
            </w:r>
          </w:p>
        </w:tc>
        <w:tc>
          <w:tcPr>
            <w:tcW w:w="3588" w:type="dxa"/>
            <w:tcBorders>
              <w:top w:val="nil"/>
              <w:left w:val="nil"/>
              <w:bottom w:val="nil"/>
              <w:right w:val="nil"/>
            </w:tcBorders>
          </w:tcPr>
          <w:p w14:paraId="3A429CD9" w14:textId="77777777" w:rsidR="00226A29" w:rsidRDefault="00226A29">
            <w:pPr>
              <w:pStyle w:val="BodyText12ptBefore"/>
              <w:cnfStyle w:val="000000100000" w:firstRow="0" w:lastRow="0" w:firstColumn="0" w:lastColumn="0" w:oddVBand="0" w:evenVBand="0" w:oddHBand="1" w:evenHBand="0" w:firstRowFirstColumn="0" w:firstRowLastColumn="0" w:lastRowFirstColumn="0" w:lastRowLastColumn="0"/>
            </w:pPr>
            <w:r w:rsidRPr="00A93075">
              <w:rPr>
                <w:color w:val="auto"/>
              </w:rPr>
              <w:t xml:space="preserve">Permit and/or consent under </w:t>
            </w:r>
            <w:r w:rsidRPr="00C62156">
              <w:rPr>
                <w:i/>
                <w:color w:val="auto"/>
              </w:rPr>
              <w:t>Heritage Act 2017</w:t>
            </w:r>
            <w:r>
              <w:rPr>
                <w:color w:val="auto"/>
              </w:rPr>
              <w:t>.</w:t>
            </w:r>
            <w:r w:rsidRPr="00A93075">
              <w:rPr>
                <w:color w:val="auto"/>
              </w:rPr>
              <w:t xml:space="preserve"> </w:t>
            </w:r>
          </w:p>
        </w:tc>
      </w:tr>
      <w:tr w:rsidR="00A52489" w14:paraId="46542388" w14:textId="77777777" w:rsidTr="00D671C9">
        <w:trPr>
          <w:trHeight w:val="300"/>
        </w:trPr>
        <w:tc>
          <w:tcPr>
            <w:cnfStyle w:val="001000000000" w:firstRow="0" w:lastRow="0" w:firstColumn="1" w:lastColumn="0" w:oddVBand="0" w:evenVBand="0" w:oddHBand="0" w:evenHBand="0" w:firstRowFirstColumn="0" w:firstRowLastColumn="0" w:lastRowFirstColumn="0" w:lastRowLastColumn="0"/>
            <w:tcW w:w="3587" w:type="dxa"/>
            <w:tcBorders>
              <w:top w:val="nil"/>
            </w:tcBorders>
          </w:tcPr>
          <w:p w14:paraId="5FD4AD59" w14:textId="7E8BBBD4" w:rsidR="00A52489" w:rsidRPr="007869F7" w:rsidRDefault="00B849D0" w:rsidP="00A52489">
            <w:pPr>
              <w:pStyle w:val="BodyText12ptBefore"/>
              <w:rPr>
                <w:b w:val="0"/>
                <w:color w:val="auto"/>
                <w:highlight w:val="yellow"/>
              </w:rPr>
            </w:pPr>
            <w:r w:rsidRPr="009E212A">
              <w:rPr>
                <w:b w:val="0"/>
                <w:bCs w:val="0"/>
              </w:rPr>
              <w:t xml:space="preserve">Safety, Hazard and </w:t>
            </w:r>
            <w:r w:rsidRPr="007869F7">
              <w:rPr>
                <w:b w:val="0"/>
                <w:bCs w:val="0"/>
              </w:rPr>
              <w:t>Risk</w:t>
            </w:r>
            <w:r w:rsidRPr="007869F7" w:rsidDel="00B849D0">
              <w:rPr>
                <w:b w:val="0"/>
                <w:color w:val="auto"/>
              </w:rPr>
              <w:t xml:space="preserve"> </w:t>
            </w:r>
          </w:p>
        </w:tc>
        <w:tc>
          <w:tcPr>
            <w:tcW w:w="3587" w:type="dxa"/>
            <w:tcBorders>
              <w:top w:val="nil"/>
            </w:tcBorders>
          </w:tcPr>
          <w:p w14:paraId="7D0B1A40" w14:textId="18B81884" w:rsidR="00A52489" w:rsidRPr="00AF6678" w:rsidRDefault="00A52489" w:rsidP="00A52489">
            <w:pPr>
              <w:pStyle w:val="BodyText12ptBefore"/>
              <w:cnfStyle w:val="000000000000" w:firstRow="0" w:lastRow="0" w:firstColumn="0" w:lastColumn="0" w:oddVBand="0" w:evenVBand="0" w:oddHBand="0" w:evenHBand="0" w:firstRowFirstColumn="0" w:firstRowLastColumn="0" w:lastRowFirstColumn="0" w:lastRowLastColumn="0"/>
              <w:rPr>
                <w:color w:val="auto"/>
              </w:rPr>
            </w:pPr>
          </w:p>
        </w:tc>
        <w:tc>
          <w:tcPr>
            <w:tcW w:w="3588" w:type="dxa"/>
            <w:tcBorders>
              <w:top w:val="nil"/>
            </w:tcBorders>
          </w:tcPr>
          <w:p w14:paraId="03E6F675" w14:textId="77777777" w:rsidR="00B849D0" w:rsidRPr="00A93075" w:rsidRDefault="00B849D0" w:rsidP="00B849D0">
            <w:pPr>
              <w:pStyle w:val="BodyText12ptBefore"/>
              <w:cnfStyle w:val="000000000000" w:firstRow="0" w:lastRow="0" w:firstColumn="0" w:lastColumn="0" w:oddVBand="0" w:evenVBand="0" w:oddHBand="0" w:evenHBand="0" w:firstRowFirstColumn="0" w:firstRowLastColumn="0" w:lastRowFirstColumn="0" w:lastRowLastColumn="0"/>
            </w:pPr>
            <w:r w:rsidRPr="00A93075">
              <w:t xml:space="preserve">Consents under the </w:t>
            </w:r>
            <w:r w:rsidRPr="00BF3B49">
              <w:rPr>
                <w:i/>
              </w:rPr>
              <w:t>Marine and Coastal Act 2018</w:t>
            </w:r>
          </w:p>
          <w:p w14:paraId="4E89A6CB" w14:textId="77777777" w:rsidR="00B849D0" w:rsidRPr="00A93075" w:rsidRDefault="00B849D0" w:rsidP="00B849D0">
            <w:pPr>
              <w:pStyle w:val="BodyText"/>
              <w:cnfStyle w:val="000000000000" w:firstRow="0" w:lastRow="0" w:firstColumn="0" w:lastColumn="0" w:oddVBand="0" w:evenVBand="0" w:oddHBand="0" w:evenHBand="0" w:firstRowFirstColumn="0" w:firstRowLastColumn="0" w:lastRowFirstColumn="0" w:lastRowLastColumn="0"/>
            </w:pPr>
            <w:r w:rsidRPr="00A93075">
              <w:t xml:space="preserve">A Major Hazard Facility (MHF) licence under the </w:t>
            </w:r>
            <w:r w:rsidRPr="00BF3B49">
              <w:rPr>
                <w:i/>
                <w:iCs/>
              </w:rPr>
              <w:t>Occupational Health and Safety Act 2004</w:t>
            </w:r>
            <w:r w:rsidRPr="00DE42FE">
              <w:rPr>
                <w:iCs/>
              </w:rPr>
              <w:t xml:space="preserve"> </w:t>
            </w:r>
            <w:r w:rsidRPr="00A93075">
              <w:t>(OHS Act)</w:t>
            </w:r>
            <w:r>
              <w:t xml:space="preserve"> is required for the operation of the FSRU</w:t>
            </w:r>
            <w:r w:rsidRPr="00A93075">
              <w:t>.</w:t>
            </w:r>
          </w:p>
          <w:p w14:paraId="11D08DBE" w14:textId="77777777" w:rsidR="00B849D0" w:rsidRPr="00BF3B49" w:rsidRDefault="00B849D0" w:rsidP="00B849D0">
            <w:pPr>
              <w:pStyle w:val="BodyText"/>
              <w:cnfStyle w:val="000000000000" w:firstRow="0" w:lastRow="0" w:firstColumn="0" w:lastColumn="0" w:oddVBand="0" w:evenVBand="0" w:oddHBand="0" w:evenHBand="0" w:firstRowFirstColumn="0" w:firstRowLastColumn="0" w:lastRowFirstColumn="0" w:lastRowLastColumn="0"/>
              <w:rPr>
                <w:i/>
              </w:rPr>
            </w:pPr>
            <w:r w:rsidRPr="00A93075">
              <w:t>Approval</w:t>
            </w:r>
            <w:r>
              <w:t xml:space="preserve"> under</w:t>
            </w:r>
            <w:r w:rsidRPr="00A93075">
              <w:t xml:space="preserve"> the </w:t>
            </w:r>
            <w:r w:rsidRPr="00BF3B49">
              <w:rPr>
                <w:i/>
                <w:iCs/>
              </w:rPr>
              <w:t xml:space="preserve">Pipelines Act 2005 </w:t>
            </w:r>
          </w:p>
          <w:p w14:paraId="75CFF76E" w14:textId="14A86CAD" w:rsidR="004F025D" w:rsidRPr="004F025D" w:rsidRDefault="00B849D0" w:rsidP="00560F65">
            <w:pPr>
              <w:pStyle w:val="BodyText"/>
              <w:cnfStyle w:val="000000000000" w:firstRow="0" w:lastRow="0" w:firstColumn="0" w:lastColumn="0" w:oddVBand="0" w:evenVBand="0" w:oddHBand="0" w:evenHBand="0" w:firstRowFirstColumn="0" w:firstRowLastColumn="0" w:lastRowFirstColumn="0" w:lastRowLastColumn="0"/>
            </w:pPr>
            <w:r w:rsidRPr="005376EE">
              <w:lastRenderedPageBreak/>
              <w:t xml:space="preserve">Development and Operating Licence under the </w:t>
            </w:r>
            <w:r w:rsidRPr="00EC254B">
              <w:rPr>
                <w:i/>
              </w:rPr>
              <w:t xml:space="preserve">Environment Protection Act </w:t>
            </w:r>
            <w:r>
              <w:rPr>
                <w:i/>
              </w:rPr>
              <w:t>2017</w:t>
            </w:r>
          </w:p>
        </w:tc>
      </w:tr>
      <w:tr w:rsidR="00B849D0" w14:paraId="7BFF8621" w14:textId="33A1259B" w:rsidTr="6286B7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87" w:type="dxa"/>
          </w:tcPr>
          <w:p w14:paraId="40B74663" w14:textId="5B74E44F" w:rsidR="00B849D0" w:rsidRPr="007869F7" w:rsidRDefault="00B849D0" w:rsidP="00B849D0">
            <w:pPr>
              <w:pStyle w:val="BodyText12ptBefore"/>
              <w:rPr>
                <w:b w:val="0"/>
                <w:color w:val="auto"/>
                <w:highlight w:val="magenta"/>
              </w:rPr>
            </w:pPr>
            <w:r w:rsidRPr="007869F7">
              <w:rPr>
                <w:b w:val="0"/>
                <w:color w:val="auto"/>
              </w:rPr>
              <w:lastRenderedPageBreak/>
              <w:t>Contaminated Land</w:t>
            </w:r>
          </w:p>
        </w:tc>
        <w:tc>
          <w:tcPr>
            <w:tcW w:w="3587" w:type="dxa"/>
          </w:tcPr>
          <w:p w14:paraId="52141C14" w14:textId="6C6C62DE" w:rsidR="00B849D0" w:rsidRPr="00AF6678" w:rsidRDefault="00B849D0" w:rsidP="00B849D0">
            <w:pPr>
              <w:pStyle w:val="BodyText12ptBefore"/>
              <w:cnfStyle w:val="000000100000" w:firstRow="0" w:lastRow="0" w:firstColumn="0" w:lastColumn="0" w:oddVBand="0" w:evenVBand="0" w:oddHBand="1" w:evenHBand="0" w:firstRowFirstColumn="0" w:firstRowLastColumn="0" w:lastRowFirstColumn="0" w:lastRowLastColumn="0"/>
              <w:rPr>
                <w:color w:val="auto"/>
              </w:rPr>
            </w:pPr>
          </w:p>
        </w:tc>
        <w:tc>
          <w:tcPr>
            <w:tcW w:w="3588" w:type="dxa"/>
          </w:tcPr>
          <w:p w14:paraId="5DC75B2D" w14:textId="77777777" w:rsidR="00B849D0" w:rsidRPr="00EC254B" w:rsidRDefault="00B849D0" w:rsidP="00B849D0">
            <w:pPr>
              <w:pStyle w:val="BodyText"/>
              <w:cnfStyle w:val="000000100000" w:firstRow="0" w:lastRow="0" w:firstColumn="0" w:lastColumn="0" w:oddVBand="0" w:evenVBand="0" w:oddHBand="1" w:evenHBand="0" w:firstRowFirstColumn="0" w:firstRowLastColumn="0" w:lastRowFirstColumn="0" w:lastRowLastColumn="0"/>
              <w:rPr>
                <w:i/>
                <w:color w:val="auto"/>
              </w:rPr>
            </w:pPr>
            <w:r w:rsidRPr="00A93075" w:rsidDel="00130176">
              <w:rPr>
                <w:color w:val="auto"/>
              </w:rPr>
              <w:t xml:space="preserve">Development and Operating Licence under the </w:t>
            </w:r>
            <w:r w:rsidRPr="00EC254B" w:rsidDel="00130176">
              <w:rPr>
                <w:i/>
                <w:color w:val="auto"/>
              </w:rPr>
              <w:t xml:space="preserve">Environment Protection Act </w:t>
            </w:r>
            <w:r>
              <w:rPr>
                <w:i/>
                <w:color w:val="auto"/>
              </w:rPr>
              <w:t>2017</w:t>
            </w:r>
          </w:p>
          <w:p w14:paraId="68861C7B" w14:textId="7F9EAF8F" w:rsidR="00B849D0" w:rsidRPr="004E27AF" w:rsidRDefault="00B849D0" w:rsidP="00B849D0">
            <w:pPr>
              <w:pStyle w:val="BodyText"/>
              <w:cnfStyle w:val="000000100000" w:firstRow="0" w:lastRow="0" w:firstColumn="0" w:lastColumn="0" w:oddVBand="0" w:evenVBand="0" w:oddHBand="1" w:evenHBand="0" w:firstRowFirstColumn="0" w:firstRowLastColumn="0" w:lastRowFirstColumn="0" w:lastRowLastColumn="0"/>
            </w:pPr>
            <w:r w:rsidRPr="00A93075">
              <w:t xml:space="preserve">Consents under the </w:t>
            </w:r>
            <w:r w:rsidRPr="00EC254B">
              <w:rPr>
                <w:i/>
              </w:rPr>
              <w:t>Marine and Coastal Act 2018</w:t>
            </w:r>
          </w:p>
        </w:tc>
      </w:tr>
    </w:tbl>
    <w:p w14:paraId="53D2789A" w14:textId="46170BB3" w:rsidR="00F376A3" w:rsidRPr="004E48FE" w:rsidRDefault="00D84318" w:rsidP="00F376A3">
      <w:pPr>
        <w:pStyle w:val="Heading2"/>
      </w:pPr>
      <w:bookmarkStart w:id="64" w:name="_Toc199422757"/>
      <w:r w:rsidRPr="004E48FE">
        <w:t>High p</w:t>
      </w:r>
      <w:r w:rsidR="000908F7" w:rsidRPr="004E48FE">
        <w:t xml:space="preserve">riority </w:t>
      </w:r>
      <w:r w:rsidRPr="004E48FE">
        <w:t>matters</w:t>
      </w:r>
      <w:bookmarkEnd w:id="64"/>
      <w:r w:rsidRPr="004E48FE">
        <w:t xml:space="preserve"> </w:t>
      </w:r>
    </w:p>
    <w:p w14:paraId="53A72B0A" w14:textId="5A9B5FC3" w:rsidR="00584213" w:rsidRPr="004E48FE" w:rsidRDefault="00584213" w:rsidP="00584213">
      <w:pPr>
        <w:pStyle w:val="Heading3-Numbered"/>
      </w:pPr>
      <w:bookmarkStart w:id="65" w:name="_Hlk193184902"/>
      <w:bookmarkStart w:id="66" w:name="_Toc534816844"/>
      <w:bookmarkStart w:id="67" w:name="_Toc199422758"/>
      <w:r w:rsidRPr="004E48FE">
        <w:t xml:space="preserve">Marine </w:t>
      </w:r>
      <w:r w:rsidR="00EF5439">
        <w:t>e</w:t>
      </w:r>
      <w:r w:rsidR="00EF5439" w:rsidRPr="004E48FE">
        <w:t>nvironment</w:t>
      </w:r>
      <w:bookmarkEnd w:id="67"/>
      <w:r w:rsidR="00EF5439" w:rsidRPr="004E48FE">
        <w:t xml:space="preserve"> </w:t>
      </w:r>
    </w:p>
    <w:p w14:paraId="4F2B0D60" w14:textId="1AFDB855" w:rsidR="00584213" w:rsidRPr="004E48FE" w:rsidRDefault="00CE2CA6" w:rsidP="0045693E">
      <w:pPr>
        <w:pStyle w:val="ListBullet"/>
        <w:numPr>
          <w:ilvl w:val="0"/>
          <w:numId w:val="0"/>
        </w:numPr>
        <w:spacing w:before="120" w:line="240" w:lineRule="atLeast"/>
      </w:pPr>
      <w:r>
        <w:t>M</w:t>
      </w:r>
      <w:r w:rsidR="00584213" w:rsidRPr="004E48FE">
        <w:t xml:space="preserve">arine environment </w:t>
      </w:r>
      <w:r>
        <w:t>is</w:t>
      </w:r>
      <w:r w:rsidR="00584213" w:rsidRPr="004E48FE" w:rsidDel="00CE2CA6">
        <w:t xml:space="preserve"> </w:t>
      </w:r>
      <w:r w:rsidR="00584213" w:rsidRPr="004E48FE">
        <w:t xml:space="preserve">a high priority for technical investigation of potential </w:t>
      </w:r>
      <w:r w:rsidR="00DD5536">
        <w:t>effect</w:t>
      </w:r>
      <w:r w:rsidR="00DD5536" w:rsidRPr="004E48FE">
        <w:t>s</w:t>
      </w:r>
      <w:r w:rsidR="00DD5536">
        <w:t xml:space="preserve"> </w:t>
      </w:r>
      <w:r>
        <w:t xml:space="preserve">due </w:t>
      </w:r>
      <w:r w:rsidR="00E47DCD">
        <w:t>to o</w:t>
      </w:r>
      <w:r w:rsidR="00E47DCD" w:rsidRPr="004020E2">
        <w:t xml:space="preserve">ffshore project components such as </w:t>
      </w:r>
      <w:r w:rsidR="00E47DCD" w:rsidRPr="004E48FE">
        <w:t>the mooring and operation of a</w:t>
      </w:r>
      <w:r w:rsidR="001230D5">
        <w:t>n</w:t>
      </w:r>
      <w:r w:rsidR="00E47DCD" w:rsidRPr="004E48FE">
        <w:t xml:space="preserve"> </w:t>
      </w:r>
      <w:r w:rsidR="00E47DCD">
        <w:t>FSRU</w:t>
      </w:r>
      <w:r w:rsidR="00E47DCD" w:rsidRPr="004E48FE">
        <w:t xml:space="preserve">, </w:t>
      </w:r>
      <w:r w:rsidR="00E47DCD" w:rsidRPr="004020E2">
        <w:t>marine berths, pipelines, and associated infrastructure</w:t>
      </w:r>
      <w:r w:rsidR="00E47DCD" w:rsidRPr="004E48FE">
        <w:t xml:space="preserve"> </w:t>
      </w:r>
      <w:r w:rsidR="00881F1C">
        <w:t xml:space="preserve">affecting </w:t>
      </w:r>
      <w:r w:rsidR="00881F1C" w:rsidRPr="004E48FE">
        <w:t xml:space="preserve">hydrodynamic conditions, </w:t>
      </w:r>
      <w:r w:rsidR="00881F1C" w:rsidRPr="002E06D9">
        <w:t>underwater acoustics</w:t>
      </w:r>
      <w:r w:rsidR="008D35F8" w:rsidRPr="002E06D9">
        <w:t xml:space="preserve"> and marine ecology</w:t>
      </w:r>
      <w:r w:rsidR="008D35F8">
        <w:t xml:space="preserve">, including </w:t>
      </w:r>
      <w:r w:rsidR="008D35F8" w:rsidRPr="008D35F8">
        <w:t>critical marine habitats and biodiversity values</w:t>
      </w:r>
      <w:r w:rsidR="008D35F8">
        <w:t>.</w:t>
      </w:r>
    </w:p>
    <w:p w14:paraId="41AD078C" w14:textId="5AF54CD1" w:rsidR="00584213" w:rsidRPr="004E48FE" w:rsidRDefault="00BC0344" w:rsidP="00DF5784">
      <w:pPr>
        <w:pStyle w:val="ListNumber2"/>
        <w:ind w:left="0" w:firstLine="0"/>
        <w:contextualSpacing w:val="0"/>
        <w:rPr>
          <w:b/>
        </w:rPr>
      </w:pPr>
      <w:r>
        <w:rPr>
          <w:b/>
        </w:rPr>
        <w:t>I</w:t>
      </w:r>
      <w:r w:rsidR="00584213" w:rsidRPr="004E48FE">
        <w:rPr>
          <w:b/>
        </w:rPr>
        <w:t>ssues</w:t>
      </w:r>
    </w:p>
    <w:p w14:paraId="26076060" w14:textId="3419BF24" w:rsidR="00584213" w:rsidRPr="004E48FE" w:rsidRDefault="00584213" w:rsidP="004E0288">
      <w:pPr>
        <w:pStyle w:val="ListBullet"/>
        <w:numPr>
          <w:ilvl w:val="0"/>
          <w:numId w:val="27"/>
        </w:numPr>
        <w:spacing w:before="120" w:line="240" w:lineRule="atLeast"/>
        <w:ind w:left="357" w:hanging="357"/>
        <w:contextualSpacing w:val="0"/>
      </w:pPr>
      <w:r w:rsidRPr="004E48FE">
        <w:t>Potential effects on the ecological character and biodiversity values of the Port Phillip Bay (Western Shoreline) and Bellarine Peninsula Ramsar site including, but not limited to, the listed threatened species and terrestrial and marine conservation reserves.</w:t>
      </w:r>
    </w:p>
    <w:p w14:paraId="0409068A" w14:textId="56A5420C" w:rsidR="00584213" w:rsidRPr="004E48FE" w:rsidRDefault="00584213" w:rsidP="004E0288">
      <w:pPr>
        <w:pStyle w:val="ListBullet"/>
        <w:numPr>
          <w:ilvl w:val="0"/>
          <w:numId w:val="27"/>
        </w:numPr>
        <w:spacing w:before="120" w:line="240" w:lineRule="atLeast"/>
        <w:ind w:left="357" w:hanging="357"/>
        <w:contextualSpacing w:val="0"/>
      </w:pPr>
      <w:r w:rsidRPr="004E48FE">
        <w:t xml:space="preserve">Direct or indirect loss, disturbance and/or degradation of the hydrodynamic environment, </w:t>
      </w:r>
      <w:r w:rsidRPr="004020E2">
        <w:t xml:space="preserve">including impacts to marine biota, habitats, </w:t>
      </w:r>
      <w:r w:rsidRPr="004E48FE">
        <w:t xml:space="preserve">as well as benthic, </w:t>
      </w:r>
      <w:r w:rsidRPr="004020E2">
        <w:t xml:space="preserve">intertidal </w:t>
      </w:r>
      <w:r w:rsidRPr="004E48FE">
        <w:t xml:space="preserve">and </w:t>
      </w:r>
      <w:r w:rsidR="00B07EFD">
        <w:t xml:space="preserve">any </w:t>
      </w:r>
      <w:r w:rsidRPr="004E48FE">
        <w:t xml:space="preserve">estuarine </w:t>
      </w:r>
      <w:r w:rsidRPr="004020E2">
        <w:t>ecosystems</w:t>
      </w:r>
      <w:r w:rsidRPr="004E48FE">
        <w:t>.</w:t>
      </w:r>
    </w:p>
    <w:p w14:paraId="694C906E" w14:textId="109735E7" w:rsidR="00584213" w:rsidRPr="004E48FE" w:rsidRDefault="00584213" w:rsidP="004E0288">
      <w:pPr>
        <w:pStyle w:val="ListParagraph"/>
        <w:numPr>
          <w:ilvl w:val="0"/>
          <w:numId w:val="27"/>
        </w:numPr>
        <w:spacing w:before="120"/>
        <w:ind w:left="357" w:hanging="357"/>
        <w:contextualSpacing w:val="0"/>
      </w:pPr>
      <w:r w:rsidRPr="004E48FE">
        <w:t>Potential effects on the marine environment from disturbance of the seabed and construction of underwater mooring system, power cables and pipeline, including sediment mobilisation, contaminant disturbance, increased turbidity and shading effects.</w:t>
      </w:r>
    </w:p>
    <w:p w14:paraId="394DC3EC" w14:textId="118EB6A8" w:rsidR="00584213" w:rsidRPr="004E48FE" w:rsidRDefault="00584213" w:rsidP="004E0288">
      <w:pPr>
        <w:pStyle w:val="ListBullet"/>
        <w:numPr>
          <w:ilvl w:val="0"/>
          <w:numId w:val="27"/>
        </w:numPr>
        <w:spacing w:before="120" w:line="240" w:lineRule="atLeast"/>
        <w:ind w:left="357" w:hanging="357"/>
        <w:contextualSpacing w:val="0"/>
      </w:pPr>
      <w:r w:rsidRPr="004E48FE">
        <w:t xml:space="preserve">Potential for indirect effects on biodiversity values including but not limited to those effects associated with changes in hydrodynamics and coastal processes, </w:t>
      </w:r>
      <w:r w:rsidRPr="004020E2">
        <w:t xml:space="preserve">water temperature, and </w:t>
      </w:r>
      <w:r w:rsidRPr="004E48FE">
        <w:t>water quality</w:t>
      </w:r>
      <w:r w:rsidR="00220562">
        <w:t>.</w:t>
      </w:r>
    </w:p>
    <w:p w14:paraId="77620727" w14:textId="2B020F11" w:rsidR="00584213" w:rsidRDefault="00584213" w:rsidP="004E0288">
      <w:pPr>
        <w:pStyle w:val="ListBullet"/>
        <w:numPr>
          <w:ilvl w:val="0"/>
          <w:numId w:val="27"/>
        </w:numPr>
        <w:spacing w:before="120" w:line="240" w:lineRule="atLeast"/>
        <w:ind w:left="357" w:hanging="357"/>
        <w:contextualSpacing w:val="0"/>
      </w:pPr>
      <w:r w:rsidRPr="004E48FE">
        <w:t>Potential for significant short and long-term impacts on marine biota due to entrainment of organisms in seawater for regasification, including impacts resulting from reduced availability of food for other species</w:t>
      </w:r>
      <w:r w:rsidR="005F5454">
        <w:t>.</w:t>
      </w:r>
      <w:r w:rsidR="005F5454" w:rsidRPr="004E48FE">
        <w:t xml:space="preserve"> </w:t>
      </w:r>
    </w:p>
    <w:p w14:paraId="06B95BE2" w14:textId="7FF75EE9" w:rsidR="00584213" w:rsidRPr="004E48FE" w:rsidRDefault="00584213" w:rsidP="004E0288">
      <w:pPr>
        <w:pStyle w:val="ListBullet"/>
        <w:numPr>
          <w:ilvl w:val="0"/>
          <w:numId w:val="27"/>
        </w:numPr>
        <w:spacing w:before="120" w:line="240" w:lineRule="atLeast"/>
        <w:ind w:left="357" w:hanging="357"/>
        <w:contextualSpacing w:val="0"/>
      </w:pPr>
      <w:r w:rsidRPr="004E48FE">
        <w:t>Potential for discharge of variable water temperature or pollutants, including chlorine, resulting from regasification, resultant hydrodynamic changes and other impacts such as long-term changes to populations and distribution.</w:t>
      </w:r>
    </w:p>
    <w:p w14:paraId="10069232" w14:textId="23EE4266" w:rsidR="00584213" w:rsidRPr="004E48FE" w:rsidRDefault="00584213" w:rsidP="004E0288">
      <w:pPr>
        <w:pStyle w:val="ListBullet"/>
        <w:numPr>
          <w:ilvl w:val="0"/>
          <w:numId w:val="27"/>
        </w:numPr>
        <w:spacing w:before="120" w:line="240" w:lineRule="atLeast"/>
        <w:ind w:left="357" w:hanging="357"/>
        <w:contextualSpacing w:val="0"/>
      </w:pPr>
      <w:r w:rsidRPr="004E48FE">
        <w:t xml:space="preserve">Potential </w:t>
      </w:r>
      <w:r w:rsidR="00C710D0">
        <w:t xml:space="preserve">impacts on </w:t>
      </w:r>
      <w:r w:rsidR="00C710D0" w:rsidRPr="004E48FE">
        <w:t xml:space="preserve">marine fauna due to </w:t>
      </w:r>
      <w:r w:rsidR="00852521">
        <w:t>light</w:t>
      </w:r>
      <w:r w:rsidR="001F3CD7">
        <w:t xml:space="preserve"> pollution</w:t>
      </w:r>
      <w:r w:rsidR="00FF3583">
        <w:t xml:space="preserve"> and light </w:t>
      </w:r>
      <w:r w:rsidR="009A0112">
        <w:t>availab</w:t>
      </w:r>
      <w:r w:rsidR="00DE365B">
        <w:t xml:space="preserve">ility, </w:t>
      </w:r>
      <w:r w:rsidR="00D31272">
        <w:t>and underwater</w:t>
      </w:r>
      <w:r w:rsidR="00C710D0" w:rsidRPr="004E48FE">
        <w:t xml:space="preserve"> noise and vibration</w:t>
      </w:r>
      <w:r w:rsidR="00173606">
        <w:t>,</w:t>
      </w:r>
      <w:r w:rsidR="00C710D0">
        <w:t xml:space="preserve"> including </w:t>
      </w:r>
      <w:r w:rsidRPr="004E48FE">
        <w:t xml:space="preserve">temporary or permanent hearing loss </w:t>
      </w:r>
      <w:r w:rsidR="00EE1215">
        <w:t xml:space="preserve">and </w:t>
      </w:r>
      <w:r w:rsidR="00D30DF2">
        <w:t>p</w:t>
      </w:r>
      <w:r w:rsidR="00D30DF2" w:rsidRPr="004E48FE">
        <w:t>hysiological and behavioural impacts</w:t>
      </w:r>
      <w:r w:rsidR="00D30DF2">
        <w:t>.</w:t>
      </w:r>
    </w:p>
    <w:p w14:paraId="4D327A12" w14:textId="77777777" w:rsidR="00584213" w:rsidRPr="004E48FE" w:rsidRDefault="00584213" w:rsidP="004E0288">
      <w:pPr>
        <w:pStyle w:val="ListParagraph"/>
        <w:numPr>
          <w:ilvl w:val="0"/>
          <w:numId w:val="27"/>
        </w:numPr>
        <w:spacing w:before="120"/>
        <w:ind w:left="357" w:hanging="357"/>
        <w:contextualSpacing w:val="0"/>
      </w:pPr>
      <w:r w:rsidRPr="004E48FE">
        <w:t>Potential for impacts resulting from increased shipping activity on marine species, including acoustic impacts and potential collisions with marine fauna.</w:t>
      </w:r>
    </w:p>
    <w:p w14:paraId="2481D790" w14:textId="5000FD4A" w:rsidR="00584213" w:rsidRPr="004E48FE" w:rsidRDefault="00584213" w:rsidP="004E0288">
      <w:pPr>
        <w:pStyle w:val="ListBullet"/>
        <w:numPr>
          <w:ilvl w:val="0"/>
          <w:numId w:val="27"/>
        </w:numPr>
        <w:spacing w:before="120" w:line="240" w:lineRule="atLeast"/>
        <w:ind w:left="357" w:hanging="357"/>
        <w:contextualSpacing w:val="0"/>
      </w:pPr>
      <w:r w:rsidRPr="004E48FE">
        <w:t xml:space="preserve">Potential for significant impacts on the marine environment resulting from accidental or unintended </w:t>
      </w:r>
      <w:r w:rsidR="00BF1A6E" w:rsidRPr="00BF1A6E">
        <w:t xml:space="preserve">introduction of waste and exotic species </w:t>
      </w:r>
      <w:r w:rsidRPr="004E48FE">
        <w:t xml:space="preserve">(e.g. through </w:t>
      </w:r>
      <w:r w:rsidR="00083F36">
        <w:t>biofouling</w:t>
      </w:r>
      <w:r w:rsidR="00F7457B">
        <w:t xml:space="preserve">, </w:t>
      </w:r>
      <w:r w:rsidRPr="004E48FE">
        <w:t>ballast water</w:t>
      </w:r>
      <w:r w:rsidR="008B7922">
        <w:t>,</w:t>
      </w:r>
      <w:r w:rsidR="008B7922" w:rsidRPr="008B7922">
        <w:t xml:space="preserve"> washdown water, wastewater discharges</w:t>
      </w:r>
      <w:r w:rsidRPr="004E48FE">
        <w:t>).</w:t>
      </w:r>
    </w:p>
    <w:p w14:paraId="2B2182BF" w14:textId="0C9EF0D9" w:rsidR="00146B83" w:rsidRPr="004E48FE" w:rsidRDefault="00584213" w:rsidP="00020E5E">
      <w:pPr>
        <w:pStyle w:val="ListBullet"/>
        <w:numPr>
          <w:ilvl w:val="0"/>
          <w:numId w:val="27"/>
        </w:numPr>
        <w:spacing w:before="120" w:line="240" w:lineRule="atLeast"/>
        <w:ind w:left="357" w:hanging="357"/>
        <w:contextualSpacing w:val="0"/>
      </w:pPr>
      <w:r w:rsidRPr="004E48FE">
        <w:t>The availability of suitable offsets for the loss of marine biodiversity and habitat.</w:t>
      </w:r>
    </w:p>
    <w:p w14:paraId="66B87A3F" w14:textId="44BF1005" w:rsidR="00584213" w:rsidRDefault="00171C69" w:rsidP="00584213">
      <w:pPr>
        <w:pStyle w:val="Heading3-Numbered"/>
      </w:pPr>
      <w:bookmarkStart w:id="68" w:name="_Toc199422759"/>
      <w:r>
        <w:t xml:space="preserve">Terrestrial </w:t>
      </w:r>
      <w:r w:rsidR="00AA0B12">
        <w:t>b</w:t>
      </w:r>
      <w:r w:rsidR="00AA0B12" w:rsidRPr="00E67FB0">
        <w:t>iodiversity</w:t>
      </w:r>
      <w:bookmarkEnd w:id="68"/>
      <w:r w:rsidR="00AA0B12" w:rsidRPr="00E67FB0">
        <w:t xml:space="preserve"> </w:t>
      </w:r>
    </w:p>
    <w:p w14:paraId="4D30396D" w14:textId="69B1E574" w:rsidR="00204129" w:rsidRDefault="007733E4" w:rsidP="00204129">
      <w:pPr>
        <w:pStyle w:val="BodyText"/>
      </w:pPr>
      <w:r>
        <w:t xml:space="preserve">Terrestrial </w:t>
      </w:r>
      <w:r w:rsidR="00AA0B12">
        <w:t>b</w:t>
      </w:r>
      <w:r w:rsidR="00AA0B12" w:rsidRPr="000C0273">
        <w:t xml:space="preserve">iodiversity </w:t>
      </w:r>
      <w:r w:rsidR="002E59F2">
        <w:t xml:space="preserve">is a </w:t>
      </w:r>
      <w:r w:rsidR="000C0273" w:rsidRPr="000C0273">
        <w:t>high priority for technical investigation of potential impacts</w:t>
      </w:r>
      <w:r w:rsidR="002E59F2">
        <w:t xml:space="preserve"> due to </w:t>
      </w:r>
      <w:r w:rsidR="000219B0" w:rsidRPr="000219B0">
        <w:t>physical disturbance and effects from the project</w:t>
      </w:r>
      <w:r w:rsidR="00851402">
        <w:t xml:space="preserve"> </w:t>
      </w:r>
      <w:r w:rsidR="00824917">
        <w:t>to</w:t>
      </w:r>
      <w:r w:rsidR="00486901">
        <w:t xml:space="preserve"> terrestrial ecology,</w:t>
      </w:r>
      <w:r w:rsidR="00824917">
        <w:t xml:space="preserve"> </w:t>
      </w:r>
      <w:r w:rsidR="000C0273" w:rsidRPr="000C0273">
        <w:t xml:space="preserve">threatened and listed species and communities under the </w:t>
      </w:r>
      <w:r w:rsidR="000C0273" w:rsidRPr="00230986">
        <w:t>Commonwealth</w:t>
      </w:r>
      <w:r w:rsidR="000C0273" w:rsidRPr="00146B83">
        <w:rPr>
          <w:i/>
        </w:rPr>
        <w:t xml:space="preserve"> </w:t>
      </w:r>
      <w:r w:rsidR="000C0273" w:rsidRPr="000C0273">
        <w:t>EPBC Act and state FFG Act</w:t>
      </w:r>
      <w:r w:rsidR="007F1291">
        <w:t xml:space="preserve"> from </w:t>
      </w:r>
      <w:r w:rsidR="00E0612F">
        <w:t xml:space="preserve">loss, disruption and fragmentation </w:t>
      </w:r>
      <w:r w:rsidR="00292906">
        <w:t>of</w:t>
      </w:r>
      <w:r w:rsidR="00221FF0" w:rsidRPr="00221FF0">
        <w:t xml:space="preserve"> </w:t>
      </w:r>
      <w:r w:rsidR="00221FF0">
        <w:t xml:space="preserve">habitat </w:t>
      </w:r>
      <w:r w:rsidR="002C1E2D">
        <w:t xml:space="preserve">and </w:t>
      </w:r>
      <w:r w:rsidR="00E0612F">
        <w:t>vegetation</w:t>
      </w:r>
      <w:r w:rsidR="002C1E2D">
        <w:t>,</w:t>
      </w:r>
      <w:r w:rsidR="00E0612F">
        <w:t xml:space="preserve"> </w:t>
      </w:r>
      <w:r w:rsidR="002635E8">
        <w:t xml:space="preserve">sedimentation into adjacent waterways and drains, light spill, noise and vibration, </w:t>
      </w:r>
      <w:r w:rsidR="00A05AAE">
        <w:t xml:space="preserve">and </w:t>
      </w:r>
      <w:r w:rsidR="002635E8">
        <w:t>introduction of weeds and pathogens</w:t>
      </w:r>
      <w:r w:rsidR="00BE48FE">
        <w:t xml:space="preserve">. </w:t>
      </w:r>
    </w:p>
    <w:p w14:paraId="2143F071" w14:textId="44E5B4D0" w:rsidR="00584213" w:rsidRPr="00FA05D8" w:rsidRDefault="00CF56A8" w:rsidP="00DF5784">
      <w:pPr>
        <w:pStyle w:val="ListNumber2"/>
        <w:ind w:left="0" w:firstLine="0"/>
        <w:contextualSpacing w:val="0"/>
        <w:rPr>
          <w:b/>
        </w:rPr>
      </w:pPr>
      <w:r>
        <w:rPr>
          <w:b/>
        </w:rPr>
        <w:lastRenderedPageBreak/>
        <w:t>I</w:t>
      </w:r>
      <w:r w:rsidR="00584213" w:rsidRPr="00FA05D8">
        <w:rPr>
          <w:b/>
        </w:rPr>
        <w:t>ssues</w:t>
      </w:r>
    </w:p>
    <w:p w14:paraId="33809F4F" w14:textId="248C30B9" w:rsidR="00584213" w:rsidRDefault="00D20146" w:rsidP="00E8058A">
      <w:pPr>
        <w:pStyle w:val="ListParagraph"/>
        <w:numPr>
          <w:ilvl w:val="0"/>
          <w:numId w:val="27"/>
        </w:numPr>
        <w:spacing w:before="120"/>
        <w:ind w:left="357" w:hanging="357"/>
        <w:contextualSpacing w:val="0"/>
      </w:pPr>
      <w:r w:rsidRPr="0054489D">
        <w:t xml:space="preserve">Potential for significant effects </w:t>
      </w:r>
      <w:r>
        <w:t>including d</w:t>
      </w:r>
      <w:r w:rsidR="00584213">
        <w:t xml:space="preserve">irect or indirect loss, disturbance and/or degradation of terrestrial and </w:t>
      </w:r>
      <w:r w:rsidR="00E04DBC">
        <w:t xml:space="preserve">freshwater </w:t>
      </w:r>
      <w:r w:rsidR="00584213">
        <w:t>biodiversity values, including native vegetation, threatened ecological communities, threatened</w:t>
      </w:r>
      <w:r w:rsidR="00F87A1C">
        <w:t xml:space="preserve"> and protected</w:t>
      </w:r>
      <w:r w:rsidR="00584213">
        <w:t xml:space="preserve"> flora </w:t>
      </w:r>
      <w:r w:rsidR="008647D7">
        <w:t xml:space="preserve">and fauna </w:t>
      </w:r>
      <w:r w:rsidR="00584213">
        <w:t>species (including migratory species)</w:t>
      </w:r>
      <w:r w:rsidR="00E50928">
        <w:t xml:space="preserve"> and habitat</w:t>
      </w:r>
      <w:r w:rsidR="00584213">
        <w:t>, listed under the EPBC Act and/or FFG Act</w:t>
      </w:r>
      <w:r w:rsidR="00584213" w:rsidRPr="00916CDA">
        <w:t>.</w:t>
      </w:r>
      <w:r w:rsidR="002944E4" w:rsidDel="002944E4">
        <w:t xml:space="preserve"> </w:t>
      </w:r>
    </w:p>
    <w:p w14:paraId="64725BD3" w14:textId="11DD8634" w:rsidR="00C05852" w:rsidRDefault="00584213" w:rsidP="006D34DB">
      <w:pPr>
        <w:pStyle w:val="ListParagraph"/>
        <w:numPr>
          <w:ilvl w:val="0"/>
          <w:numId w:val="27"/>
        </w:numPr>
        <w:spacing w:before="120"/>
        <w:ind w:left="357" w:hanging="357"/>
        <w:contextualSpacing w:val="0"/>
      </w:pPr>
      <w:r w:rsidRPr="00E53B52">
        <w:t xml:space="preserve">Potential impact on the ecological character and limits of acceptable change of the </w:t>
      </w:r>
      <w:r w:rsidRPr="001B32F6">
        <w:t xml:space="preserve">Port Phillip Bay (Western Shoreline) and Bellarine Peninsula </w:t>
      </w:r>
      <w:r w:rsidR="00996281">
        <w:t>Ramsar</w:t>
      </w:r>
      <w:r w:rsidRPr="001B32F6" w:rsidDel="00F87A1C">
        <w:t xml:space="preserve"> </w:t>
      </w:r>
      <w:r w:rsidRPr="001B32F6">
        <w:t>Site</w:t>
      </w:r>
      <w:r w:rsidR="004D7F5B">
        <w:t>,</w:t>
      </w:r>
      <w:r w:rsidR="004D7F5B" w:rsidRPr="004D7F5B">
        <w:t xml:space="preserve"> including habitat disturbance of species that form critical components of the ecological character of the Ramsar site</w:t>
      </w:r>
      <w:r w:rsidR="004D66C9">
        <w:t xml:space="preserve">, </w:t>
      </w:r>
      <w:r w:rsidR="00C76F1D">
        <w:t xml:space="preserve">and potential impacts </w:t>
      </w:r>
      <w:r w:rsidR="00C05852" w:rsidRPr="00C83905">
        <w:rPr>
          <w:rFonts w:ascii="Arial" w:eastAsia="Arial" w:hAnsi="Arial" w:cs="Arial"/>
          <w:color w:val="000000" w:themeColor="text1"/>
        </w:rPr>
        <w:t>due to interception</w:t>
      </w:r>
      <w:r w:rsidR="00C05852">
        <w:rPr>
          <w:rFonts w:ascii="Arial" w:eastAsia="Arial" w:hAnsi="Arial" w:cs="Arial"/>
          <w:color w:val="000000" w:themeColor="text1"/>
        </w:rPr>
        <w:t>, impediment,</w:t>
      </w:r>
      <w:r w:rsidR="00C05852" w:rsidRPr="00C83905">
        <w:rPr>
          <w:rFonts w:ascii="Arial" w:eastAsia="Arial" w:hAnsi="Arial" w:cs="Arial"/>
          <w:color w:val="000000" w:themeColor="text1"/>
        </w:rPr>
        <w:t xml:space="preserve"> or diversion of flows or changed water quality or flow regimes, including in the context of climate change projections.</w:t>
      </w:r>
    </w:p>
    <w:p w14:paraId="686C6214" w14:textId="6494AF0E" w:rsidR="00584213" w:rsidRDefault="00B57AEB" w:rsidP="00996281">
      <w:pPr>
        <w:pStyle w:val="ListBullet"/>
        <w:numPr>
          <w:ilvl w:val="0"/>
          <w:numId w:val="27"/>
        </w:numPr>
        <w:spacing w:before="120" w:line="240" w:lineRule="atLeast"/>
        <w:ind w:left="357" w:hanging="357"/>
        <w:contextualSpacing w:val="0"/>
      </w:pPr>
      <w:r>
        <w:t xml:space="preserve">Potential </w:t>
      </w:r>
      <w:r w:rsidR="00F6669C">
        <w:t xml:space="preserve">for impacts to listed migratory species from habitat disturbance, including </w:t>
      </w:r>
      <w:r w:rsidR="004D7F5B" w:rsidRPr="004D7F5B">
        <w:t>from sedimentation of intertidal feeding zones, light pollution, and disturbance of roosting or feeding birds.</w:t>
      </w:r>
    </w:p>
    <w:p w14:paraId="20FB84F1" w14:textId="0A18548D" w:rsidR="00584213" w:rsidRDefault="00584213" w:rsidP="00E87AE6">
      <w:pPr>
        <w:pStyle w:val="ListBullet"/>
        <w:numPr>
          <w:ilvl w:val="0"/>
          <w:numId w:val="27"/>
        </w:numPr>
        <w:spacing w:before="120" w:line="240" w:lineRule="atLeast"/>
        <w:ind w:left="357" w:hanging="357"/>
        <w:contextualSpacing w:val="0"/>
      </w:pPr>
      <w:r>
        <w:t xml:space="preserve">Potential for indirect effects on biodiversity values, including those effects associated with changes in coastal </w:t>
      </w:r>
      <w:r w:rsidRPr="001D4DD9">
        <w:t>processes, hydrological changes,</w:t>
      </w:r>
      <w:r w:rsidRPr="003B33F2">
        <w:t xml:space="preserve"> </w:t>
      </w:r>
      <w:r>
        <w:t xml:space="preserve">edge effects, </w:t>
      </w:r>
      <w:r w:rsidR="00F02293">
        <w:t xml:space="preserve">disruption </w:t>
      </w:r>
      <w:r w:rsidR="002C4FB8">
        <w:t xml:space="preserve">to </w:t>
      </w:r>
      <w:r w:rsidR="00CF58CF">
        <w:t xml:space="preserve">fauna </w:t>
      </w:r>
      <w:r w:rsidR="002C4FB8">
        <w:t>movement</w:t>
      </w:r>
      <w:r w:rsidR="002C4FB8" w:rsidRPr="00C05852">
        <w:t xml:space="preserve">, </w:t>
      </w:r>
      <w:r w:rsidRPr="00C05852">
        <w:t>noise, vibration</w:t>
      </w:r>
      <w:r>
        <w:t>, electromagnetic fields, heat, artificial lighting, water quality, and</w:t>
      </w:r>
      <w:r w:rsidRPr="003B33F2">
        <w:t xml:space="preserve"> the introduction of weeds/ pathogens.</w:t>
      </w:r>
    </w:p>
    <w:p w14:paraId="4CD84E0D" w14:textId="44114214" w:rsidR="00584213" w:rsidRPr="0012775B" w:rsidRDefault="00584213" w:rsidP="00E87AE6">
      <w:pPr>
        <w:pStyle w:val="ListBullet"/>
        <w:numPr>
          <w:ilvl w:val="0"/>
          <w:numId w:val="27"/>
        </w:numPr>
        <w:spacing w:before="120" w:line="240" w:lineRule="atLeast"/>
        <w:ind w:left="357" w:hanging="357"/>
        <w:contextualSpacing w:val="0"/>
      </w:pPr>
      <w:r w:rsidRPr="0012775B">
        <w:t>Potential initiation or exacerbation of listed potentially threatening processes under the FFG Act.</w:t>
      </w:r>
    </w:p>
    <w:p w14:paraId="21372377" w14:textId="77777777" w:rsidR="00584213" w:rsidRDefault="00584213" w:rsidP="00E87AE6">
      <w:pPr>
        <w:pStyle w:val="ListParagraph"/>
        <w:numPr>
          <w:ilvl w:val="0"/>
          <w:numId w:val="27"/>
        </w:numPr>
        <w:spacing w:before="120"/>
        <w:ind w:left="357" w:hanging="357"/>
        <w:contextualSpacing w:val="0"/>
      </w:pPr>
      <w:r w:rsidRPr="00C90735">
        <w:t xml:space="preserve">Potential impact on groundwater dependent ecosystems caused by </w:t>
      </w:r>
      <w:r w:rsidRPr="00BC16F8">
        <w:t>change in groundwater level, change or obstruction to groundwater flow</w:t>
      </w:r>
      <w:r>
        <w:t>s</w:t>
      </w:r>
      <w:r w:rsidRPr="00BC16F8">
        <w:t xml:space="preserve">, </w:t>
      </w:r>
      <w:r>
        <w:t xml:space="preserve">and </w:t>
      </w:r>
      <w:r w:rsidRPr="00BC16F8">
        <w:t>contamination of groundwater</w:t>
      </w:r>
      <w:r w:rsidRPr="00C90735">
        <w:t>.</w:t>
      </w:r>
    </w:p>
    <w:p w14:paraId="73852AD8" w14:textId="2FE1FD98" w:rsidR="00584213" w:rsidRPr="00FA05D8" w:rsidRDefault="00584213" w:rsidP="08A973DD">
      <w:pPr>
        <w:pStyle w:val="ListParagraph"/>
        <w:numPr>
          <w:ilvl w:val="0"/>
          <w:numId w:val="27"/>
        </w:numPr>
        <w:spacing w:before="120"/>
        <w:ind w:left="357" w:hanging="357"/>
      </w:pPr>
      <w:r w:rsidRPr="00D255B0">
        <w:t>The availability of suitable offsets for the loss of native vegetation</w:t>
      </w:r>
      <w:r w:rsidR="551147FF">
        <w:t>,</w:t>
      </w:r>
      <w:r w:rsidRPr="00D255B0">
        <w:t xml:space="preserve"> and habitat for listed threatened species under the EPBC Act and/or FFG Act.</w:t>
      </w:r>
    </w:p>
    <w:p w14:paraId="6EB87E06" w14:textId="77777777" w:rsidR="00584213" w:rsidRPr="004E48FE" w:rsidRDefault="00584213" w:rsidP="00584213">
      <w:pPr>
        <w:pStyle w:val="Heading3-Numbered"/>
      </w:pPr>
      <w:bookmarkStart w:id="69" w:name="_Toc199422760"/>
      <w:r w:rsidRPr="00217D31">
        <w:t>Aboriginal</w:t>
      </w:r>
      <w:r w:rsidRPr="004E48FE">
        <w:t xml:space="preserve"> cultural heritage</w:t>
      </w:r>
      <w:bookmarkEnd w:id="69"/>
    </w:p>
    <w:p w14:paraId="15227342" w14:textId="49F626B3" w:rsidR="00594E07" w:rsidRDefault="000A5FC0" w:rsidP="00B3620A">
      <w:pPr>
        <w:pStyle w:val="BodyText12ptBefore"/>
      </w:pPr>
      <w:r w:rsidRPr="00594E07">
        <w:t xml:space="preserve">Aboriginal </w:t>
      </w:r>
      <w:r w:rsidR="0014405E">
        <w:t>c</w:t>
      </w:r>
      <w:r w:rsidRPr="00594E07">
        <w:t xml:space="preserve">ultural </w:t>
      </w:r>
      <w:r w:rsidR="0014405E">
        <w:t>h</w:t>
      </w:r>
      <w:r w:rsidRPr="005B6F0C">
        <w:t xml:space="preserve">eritage </w:t>
      </w:r>
      <w:r w:rsidR="005B6F0C" w:rsidRPr="00B3620A">
        <w:t>i</w:t>
      </w:r>
      <w:r w:rsidRPr="005B6F0C">
        <w:t>s a high</w:t>
      </w:r>
      <w:r w:rsidRPr="00594E07">
        <w:t xml:space="preserve"> priority </w:t>
      </w:r>
      <w:r w:rsidR="005B6F0C">
        <w:t xml:space="preserve">due </w:t>
      </w:r>
      <w:r w:rsidRPr="00594E07">
        <w:t xml:space="preserve">to the </w:t>
      </w:r>
      <w:r w:rsidR="00233A89" w:rsidRPr="00594E07">
        <w:t xml:space="preserve">potential for physical disturbance and </w:t>
      </w:r>
      <w:r w:rsidR="00233A89">
        <w:t xml:space="preserve">effects </w:t>
      </w:r>
      <w:r w:rsidR="00B25879" w:rsidRPr="00594E07">
        <w:t xml:space="preserve">from the project </w:t>
      </w:r>
      <w:r w:rsidR="00594E07" w:rsidRPr="00594E07">
        <w:t>on tangible and intangible Aboriginal cultural heritage values</w:t>
      </w:r>
      <w:r w:rsidR="00233A89">
        <w:t>,</w:t>
      </w:r>
      <w:r w:rsidR="00594E07" w:rsidRPr="00594E07">
        <w:t xml:space="preserve"> including submerged Aboriginal landscape</w:t>
      </w:r>
      <w:r w:rsidR="00A51FFE">
        <w:t>s</w:t>
      </w:r>
      <w:r w:rsidR="00594E07" w:rsidRPr="00594E07">
        <w:t>.</w:t>
      </w:r>
    </w:p>
    <w:p w14:paraId="23A8EEBC" w14:textId="1FAB6C6B" w:rsidR="00584213" w:rsidRPr="004E48FE" w:rsidRDefault="00CF56A8" w:rsidP="00D31407">
      <w:pPr>
        <w:pStyle w:val="ListNumber2"/>
        <w:ind w:left="0" w:firstLine="0"/>
        <w:contextualSpacing w:val="0"/>
        <w:rPr>
          <w:b/>
        </w:rPr>
      </w:pPr>
      <w:r>
        <w:rPr>
          <w:b/>
        </w:rPr>
        <w:t>I</w:t>
      </w:r>
      <w:r w:rsidR="00584213" w:rsidRPr="004E48FE">
        <w:rPr>
          <w:b/>
        </w:rPr>
        <w:t>ssues</w:t>
      </w:r>
    </w:p>
    <w:p w14:paraId="59A5BA50" w14:textId="1AFF9AF1" w:rsidR="009C1432" w:rsidRPr="009C1432" w:rsidRDefault="005D5ABA" w:rsidP="378F8E38">
      <w:pPr>
        <w:pStyle w:val="ListBullet"/>
      </w:pPr>
      <w:r>
        <w:t>Potential direct or indirect impacts on or loss</w:t>
      </w:r>
      <w:r w:rsidR="009C1432" w:rsidRPr="009C1432">
        <w:t xml:space="preserve"> of areas of known Aboriginal cultural heritage and model</w:t>
      </w:r>
      <w:r w:rsidR="00FC57D8">
        <w:t>led</w:t>
      </w:r>
      <w:r w:rsidR="009C1432" w:rsidRPr="009C1432">
        <w:t xml:space="preserve"> areas with the potential to contain Aboriginal cultural heritage and any known or </w:t>
      </w:r>
      <w:r w:rsidR="002F55CA">
        <w:t>unknown</w:t>
      </w:r>
      <w:r w:rsidR="007C36A8">
        <w:t xml:space="preserve"> </w:t>
      </w:r>
      <w:r w:rsidR="00CC31A9">
        <w:t>t</w:t>
      </w:r>
      <w:r w:rsidR="007C36A8">
        <w:t>angible and</w:t>
      </w:r>
      <w:r w:rsidR="009C1432" w:rsidRPr="009C1432">
        <w:t xml:space="preserve"> intangible </w:t>
      </w:r>
      <w:r w:rsidR="006F0AC0">
        <w:t>First Nations</w:t>
      </w:r>
      <w:r w:rsidR="009C1432" w:rsidRPr="009C1432">
        <w:t xml:space="preserve"> values associated with the project area</w:t>
      </w:r>
      <w:r w:rsidR="00364AA0" w:rsidRPr="00364AA0">
        <w:t xml:space="preserve"> on both Land and Sea Country</w:t>
      </w:r>
      <w:r w:rsidR="0034310E">
        <w:t>.</w:t>
      </w:r>
    </w:p>
    <w:p w14:paraId="157D3B5D" w14:textId="77777777" w:rsidR="00584213" w:rsidRDefault="00584213" w:rsidP="00B3620A">
      <w:pPr>
        <w:pStyle w:val="ListBullet"/>
        <w:numPr>
          <w:ilvl w:val="0"/>
          <w:numId w:val="27"/>
        </w:numPr>
        <w:spacing w:before="120" w:line="240" w:lineRule="atLeast"/>
        <w:ind w:left="357" w:hanging="357"/>
        <w:contextualSpacing w:val="0"/>
      </w:pPr>
      <w:r>
        <w:t xml:space="preserve">Meaningful engagement with registered Aboriginal parties and other Traditional Owner groups or representatives having regard to </w:t>
      </w:r>
      <w:r w:rsidRPr="00CB41CF">
        <w:rPr>
          <w:i/>
        </w:rPr>
        <w:t>Aboriginal Heritage Regulations 2018</w:t>
      </w:r>
      <w:r>
        <w:t xml:space="preserve"> to determine extent, nature and significance of any Aboriginal cultural heritage places, both tangible and intangible, or areas of sensitivity.</w:t>
      </w:r>
    </w:p>
    <w:p w14:paraId="005B28F8" w14:textId="6A95921A" w:rsidR="00584213" w:rsidRDefault="00584213" w:rsidP="00B3620A">
      <w:pPr>
        <w:pStyle w:val="ListBullet"/>
        <w:numPr>
          <w:ilvl w:val="0"/>
          <w:numId w:val="27"/>
        </w:numPr>
        <w:spacing w:before="120" w:line="240" w:lineRule="atLeast"/>
        <w:ind w:left="357" w:hanging="357"/>
        <w:contextualSpacing w:val="0"/>
      </w:pPr>
      <w:r>
        <w:t>Protection and preservation of tangible and intangible cultural heritage, where opportunities are available, in partnership with Traditional Owners.</w:t>
      </w:r>
    </w:p>
    <w:p w14:paraId="6A92FE55" w14:textId="77777777" w:rsidR="00F33825" w:rsidRDefault="00584213" w:rsidP="00F33825">
      <w:pPr>
        <w:pStyle w:val="ListBullet"/>
        <w:spacing w:before="120" w:line="240" w:lineRule="atLeast"/>
        <w:ind w:left="357" w:hanging="357"/>
      </w:pPr>
      <w:r>
        <w:t xml:space="preserve">Implementation of management and contingency measures, in accordance with the requirements for a Cultural Heritage Management Plan (CHMP) under the </w:t>
      </w:r>
      <w:r w:rsidRPr="2197640E">
        <w:rPr>
          <w:i/>
        </w:rPr>
        <w:t>Aboriginal Heritage Act 2006</w:t>
      </w:r>
      <w:r>
        <w:t>.</w:t>
      </w:r>
    </w:p>
    <w:p w14:paraId="1D19FFAA" w14:textId="13457480" w:rsidR="003162D3" w:rsidRPr="00773615" w:rsidRDefault="003162D3" w:rsidP="00F33825">
      <w:pPr>
        <w:pStyle w:val="ListBullet"/>
        <w:spacing w:before="120" w:line="240" w:lineRule="atLeast"/>
        <w:ind w:left="357" w:hanging="357"/>
      </w:pPr>
      <w:r>
        <w:t>Supporting ongoing Traditional Owner participation in project development and implementation.</w:t>
      </w:r>
    </w:p>
    <w:p w14:paraId="3D0355BE" w14:textId="542632CC" w:rsidR="00D84318" w:rsidRDefault="00265F37" w:rsidP="00D84318">
      <w:pPr>
        <w:pStyle w:val="Heading2"/>
      </w:pPr>
      <w:bookmarkStart w:id="70" w:name="_Toc199422761"/>
      <w:bookmarkEnd w:id="65"/>
      <w:r>
        <w:t>Medium p</w:t>
      </w:r>
      <w:r w:rsidRPr="009F2343">
        <w:t xml:space="preserve">riority </w:t>
      </w:r>
      <w:r w:rsidR="00D84318" w:rsidRPr="009F2343">
        <w:t>matters</w:t>
      </w:r>
      <w:bookmarkEnd w:id="70"/>
      <w:r w:rsidR="00D84318" w:rsidRPr="009F2343">
        <w:t xml:space="preserve"> </w:t>
      </w:r>
    </w:p>
    <w:p w14:paraId="0101E227" w14:textId="77777777" w:rsidR="00A53FB0" w:rsidRPr="004E48FE" w:rsidRDefault="00A53FB0" w:rsidP="00146B83">
      <w:pPr>
        <w:pStyle w:val="Heading3"/>
      </w:pPr>
      <w:bookmarkStart w:id="71" w:name="_Toc199422762"/>
      <w:r>
        <w:t>Climate Change, Greenhouse Gas</w:t>
      </w:r>
      <w:bookmarkEnd w:id="71"/>
    </w:p>
    <w:p w14:paraId="404DA425" w14:textId="45E9127B" w:rsidR="00A53FB0" w:rsidRDefault="00A53FB0" w:rsidP="00DF5784">
      <w:pPr>
        <w:pStyle w:val="ListBullet"/>
        <w:numPr>
          <w:ilvl w:val="0"/>
          <w:numId w:val="0"/>
        </w:numPr>
        <w:spacing w:before="120" w:line="240" w:lineRule="atLeast"/>
      </w:pPr>
      <w:r w:rsidRPr="0069481D">
        <w:t xml:space="preserve">Climate Change and Greenhouse Gas </w:t>
      </w:r>
      <w:r>
        <w:t>i</w:t>
      </w:r>
      <w:r w:rsidRPr="0069481D">
        <w:t xml:space="preserve">s a priority </w:t>
      </w:r>
      <w:r>
        <w:t xml:space="preserve">due to </w:t>
      </w:r>
      <w:r w:rsidRPr="00255824">
        <w:t xml:space="preserve">the project’s </w:t>
      </w:r>
      <w:r>
        <w:t xml:space="preserve">potential to increase </w:t>
      </w:r>
      <w:r w:rsidRPr="00255824">
        <w:t>greenhouse gas emissions</w:t>
      </w:r>
      <w:r>
        <w:t>.</w:t>
      </w:r>
      <w:r w:rsidRPr="00255824">
        <w:t xml:space="preserve"> Additionally, the project must account for climate change implications to enhance the resilience and durability of infrastructure and minimize potential failures.</w:t>
      </w:r>
    </w:p>
    <w:p w14:paraId="57B13213" w14:textId="77777777" w:rsidR="00A53FB0" w:rsidRPr="004E48FE" w:rsidRDefault="00A53FB0" w:rsidP="00D31407">
      <w:pPr>
        <w:pStyle w:val="ListNumber2"/>
        <w:ind w:left="0" w:firstLine="0"/>
        <w:contextualSpacing w:val="0"/>
        <w:rPr>
          <w:b/>
        </w:rPr>
      </w:pPr>
      <w:r>
        <w:rPr>
          <w:b/>
        </w:rPr>
        <w:t>I</w:t>
      </w:r>
      <w:r w:rsidRPr="004E48FE">
        <w:rPr>
          <w:b/>
        </w:rPr>
        <w:t>ssues</w:t>
      </w:r>
    </w:p>
    <w:p w14:paraId="43DAE821" w14:textId="5AE7D095" w:rsidR="00A53FB0" w:rsidRPr="004E48FE" w:rsidRDefault="00A53FB0" w:rsidP="00A53FB0">
      <w:pPr>
        <w:pStyle w:val="ListBullet"/>
        <w:numPr>
          <w:ilvl w:val="0"/>
          <w:numId w:val="27"/>
        </w:numPr>
        <w:spacing w:before="120" w:line="240" w:lineRule="atLeast"/>
        <w:ind w:left="357" w:hanging="357"/>
        <w:contextualSpacing w:val="0"/>
      </w:pPr>
      <w:r>
        <w:t>Potential for d</w:t>
      </w:r>
      <w:r w:rsidRPr="004E48FE">
        <w:t xml:space="preserve">irect and indirect greenhouse gas emissions </w:t>
      </w:r>
      <w:r>
        <w:t xml:space="preserve">to result </w:t>
      </w:r>
      <w:r w:rsidRPr="004E48FE">
        <w:t xml:space="preserve">from </w:t>
      </w:r>
      <w:r>
        <w:t xml:space="preserve">all stages </w:t>
      </w:r>
      <w:r w:rsidR="008415AD">
        <w:t xml:space="preserve">and modes of operation </w:t>
      </w:r>
      <w:r>
        <w:t>of the project,</w:t>
      </w:r>
      <w:r w:rsidRPr="004E48FE">
        <w:t xml:space="preserve"> and the implications of these emissions in the context of the targets outlined in the </w:t>
      </w:r>
      <w:r w:rsidRPr="00AD30B0">
        <w:rPr>
          <w:i/>
        </w:rPr>
        <w:t xml:space="preserve">Climate </w:t>
      </w:r>
      <w:r w:rsidR="00CA3FC2">
        <w:rPr>
          <w:i/>
        </w:rPr>
        <w:t>Action</w:t>
      </w:r>
      <w:r w:rsidRPr="00AD30B0">
        <w:rPr>
          <w:i/>
        </w:rPr>
        <w:t xml:space="preserve"> Act 2017</w:t>
      </w:r>
      <w:r w:rsidRPr="004E48FE">
        <w:t>.</w:t>
      </w:r>
    </w:p>
    <w:p w14:paraId="4008230A" w14:textId="77777777" w:rsidR="00A53FB0" w:rsidRPr="004E48FE" w:rsidRDefault="00A53FB0" w:rsidP="00A53FB0">
      <w:pPr>
        <w:pStyle w:val="ListBullet"/>
        <w:numPr>
          <w:ilvl w:val="0"/>
          <w:numId w:val="27"/>
        </w:numPr>
        <w:spacing w:before="120" w:line="240" w:lineRule="atLeast"/>
        <w:ind w:left="357" w:hanging="357"/>
        <w:contextualSpacing w:val="0"/>
      </w:pPr>
      <w:r w:rsidRPr="004E48FE">
        <w:t>Energy use during construction, including the use of fuels within construction plant and equipment and associated greenhouse gas emissions.</w:t>
      </w:r>
    </w:p>
    <w:p w14:paraId="289CFB1D" w14:textId="77777777" w:rsidR="00AD30B0" w:rsidRDefault="00A53FB0" w:rsidP="00A53FB0">
      <w:pPr>
        <w:pStyle w:val="ListBullet"/>
        <w:numPr>
          <w:ilvl w:val="0"/>
          <w:numId w:val="27"/>
        </w:numPr>
        <w:spacing w:before="120" w:line="240" w:lineRule="atLeast"/>
        <w:ind w:left="357" w:hanging="357"/>
        <w:contextualSpacing w:val="0"/>
      </w:pPr>
      <w:r w:rsidRPr="004E48FE">
        <w:lastRenderedPageBreak/>
        <w:t xml:space="preserve">Energy use </w:t>
      </w:r>
      <w:r>
        <w:t>and upstream greenhouse gas emissions (including fugitive emissions)</w:t>
      </w:r>
      <w:r w:rsidRPr="004E48FE">
        <w:t xml:space="preserve"> </w:t>
      </w:r>
      <w:r>
        <w:t xml:space="preserve">resulting from all modes of project operations. </w:t>
      </w:r>
    </w:p>
    <w:p w14:paraId="711E9672" w14:textId="659C5543" w:rsidR="008E0D79" w:rsidRDefault="008E0D79" w:rsidP="008E0D79">
      <w:pPr>
        <w:pStyle w:val="ListBullet"/>
        <w:numPr>
          <w:ilvl w:val="0"/>
          <w:numId w:val="27"/>
        </w:numPr>
        <w:spacing w:before="120" w:line="240" w:lineRule="atLeast"/>
        <w:ind w:left="357" w:hanging="357"/>
        <w:contextualSpacing w:val="0"/>
      </w:pPr>
      <w:r w:rsidRPr="008E0D79">
        <w:t>Potential for interaction between the project’s environmental effects and the impacts of climate change.</w:t>
      </w:r>
    </w:p>
    <w:p w14:paraId="040A3DE6" w14:textId="0A39C730" w:rsidR="004360DC" w:rsidRPr="004360DC" w:rsidRDefault="00A53FB0" w:rsidP="00A53FB0">
      <w:pPr>
        <w:pStyle w:val="ListBullet"/>
        <w:numPr>
          <w:ilvl w:val="0"/>
          <w:numId w:val="27"/>
        </w:numPr>
        <w:spacing w:before="120" w:line="240" w:lineRule="atLeast"/>
        <w:ind w:left="357" w:hanging="357"/>
        <w:contextualSpacing w:val="0"/>
      </w:pPr>
      <w:r w:rsidRPr="004E48FE">
        <w:t>Potential risks to the project’s ongoing sustainability</w:t>
      </w:r>
      <w:r w:rsidR="007531A6" w:rsidRPr="007531A6">
        <w:t xml:space="preserve">, and to the environment, </w:t>
      </w:r>
      <w:r w:rsidRPr="004E48FE">
        <w:t>including susceptibility to extreme weather events in the context of modelled climate change scenarios.</w:t>
      </w:r>
    </w:p>
    <w:p w14:paraId="4BE3AD29" w14:textId="2D3BED1C" w:rsidR="00C44E73" w:rsidRPr="009F2343" w:rsidRDefault="0069424D" w:rsidP="00C44E73">
      <w:pPr>
        <w:pStyle w:val="Heading3"/>
      </w:pPr>
      <w:bookmarkStart w:id="72" w:name="_Toc199422763"/>
      <w:r>
        <w:t>Visual Amenity</w:t>
      </w:r>
      <w:bookmarkEnd w:id="72"/>
    </w:p>
    <w:p w14:paraId="7F8AC10A" w14:textId="3D250539" w:rsidR="002E37D8" w:rsidRPr="00777495" w:rsidRDefault="00630919" w:rsidP="005A030A">
      <w:pPr>
        <w:pStyle w:val="BodyText"/>
      </w:pPr>
      <w:r>
        <w:t xml:space="preserve">Visual amenity </w:t>
      </w:r>
      <w:r w:rsidR="006D2537">
        <w:t>is a</w:t>
      </w:r>
      <w:r w:rsidR="005B6F0C" w:rsidRPr="009F2343" w:rsidDel="006D2537">
        <w:t xml:space="preserve"> priority </w:t>
      </w:r>
      <w:r w:rsidR="005A030A">
        <w:t xml:space="preserve">due to the </w:t>
      </w:r>
      <w:r w:rsidR="005B6F0C" w:rsidRPr="009F2343">
        <w:t>potential</w:t>
      </w:r>
      <w:r w:rsidR="005A030A">
        <w:t xml:space="preserve"> for project </w:t>
      </w:r>
      <w:r w:rsidR="002E37D8" w:rsidRPr="009F2343">
        <w:t xml:space="preserve">infrastructure to affect </w:t>
      </w:r>
      <w:r w:rsidR="00EC6C30">
        <w:t>onshore and offshore</w:t>
      </w:r>
      <w:r w:rsidR="00EC6C30" w:rsidRPr="009F2343" w:rsidDel="00C6798D">
        <w:t xml:space="preserve"> </w:t>
      </w:r>
      <w:r w:rsidR="002E37D8" w:rsidRPr="009F2343">
        <w:t xml:space="preserve">visual amenity </w:t>
      </w:r>
      <w:r w:rsidR="00492B7E">
        <w:t xml:space="preserve">across the </w:t>
      </w:r>
      <w:r w:rsidR="00A24A6B">
        <w:t xml:space="preserve">surrounding </w:t>
      </w:r>
      <w:r w:rsidR="00492B7E">
        <w:t xml:space="preserve">landscape and seascape in </w:t>
      </w:r>
      <w:r w:rsidR="00A24A6B">
        <w:t xml:space="preserve">both </w:t>
      </w:r>
      <w:r w:rsidR="00492B7E">
        <w:t>private and public realms.</w:t>
      </w:r>
      <w:r w:rsidR="002E37D8" w:rsidRPr="009F2343">
        <w:t xml:space="preserve"> </w:t>
      </w:r>
    </w:p>
    <w:p w14:paraId="57C3261F" w14:textId="5602AC48" w:rsidR="00C44E73" w:rsidRPr="009F2343" w:rsidRDefault="00217D31" w:rsidP="00777495">
      <w:pPr>
        <w:pStyle w:val="BodyText"/>
        <w:rPr>
          <w:b/>
        </w:rPr>
      </w:pPr>
      <w:r>
        <w:rPr>
          <w:b/>
        </w:rPr>
        <w:t>I</w:t>
      </w:r>
      <w:r w:rsidR="00C44E73" w:rsidRPr="009F2343">
        <w:rPr>
          <w:b/>
        </w:rPr>
        <w:t>ssues</w:t>
      </w:r>
    </w:p>
    <w:p w14:paraId="2EA426EC" w14:textId="659B34DB" w:rsidR="00760C9F" w:rsidRPr="009F2343" w:rsidRDefault="00E06975" w:rsidP="002B1CD8">
      <w:pPr>
        <w:pStyle w:val="ListBullet"/>
        <w:numPr>
          <w:ilvl w:val="0"/>
          <w:numId w:val="35"/>
        </w:numPr>
        <w:spacing w:before="120" w:line="240" w:lineRule="atLeast"/>
        <w:ind w:left="357" w:hanging="357"/>
        <w:contextualSpacing w:val="0"/>
      </w:pPr>
      <w:r w:rsidRPr="009F2343">
        <w:t>Potential effects on landscape values (such as landscape character and features) and landforms in the vicinity of the project area of interest, especially areas identified for their landscape value</w:t>
      </w:r>
      <w:r w:rsidR="001C7F62">
        <w:t xml:space="preserve"> </w:t>
      </w:r>
      <w:r w:rsidRPr="009F2343">
        <w:t>s</w:t>
      </w:r>
      <w:r w:rsidR="001C7F62">
        <w:t>ignificance</w:t>
      </w:r>
      <w:r w:rsidR="00760C9F" w:rsidRPr="009F2343">
        <w:t>, such as within Greater Geelong and Wyndham planning schemes.</w:t>
      </w:r>
    </w:p>
    <w:p w14:paraId="17A0DC4C" w14:textId="5A0647A1" w:rsidR="00E06975" w:rsidRPr="009F2343" w:rsidRDefault="00E06975" w:rsidP="00CA6C70">
      <w:pPr>
        <w:pStyle w:val="ListBullet"/>
        <w:numPr>
          <w:ilvl w:val="0"/>
          <w:numId w:val="35"/>
        </w:numPr>
        <w:spacing w:before="120" w:line="240" w:lineRule="atLeast"/>
        <w:ind w:left="357" w:hanging="357"/>
        <w:contextualSpacing w:val="0"/>
      </w:pPr>
      <w:r w:rsidRPr="009F2343">
        <w:t>Potential for nearby landowners, residents and communities to be exposed to significant visual</w:t>
      </w:r>
      <w:r w:rsidRPr="009F2343" w:rsidDel="008E48AC">
        <w:t xml:space="preserve"> </w:t>
      </w:r>
      <w:r w:rsidR="008E48AC">
        <w:t>effects</w:t>
      </w:r>
      <w:r w:rsidRPr="009F2343">
        <w:t>, both in public and private viewsheds, from project infrastructure.</w:t>
      </w:r>
    </w:p>
    <w:p w14:paraId="7D1AA1AB" w14:textId="4842C422" w:rsidR="00532C11" w:rsidRPr="009F2343" w:rsidRDefault="00532C11" w:rsidP="00CA6C70">
      <w:pPr>
        <w:pStyle w:val="ListBullet"/>
        <w:numPr>
          <w:ilvl w:val="0"/>
          <w:numId w:val="35"/>
        </w:numPr>
        <w:spacing w:before="120" w:line="240" w:lineRule="atLeast"/>
        <w:ind w:left="357" w:hanging="357"/>
        <w:contextualSpacing w:val="0"/>
      </w:pPr>
      <w:r w:rsidRPr="009F2343">
        <w:t>Potential lighting effects of the project on nearby sensitive receptors</w:t>
      </w:r>
      <w:r w:rsidR="00D62E53">
        <w:t xml:space="preserve"> (excluding </w:t>
      </w:r>
      <w:r w:rsidR="00F746F0">
        <w:t xml:space="preserve">marine and terrestrial biodiversity addressed </w:t>
      </w:r>
      <w:r w:rsidR="00661E9C">
        <w:t>separately</w:t>
      </w:r>
      <w:r w:rsidR="00F746F0">
        <w:t>)</w:t>
      </w:r>
      <w:r w:rsidRPr="009F2343">
        <w:t>.</w:t>
      </w:r>
    </w:p>
    <w:p w14:paraId="3CDA68C1" w14:textId="25A4F620" w:rsidR="002257FA" w:rsidRDefault="002257FA" w:rsidP="00C44E73">
      <w:pPr>
        <w:pStyle w:val="Heading3"/>
      </w:pPr>
      <w:bookmarkStart w:id="73" w:name="_Toc199422764"/>
      <w:r>
        <w:t>Maritime Navigation</w:t>
      </w:r>
      <w:bookmarkEnd w:id="73"/>
    </w:p>
    <w:p w14:paraId="5BF45593" w14:textId="340F3E62" w:rsidR="002257FA" w:rsidRDefault="007E3C9F" w:rsidP="002257FA">
      <w:pPr>
        <w:rPr>
          <w:b/>
        </w:rPr>
      </w:pPr>
      <w:r>
        <w:t>Maritime navigation is a priority as there is</w:t>
      </w:r>
      <w:r w:rsidR="00A76557">
        <w:t xml:space="preserve"> </w:t>
      </w:r>
      <w:r w:rsidR="00A76557" w:rsidRPr="00D75214">
        <w:t xml:space="preserve">the potential for </w:t>
      </w:r>
      <w:r w:rsidR="00A76557" w:rsidRPr="00ED097A">
        <w:t xml:space="preserve">the project to </w:t>
      </w:r>
      <w:r w:rsidR="00A76557">
        <w:t>create</w:t>
      </w:r>
      <w:r w:rsidR="00A76557" w:rsidRPr="00ED097A">
        <w:t xml:space="preserve"> a navigational hazard that affects commercial and recreational users of Port Phillip Bay</w:t>
      </w:r>
      <w:r w:rsidR="00A76557">
        <w:t>.</w:t>
      </w:r>
    </w:p>
    <w:p w14:paraId="467E2D93" w14:textId="77777777" w:rsidR="00A76557" w:rsidRPr="00F231CA" w:rsidRDefault="00A76557" w:rsidP="00A76557">
      <w:pPr>
        <w:pStyle w:val="BodyText"/>
        <w:rPr>
          <w:b/>
        </w:rPr>
      </w:pPr>
      <w:r>
        <w:rPr>
          <w:b/>
        </w:rPr>
        <w:t>I</w:t>
      </w:r>
      <w:r w:rsidRPr="00F231CA">
        <w:rPr>
          <w:b/>
        </w:rPr>
        <w:t>ssues</w:t>
      </w:r>
    </w:p>
    <w:p w14:paraId="6F139251" w14:textId="77777777" w:rsidR="00326725" w:rsidRDefault="00326725" w:rsidP="00326725">
      <w:pPr>
        <w:numPr>
          <w:ilvl w:val="0"/>
          <w:numId w:val="36"/>
        </w:numPr>
        <w:spacing w:before="120"/>
        <w:ind w:left="357" w:hanging="357"/>
      </w:pPr>
      <w:r w:rsidRPr="00ED097A">
        <w:t>Potential for temporary or permanent changes to use of</w:t>
      </w:r>
      <w:r>
        <w:t>,</w:t>
      </w:r>
      <w:r w:rsidRPr="00ED097A">
        <w:t xml:space="preserve"> or access to marine and coastal areas in the project area and in its vicinity. </w:t>
      </w:r>
    </w:p>
    <w:p w14:paraId="5CE12BD4" w14:textId="77777777" w:rsidR="00326725" w:rsidRDefault="00326725" w:rsidP="00326725">
      <w:pPr>
        <w:numPr>
          <w:ilvl w:val="0"/>
          <w:numId w:val="36"/>
        </w:numPr>
        <w:spacing w:before="120"/>
        <w:ind w:left="357" w:hanging="357"/>
      </w:pPr>
      <w:r w:rsidRPr="00A50691">
        <w:t>Potential disruption to commercial and recreational users of the marine and coastal environment, including ferry commuters, shipping operators</w:t>
      </w:r>
      <w:r>
        <w:t>.</w:t>
      </w:r>
    </w:p>
    <w:p w14:paraId="00289159" w14:textId="0B6B0EEA" w:rsidR="00DD5F93" w:rsidRPr="007F2EA5" w:rsidRDefault="006632FF" w:rsidP="00C44E73">
      <w:pPr>
        <w:pStyle w:val="Heading3"/>
      </w:pPr>
      <w:bookmarkStart w:id="74" w:name="_Toc199422765"/>
      <w:r w:rsidRPr="007F2EA5">
        <w:t>Air Quality</w:t>
      </w:r>
      <w:bookmarkEnd w:id="74"/>
    </w:p>
    <w:p w14:paraId="4BE0063F" w14:textId="1EF5A107" w:rsidR="006632FF" w:rsidRPr="00F231CA" w:rsidRDefault="006632FF" w:rsidP="006632FF">
      <w:pPr>
        <w:pStyle w:val="BodyText"/>
        <w:rPr>
          <w:b/>
        </w:rPr>
      </w:pPr>
      <w:bookmarkStart w:id="75" w:name="_Hlk196375674"/>
      <w:bookmarkStart w:id="76" w:name="_Hlk193185074"/>
      <w:r w:rsidRPr="00F231CA">
        <w:t xml:space="preserve">Air Quality is a priority due to the potential </w:t>
      </w:r>
      <w:r w:rsidR="007F2EA5" w:rsidRPr="007F2EA5">
        <w:t xml:space="preserve">for </w:t>
      </w:r>
      <w:r w:rsidR="00A73616">
        <w:t>dust</w:t>
      </w:r>
      <w:r w:rsidR="00B816D9">
        <w:t>, odour</w:t>
      </w:r>
      <w:r w:rsidR="00A73616">
        <w:t xml:space="preserve"> and other air emissions </w:t>
      </w:r>
      <w:r w:rsidRPr="00F231CA">
        <w:t xml:space="preserve">to affect </w:t>
      </w:r>
      <w:r w:rsidR="008A6A8C" w:rsidRPr="00F231CA">
        <w:t>amenity</w:t>
      </w:r>
      <w:r w:rsidR="00EC6C30" w:rsidRPr="009F7FA1">
        <w:t xml:space="preserve"> for sensitive receptors</w:t>
      </w:r>
      <w:r w:rsidR="001A31B6">
        <w:t xml:space="preserve"> </w:t>
      </w:r>
      <w:r w:rsidR="00A73616">
        <w:t xml:space="preserve">from </w:t>
      </w:r>
      <w:r w:rsidR="00BF5ADB">
        <w:t>the projec</w:t>
      </w:r>
      <w:r w:rsidR="008762C8">
        <w:t>t</w:t>
      </w:r>
      <w:r w:rsidR="00BE080F">
        <w:t xml:space="preserve">, including </w:t>
      </w:r>
      <w:r w:rsidR="00A56544">
        <w:t xml:space="preserve">its </w:t>
      </w:r>
      <w:r w:rsidR="00BE080F">
        <w:t>different modes of operation</w:t>
      </w:r>
      <w:r w:rsidR="00AA0B12">
        <w:t xml:space="preserve"> </w:t>
      </w:r>
      <w:r w:rsidR="00916D0A">
        <w:t xml:space="preserve">and </w:t>
      </w:r>
      <w:r w:rsidR="00263196">
        <w:t>potential powering modes</w:t>
      </w:r>
      <w:r w:rsidR="007F2EA5" w:rsidRPr="009F7FA1">
        <w:t>.</w:t>
      </w:r>
    </w:p>
    <w:bookmarkEnd w:id="75"/>
    <w:p w14:paraId="6C5C7A99" w14:textId="7A8FEE57" w:rsidR="006632FF" w:rsidRPr="00F231CA" w:rsidRDefault="00C5349F" w:rsidP="006632FF">
      <w:pPr>
        <w:pStyle w:val="BodyText"/>
        <w:rPr>
          <w:b/>
        </w:rPr>
      </w:pPr>
      <w:r>
        <w:rPr>
          <w:b/>
        </w:rPr>
        <w:t>I</w:t>
      </w:r>
      <w:r w:rsidR="006632FF" w:rsidRPr="00F231CA">
        <w:rPr>
          <w:b/>
        </w:rPr>
        <w:t>ssues</w:t>
      </w:r>
    </w:p>
    <w:p w14:paraId="32D82603" w14:textId="0A7383B4" w:rsidR="006632FF" w:rsidRPr="00F231CA" w:rsidRDefault="006632FF" w:rsidP="00F231CA">
      <w:pPr>
        <w:pStyle w:val="BodyText"/>
        <w:numPr>
          <w:ilvl w:val="0"/>
          <w:numId w:val="25"/>
        </w:numPr>
        <w:spacing w:before="120"/>
        <w:ind w:left="357" w:hanging="357"/>
      </w:pPr>
      <w:r w:rsidRPr="00F231CA">
        <w:t>Potential for adverse effects to local air quality at sensitive receptors and on other sensitive land uses during construction, operation and decommissioning of the project</w:t>
      </w:r>
      <w:r w:rsidR="00D10D62">
        <w:t>.</w:t>
      </w:r>
    </w:p>
    <w:p w14:paraId="32734288" w14:textId="54F8936B" w:rsidR="00E3603D" w:rsidRPr="00F231CA" w:rsidRDefault="00E3603D" w:rsidP="00F231CA">
      <w:pPr>
        <w:pStyle w:val="ListParagraph"/>
        <w:numPr>
          <w:ilvl w:val="0"/>
          <w:numId w:val="25"/>
        </w:numPr>
        <w:spacing w:before="120"/>
        <w:ind w:left="357" w:hanging="357"/>
        <w:contextualSpacing w:val="0"/>
      </w:pPr>
      <w:r w:rsidRPr="009F7FA1">
        <w:rPr>
          <w:rFonts w:eastAsia="Times New Roman" w:cs="Times New Roman"/>
          <w:color w:val="000000" w:themeColor="text1"/>
          <w:szCs w:val="20"/>
        </w:rPr>
        <w:t>Potential for dust emissions resulting from construction works and activities, including dust from potentially contaminated</w:t>
      </w:r>
      <w:r w:rsidRPr="00E3603D">
        <w:rPr>
          <w:rFonts w:eastAsia="Times New Roman" w:cs="Times New Roman"/>
          <w:color w:val="000000" w:themeColor="text1"/>
          <w:szCs w:val="20"/>
        </w:rPr>
        <w:t xml:space="preserve"> soil.</w:t>
      </w:r>
    </w:p>
    <w:p w14:paraId="5C923797" w14:textId="77777777" w:rsidR="0099768A" w:rsidRDefault="0099768A" w:rsidP="0099768A">
      <w:pPr>
        <w:pStyle w:val="Heading2-Numbered0"/>
      </w:pPr>
      <w:bookmarkStart w:id="77" w:name="_Toc199422766"/>
      <w:r>
        <w:t>Other matters</w:t>
      </w:r>
      <w:bookmarkEnd w:id="77"/>
    </w:p>
    <w:p w14:paraId="1775DBD7" w14:textId="77777777" w:rsidR="00225BFC" w:rsidRPr="009F2343" w:rsidRDefault="00225BFC" w:rsidP="00225BFC">
      <w:pPr>
        <w:pStyle w:val="Heading3"/>
      </w:pPr>
      <w:bookmarkStart w:id="78" w:name="_Toc199422767"/>
      <w:r w:rsidRPr="009F2343">
        <w:t>Noise and Vibration</w:t>
      </w:r>
      <w:bookmarkEnd w:id="78"/>
    </w:p>
    <w:p w14:paraId="1F7F7377" w14:textId="77777777" w:rsidR="00225BFC" w:rsidRPr="00777495" w:rsidRDefault="00225BFC" w:rsidP="00225BFC">
      <w:pPr>
        <w:pStyle w:val="BodyText"/>
      </w:pPr>
      <w:r>
        <w:t xml:space="preserve">Noise and </w:t>
      </w:r>
      <w:r w:rsidRPr="000B6D14">
        <w:t>vibration</w:t>
      </w:r>
      <w:r>
        <w:t xml:space="preserve"> impacts are</w:t>
      </w:r>
      <w:r w:rsidRPr="000B6D14">
        <w:t xml:space="preserve"> a priority due to the potential </w:t>
      </w:r>
      <w:r>
        <w:t>for the</w:t>
      </w:r>
      <w:r w:rsidRPr="007F2EA5">
        <w:t xml:space="preserve"> project </w:t>
      </w:r>
      <w:r w:rsidRPr="0080584F">
        <w:t xml:space="preserve">to affect </w:t>
      </w:r>
      <w:r w:rsidRPr="000B6D14">
        <w:t>amenity for sensitive receptors in the local area.</w:t>
      </w:r>
    </w:p>
    <w:p w14:paraId="777D6415" w14:textId="77777777" w:rsidR="00225BFC" w:rsidRPr="009F2343" w:rsidRDefault="00225BFC" w:rsidP="00225BFC">
      <w:pPr>
        <w:pStyle w:val="ListNumber2"/>
        <w:ind w:left="0" w:firstLine="0"/>
        <w:rPr>
          <w:b/>
        </w:rPr>
      </w:pPr>
      <w:r>
        <w:rPr>
          <w:b/>
        </w:rPr>
        <w:t>I</w:t>
      </w:r>
      <w:r w:rsidRPr="009F2343">
        <w:rPr>
          <w:b/>
        </w:rPr>
        <w:t>ssues</w:t>
      </w:r>
    </w:p>
    <w:p w14:paraId="20758140" w14:textId="7B32CB41" w:rsidR="00225BFC" w:rsidRDefault="00225BFC" w:rsidP="00225BFC">
      <w:pPr>
        <w:pStyle w:val="ListParagraph"/>
        <w:numPr>
          <w:ilvl w:val="0"/>
          <w:numId w:val="36"/>
        </w:numPr>
        <w:spacing w:before="120"/>
        <w:ind w:left="357" w:hanging="357"/>
        <w:contextualSpacing w:val="0"/>
      </w:pPr>
      <w:r w:rsidRPr="0011522E">
        <w:t>Potential for adverse effects on amenity at sensitive receptors</w:t>
      </w:r>
      <w:r w:rsidR="00D568C9">
        <w:t xml:space="preserve"> (excluding </w:t>
      </w:r>
      <w:r w:rsidR="00CA25FD">
        <w:t xml:space="preserve">marine and terrestrial </w:t>
      </w:r>
      <w:r w:rsidR="00D568C9">
        <w:t>biodiversity)</w:t>
      </w:r>
      <w:r w:rsidRPr="0011522E">
        <w:t xml:space="preserve">, including residential, farming, commercial, open space and parkland areas, as well as marine and </w:t>
      </w:r>
      <w:r w:rsidRPr="00CA25FD">
        <w:t>coastal areas</w:t>
      </w:r>
      <w:r w:rsidRPr="00E1217B">
        <w:t>.</w:t>
      </w:r>
    </w:p>
    <w:p w14:paraId="132DD727" w14:textId="77777777" w:rsidR="00477D19" w:rsidRPr="00E15BD3" w:rsidRDefault="00477D19" w:rsidP="00477D19">
      <w:pPr>
        <w:pStyle w:val="Heading3"/>
      </w:pPr>
      <w:bookmarkStart w:id="79" w:name="_Toc199422768"/>
      <w:r w:rsidRPr="00E15BD3">
        <w:lastRenderedPageBreak/>
        <w:t>Traffic and Transport</w:t>
      </w:r>
      <w:bookmarkEnd w:id="79"/>
    </w:p>
    <w:p w14:paraId="4994D2FF" w14:textId="62408635" w:rsidR="007F2EA5" w:rsidRPr="00E15BD3" w:rsidRDefault="000D0943" w:rsidP="007F2EA5">
      <w:pPr>
        <w:pStyle w:val="BodyText"/>
      </w:pPr>
      <w:r>
        <w:t>There is</w:t>
      </w:r>
      <w:r w:rsidR="007F2EA5" w:rsidRPr="008C3FED">
        <w:t xml:space="preserve"> the </w:t>
      </w:r>
      <w:r w:rsidR="00F31A97">
        <w:t>p</w:t>
      </w:r>
      <w:r w:rsidR="00F31A97" w:rsidRPr="00F31A97">
        <w:t>otential</w:t>
      </w:r>
      <w:r w:rsidR="00DD6309" w:rsidRPr="00DD6309">
        <w:t xml:space="preserve"> </w:t>
      </w:r>
      <w:r w:rsidR="00DD6309">
        <w:t xml:space="preserve">for </w:t>
      </w:r>
      <w:r w:rsidR="003C6AB4">
        <w:t xml:space="preserve">the project </w:t>
      </w:r>
      <w:r w:rsidR="00BC7779">
        <w:t xml:space="preserve">to affect </w:t>
      </w:r>
      <w:r w:rsidR="00DD6309" w:rsidRPr="00F31A97">
        <w:t xml:space="preserve">the traffic network </w:t>
      </w:r>
      <w:r w:rsidR="003366BC">
        <w:t>from</w:t>
      </w:r>
      <w:r w:rsidR="00DD6309" w:rsidRPr="00F31A97">
        <w:t xml:space="preserve"> increased vehicle movements, road closures</w:t>
      </w:r>
      <w:r w:rsidR="003366BC">
        <w:t xml:space="preserve">, </w:t>
      </w:r>
      <w:r w:rsidR="00DD6309" w:rsidRPr="00F31A97">
        <w:t>and redistribution of traffic</w:t>
      </w:r>
      <w:r w:rsidR="005031E3">
        <w:t>.</w:t>
      </w:r>
      <w:r w:rsidR="00150620" w:rsidRPr="00150620">
        <w:t xml:space="preserve"> </w:t>
      </w:r>
    </w:p>
    <w:p w14:paraId="60A39E66" w14:textId="785C3DFB" w:rsidR="00477D19" w:rsidRPr="00C9526B" w:rsidRDefault="00C5349F" w:rsidP="00397FF9">
      <w:pPr>
        <w:pStyle w:val="BodyText"/>
        <w:rPr>
          <w:b/>
        </w:rPr>
      </w:pPr>
      <w:r>
        <w:rPr>
          <w:b/>
        </w:rPr>
        <w:t>I</w:t>
      </w:r>
      <w:r w:rsidR="00477D19" w:rsidRPr="00C9526B">
        <w:rPr>
          <w:b/>
        </w:rPr>
        <w:t>ssues</w:t>
      </w:r>
    </w:p>
    <w:p w14:paraId="0000A7D8" w14:textId="6ECA3A62" w:rsidR="00477D19" w:rsidRPr="004E48FE" w:rsidRDefault="008D7721" w:rsidP="00E15BD3">
      <w:pPr>
        <w:pStyle w:val="ListBullet"/>
        <w:numPr>
          <w:ilvl w:val="0"/>
          <w:numId w:val="25"/>
        </w:numPr>
        <w:spacing w:before="120"/>
        <w:ind w:left="357" w:hanging="357"/>
        <w:contextualSpacing w:val="0"/>
      </w:pPr>
      <w:r>
        <w:t xml:space="preserve">Potential </w:t>
      </w:r>
      <w:r w:rsidR="00477D19" w:rsidRPr="004E48FE">
        <w:t>traffic disruptions for residents, businesses and travellers during the construction of the project.</w:t>
      </w:r>
    </w:p>
    <w:p w14:paraId="3433B574" w14:textId="77777777" w:rsidR="00477D19" w:rsidRPr="004E48FE" w:rsidRDefault="00477D19" w:rsidP="00E15BD3">
      <w:pPr>
        <w:pStyle w:val="ListBullet"/>
        <w:numPr>
          <w:ilvl w:val="0"/>
          <w:numId w:val="25"/>
        </w:numPr>
        <w:spacing w:before="120"/>
        <w:ind w:left="357" w:hanging="357"/>
        <w:contextualSpacing w:val="0"/>
      </w:pPr>
      <w:r w:rsidRPr="004E48FE">
        <w:t>Potential damage to local and regional road surfaces along transport routes and increased risk to road safety on transport routes.</w:t>
      </w:r>
    </w:p>
    <w:p w14:paraId="3EC4EE85" w14:textId="60697D36" w:rsidR="00477D19" w:rsidRPr="004E48FE" w:rsidRDefault="00171508" w:rsidP="00E15BD3">
      <w:pPr>
        <w:pStyle w:val="ListBullet"/>
        <w:numPr>
          <w:ilvl w:val="0"/>
          <w:numId w:val="25"/>
        </w:numPr>
        <w:spacing w:before="120"/>
        <w:ind w:left="357" w:hanging="357"/>
        <w:contextualSpacing w:val="0"/>
      </w:pPr>
      <w:r>
        <w:t>Alteration</w:t>
      </w:r>
      <w:r w:rsidR="00727C7F">
        <w:t>s</w:t>
      </w:r>
      <w:r>
        <w:t xml:space="preserve"> in </w:t>
      </w:r>
      <w:r w:rsidR="00477D19" w:rsidRPr="004E48FE">
        <w:t>traffic conditions during construction of the project</w:t>
      </w:r>
      <w:r>
        <w:t>, including</w:t>
      </w:r>
      <w:r w:rsidRPr="00171508">
        <w:t xml:space="preserve"> </w:t>
      </w:r>
      <w:r w:rsidR="00727C7F">
        <w:t xml:space="preserve">potential </w:t>
      </w:r>
      <w:r w:rsidRPr="004E48FE">
        <w:t>safety</w:t>
      </w:r>
      <w:r w:rsidR="002958B1">
        <w:t xml:space="preserve"> </w:t>
      </w:r>
      <w:r w:rsidR="00CD4BCA">
        <w:t>implications</w:t>
      </w:r>
      <w:r w:rsidR="00293A07">
        <w:t xml:space="preserve"> and </w:t>
      </w:r>
      <w:r w:rsidR="001A786A">
        <w:t xml:space="preserve">required </w:t>
      </w:r>
      <w:r w:rsidR="00293A07">
        <w:t>traffic management measures</w:t>
      </w:r>
      <w:r w:rsidR="00735377">
        <w:t>.</w:t>
      </w:r>
    </w:p>
    <w:p w14:paraId="688D56F4" w14:textId="264A31DA" w:rsidR="004652B7" w:rsidRDefault="004E2300" w:rsidP="00150620">
      <w:pPr>
        <w:numPr>
          <w:ilvl w:val="0"/>
          <w:numId w:val="36"/>
        </w:numPr>
        <w:spacing w:before="120"/>
        <w:ind w:left="357" w:hanging="357"/>
      </w:pPr>
      <w:r>
        <w:t>Capability for</w:t>
      </w:r>
      <w:r w:rsidR="00CF5BBB">
        <w:t xml:space="preserve"> existing</w:t>
      </w:r>
      <w:r>
        <w:t xml:space="preserve"> </w:t>
      </w:r>
      <w:r w:rsidR="00F80EE3">
        <w:t>infrastructure to accommodate</w:t>
      </w:r>
      <w:r w:rsidR="00CF5BBB">
        <w:t xml:space="preserve"> project</w:t>
      </w:r>
      <w:r w:rsidR="00F80EE3">
        <w:t xml:space="preserve"> </w:t>
      </w:r>
      <w:r w:rsidR="007336F8">
        <w:t xml:space="preserve">traffic, including </w:t>
      </w:r>
      <w:r w:rsidR="00CF5BBB">
        <w:t>any road works required to accommodate project traffic</w:t>
      </w:r>
      <w:r w:rsidR="00E639E5">
        <w:t xml:space="preserve"> and </w:t>
      </w:r>
      <w:r w:rsidR="00EB00FF">
        <w:t xml:space="preserve">subsequent proposed </w:t>
      </w:r>
      <w:r w:rsidR="007336F8">
        <w:t>r</w:t>
      </w:r>
      <w:r w:rsidR="00477D19" w:rsidRPr="004E48FE">
        <w:t>oad maintenance</w:t>
      </w:r>
      <w:r w:rsidR="001A529F">
        <w:t xml:space="preserve"> or </w:t>
      </w:r>
      <w:r w:rsidR="00477D19" w:rsidRPr="004E48FE">
        <w:t xml:space="preserve">rectification regime to address </w:t>
      </w:r>
      <w:r w:rsidR="001A529F">
        <w:t xml:space="preserve">potential </w:t>
      </w:r>
      <w:r w:rsidR="00477D19" w:rsidRPr="004E48FE">
        <w:t xml:space="preserve">impacts from </w:t>
      </w:r>
      <w:r w:rsidR="001A529F">
        <w:t xml:space="preserve">the </w:t>
      </w:r>
      <w:r w:rsidR="00477D19" w:rsidRPr="004E48FE">
        <w:t>project</w:t>
      </w:r>
      <w:r w:rsidR="007336F8">
        <w:t>.</w:t>
      </w:r>
    </w:p>
    <w:p w14:paraId="14A99047" w14:textId="23A26023" w:rsidR="00477D19" w:rsidRPr="001000BA" w:rsidRDefault="00477D19" w:rsidP="00477D19">
      <w:pPr>
        <w:pStyle w:val="Heading3"/>
      </w:pPr>
      <w:bookmarkStart w:id="80" w:name="_Toc199422769"/>
      <w:r w:rsidRPr="001000BA">
        <w:t xml:space="preserve">Water and </w:t>
      </w:r>
      <w:r w:rsidR="00982D55">
        <w:t>C</w:t>
      </w:r>
      <w:r w:rsidRPr="001000BA">
        <w:t xml:space="preserve">atchment </w:t>
      </w:r>
      <w:r w:rsidR="00982D55">
        <w:t>V</w:t>
      </w:r>
      <w:r w:rsidRPr="001000BA">
        <w:t>alues</w:t>
      </w:r>
      <w:bookmarkEnd w:id="80"/>
    </w:p>
    <w:p w14:paraId="23C45612" w14:textId="73C5A38A" w:rsidR="00D50A5F" w:rsidRPr="004B7B27" w:rsidRDefault="00023621" w:rsidP="0085607D">
      <w:pPr>
        <w:pStyle w:val="BodyText"/>
        <w:rPr>
          <w:b/>
        </w:rPr>
      </w:pPr>
      <w:r>
        <w:t xml:space="preserve">The </w:t>
      </w:r>
      <w:r w:rsidR="00CC2B0C">
        <w:t xml:space="preserve">project area and surrounding environments </w:t>
      </w:r>
      <w:r w:rsidR="00124C06">
        <w:t xml:space="preserve">include valuable surface water bodies and </w:t>
      </w:r>
      <w:r w:rsidR="00CC2B0C">
        <w:t xml:space="preserve">are characterised by shallow groundwater which supports </w:t>
      </w:r>
      <w:proofErr w:type="gramStart"/>
      <w:r w:rsidR="00CC2B0C">
        <w:t>a number o</w:t>
      </w:r>
      <w:r w:rsidR="00766D3F">
        <w:t>f</w:t>
      </w:r>
      <w:proofErr w:type="gramEnd"/>
      <w:r w:rsidR="00CC2B0C">
        <w:t xml:space="preserve"> groundwater dependent ecosystems. </w:t>
      </w:r>
      <w:r w:rsidR="00584E8E">
        <w:t>T</w:t>
      </w:r>
      <w:r w:rsidR="00584E8E" w:rsidRPr="00001B59">
        <w:t xml:space="preserve">he </w:t>
      </w:r>
      <w:r w:rsidR="00D50A5F" w:rsidRPr="00001B59">
        <w:t xml:space="preserve">potential for </w:t>
      </w:r>
      <w:r w:rsidR="003C6AB4">
        <w:t>the project</w:t>
      </w:r>
      <w:r w:rsidR="00E9237A">
        <w:t xml:space="preserve"> to affect </w:t>
      </w:r>
      <w:r w:rsidR="00233894">
        <w:t xml:space="preserve">these </w:t>
      </w:r>
      <w:r w:rsidR="00E9237A">
        <w:t xml:space="preserve">ground water dependant ecosystems, </w:t>
      </w:r>
      <w:r w:rsidR="005130C9" w:rsidRPr="005130C9">
        <w:t xml:space="preserve">groundwater </w:t>
      </w:r>
      <w:r w:rsidR="00DF3FEA">
        <w:t xml:space="preserve">and surface </w:t>
      </w:r>
      <w:r w:rsidR="005130C9" w:rsidRPr="005130C9">
        <w:t>water quality</w:t>
      </w:r>
      <w:r w:rsidR="00DF3FEA">
        <w:t>,</w:t>
      </w:r>
      <w:r w:rsidR="005130C9" w:rsidRPr="005130C9">
        <w:t xml:space="preserve"> </w:t>
      </w:r>
      <w:r w:rsidR="00240A04">
        <w:t xml:space="preserve">ground stability, </w:t>
      </w:r>
      <w:r w:rsidR="0085607D">
        <w:t xml:space="preserve">and impede </w:t>
      </w:r>
      <w:r w:rsidR="00DF3FEA">
        <w:t>waterway</w:t>
      </w:r>
      <w:r w:rsidR="00B532CE">
        <w:t>s</w:t>
      </w:r>
      <w:r w:rsidR="00DF3FEA">
        <w:t>, flow path</w:t>
      </w:r>
      <w:r w:rsidR="00B532CE">
        <w:t>s</w:t>
      </w:r>
      <w:r w:rsidR="00DF3FEA">
        <w:t xml:space="preserve"> and/or flood plain functions</w:t>
      </w:r>
      <w:r w:rsidR="00584E8E">
        <w:t xml:space="preserve"> needs further investigation</w:t>
      </w:r>
      <w:r w:rsidR="0085607D">
        <w:t xml:space="preserve">. </w:t>
      </w:r>
    </w:p>
    <w:p w14:paraId="4810A9AB" w14:textId="7E1A2926" w:rsidR="00477D19" w:rsidRPr="00C9526B" w:rsidRDefault="00C5349F" w:rsidP="00397FF9">
      <w:pPr>
        <w:pStyle w:val="BodyText"/>
        <w:rPr>
          <w:b/>
        </w:rPr>
      </w:pPr>
      <w:r>
        <w:rPr>
          <w:b/>
        </w:rPr>
        <w:t>I</w:t>
      </w:r>
      <w:r w:rsidR="00477D19" w:rsidRPr="00C9526B">
        <w:rPr>
          <w:b/>
        </w:rPr>
        <w:t>ssues</w:t>
      </w:r>
    </w:p>
    <w:p w14:paraId="4249CF9A" w14:textId="1BB2B1F7" w:rsidR="00477D19" w:rsidRPr="004E48FE" w:rsidRDefault="00477D19" w:rsidP="001000BA">
      <w:pPr>
        <w:pStyle w:val="ListBullet"/>
        <w:numPr>
          <w:ilvl w:val="0"/>
          <w:numId w:val="25"/>
        </w:numPr>
        <w:spacing w:before="120"/>
        <w:ind w:left="357" w:hanging="357"/>
        <w:contextualSpacing w:val="0"/>
      </w:pPr>
      <w:r w:rsidRPr="004E48FE">
        <w:t xml:space="preserve">Potential for adverse effects on the functions, values and environmental values of groundwater due to </w:t>
      </w:r>
      <w:r w:rsidR="00C40303" w:rsidRPr="004E48FE">
        <w:t>construction activities</w:t>
      </w:r>
      <w:r w:rsidR="00C40303">
        <w:t xml:space="preserve"> including </w:t>
      </w:r>
      <w:r w:rsidR="000033DC" w:rsidRPr="004E48FE">
        <w:t>water extraction/dewatering, intersection and impeding flows</w:t>
      </w:r>
      <w:r w:rsidR="000033DC">
        <w:t xml:space="preserve"> from </w:t>
      </w:r>
      <w:r w:rsidR="00660608">
        <w:t>construction of the</w:t>
      </w:r>
      <w:r w:rsidRPr="004E48FE">
        <w:t xml:space="preserve"> project’s </w:t>
      </w:r>
      <w:r w:rsidR="00236F50" w:rsidRPr="004E48FE">
        <w:t xml:space="preserve">shore crossing, pipeline and cable burial, </w:t>
      </w:r>
      <w:r w:rsidR="00660608">
        <w:t xml:space="preserve">and </w:t>
      </w:r>
      <w:r w:rsidR="00236F50" w:rsidRPr="004E48FE">
        <w:t xml:space="preserve">other </w:t>
      </w:r>
      <w:r>
        <w:t>infrastructure</w:t>
      </w:r>
      <w:r w:rsidR="000033DC">
        <w:t>.</w:t>
      </w:r>
      <w:r w:rsidRPr="004E48FE">
        <w:t xml:space="preserve"> </w:t>
      </w:r>
    </w:p>
    <w:p w14:paraId="3AAE59C9" w14:textId="5ED26329" w:rsidR="00FB7413" w:rsidRDefault="00C0186F" w:rsidP="001345CF">
      <w:pPr>
        <w:pStyle w:val="ListParagraph"/>
        <w:numPr>
          <w:ilvl w:val="0"/>
          <w:numId w:val="25"/>
        </w:numPr>
        <w:spacing w:before="120" w:line="240" w:lineRule="exact"/>
        <w:ind w:left="357" w:hanging="357"/>
        <w:contextualSpacing w:val="0"/>
        <w:rPr>
          <w:rFonts w:ascii="Arial" w:eastAsia="Arial" w:hAnsi="Arial" w:cs="Arial"/>
          <w:color w:val="000000" w:themeColor="text1"/>
        </w:rPr>
      </w:pPr>
      <w:r w:rsidRPr="00C76F1D">
        <w:rPr>
          <w:rFonts w:ascii="Arial" w:eastAsia="Arial" w:hAnsi="Arial" w:cs="Arial"/>
          <w:color w:val="000000" w:themeColor="text1"/>
        </w:rPr>
        <w:t xml:space="preserve">Potential effects on Ramsar and associated biodiversity values is captured in </w:t>
      </w:r>
      <w:r w:rsidR="00D75147">
        <w:rPr>
          <w:rFonts w:ascii="Arial" w:eastAsia="Arial" w:hAnsi="Arial" w:cs="Arial"/>
          <w:color w:val="000000" w:themeColor="text1"/>
        </w:rPr>
        <w:t>m</w:t>
      </w:r>
      <w:r w:rsidRPr="00C76F1D">
        <w:rPr>
          <w:rFonts w:ascii="Arial" w:eastAsia="Arial" w:hAnsi="Arial" w:cs="Arial"/>
          <w:color w:val="000000" w:themeColor="text1"/>
        </w:rPr>
        <w:t xml:space="preserve">arine and terrestrial </w:t>
      </w:r>
      <w:r w:rsidR="00E37DF0">
        <w:rPr>
          <w:rFonts w:ascii="Arial" w:eastAsia="Arial" w:hAnsi="Arial" w:cs="Arial"/>
          <w:color w:val="000000" w:themeColor="text1"/>
        </w:rPr>
        <w:t>biodiversity</w:t>
      </w:r>
      <w:r w:rsidRPr="00C76F1D">
        <w:rPr>
          <w:rFonts w:ascii="Arial" w:eastAsia="Arial" w:hAnsi="Arial" w:cs="Arial"/>
          <w:color w:val="000000" w:themeColor="text1"/>
        </w:rPr>
        <w:t>.</w:t>
      </w:r>
      <w:r>
        <w:rPr>
          <w:rFonts w:ascii="Arial" w:eastAsia="Arial" w:hAnsi="Arial" w:cs="Arial"/>
          <w:color w:val="000000" w:themeColor="text1"/>
        </w:rPr>
        <w:t xml:space="preserve"> </w:t>
      </w:r>
    </w:p>
    <w:p w14:paraId="44976E70" w14:textId="6DE552F9" w:rsidR="00477D19" w:rsidRPr="00644928" w:rsidRDefault="00477D19" w:rsidP="001000BA">
      <w:pPr>
        <w:pStyle w:val="ListParagraph"/>
        <w:numPr>
          <w:ilvl w:val="0"/>
          <w:numId w:val="25"/>
        </w:numPr>
        <w:spacing w:before="120" w:line="240" w:lineRule="exact"/>
        <w:ind w:left="357" w:hanging="357"/>
        <w:contextualSpacing w:val="0"/>
        <w:rPr>
          <w:rFonts w:ascii="Arial" w:hAnsi="Arial"/>
        </w:rPr>
      </w:pPr>
      <w:r w:rsidRPr="004E48FE">
        <w:rPr>
          <w:rFonts w:ascii="Arial" w:eastAsia="Arial" w:hAnsi="Arial" w:cs="Arial"/>
          <w:color w:val="000000" w:themeColor="text1"/>
        </w:rPr>
        <w:t xml:space="preserve">Potential effects to </w:t>
      </w:r>
      <w:r w:rsidR="00D7324A">
        <w:rPr>
          <w:rFonts w:ascii="Arial" w:eastAsia="Arial" w:hAnsi="Arial" w:cs="Arial"/>
          <w:color w:val="000000" w:themeColor="text1"/>
        </w:rPr>
        <w:t>water and catchment values</w:t>
      </w:r>
      <w:r w:rsidR="000625A6">
        <w:rPr>
          <w:rFonts w:ascii="Arial" w:eastAsia="Arial" w:hAnsi="Arial" w:cs="Arial"/>
          <w:color w:val="000000" w:themeColor="text1"/>
        </w:rPr>
        <w:t xml:space="preserve">, including </w:t>
      </w:r>
      <w:r w:rsidRPr="004E48FE">
        <w:rPr>
          <w:rFonts w:ascii="Arial" w:eastAsia="Arial" w:hAnsi="Arial" w:cs="Arial"/>
          <w:color w:val="000000" w:themeColor="text1"/>
        </w:rPr>
        <w:t>through spills</w:t>
      </w:r>
      <w:r w:rsidR="00660608">
        <w:rPr>
          <w:rFonts w:ascii="Arial" w:eastAsia="Arial" w:hAnsi="Arial" w:cs="Arial"/>
          <w:color w:val="000000" w:themeColor="text1"/>
        </w:rPr>
        <w:t>,</w:t>
      </w:r>
      <w:r w:rsidRPr="004E48FE">
        <w:rPr>
          <w:rFonts w:ascii="Arial" w:eastAsia="Arial" w:hAnsi="Arial" w:cs="Arial"/>
          <w:color w:val="000000" w:themeColor="text1"/>
        </w:rPr>
        <w:t xml:space="preserve"> </w:t>
      </w:r>
      <w:r w:rsidR="00660608" w:rsidRPr="00001B59">
        <w:rPr>
          <w:rFonts w:ascii="Arial" w:eastAsia="Arial" w:hAnsi="Arial" w:cs="Arial"/>
          <w:color w:val="000000" w:themeColor="text1"/>
        </w:rPr>
        <w:t>disturbance of contaminated materials</w:t>
      </w:r>
      <w:r w:rsidR="00660608">
        <w:rPr>
          <w:rFonts w:ascii="Arial" w:eastAsia="Arial" w:hAnsi="Arial" w:cs="Arial"/>
          <w:color w:val="000000" w:themeColor="text1"/>
        </w:rPr>
        <w:t xml:space="preserve">, </w:t>
      </w:r>
      <w:r w:rsidRPr="004E48FE">
        <w:rPr>
          <w:rFonts w:ascii="Arial" w:eastAsia="Arial" w:hAnsi="Arial" w:cs="Arial"/>
          <w:color w:val="000000" w:themeColor="text1"/>
        </w:rPr>
        <w:t>uncontrolled release of hazardous materials</w:t>
      </w:r>
      <w:r w:rsidR="00660608" w:rsidRPr="00001B59">
        <w:rPr>
          <w:rFonts w:ascii="Arial" w:eastAsia="Arial" w:hAnsi="Arial" w:cs="Arial"/>
          <w:color w:val="000000" w:themeColor="text1"/>
        </w:rPr>
        <w:t>,</w:t>
      </w:r>
      <w:r w:rsidR="00660608">
        <w:rPr>
          <w:rFonts w:ascii="Arial" w:eastAsia="Arial" w:hAnsi="Arial" w:cs="Arial"/>
          <w:color w:val="000000" w:themeColor="text1"/>
        </w:rPr>
        <w:t xml:space="preserve"> and</w:t>
      </w:r>
      <w:r w:rsidR="00660608" w:rsidRPr="00001B59">
        <w:rPr>
          <w:rFonts w:ascii="Arial" w:eastAsia="Arial" w:hAnsi="Arial" w:cs="Arial"/>
          <w:color w:val="000000" w:themeColor="text1"/>
        </w:rPr>
        <w:t xml:space="preserve"> introduction of or spread of invasive species.</w:t>
      </w:r>
    </w:p>
    <w:p w14:paraId="13790722" w14:textId="675F5906" w:rsidR="00477D19" w:rsidRPr="001000BA" w:rsidRDefault="00477D19" w:rsidP="00477D19">
      <w:pPr>
        <w:pStyle w:val="Heading3"/>
      </w:pPr>
      <w:bookmarkStart w:id="81" w:name="_Toc199422770"/>
      <w:bookmarkEnd w:id="76"/>
      <w:r w:rsidRPr="001000BA">
        <w:t>Land use</w:t>
      </w:r>
      <w:r w:rsidR="00316112">
        <w:t xml:space="preserve">, </w:t>
      </w:r>
      <w:r w:rsidR="00982D55">
        <w:t>P</w:t>
      </w:r>
      <w:r w:rsidRPr="001000BA">
        <w:t>lanning</w:t>
      </w:r>
      <w:r w:rsidR="00316112">
        <w:t xml:space="preserve"> and </w:t>
      </w:r>
      <w:r w:rsidR="00982D55">
        <w:t>A</w:t>
      </w:r>
      <w:r w:rsidR="00316112">
        <w:t>griculture</w:t>
      </w:r>
      <w:bookmarkEnd w:id="81"/>
    </w:p>
    <w:p w14:paraId="019A6F5C" w14:textId="61D964D1" w:rsidR="00515F46" w:rsidRDefault="008055BD" w:rsidP="00AE31B6">
      <w:r>
        <w:t xml:space="preserve">The project has </w:t>
      </w:r>
      <w:r w:rsidR="00D50A5F" w:rsidRPr="00515F46">
        <w:t xml:space="preserve">the potential </w:t>
      </w:r>
      <w:r w:rsidR="00C22962">
        <w:t>to t</w:t>
      </w:r>
      <w:r w:rsidR="004020D8" w:rsidRPr="004020D8">
        <w:t>emporar</w:t>
      </w:r>
      <w:r w:rsidR="00C22962">
        <w:t xml:space="preserve">ily </w:t>
      </w:r>
      <w:r w:rsidR="004020D8" w:rsidRPr="004020D8">
        <w:t xml:space="preserve">or </w:t>
      </w:r>
      <w:r w:rsidR="00C22962">
        <w:t>p</w:t>
      </w:r>
      <w:r w:rsidR="004020D8" w:rsidRPr="004020D8">
        <w:t>ermanent</w:t>
      </w:r>
      <w:r w:rsidR="00C22962">
        <w:t>ly</w:t>
      </w:r>
      <w:r w:rsidR="004020D8" w:rsidRPr="004020D8">
        <w:t xml:space="preserve"> </w:t>
      </w:r>
      <w:r w:rsidR="00C22962">
        <w:t xml:space="preserve">affect </w:t>
      </w:r>
      <w:r w:rsidR="004020D8" w:rsidRPr="004020D8">
        <w:t xml:space="preserve">existing land </w:t>
      </w:r>
      <w:r w:rsidR="00E849CB">
        <w:t xml:space="preserve">and marine </w:t>
      </w:r>
      <w:r w:rsidR="004020D8" w:rsidRPr="004020D8">
        <w:t>use activities and infrastructure</w:t>
      </w:r>
      <w:r w:rsidR="00742EE4">
        <w:t>;</w:t>
      </w:r>
      <w:r w:rsidR="003F0A7F">
        <w:t xml:space="preserve"> including public infrastructure such as Princes Highway and the Western Treatment Plant</w:t>
      </w:r>
      <w:r w:rsidR="00C22962">
        <w:t xml:space="preserve">. </w:t>
      </w:r>
      <w:proofErr w:type="gramStart"/>
      <w:r w:rsidR="003129D5">
        <w:t>In light of</w:t>
      </w:r>
      <w:proofErr w:type="gramEnd"/>
      <w:r w:rsidR="003129D5">
        <w:t xml:space="preserve"> the desire for planning</w:t>
      </w:r>
      <w:r w:rsidR="003129D5" w:rsidDel="00CF220E">
        <w:t xml:space="preserve"> </w:t>
      </w:r>
      <w:r w:rsidR="003129D5" w:rsidRPr="00AF7F76">
        <w:t>approval</w:t>
      </w:r>
      <w:r w:rsidR="003129D5">
        <w:t xml:space="preserve"> </w:t>
      </w:r>
      <w:r w:rsidR="00CF220E">
        <w:t xml:space="preserve">documentation </w:t>
      </w:r>
      <w:r w:rsidR="003129D5">
        <w:t>to be exhibited with the EES, the impact assessment should also address the strategic justification for the planning approval and pathway chosen</w:t>
      </w:r>
      <w:r w:rsidR="00A40DA1">
        <w:t>,</w:t>
      </w:r>
      <w:r w:rsidR="003129D5">
        <w:t xml:space="preserve"> including how environmental, social and economic effects will be addressed.  </w:t>
      </w:r>
    </w:p>
    <w:p w14:paraId="25134DEA" w14:textId="7ECEFAD1" w:rsidR="00477D19" w:rsidRPr="00C9526B" w:rsidRDefault="00C5349F" w:rsidP="00397FF9">
      <w:pPr>
        <w:pStyle w:val="BodyText"/>
        <w:rPr>
          <w:b/>
        </w:rPr>
      </w:pPr>
      <w:r>
        <w:rPr>
          <w:b/>
        </w:rPr>
        <w:t>I</w:t>
      </w:r>
      <w:r w:rsidR="00477D19" w:rsidRPr="00C9526B">
        <w:rPr>
          <w:b/>
        </w:rPr>
        <w:t>ssues</w:t>
      </w:r>
    </w:p>
    <w:p w14:paraId="70A0C413" w14:textId="5AE709B1" w:rsidR="00477D19" w:rsidRDefault="00477D19" w:rsidP="00763BCD">
      <w:pPr>
        <w:pStyle w:val="ListParagraph"/>
        <w:numPr>
          <w:ilvl w:val="0"/>
          <w:numId w:val="38"/>
        </w:numPr>
        <w:spacing w:before="120"/>
        <w:ind w:left="357" w:hanging="357"/>
        <w:contextualSpacing w:val="0"/>
      </w:pPr>
      <w:r w:rsidRPr="004E48FE">
        <w:t xml:space="preserve">Potential significant disruption, both long and short-term, to existing and/or proposed </w:t>
      </w:r>
      <w:r w:rsidR="000F550A">
        <w:t>public and private</w:t>
      </w:r>
      <w:r w:rsidRPr="004E48FE">
        <w:t xml:space="preserve"> land </w:t>
      </w:r>
      <w:r w:rsidR="00E849CB">
        <w:t xml:space="preserve">and marine </w:t>
      </w:r>
      <w:r w:rsidRPr="004E48FE">
        <w:t>uses</w:t>
      </w:r>
      <w:r w:rsidR="00AD52A5">
        <w:t xml:space="preserve"> and users</w:t>
      </w:r>
      <w:r w:rsidRPr="004E48FE">
        <w:t>, public land (i.e. Crown land reserves)</w:t>
      </w:r>
      <w:r w:rsidR="00EB17FE">
        <w:t xml:space="preserve"> and </w:t>
      </w:r>
      <w:r w:rsidR="007856BE">
        <w:t>existing</w:t>
      </w:r>
      <w:r w:rsidRPr="004E48FE">
        <w:t xml:space="preserve"> public infrastructure </w:t>
      </w:r>
      <w:r w:rsidR="007856BE">
        <w:t>(including any planned upgrades)</w:t>
      </w:r>
      <w:r w:rsidR="00C1434D">
        <w:t xml:space="preserve">. </w:t>
      </w:r>
    </w:p>
    <w:p w14:paraId="40296F40" w14:textId="0681FDC2" w:rsidR="00B37763" w:rsidRDefault="00315498" w:rsidP="007E3A91">
      <w:pPr>
        <w:pStyle w:val="ListParagraph"/>
        <w:numPr>
          <w:ilvl w:val="0"/>
          <w:numId w:val="38"/>
        </w:numPr>
        <w:spacing w:before="120"/>
        <w:ind w:left="357" w:hanging="357"/>
        <w:contextualSpacing w:val="0"/>
      </w:pPr>
      <w:r>
        <w:t>Potential</w:t>
      </w:r>
      <w:r w:rsidR="00811DCD">
        <w:t xml:space="preserve"> </w:t>
      </w:r>
      <w:r w:rsidR="007D5301">
        <w:t xml:space="preserve">for adverse effects to </w:t>
      </w:r>
      <w:r w:rsidR="0077718A">
        <w:t xml:space="preserve">aquaculture, </w:t>
      </w:r>
      <w:r w:rsidR="007561F2" w:rsidRPr="007561F2">
        <w:t xml:space="preserve">commercial fisheries, </w:t>
      </w:r>
      <w:r w:rsidR="007D5301">
        <w:t>agricultural land</w:t>
      </w:r>
      <w:r w:rsidR="00663A15">
        <w:t xml:space="preserve"> and infrastructure</w:t>
      </w:r>
      <w:r w:rsidR="00662F1D">
        <w:t>, including</w:t>
      </w:r>
      <w:r w:rsidR="007D5301">
        <w:t xml:space="preserve"> </w:t>
      </w:r>
      <w:r w:rsidR="00316112">
        <w:t>soil disturbance,</w:t>
      </w:r>
      <w:r w:rsidR="00144DA0">
        <w:t xml:space="preserve"> loss of access,</w:t>
      </w:r>
      <w:r w:rsidR="00316112">
        <w:t xml:space="preserve"> </w:t>
      </w:r>
      <w:r w:rsidR="0015472D">
        <w:t xml:space="preserve">and </w:t>
      </w:r>
      <w:r w:rsidR="00316112" w:rsidDel="005F357A">
        <w:t xml:space="preserve">restrictions </w:t>
      </w:r>
      <w:r w:rsidR="00477D19" w:rsidRPr="004E48FE" w:rsidDel="00440323">
        <w:t xml:space="preserve">from </w:t>
      </w:r>
      <w:r w:rsidR="00316112">
        <w:t>easements</w:t>
      </w:r>
      <w:r w:rsidR="00663A15">
        <w:t>.</w:t>
      </w:r>
    </w:p>
    <w:p w14:paraId="31AB6DB3" w14:textId="3378BEDC" w:rsidR="004545D2" w:rsidRDefault="006F583C" w:rsidP="00AF7F76">
      <w:pPr>
        <w:pStyle w:val="ListParagraph"/>
        <w:numPr>
          <w:ilvl w:val="0"/>
          <w:numId w:val="37"/>
        </w:numPr>
        <w:spacing w:before="120"/>
        <w:ind w:left="357"/>
        <w:contextualSpacing w:val="0"/>
      </w:pPr>
      <w:r w:rsidRPr="006F583C" w:rsidDel="00B37763">
        <w:t>P</w:t>
      </w:r>
      <w:r w:rsidRPr="006F583C">
        <w:t>otential impact on tourism and tourist attractions within and around the project area of interest</w:t>
      </w:r>
      <w:r>
        <w:t xml:space="preserve">, including </w:t>
      </w:r>
      <w:r w:rsidR="006C665B">
        <w:t xml:space="preserve">recreational </w:t>
      </w:r>
      <w:r w:rsidR="00526AC1" w:rsidRPr="00526AC1">
        <w:t xml:space="preserve">boating and </w:t>
      </w:r>
      <w:r w:rsidR="008C3D4C">
        <w:t>fishing</w:t>
      </w:r>
      <w:r w:rsidR="00526AC1">
        <w:t>,</w:t>
      </w:r>
      <w:r w:rsidR="008C3D4C">
        <w:t xml:space="preserve"> </w:t>
      </w:r>
      <w:r w:rsidR="00A3249C">
        <w:t xml:space="preserve">and visitors to </w:t>
      </w:r>
      <w:r w:rsidRPr="006F583C">
        <w:t>the Port Phillip Bay (Western Shoreline) and Bellarine Peninsula Ramsar Site</w:t>
      </w:r>
      <w:r w:rsidR="00A50691">
        <w:t>.</w:t>
      </w:r>
    </w:p>
    <w:p w14:paraId="247EE736" w14:textId="3EB67079" w:rsidR="006F583C" w:rsidRPr="004E48FE" w:rsidDel="00C83905" w:rsidRDefault="004545D2" w:rsidP="004545D2">
      <w:pPr>
        <w:spacing w:before="0" w:after="160" w:line="259" w:lineRule="auto"/>
      </w:pPr>
      <w:r>
        <w:br w:type="page"/>
      </w:r>
    </w:p>
    <w:p w14:paraId="5D5A10F9" w14:textId="77777777" w:rsidR="00477D19" w:rsidRPr="0011522E" w:rsidRDefault="00477D19" w:rsidP="00477D19">
      <w:pPr>
        <w:pStyle w:val="Heading3"/>
      </w:pPr>
      <w:bookmarkStart w:id="82" w:name="_Toc199422771"/>
      <w:r w:rsidRPr="0011522E">
        <w:lastRenderedPageBreak/>
        <w:t>Historic and Maritime Heritage</w:t>
      </w:r>
      <w:bookmarkEnd w:id="82"/>
    </w:p>
    <w:p w14:paraId="45740949" w14:textId="29AAFEEF" w:rsidR="00D50A5F" w:rsidRPr="004B7B27" w:rsidRDefault="006E4551" w:rsidP="00981943">
      <w:pPr>
        <w:pStyle w:val="BodyText"/>
        <w:rPr>
          <w:b/>
        </w:rPr>
      </w:pPr>
      <w:r>
        <w:t>T</w:t>
      </w:r>
      <w:r w:rsidRPr="00981943">
        <w:t xml:space="preserve">he project </w:t>
      </w:r>
      <w:r w:rsidR="00C707FA">
        <w:t xml:space="preserve">has </w:t>
      </w:r>
      <w:r w:rsidR="00D50A5F" w:rsidRPr="00981943">
        <w:t xml:space="preserve">the potential </w:t>
      </w:r>
      <w:r w:rsidR="006A698D" w:rsidRPr="00981943">
        <w:t xml:space="preserve">to directly or indirectly affect </w:t>
      </w:r>
      <w:r w:rsidR="00C05200">
        <w:t xml:space="preserve">historic </w:t>
      </w:r>
      <w:r w:rsidR="006A698D" w:rsidRPr="00981943">
        <w:t>heritage places</w:t>
      </w:r>
      <w:r w:rsidR="00C05200">
        <w:t xml:space="preserve">, </w:t>
      </w:r>
      <w:r w:rsidR="00981943" w:rsidRPr="00981943">
        <w:t>archaeological</w:t>
      </w:r>
      <w:r w:rsidR="00981943" w:rsidRPr="00B9382A">
        <w:t xml:space="preserve"> sites or artefacts on land or underwater</w:t>
      </w:r>
      <w:r w:rsidR="00981943">
        <w:t xml:space="preserve">. </w:t>
      </w:r>
    </w:p>
    <w:p w14:paraId="634A05AF" w14:textId="2913F73A" w:rsidR="00477D19" w:rsidRPr="00C9526B" w:rsidRDefault="00A108A7" w:rsidP="00397FF9">
      <w:pPr>
        <w:pStyle w:val="BodyText"/>
        <w:rPr>
          <w:b/>
        </w:rPr>
      </w:pPr>
      <w:r>
        <w:rPr>
          <w:b/>
        </w:rPr>
        <w:t>I</w:t>
      </w:r>
      <w:r w:rsidR="00477D19" w:rsidRPr="00C9526B">
        <w:rPr>
          <w:b/>
        </w:rPr>
        <w:t>ssues</w:t>
      </w:r>
    </w:p>
    <w:p w14:paraId="29C8F3A0" w14:textId="77777777" w:rsidR="00477D19" w:rsidRPr="004E48FE" w:rsidRDefault="00477D19" w:rsidP="00216747">
      <w:pPr>
        <w:pStyle w:val="ListBullet"/>
        <w:numPr>
          <w:ilvl w:val="0"/>
          <w:numId w:val="25"/>
        </w:numPr>
        <w:spacing w:before="120"/>
        <w:ind w:left="357" w:hanging="357"/>
        <w:contextualSpacing w:val="0"/>
      </w:pPr>
      <w:r w:rsidRPr="004E48FE">
        <w:t xml:space="preserve">Identification and documentation of any known and previously unidentified places, objects and sites of historic heritage significance within the project area and its vicinity in accordance with the </w:t>
      </w:r>
      <w:r w:rsidRPr="004E48FE">
        <w:rPr>
          <w:i/>
          <w:iCs/>
        </w:rPr>
        <w:t>Heritage Act 2017</w:t>
      </w:r>
      <w:r w:rsidRPr="004E48FE">
        <w:t xml:space="preserve"> and Heritage Victoria’s Guidelines for Conducting Archaeological Surveys (2024) or updates.</w:t>
      </w:r>
    </w:p>
    <w:p w14:paraId="1D370DEE" w14:textId="77777777" w:rsidR="00477D19" w:rsidRPr="004E48FE" w:rsidRDefault="00477D19" w:rsidP="00216747">
      <w:pPr>
        <w:pStyle w:val="ListBullet"/>
        <w:numPr>
          <w:ilvl w:val="0"/>
          <w:numId w:val="25"/>
        </w:numPr>
        <w:spacing w:before="120"/>
        <w:ind w:left="357" w:hanging="357"/>
        <w:contextualSpacing w:val="0"/>
      </w:pPr>
      <w:r w:rsidRPr="004E48FE">
        <w:t xml:space="preserve">Potential direct and indirect effects of the project on sites and places of historical cultural heritage significance, having regard to the </w:t>
      </w:r>
      <w:r w:rsidRPr="004E48FE">
        <w:rPr>
          <w:i/>
          <w:iCs/>
        </w:rPr>
        <w:t xml:space="preserve">Guidelines for Investigating Historical Archaeological Artefacts and Sites </w:t>
      </w:r>
      <w:r w:rsidRPr="004E48FE">
        <w:t>(Heritage Victoria, 2015) or updates.</w:t>
      </w:r>
    </w:p>
    <w:p w14:paraId="641E1DE7" w14:textId="0365EC66" w:rsidR="00477D19" w:rsidRPr="004E48FE" w:rsidRDefault="00477D19" w:rsidP="00216747">
      <w:pPr>
        <w:pStyle w:val="ListBullet"/>
        <w:numPr>
          <w:ilvl w:val="0"/>
          <w:numId w:val="25"/>
        </w:numPr>
        <w:spacing w:before="120"/>
        <w:ind w:left="357" w:hanging="357"/>
        <w:contextualSpacing w:val="0"/>
      </w:pPr>
      <w:r w:rsidRPr="004E48FE">
        <w:t>Management of historic heritage investigation/excavation during construction and operation through a</w:t>
      </w:r>
      <w:r w:rsidR="003041E5" w:rsidRPr="003041E5">
        <w:t xml:space="preserve"> management plan, and implement an unexpected finds protocol</w:t>
      </w:r>
      <w:r w:rsidRPr="004E48FE">
        <w:t xml:space="preserve">, consistent with the </w:t>
      </w:r>
      <w:r w:rsidRPr="004E48FE">
        <w:rPr>
          <w:i/>
        </w:rPr>
        <w:t>Heritage Act 2017</w:t>
      </w:r>
      <w:r w:rsidRPr="004E48FE">
        <w:t xml:space="preserve"> and relevant protocols.</w:t>
      </w:r>
    </w:p>
    <w:p w14:paraId="41B2042F" w14:textId="0694E9E4" w:rsidR="001D68AD" w:rsidDel="00BA7D19" w:rsidRDefault="00FF3C52" w:rsidP="00A57875">
      <w:pPr>
        <w:pStyle w:val="Heading3"/>
      </w:pPr>
      <w:bookmarkStart w:id="83" w:name="_Hlk196317700"/>
      <w:bookmarkStart w:id="84" w:name="_Toc199422772"/>
      <w:r w:rsidRPr="006632FF" w:rsidDel="00BA7D19">
        <w:t>Safety, Hazard and Risk</w:t>
      </w:r>
      <w:bookmarkEnd w:id="84"/>
    </w:p>
    <w:p w14:paraId="54B7B423" w14:textId="19A6BA5F" w:rsidR="00F11AF0" w:rsidRPr="00477D19" w:rsidDel="00BA7D19" w:rsidRDefault="00293316" w:rsidP="00477D19">
      <w:r w:rsidDel="00BA7D19">
        <w:t>The</w:t>
      </w:r>
      <w:r w:rsidR="00F11AF0" w:rsidRPr="00F11AF0" w:rsidDel="00BA7D19">
        <w:t xml:space="preserve"> project </w:t>
      </w:r>
      <w:r w:rsidRPr="00293316" w:rsidDel="00BA7D19">
        <w:t>ha</w:t>
      </w:r>
      <w:r w:rsidR="001A56BA" w:rsidDel="00BA7D19">
        <w:t>s</w:t>
      </w:r>
      <w:r w:rsidRPr="00293316" w:rsidDel="00BA7D19">
        <w:t xml:space="preserve"> the potential to</w:t>
      </w:r>
      <w:r w:rsidDel="00BA7D19">
        <w:t xml:space="preserve"> </w:t>
      </w:r>
      <w:r w:rsidR="00F10DDD" w:rsidDel="00BA7D19">
        <w:t>pose health, s</w:t>
      </w:r>
      <w:r w:rsidR="00F10DDD" w:rsidRPr="00477D19" w:rsidDel="00BA7D19">
        <w:t xml:space="preserve">afety, </w:t>
      </w:r>
      <w:r w:rsidR="00F10DDD" w:rsidDel="00BA7D19">
        <w:t>h</w:t>
      </w:r>
      <w:r w:rsidR="00F10DDD" w:rsidRPr="00477D19" w:rsidDel="00BA7D19">
        <w:t xml:space="preserve">azard and </w:t>
      </w:r>
      <w:r w:rsidR="00F10DDD" w:rsidDel="00BA7D19">
        <w:t>r</w:t>
      </w:r>
      <w:r w:rsidR="00F10DDD" w:rsidRPr="00477D19" w:rsidDel="00BA7D19">
        <w:t>isk</w:t>
      </w:r>
      <w:r w:rsidR="000C0791" w:rsidDel="00BA7D19">
        <w:t>s</w:t>
      </w:r>
      <w:r w:rsidR="00963160" w:rsidDel="00BA7D19">
        <w:t>.</w:t>
      </w:r>
      <w:r w:rsidR="009A0D3B" w:rsidRPr="009A0D3B" w:rsidDel="00BA7D19">
        <w:t xml:space="preserve"> </w:t>
      </w:r>
      <w:r w:rsidR="009A0D3B" w:rsidRPr="004F68B1" w:rsidDel="00BA7D19">
        <w:t xml:space="preserve">The </w:t>
      </w:r>
      <w:r w:rsidR="009A0D3B" w:rsidDel="00BA7D19">
        <w:t>project also has the potential to affect soil, waterbodies, watercourses from accidental spills or incidents.</w:t>
      </w:r>
    </w:p>
    <w:p w14:paraId="683BCC22" w14:textId="77777777" w:rsidR="00477D19" w:rsidRPr="00477D19" w:rsidDel="00BA7D19" w:rsidRDefault="00477D19" w:rsidP="00435EE9">
      <w:pPr>
        <w:pStyle w:val="BodyText"/>
        <w:rPr>
          <w:b/>
        </w:rPr>
      </w:pPr>
      <w:r w:rsidRPr="00477D19" w:rsidDel="00BA7D19">
        <w:rPr>
          <w:b/>
        </w:rPr>
        <w:t>Key issues</w:t>
      </w:r>
    </w:p>
    <w:p w14:paraId="5913342E" w14:textId="77777777" w:rsidR="00477D19" w:rsidRPr="00E81AA2" w:rsidDel="00BA7D19" w:rsidRDefault="00477D19" w:rsidP="00E2776F">
      <w:pPr>
        <w:numPr>
          <w:ilvl w:val="0"/>
          <w:numId w:val="36"/>
        </w:numPr>
        <w:spacing w:before="120"/>
        <w:ind w:left="357" w:hanging="357"/>
      </w:pPr>
      <w:r w:rsidRPr="00E81AA2" w:rsidDel="00BA7D19">
        <w:t xml:space="preserve">Potential for workforce, nearby operations and public safety risks associated with the construction, operation and decommissioning of the project, including risks associated with or compounded by potential external threats. </w:t>
      </w:r>
    </w:p>
    <w:p w14:paraId="4A097291" w14:textId="439F393E" w:rsidR="009A0D3B" w:rsidDel="00BA7D19" w:rsidRDefault="00477D19" w:rsidP="009A0D3B">
      <w:pPr>
        <w:numPr>
          <w:ilvl w:val="0"/>
          <w:numId w:val="36"/>
        </w:numPr>
        <w:spacing w:before="120"/>
        <w:ind w:left="357" w:hanging="357"/>
      </w:pPr>
      <w:r w:rsidRPr="00E81AA2" w:rsidDel="00BA7D19">
        <w:t>Implications of the project for fire</w:t>
      </w:r>
      <w:r w:rsidR="00440323" w:rsidDel="00BA7D19">
        <w:t>,</w:t>
      </w:r>
      <w:r w:rsidR="00872DD5" w:rsidDel="00BA7D19">
        <w:t xml:space="preserve"> </w:t>
      </w:r>
      <w:r w:rsidRPr="00E81AA2" w:rsidDel="00BA7D19">
        <w:t>explosion risk,</w:t>
      </w:r>
      <w:r w:rsidR="00440323" w:rsidDel="00BA7D19">
        <w:t xml:space="preserve"> and emergency management,</w:t>
      </w:r>
      <w:r w:rsidRPr="00E81AA2" w:rsidDel="00BA7D19">
        <w:t xml:space="preserve"> including from any changes to fire management activities and fire ignition risks arising from the project.</w:t>
      </w:r>
    </w:p>
    <w:p w14:paraId="133C4DCA" w14:textId="29594B17" w:rsidR="001D3A2B" w:rsidRPr="004E48FE" w:rsidDel="00BA7D19" w:rsidRDefault="001D3A2B" w:rsidP="001D3A2B">
      <w:pPr>
        <w:pStyle w:val="ListBullet"/>
        <w:numPr>
          <w:ilvl w:val="0"/>
          <w:numId w:val="25"/>
        </w:numPr>
        <w:spacing w:before="120"/>
        <w:ind w:left="357" w:hanging="357"/>
        <w:contextualSpacing w:val="0"/>
      </w:pPr>
      <w:r w:rsidRPr="004E48FE" w:rsidDel="00BA7D19">
        <w:t xml:space="preserve">Risks to human health, associated with potential exposure to electromagnetic </w:t>
      </w:r>
      <w:r w:rsidDel="00BA7D19">
        <w:t xml:space="preserve">fields </w:t>
      </w:r>
      <w:r w:rsidRPr="004E48FE" w:rsidDel="00BA7D19">
        <w:t>or other radiation emissions from project construction or operation</w:t>
      </w:r>
      <w:r w:rsidDel="00BA7D19">
        <w:t xml:space="preserve"> of </w:t>
      </w:r>
      <w:r w:rsidRPr="005A386E" w:rsidDel="00BA7D19">
        <w:t xml:space="preserve">FSRU, pipeline, </w:t>
      </w:r>
      <w:r w:rsidDel="00BA7D19">
        <w:t xml:space="preserve">gas receiving station, </w:t>
      </w:r>
      <w:r w:rsidRPr="005A386E" w:rsidDel="00BA7D19">
        <w:t>powerline</w:t>
      </w:r>
      <w:r w:rsidDel="00BA7D19">
        <w:t>s</w:t>
      </w:r>
      <w:r w:rsidRPr="005A386E" w:rsidDel="00BA7D19">
        <w:t xml:space="preserve"> and substation</w:t>
      </w:r>
      <w:r w:rsidRPr="004E48FE" w:rsidDel="00BA7D19">
        <w:t>.</w:t>
      </w:r>
    </w:p>
    <w:p w14:paraId="0B810B0A" w14:textId="37D2A869" w:rsidR="001D3A2B" w:rsidRPr="004E48FE" w:rsidDel="00BA7D19" w:rsidRDefault="001D3A2B" w:rsidP="001D3A2B">
      <w:pPr>
        <w:pStyle w:val="ListBullet"/>
        <w:numPr>
          <w:ilvl w:val="0"/>
          <w:numId w:val="25"/>
        </w:numPr>
        <w:spacing w:before="120"/>
        <w:ind w:left="357" w:hanging="357"/>
        <w:contextualSpacing w:val="0"/>
      </w:pPr>
      <w:r w:rsidRPr="004E48FE" w:rsidDel="00BA7D19">
        <w:t>Potential electromagnetic interference with communication or infrastructure systems.</w:t>
      </w:r>
    </w:p>
    <w:p w14:paraId="3B11BFC5" w14:textId="6A8A3816" w:rsidR="00B02727" w:rsidDel="00BA7D19" w:rsidRDefault="009A0D3B" w:rsidP="00B02727">
      <w:pPr>
        <w:pStyle w:val="ListBullet"/>
        <w:numPr>
          <w:ilvl w:val="0"/>
          <w:numId w:val="25"/>
        </w:numPr>
        <w:spacing w:before="120"/>
        <w:ind w:left="357" w:hanging="357"/>
        <w:contextualSpacing w:val="0"/>
      </w:pPr>
      <w:r w:rsidRPr="00E3603D" w:rsidDel="00BA7D19">
        <w:t>Potential effects resulting from the generation, storage, treatment, transport and disposal of solid and liquid wastes, including soil</w:t>
      </w:r>
      <w:r w:rsidDel="00BA7D19">
        <w:t xml:space="preserve"> and spoil.</w:t>
      </w:r>
    </w:p>
    <w:p w14:paraId="3CF2A2A2" w14:textId="32F6B31F" w:rsidR="00477D19" w:rsidRPr="004E48FE" w:rsidDel="00BA7D19" w:rsidRDefault="00477D19" w:rsidP="00477D19">
      <w:pPr>
        <w:pStyle w:val="Heading3"/>
      </w:pPr>
      <w:bookmarkStart w:id="85" w:name="_Toc199422773"/>
      <w:bookmarkEnd w:id="83"/>
      <w:r w:rsidRPr="004E48FE" w:rsidDel="00BA7D19">
        <w:t>Contaminated Land</w:t>
      </w:r>
      <w:bookmarkEnd w:id="85"/>
    </w:p>
    <w:p w14:paraId="7CFF294B" w14:textId="7E21D75B" w:rsidR="00D50A5F" w:rsidRPr="004B7B27" w:rsidDel="00BA7D19" w:rsidRDefault="003A5200" w:rsidP="00CF5EEE">
      <w:pPr>
        <w:pStyle w:val="BodyText"/>
        <w:rPr>
          <w:b/>
        </w:rPr>
      </w:pPr>
      <w:r w:rsidDel="00BA7D19">
        <w:t>T</w:t>
      </w:r>
      <w:r w:rsidR="004F68B1" w:rsidRPr="004F68B1" w:rsidDel="00BA7D19">
        <w:t xml:space="preserve">he project has the potential to </w:t>
      </w:r>
      <w:r w:rsidR="00197DC5" w:rsidDel="00BA7D19">
        <w:t>affect human health or the environment</w:t>
      </w:r>
      <w:r w:rsidDel="00BA7D19">
        <w:t xml:space="preserve"> due</w:t>
      </w:r>
      <w:r w:rsidRPr="004F68B1" w:rsidDel="00BA7D19">
        <w:t xml:space="preserve"> </w:t>
      </w:r>
      <w:r w:rsidR="00CF5EEE" w:rsidDel="00BA7D19">
        <w:t xml:space="preserve">to </w:t>
      </w:r>
      <w:r w:rsidR="00197DC5" w:rsidDel="00BA7D19">
        <w:t>disturb</w:t>
      </w:r>
      <w:r w:rsidR="00E71FA7" w:rsidDel="00BA7D19">
        <w:t>ance of</w:t>
      </w:r>
      <w:r w:rsidR="00554A7D" w:rsidDel="00BA7D19">
        <w:t xml:space="preserve"> </w:t>
      </w:r>
      <w:r w:rsidR="00197DC5" w:rsidDel="00BA7D19">
        <w:t>contaminated soils</w:t>
      </w:r>
      <w:r w:rsidR="00554A7D" w:rsidDel="00BA7D19">
        <w:t xml:space="preserve">, </w:t>
      </w:r>
      <w:r w:rsidR="00197DC5" w:rsidDel="00BA7D19">
        <w:t>acid sulfate soils</w:t>
      </w:r>
      <w:r w:rsidR="00554A7D" w:rsidDel="00BA7D19">
        <w:t>,</w:t>
      </w:r>
      <w:r w:rsidR="00197DC5" w:rsidDel="00BA7D19">
        <w:t xml:space="preserve"> and shallow groundwater.</w:t>
      </w:r>
      <w:r w:rsidR="00554A7D" w:rsidDel="00BA7D19">
        <w:t xml:space="preserve"> </w:t>
      </w:r>
    </w:p>
    <w:p w14:paraId="4355FD77" w14:textId="2528A26C" w:rsidR="00477D19" w:rsidRPr="00C9526B" w:rsidDel="00BA7D19" w:rsidRDefault="00477D19" w:rsidP="00435EE9">
      <w:pPr>
        <w:pStyle w:val="BodyText"/>
        <w:rPr>
          <w:b/>
        </w:rPr>
      </w:pPr>
      <w:r w:rsidRPr="00C9526B" w:rsidDel="00BA7D19">
        <w:rPr>
          <w:b/>
        </w:rPr>
        <w:t>Key issues</w:t>
      </w:r>
    </w:p>
    <w:p w14:paraId="1A7AB823" w14:textId="77777777" w:rsidR="00E81AA2" w:rsidDel="00BA7D19" w:rsidRDefault="00477D19" w:rsidP="00E2776F">
      <w:pPr>
        <w:pStyle w:val="ListBullet"/>
        <w:numPr>
          <w:ilvl w:val="0"/>
          <w:numId w:val="25"/>
        </w:numPr>
        <w:spacing w:before="120"/>
        <w:ind w:left="357" w:hanging="357"/>
        <w:contextualSpacing w:val="0"/>
      </w:pPr>
      <w:r w:rsidRPr="004E48FE" w:rsidDel="00BA7D19">
        <w:t xml:space="preserve">Potential for disturbance of contaminated, saline, dispersive or acid sulfate soils, particularly the coastal development areas within proximity to soils classified as having ‘high probability/ low confidence’ for acid sulfate soils. </w:t>
      </w:r>
    </w:p>
    <w:p w14:paraId="1DA75CCE" w14:textId="18A002E2" w:rsidR="00477D19" w:rsidRPr="00C72448" w:rsidDel="00BA7D19" w:rsidRDefault="00477D19" w:rsidP="00E2776F">
      <w:pPr>
        <w:pStyle w:val="ListBullet"/>
        <w:numPr>
          <w:ilvl w:val="0"/>
          <w:numId w:val="25"/>
        </w:numPr>
        <w:spacing w:before="120"/>
        <w:ind w:left="357" w:hanging="357"/>
        <w:contextualSpacing w:val="0"/>
      </w:pPr>
      <w:r w:rsidRPr="00C72448" w:rsidDel="00BA7D19">
        <w:t xml:space="preserve">Potential </w:t>
      </w:r>
      <w:r w:rsidR="00E7549B" w:rsidDel="00BA7D19">
        <w:t xml:space="preserve">for project </w:t>
      </w:r>
      <w:r w:rsidR="00B71A20" w:rsidDel="00BA7D19">
        <w:t xml:space="preserve">activities </w:t>
      </w:r>
      <w:r w:rsidRPr="00C72448" w:rsidDel="00BA7D19">
        <w:t>to</w:t>
      </w:r>
      <w:r w:rsidR="00B71A20" w:rsidDel="00BA7D19">
        <w:t xml:space="preserve"> disturb and</w:t>
      </w:r>
      <w:r w:rsidRPr="00C72448" w:rsidDel="00BA7D19">
        <w:t xml:space="preserve"> exacerbate soils already vulnerable to salinity and erosion.</w:t>
      </w:r>
    </w:p>
    <w:p w14:paraId="01D8D43B" w14:textId="6B69BB11" w:rsidR="008F6ED9" w:rsidRPr="005E1F6C" w:rsidDel="00BA7D19" w:rsidRDefault="008F6ED9" w:rsidP="005E1F6C"/>
    <w:bookmarkEnd w:id="66"/>
    <w:p w14:paraId="7CA907DA" w14:textId="61F1087D" w:rsidR="004C1C25" w:rsidDel="00BA7D19" w:rsidRDefault="004C1C25">
      <w:pPr>
        <w:spacing w:before="0" w:after="160" w:line="259" w:lineRule="auto"/>
      </w:pPr>
      <w:r w:rsidDel="00BA7D19">
        <w:br w:type="page"/>
      </w:r>
    </w:p>
    <w:p w14:paraId="3895F640" w14:textId="01E3F9D1" w:rsidR="00FE65E9" w:rsidRDefault="000E0851" w:rsidP="00CD523D">
      <w:pPr>
        <w:pStyle w:val="Heading1"/>
        <w:numPr>
          <w:ilvl w:val="0"/>
          <w:numId w:val="0"/>
        </w:numPr>
        <w:ind w:left="432"/>
      </w:pPr>
      <w:bookmarkStart w:id="86" w:name="_Toc199422774"/>
      <w:r>
        <w:lastRenderedPageBreak/>
        <w:t>Appendix A Procedures and Requirements</w:t>
      </w:r>
      <w:bookmarkEnd w:id="86"/>
    </w:p>
    <w:p w14:paraId="75E090F2" w14:textId="77777777" w:rsidR="00FE65E9" w:rsidRDefault="00FE65E9" w:rsidP="00FE65E9">
      <w:pPr>
        <w:jc w:val="both"/>
        <w:rPr>
          <w:rFonts w:ascii="Arial" w:hAnsi="Arial"/>
          <w:b/>
        </w:rPr>
      </w:pPr>
    </w:p>
    <w:p w14:paraId="63F6EABC" w14:textId="6C14D29C" w:rsidR="00FE65E9" w:rsidRPr="004020B1" w:rsidRDefault="00FE65E9" w:rsidP="00FE65E9">
      <w:pPr>
        <w:jc w:val="both"/>
        <w:rPr>
          <w:rFonts w:ascii="Arial" w:hAnsi="Arial"/>
          <w:b/>
        </w:rPr>
      </w:pPr>
      <w:r w:rsidRPr="004020B1">
        <w:rPr>
          <w:rFonts w:ascii="Arial" w:hAnsi="Arial"/>
          <w:b/>
        </w:rPr>
        <w:t>Procedures and requirements under section 88(5) of the Environment Effects Act 1978</w:t>
      </w:r>
    </w:p>
    <w:p w14:paraId="12982BF4" w14:textId="77777777" w:rsidR="00FE65E9" w:rsidRPr="004020B1" w:rsidRDefault="00FE65E9" w:rsidP="00892B56">
      <w:pPr>
        <w:pStyle w:val="BodyText12ptBefore"/>
      </w:pPr>
      <w:r w:rsidRPr="004020B1">
        <w:t>The procedures and requirements applying to the EES process, in accordance with both section 8</w:t>
      </w:r>
      <w:proofErr w:type="gramStart"/>
      <w:r w:rsidRPr="004020B1">
        <w:t>B(</w:t>
      </w:r>
      <w:proofErr w:type="gramEnd"/>
      <w:r w:rsidRPr="004020B1">
        <w:t xml:space="preserve">5) of the Act </w:t>
      </w:r>
      <w:r w:rsidRPr="00996281">
        <w:t>and the</w:t>
      </w:r>
      <w:r w:rsidRPr="001D5C09">
        <w:rPr>
          <w:i/>
          <w:iCs/>
        </w:rPr>
        <w:t xml:space="preserve"> Ministerial guidelines for assessment of environmental effects under the Environment Effects Act 1978</w:t>
      </w:r>
      <w:r w:rsidRPr="004020B1">
        <w:t xml:space="preserve"> (Ministerial Guidelines), are as follows:</w:t>
      </w:r>
    </w:p>
    <w:p w14:paraId="385D6D2B" w14:textId="24DA8EC8" w:rsidR="00074315" w:rsidRDefault="00074315" w:rsidP="00A57875">
      <w:pPr>
        <w:pStyle w:val="BodyText"/>
        <w:ind w:left="567" w:hanging="567"/>
      </w:pPr>
      <w:r>
        <w:t>(i)</w:t>
      </w:r>
      <w:r>
        <w:tab/>
        <w:t>The EES is to document investigations and avoidance of potential environmental effects of the proposed project, project alternatives and their effects, as well as the feasibility of associated environmental mitigation and management measures.</w:t>
      </w:r>
    </w:p>
    <w:p w14:paraId="7331E4E8" w14:textId="77777777" w:rsidR="00074315" w:rsidRDefault="00074315" w:rsidP="00A57875">
      <w:pPr>
        <w:pStyle w:val="BodyText"/>
        <w:ind w:left="567" w:hanging="567"/>
      </w:pPr>
      <w:r>
        <w:t>(ii)</w:t>
      </w:r>
      <w:r>
        <w:tab/>
        <w:t>The EES is to incorporate an integrated assessment, and characterisation of associated uncertainties, of the project's potential effects on</w:t>
      </w:r>
    </w:p>
    <w:p w14:paraId="5C2793C3" w14:textId="3FB2EAF1" w:rsidR="00074315" w:rsidRDefault="00074315" w:rsidP="00A57875">
      <w:pPr>
        <w:pStyle w:val="BodyText"/>
        <w:ind w:left="851" w:hanging="284"/>
      </w:pPr>
      <w:r>
        <w:t>a.</w:t>
      </w:r>
      <w:r>
        <w:tab/>
        <w:t>the marine environment and ecosystem of Port Phillip Bay, the Werribee River /Avalon sector of the Port Phillip Bay (Western Shoreline) and Bellarine Peninsula R</w:t>
      </w:r>
      <w:r w:rsidR="007B1C1F">
        <w:t>amsar</w:t>
      </w:r>
      <w:r>
        <w:t xml:space="preserve"> Site from mobilisation of sediment and associated impacts from the subsea and terrestrial pipeline construction;</w:t>
      </w:r>
    </w:p>
    <w:p w14:paraId="755C86DD" w14:textId="77777777" w:rsidR="00074315" w:rsidRDefault="00074315" w:rsidP="00A57875">
      <w:pPr>
        <w:pStyle w:val="BodyText"/>
        <w:ind w:left="851" w:hanging="284"/>
      </w:pPr>
      <w:r>
        <w:t>b.</w:t>
      </w:r>
      <w:r>
        <w:tab/>
        <w:t>the marine environment and ecosystem of Port Phillip Bay from seawater intake to and cold water/residual chlorine discharges from the floating storage and gasification unit (FSRU);</w:t>
      </w:r>
    </w:p>
    <w:p w14:paraId="79AEC31E" w14:textId="77777777" w:rsidR="00074315" w:rsidRDefault="00074315" w:rsidP="00A57875">
      <w:pPr>
        <w:pStyle w:val="BodyText"/>
        <w:ind w:left="851" w:hanging="284"/>
      </w:pPr>
      <w:r>
        <w:t>c.</w:t>
      </w:r>
      <w:r>
        <w:tab/>
        <w:t>threatened terrestrial and aquatic species and communities listed in the Flora and Fauna Guarantee Act 1988 and Environmental Protection and Biodiversity Conservation Act 1999;</w:t>
      </w:r>
    </w:p>
    <w:p w14:paraId="40805966" w14:textId="77777777" w:rsidR="00074315" w:rsidRDefault="00074315" w:rsidP="00A57875">
      <w:pPr>
        <w:pStyle w:val="BodyText"/>
        <w:ind w:left="851" w:hanging="284"/>
      </w:pPr>
      <w:r>
        <w:t>d.</w:t>
      </w:r>
      <w:r>
        <w:tab/>
        <w:t>biodiversity, including through loss, degradation or fragmentation of habitat, native vegetation and ecological communities;</w:t>
      </w:r>
    </w:p>
    <w:p w14:paraId="16F26F81" w14:textId="77777777" w:rsidR="00074315" w:rsidRDefault="00074315" w:rsidP="00A57875">
      <w:pPr>
        <w:pStyle w:val="BodyText"/>
        <w:ind w:left="851" w:hanging="284"/>
      </w:pPr>
      <w:r>
        <w:t>e.</w:t>
      </w:r>
      <w:r>
        <w:tab/>
        <w:t>effects on Aboriginal cultural heritage; and</w:t>
      </w:r>
    </w:p>
    <w:p w14:paraId="6DAC6C58" w14:textId="77777777" w:rsidR="00074315" w:rsidRDefault="00074315" w:rsidP="00A57875">
      <w:pPr>
        <w:pStyle w:val="BodyText"/>
        <w:ind w:left="851" w:hanging="284"/>
      </w:pPr>
      <w:r>
        <w:t>f.</w:t>
      </w:r>
      <w:r>
        <w:tab/>
        <w:t>the broader environmental effects of greenhouse gas emissions from FSRU operation.</w:t>
      </w:r>
    </w:p>
    <w:p w14:paraId="0AC56CED" w14:textId="77777777" w:rsidR="00074315" w:rsidRDefault="00074315" w:rsidP="00A57875">
      <w:pPr>
        <w:pStyle w:val="BodyText"/>
        <w:ind w:left="567" w:hanging="567"/>
      </w:pPr>
      <w:r>
        <w:t>(iii)</w:t>
      </w:r>
      <w:r>
        <w:tab/>
        <w:t>The EES is to incorporate a risk-based, integrated assessment of the project's potential environmental effects on air quality, noise, agriculture, land use, historic heritage values, landscape and visual amenity, and transport.</w:t>
      </w:r>
    </w:p>
    <w:p w14:paraId="52F06470" w14:textId="77777777" w:rsidR="00074315" w:rsidRDefault="00074315" w:rsidP="00A57875">
      <w:pPr>
        <w:pStyle w:val="BodyText"/>
        <w:ind w:left="567" w:hanging="567"/>
      </w:pPr>
      <w:r>
        <w:t>(iv)</w:t>
      </w:r>
      <w:r>
        <w:tab/>
        <w:t>The matters to be investigated and documented in the EES will be set out more fully in scoping requirements. Draft scoping requirements will be exhibited for 15 business days for public comment, before final scoping requirements are issued by the Minister for Planning.</w:t>
      </w:r>
    </w:p>
    <w:p w14:paraId="6B49FA32" w14:textId="77777777" w:rsidR="00074315" w:rsidRDefault="00074315" w:rsidP="00A57875">
      <w:pPr>
        <w:pStyle w:val="BodyText"/>
        <w:ind w:left="567" w:hanging="567"/>
      </w:pPr>
      <w:r>
        <w:t>(v)</w:t>
      </w:r>
      <w:r>
        <w:tab/>
        <w:t>The proponent is to prepare and submit to the Department of Transport and Planning (DTP) an adequate EES study program to inform the preparation of scoping requirements.</w:t>
      </w:r>
    </w:p>
    <w:p w14:paraId="763F30A4" w14:textId="096E56CD" w:rsidR="00074315" w:rsidRPr="00074315" w:rsidRDefault="00074315" w:rsidP="00A57875">
      <w:pPr>
        <w:pStyle w:val="BodyText"/>
        <w:ind w:left="567" w:hanging="567"/>
      </w:pPr>
      <w:r>
        <w:t>(vi)</w:t>
      </w:r>
      <w:r>
        <w:tab/>
        <w:t>The level of detail of investigation for the EES studies should be consistent with the approach set out in the scoping requirements and be adequate to inform an assessment</w:t>
      </w:r>
      <w:r w:rsidR="00694C09" w:rsidRPr="00694C09">
        <w:t xml:space="preserve"> of the significance and acceptability of its potential environmental effects, in the context of the Ministerial Guidelines.</w:t>
      </w:r>
    </w:p>
    <w:p w14:paraId="7E16FE95" w14:textId="77777777" w:rsidR="00694C09" w:rsidRDefault="00694C09" w:rsidP="00A57875">
      <w:pPr>
        <w:spacing w:before="0" w:after="160" w:line="259" w:lineRule="auto"/>
        <w:ind w:left="567" w:hanging="567"/>
      </w:pPr>
      <w:r>
        <w:t>(vii)</w:t>
      </w:r>
      <w:r>
        <w:tab/>
        <w:t>DTP will convene an inter-agency technical reference group (TRG) to advise the Department and the proponent, as appropriate, during the preparation of the EES on the scoping requirements, the design and adequacy of the EES studies, and coordination with statutory approval processes.</w:t>
      </w:r>
    </w:p>
    <w:p w14:paraId="533186ED" w14:textId="77777777" w:rsidR="00694C09" w:rsidRDefault="00694C09" w:rsidP="00A57875">
      <w:pPr>
        <w:spacing w:before="0" w:after="160" w:line="259" w:lineRule="auto"/>
        <w:ind w:left="567" w:hanging="567"/>
      </w:pPr>
      <w:r>
        <w:t>(viii)</w:t>
      </w:r>
      <w:r>
        <w:tab/>
        <w:t>The proponent is to prepare and submit to DTP its proposed EES Consultation Plan for engaging with the public and stakeholders during the preparation of the EES. Once completed to the satisfaction of DTP, the EES consultation plan is to be implemented by the proponent, having regard to advice from DTP and the TRG.</w:t>
      </w:r>
    </w:p>
    <w:p w14:paraId="2E12020C" w14:textId="77777777" w:rsidR="00694C09" w:rsidRDefault="00694C09" w:rsidP="00A57875">
      <w:pPr>
        <w:spacing w:before="0" w:after="160" w:line="259" w:lineRule="auto"/>
        <w:ind w:left="567" w:hanging="567"/>
      </w:pPr>
      <w:r>
        <w:t>(ix)</w:t>
      </w:r>
      <w:r>
        <w:tab/>
        <w:t>The proponent is also to prepare and submit to DTP its proposed schedule for the completion of studies, preparation and exhibition of the EES, following confirmation of. the scoping requirements. This schedule will be finalised in consultation with DTP and is intended to facilitate the alignment of the proponent's and DTP's timeframes, including for TRG review of technical studies and main report.</w:t>
      </w:r>
    </w:p>
    <w:p w14:paraId="03E558EF" w14:textId="77777777" w:rsidR="00694C09" w:rsidRDefault="00694C09" w:rsidP="00A57875">
      <w:pPr>
        <w:spacing w:before="0" w:after="160" w:line="259" w:lineRule="auto"/>
        <w:ind w:left="567" w:hanging="567"/>
      </w:pPr>
      <w:r>
        <w:t>(x)</w:t>
      </w:r>
      <w:r>
        <w:tab/>
        <w:t>The proponent is to apply appropriate peer review and quality management procedures to enable the completion of EES studies and documentation to a satisfactory standard.</w:t>
      </w:r>
    </w:p>
    <w:p w14:paraId="109182BF" w14:textId="77777777" w:rsidR="00694C09" w:rsidRDefault="00694C09" w:rsidP="00A57875">
      <w:pPr>
        <w:spacing w:before="0" w:after="160" w:line="259" w:lineRule="auto"/>
        <w:ind w:left="567" w:hanging="567"/>
      </w:pPr>
      <w:r>
        <w:lastRenderedPageBreak/>
        <w:t>(xi)</w:t>
      </w:r>
      <w:r>
        <w:tab/>
        <w:t>The EES is to be exhibited for a period of 30 business days for public comment, unless the exhibition period spans the Christmas</w:t>
      </w:r>
      <w:proofErr w:type="gramStart"/>
      <w:r>
        <w:t>-:New</w:t>
      </w:r>
      <w:proofErr w:type="gramEnd"/>
      <w:r>
        <w:t xml:space="preserve"> Year period, in which case 40 business days will apply.</w:t>
      </w:r>
    </w:p>
    <w:p w14:paraId="6B680BBF" w14:textId="4BD4D43E" w:rsidR="00694C09" w:rsidRDefault="00694C09" w:rsidP="004272DD">
      <w:pPr>
        <w:spacing w:before="0" w:after="160" w:line="259" w:lineRule="auto"/>
        <w:ind w:left="567" w:hanging="567"/>
        <w:rPr>
          <w:rFonts w:asciiTheme="majorHAnsi" w:eastAsiaTheme="majorEastAsia" w:hAnsiTheme="majorHAnsi" w:cstheme="majorBidi"/>
          <w:b/>
          <w:color w:val="53565A" w:themeColor="accent6"/>
          <w:sz w:val="28"/>
          <w:szCs w:val="32"/>
        </w:rPr>
      </w:pPr>
      <w:r>
        <w:t>(xii)</w:t>
      </w:r>
      <w:r>
        <w:tab/>
        <w:t>An inquiry will be appointed under the Environment Effects Act 1978 to consider environmental effects of the proposal.</w:t>
      </w:r>
      <w:bookmarkEnd w:id="0"/>
    </w:p>
    <w:sectPr w:rsidR="00694C09" w:rsidSect="00F44B0A">
      <w:pgSz w:w="11906" w:h="16838" w:code="9"/>
      <w:pgMar w:top="567" w:right="567" w:bottom="567" w:left="567" w:header="1701"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FE0AB" w14:textId="77777777" w:rsidR="00FC2EAB" w:rsidRDefault="00FC2EAB" w:rsidP="00C37A29">
      <w:pPr>
        <w:spacing w:after="0"/>
      </w:pPr>
      <w:r>
        <w:separator/>
      </w:r>
    </w:p>
  </w:endnote>
  <w:endnote w:type="continuationSeparator" w:id="0">
    <w:p w14:paraId="3CE76C13" w14:textId="77777777" w:rsidR="00FC2EAB" w:rsidRDefault="00FC2EAB" w:rsidP="00C37A29">
      <w:pPr>
        <w:spacing w:after="0"/>
      </w:pPr>
      <w:r>
        <w:continuationSeparator/>
      </w:r>
    </w:p>
  </w:endnote>
  <w:endnote w:type="continuationNotice" w:id="1">
    <w:p w14:paraId="03B32C78" w14:textId="77777777" w:rsidR="00FC2EAB" w:rsidRDefault="00FC2EA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93AE4" w14:textId="260C29F6" w:rsidR="000D7EE8" w:rsidRDefault="000D7EE8" w:rsidP="009C006B">
    <w:pPr>
      <w:pStyle w:val="Footer"/>
    </w:pPr>
  </w:p>
  <w:p w14:paraId="6ED500A3" w14:textId="4EC40D51" w:rsidR="00487B9F" w:rsidRDefault="00D43656" w:rsidP="009C006B">
    <w:pPr>
      <w:pStyle w:val="Footer"/>
    </w:pPr>
    <w:r>
      <w:rPr>
        <w:noProof/>
      </w:rPr>
      <mc:AlternateContent>
        <mc:Choice Requires="wps">
          <w:drawing>
            <wp:anchor distT="0" distB="0" distL="114300" distR="114300" simplePos="0" relativeHeight="251658242" behindDoc="0" locked="0" layoutInCell="0" allowOverlap="1" wp14:anchorId="588BE9FA" wp14:editId="305E11DD">
              <wp:simplePos x="0" y="0"/>
              <wp:positionH relativeFrom="page">
                <wp:align>right</wp:align>
              </wp:positionH>
              <wp:positionV relativeFrom="bottomMargin">
                <wp:posOffset>500332</wp:posOffset>
              </wp:positionV>
              <wp:extent cx="7560310" cy="273050"/>
              <wp:effectExtent l="0" t="0" r="0" b="12700"/>
              <wp:wrapNone/>
              <wp:docPr id="3" name="Text Box 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91BC88" w14:textId="2361D6E2" w:rsidR="00101E16" w:rsidRPr="00101E16" w:rsidRDefault="00101E16" w:rsidP="00101E16">
                          <w:pPr>
                            <w:spacing w:before="0" w:after="0"/>
                            <w:jc w:val="center"/>
                            <w:rPr>
                              <w:rFonts w:ascii="Calibri" w:hAnsi="Calibri" w:cs="Calibri"/>
                              <w:color w:val="000000"/>
                              <w:sz w:val="24"/>
                            </w:rPr>
                          </w:pPr>
                          <w:r w:rsidRPr="00101E1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8BE9FA" id="_x0000_t202" coordsize="21600,21600" o:spt="202" path="m,l,21600r21600,l21600,xe">
              <v:stroke joinstyle="miter"/>
              <v:path gradientshapeok="t" o:connecttype="rect"/>
            </v:shapetype>
            <v:shape id="Text Box 3" o:spid="_x0000_s1027" type="#_x0000_t202" alt="{&quot;HashCode&quot;:-1264680268,&quot;Height&quot;:841.0,&quot;Width&quot;:595.0,&quot;Placement&quot;:&quot;Footer&quot;,&quot;Index&quot;:&quot;Primary&quot;,&quot;Section&quot;:1,&quot;Top&quot;:0.0,&quot;Left&quot;:0.0}" style="position:absolute;margin-left:544.1pt;margin-top:39.4pt;width:595.3pt;height:21.5pt;z-index:251658242;visibility:visible;mso-wrap-style:square;mso-wrap-distance-left:9pt;mso-wrap-distance-top:0;mso-wrap-distance-right:9pt;mso-wrap-distance-bottom:0;mso-position-horizontal:right;mso-position-horizontal-relative:page;mso-position-vertical:absolute;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" o:allowincell="f" filled="f" stroked="f" strokeweight=".5pt">
              <v:textbox inset=",0,,0">
                <w:txbxContent>
                  <w:p w14:paraId="2391BC88" w14:textId="2361D6E2" w:rsidR="00101E16" w:rsidRPr="00101E16" w:rsidRDefault="00101E16" w:rsidP="00101E16">
                    <w:pPr>
                      <w:spacing w:before="0" w:after="0"/>
                      <w:jc w:val="center"/>
                      <w:rPr>
                        <w:rFonts w:ascii="Calibri" w:hAnsi="Calibri" w:cs="Calibri"/>
                        <w:color w:val="000000"/>
                        <w:sz w:val="24"/>
                      </w:rPr>
                    </w:pPr>
                    <w:r w:rsidRPr="00101E16">
                      <w:rPr>
                        <w:rFonts w:ascii="Calibri" w:hAnsi="Calibri" w:cs="Calibri"/>
                        <w:color w:val="000000"/>
                        <w:sz w:val="24"/>
                      </w:rPr>
                      <w:t>OFFICIAL</w:t>
                    </w:r>
                  </w:p>
                </w:txbxContent>
              </v:textbox>
              <w10:wrap anchorx="page" anchory="margin"/>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6E9626B0"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7C8655D0" w14:textId="29F24815" w:rsidR="004B7536" w:rsidRDefault="004B7536" w:rsidP="009C006B">
          <w:pPr>
            <w:pStyle w:val="Footer"/>
          </w:pPr>
        </w:p>
      </w:tc>
      <w:tc>
        <w:tcPr>
          <w:tcW w:w="9483" w:type="dxa"/>
          <w:tcBorders>
            <w:top w:val="single" w:sz="18" w:space="0" w:color="00B2A9" w:themeColor="text2"/>
            <w:left w:val="nil"/>
            <w:bottom w:val="nil"/>
            <w:right w:val="nil"/>
          </w:tcBorders>
        </w:tcPr>
        <w:p w14:paraId="4896FC48" w14:textId="1D9DFE19"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63592966" w14:textId="77777777" w:rsidR="004B7536" w:rsidRDefault="004B7536" w:rsidP="009C006B">
          <w:pPr>
            <w:pStyle w:val="Footer"/>
          </w:pPr>
        </w:p>
      </w:tc>
    </w:tr>
    <w:tr w:rsidR="004B7536" w:rsidRPr="00F459F3" w14:paraId="2E2D2AC3"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115718B7"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877500635"/>
            <w:placeholder>
              <w:docPart w:val="40C60EF27E4E40FB9F3228EADDF26D9A"/>
            </w:placeholder>
            <w:dataBinding w:prefixMappings="xmlns:ns0='http://purl.org/dc/elements/1.1/' xmlns:ns1='http://schemas.openxmlformats.org/package/2006/metadata/core-properties' " w:xpath="/ns1:coreProperties[1]/ns0:title[1]" w:storeItemID="{6C3C8BC8-F283-45AE-878A-BAB7291924A1}"/>
            <w:text/>
          </w:sdtPr>
          <w:sdtContent>
            <w:p w14:paraId="555BD1D0" w14:textId="6A6698FD" w:rsidR="004B7536" w:rsidRPr="00657B49" w:rsidRDefault="00200CA6" w:rsidP="000B324C">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Draft EES Scoping Requirements Vopak Victoria Energy Terminal Project</w:t>
              </w:r>
            </w:p>
          </w:sdtContent>
        </w:sdt>
        <w:sdt>
          <w:sdtPr>
            <w:alias w:val="Subject"/>
            <w:tag w:val=""/>
            <w:id w:val="244228787"/>
            <w:placeholder>
              <w:docPart w:val="B7A171B58FE54304A1BAAF01D2F46195"/>
            </w:placeholder>
            <w:dataBinding w:prefixMappings="xmlns:ns0='http://purl.org/dc/elements/1.1/' xmlns:ns1='http://schemas.openxmlformats.org/package/2006/metadata/core-properties' " w:xpath="/ns1:coreProperties[1]/ns0:subject[1]" w:storeItemID="{6C3C8BC8-F283-45AE-878A-BAB7291924A1}"/>
            <w:text/>
          </w:sdtPr>
          <w:sdtContent>
            <w:p w14:paraId="3E8CEE48" w14:textId="4594BD2D" w:rsidR="004B7536" w:rsidRDefault="007F17C1" w:rsidP="009C006B">
              <w:pPr>
                <w:pStyle w:val="Footer"/>
                <w:cnfStyle w:val="000000000000" w:firstRow="0" w:lastRow="0" w:firstColumn="0" w:lastColumn="0" w:oddVBand="0" w:evenVBand="0" w:oddHBand="0" w:evenHBand="0" w:firstRowFirstColumn="0" w:firstRowLastColumn="0" w:lastRowFirstColumn="0" w:lastRowLastColumn="0"/>
              </w:pPr>
              <w:r>
                <w:t>Environment Effects Act 1978</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3F9E1234"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15CE3476" w14:textId="77777777" w:rsidR="009C006B" w:rsidRPr="0042508F" w:rsidRDefault="009C006B" w:rsidP="009C0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47B36" w14:textId="77777777" w:rsidR="00FC2EAB" w:rsidRDefault="00FC2EAB" w:rsidP="00C37A29">
      <w:pPr>
        <w:spacing w:after="0"/>
      </w:pPr>
      <w:r>
        <w:separator/>
      </w:r>
    </w:p>
  </w:footnote>
  <w:footnote w:type="continuationSeparator" w:id="0">
    <w:p w14:paraId="6D766032" w14:textId="77777777" w:rsidR="00FC2EAB" w:rsidRDefault="00FC2EAB" w:rsidP="00C37A29">
      <w:pPr>
        <w:spacing w:after="0"/>
      </w:pPr>
      <w:r>
        <w:continuationSeparator/>
      </w:r>
    </w:p>
  </w:footnote>
  <w:footnote w:type="continuationNotice" w:id="1">
    <w:p w14:paraId="7099AA58" w14:textId="77777777" w:rsidR="00FC2EAB" w:rsidRDefault="00FC2EAB">
      <w:pPr>
        <w:spacing w:before="0" w:after="0"/>
      </w:pPr>
    </w:p>
  </w:footnote>
  <w:footnote w:id="2">
    <w:p w14:paraId="5ADBC04B" w14:textId="77777777" w:rsidR="00327780" w:rsidRPr="00E31922" w:rsidRDefault="00327780" w:rsidP="00327780">
      <w:pPr>
        <w:pStyle w:val="FootnoteText"/>
      </w:pPr>
      <w:r w:rsidRPr="00E31922">
        <w:footnoteRef/>
      </w:r>
      <w:r>
        <w:t>.</w:t>
      </w:r>
      <w:r>
        <w:tab/>
        <w:t xml:space="preserve">For </w:t>
      </w:r>
      <w:r w:rsidRPr="00E31922">
        <w:t>assessment of environmental effects under the EE Act, the meaning of ‘environment’ includes physical, biological, heritage, cultural, social, health, safety and economic aspects (Ministerial Guidelines, p. 2).</w:t>
      </w:r>
    </w:p>
  </w:footnote>
  <w:footnote w:id="3">
    <w:p w14:paraId="1125BFD6" w14:textId="33535627" w:rsidR="000537B5" w:rsidRPr="008043D2" w:rsidRDefault="000537B5">
      <w:pPr>
        <w:pStyle w:val="FootnoteText"/>
      </w:pPr>
      <w:r>
        <w:rPr>
          <w:rStyle w:val="FootnoteReference"/>
        </w:rPr>
        <w:footnoteRef/>
      </w:r>
      <w:r>
        <w:t xml:space="preserve"> </w:t>
      </w:r>
      <w:r w:rsidR="008043D2">
        <w:t xml:space="preserve">Procedures and requirements under section 8B(5) of the </w:t>
      </w:r>
      <w:r w:rsidR="008043D2">
        <w:rPr>
          <w:i/>
        </w:rPr>
        <w:t>Environment Effects Act 1978</w:t>
      </w:r>
      <w:r w:rsidR="008043D2">
        <w:t xml:space="preserve"> for the </w:t>
      </w:r>
      <w:r w:rsidR="00EC0A9D">
        <w:t xml:space="preserve">Vopak Victoria energy terminal found at: </w:t>
      </w:r>
      <w:hyperlink r:id="rId1" w:history="1">
        <w:r w:rsidR="007D43F4" w:rsidRPr="00C80536">
          <w:rPr>
            <w:rStyle w:val="Hyperlink"/>
          </w:rPr>
          <w:t>https://www.planning.vic.gov.au/environmental-assessments/browse-projects/referrals/Vopak-Victoria-Energy-Terminal</w:t>
        </w:r>
      </w:hyperlink>
    </w:p>
  </w:footnote>
  <w:footnote w:id="4">
    <w:p w14:paraId="47679BCE" w14:textId="7092990F" w:rsidR="00090209" w:rsidRDefault="003E1121" w:rsidP="00090209">
      <w:pPr>
        <w:pStyle w:val="FootnoteText"/>
      </w:pPr>
      <w:r w:rsidRPr="00812B3F">
        <w:footnoteRef/>
      </w:r>
      <w:r>
        <w:t>. Further information on the EES process can be found at</w:t>
      </w:r>
      <w:r w:rsidR="005812B9" w:rsidRPr="005812B9">
        <w:t xml:space="preserve"> </w:t>
      </w:r>
      <w:hyperlink r:id="rId2" w:history="1">
        <w:r w:rsidR="00090209" w:rsidRPr="00B4788A">
          <w:rPr>
            <w:rStyle w:val="Hyperlink"/>
          </w:rPr>
          <w:t>https://www.planning.vic.gov.au/environmental-assessments/environmental-assessment-guides/environment-effects-statements-in-victoria</w:t>
        </w:r>
      </w:hyperlink>
      <w:r w:rsidR="00090209">
        <w:t>.</w:t>
      </w:r>
    </w:p>
  </w:footnote>
  <w:footnote w:id="5">
    <w:p w14:paraId="7CE81AB1" w14:textId="77777777" w:rsidR="003E1121" w:rsidRPr="00E31922" w:rsidRDefault="003E1121" w:rsidP="003E1121">
      <w:pPr>
        <w:pStyle w:val="FootnoteText"/>
      </w:pPr>
      <w:r w:rsidRPr="00E31922">
        <w:footnoteRef/>
      </w:r>
      <w:r w:rsidRPr="00E31922">
        <w:t>.</w:t>
      </w:r>
      <w:r w:rsidRPr="00E31922">
        <w:tab/>
        <w:t>For critical components of the EES studies, peer review by an external, independent expert</w:t>
      </w:r>
      <w:r>
        <w:t xml:space="preserve"> (or panel of experts)</w:t>
      </w:r>
      <w:r w:rsidRPr="00E31922">
        <w:t xml:space="preserve"> may be appropriate.</w:t>
      </w:r>
    </w:p>
  </w:footnote>
  <w:footnote w:id="6">
    <w:p w14:paraId="6F54F6C7" w14:textId="000B7485" w:rsidR="003E1121" w:rsidRPr="00417088" w:rsidRDefault="003E1121" w:rsidP="00B00CDA">
      <w:pPr>
        <w:pStyle w:val="FootnoteText"/>
      </w:pPr>
      <w:r w:rsidRPr="00417088">
        <w:footnoteRef/>
      </w:r>
      <w:r>
        <w:t>.</w:t>
      </w:r>
      <w:r>
        <w:tab/>
      </w:r>
      <w:hyperlink r:id="rId3" w:history="1">
        <w:r w:rsidR="00924E5C" w:rsidRPr="00B4788A">
          <w:rPr>
            <w:rStyle w:val="Hyperlink"/>
          </w:rPr>
          <w:t>https://www.planning.vic.gov.au/environmental-assessments/browse-projects/referrals/Vopak-Victoria-Energy-Terminal</w:t>
        </w:r>
      </w:hyperlink>
      <w:r>
        <w:t xml:space="preserve"> </w:t>
      </w:r>
    </w:p>
  </w:footnote>
  <w:footnote w:id="7">
    <w:p w14:paraId="298C2183" w14:textId="77777777" w:rsidR="003E1121" w:rsidRDefault="003E1121" w:rsidP="003E1121">
      <w:pPr>
        <w:pStyle w:val="FootnoteText"/>
      </w:pPr>
      <w:r w:rsidRPr="00476B0E">
        <w:footnoteRef/>
      </w:r>
      <w:r>
        <w:t xml:space="preserve">. </w:t>
      </w:r>
      <w:r w:rsidRPr="00521E8F">
        <w:t>Note that ‘relevant impacts’ defined in section 82 of the EPBC Act</w:t>
      </w:r>
      <w:r>
        <w:t xml:space="preserve"> </w:t>
      </w:r>
      <w:r w:rsidRPr="00521E8F">
        <w:t>correspond to</w:t>
      </w:r>
      <w:r>
        <w:t xml:space="preserve"> what are </w:t>
      </w:r>
      <w:r w:rsidRPr="00521E8F">
        <w:t>generally termed ‘effects’ in the EES process.</w:t>
      </w:r>
    </w:p>
  </w:footnote>
  <w:footnote w:id="8">
    <w:p w14:paraId="1F32DA45" w14:textId="2CF0D40E" w:rsidR="00D942C5" w:rsidRDefault="00D942C5" w:rsidP="00D942C5">
      <w:pPr>
        <w:pStyle w:val="FootnoteText"/>
      </w:pPr>
    </w:p>
  </w:footnote>
  <w:footnote w:id="9">
    <w:p w14:paraId="158D6251" w14:textId="757A3DF9" w:rsidR="002F049C" w:rsidRDefault="002F049C">
      <w:pPr>
        <w:pStyle w:val="FootnoteText"/>
      </w:pPr>
      <w:r>
        <w:rPr>
          <w:rStyle w:val="FootnoteReference"/>
        </w:rPr>
        <w:footnoteRef/>
      </w:r>
      <w:r>
        <w:t xml:space="preserve"> A systems approach considers potentially affected environmental systems and interacting environmental elements and processes. Assess</w:t>
      </w:r>
      <w:r w:rsidR="00E7016B">
        <w:t>ing systems, rather than their components separately, enables potential interdependencies to be identified, helping to focus investigations and tailor opportunities to avoid, minimise, mitigate or manage adverse effects.</w:t>
      </w:r>
    </w:p>
    <w:p w14:paraId="087C8BF4" w14:textId="77777777" w:rsidR="00E7016B" w:rsidRDefault="00E7016B">
      <w:pPr>
        <w:pStyle w:val="FootnoteText"/>
      </w:pPr>
    </w:p>
  </w:footnote>
  <w:footnote w:id="10">
    <w:p w14:paraId="550C84B6" w14:textId="13E9586B" w:rsidR="00E7016B" w:rsidRDefault="00E7016B">
      <w:pPr>
        <w:pStyle w:val="FootnoteText"/>
      </w:pPr>
      <w:r>
        <w:rPr>
          <w:rStyle w:val="FootnoteReference"/>
        </w:rPr>
        <w:footnoteRef/>
      </w:r>
      <w:r>
        <w:t xml:space="preserve"> </w:t>
      </w:r>
      <w:r w:rsidR="00A33C88">
        <w:t xml:space="preserve">A risk-based </w:t>
      </w:r>
      <w:r w:rsidR="00C226D8">
        <w:t xml:space="preserve">approach </w:t>
      </w:r>
      <w:r w:rsidR="00F65829">
        <w:t xml:space="preserve">ensures the level of effort for investigations informing the impact assessments is relative to the level of risk </w:t>
      </w:r>
      <w:r w:rsidR="00ED0125">
        <w:t xml:space="preserve">of significant adverse effects, with higher risk being subject to more </w:t>
      </w:r>
      <w:r w:rsidR="003A485F">
        <w:t>intensive</w:t>
      </w:r>
      <w:r w:rsidR="00ED0125">
        <w:t xml:space="preserve"> </w:t>
      </w:r>
      <w:r w:rsidR="003A485F">
        <w:t>investigations.</w:t>
      </w:r>
    </w:p>
  </w:footnote>
  <w:footnote w:id="11">
    <w:p w14:paraId="7E81E0FF" w14:textId="013D3696" w:rsidR="00683BED" w:rsidRDefault="00683BED" w:rsidP="00C9014F">
      <w:pPr>
        <w:pStyle w:val="FootnoteText"/>
        <w:ind w:left="0" w:firstLine="0"/>
      </w:pPr>
    </w:p>
  </w:footnote>
  <w:footnote w:id="12">
    <w:p w14:paraId="7CEC51BE" w14:textId="0DE84B09" w:rsidR="00D942C5" w:rsidRDefault="00141E67" w:rsidP="00D942C5">
      <w:pPr>
        <w:pStyle w:val="FootnoteText"/>
      </w:pPr>
      <w:r>
        <w:rPr>
          <w:vertAlign w:val="superscript"/>
        </w:rPr>
        <w:t>10</w:t>
      </w:r>
      <w:r w:rsidR="00A4038C">
        <w:rPr>
          <w:vertAlign w:val="superscript"/>
        </w:rPr>
        <w:t xml:space="preserve"> </w:t>
      </w:r>
      <w:r w:rsidR="00A4038C">
        <w:t xml:space="preserve">and </w:t>
      </w:r>
      <w:r w:rsidR="00D942C5">
        <w:rPr>
          <w:rStyle w:val="FootnoteReference"/>
          <w:rFonts w:eastAsiaTheme="majorEastAsia"/>
        </w:rPr>
        <w:footnoteRef/>
      </w:r>
      <w:r w:rsidR="00D942C5">
        <w:t xml:space="preserve"> </w:t>
      </w:r>
      <w:r w:rsidR="00D942C5" w:rsidRPr="00E91900">
        <w:t>The proponent is encouraged to identify opportunities to engage with Traditional Owner groups to develop and deliver rehabilitation/restoration measures as well as environmental offsets.</w:t>
      </w:r>
    </w:p>
  </w:footnote>
  <w:footnote w:id="13">
    <w:p w14:paraId="09830BCB" w14:textId="77777777" w:rsidR="00CD47EE" w:rsidRDefault="00CD47EE" w:rsidP="00CD47EE">
      <w:pPr>
        <w:pStyle w:val="FootnoteText"/>
      </w:pPr>
      <w:r>
        <w:rPr>
          <w:rStyle w:val="FootnoteReference"/>
        </w:rPr>
        <w:footnoteRef/>
      </w:r>
      <w:r>
        <w:t xml:space="preserve">  Surveys</w:t>
      </w:r>
      <w:r w:rsidRPr="00575702">
        <w:t xml:space="preserve"> of assets, values and potential effects must be timed to ensure they </w:t>
      </w:r>
      <w:r>
        <w:t>take account of</w:t>
      </w:r>
      <w:r w:rsidRPr="00575702">
        <w:t xml:space="preserve"> seasonal weather patterns of the area.</w:t>
      </w:r>
    </w:p>
  </w:footnote>
  <w:footnote w:id="14">
    <w:p w14:paraId="03680E44" w14:textId="77777777" w:rsidR="00CD47EE" w:rsidRDefault="00CD47EE" w:rsidP="00CD47EE">
      <w:pPr>
        <w:pStyle w:val="FootnoteText"/>
      </w:pPr>
      <w:r>
        <w:rPr>
          <w:rStyle w:val="FootnoteReference"/>
        </w:rPr>
        <w:footnoteRef/>
      </w:r>
      <w:r>
        <w:t xml:space="preserve">  </w:t>
      </w:r>
      <w:r>
        <w:rPr>
          <w:color w:val="363534"/>
          <w:szCs w:val="16"/>
        </w:rPr>
        <w:t xml:space="preserve">Ecologically sustainable development is defined within the Ministerial Guidelines, page 3. </w:t>
      </w:r>
      <w:r>
        <w:t xml:space="preserve"> </w:t>
      </w:r>
    </w:p>
  </w:footnote>
  <w:footnote w:id="15">
    <w:p w14:paraId="49D541EB" w14:textId="3589CD06" w:rsidR="00CD47EE" w:rsidRPr="00B60A1A" w:rsidRDefault="00CD47EE" w:rsidP="00CD47EE">
      <w:pPr>
        <w:pStyle w:val="BodyText12ptBefore"/>
        <w:rPr>
          <w:sz w:val="16"/>
          <w:szCs w:val="16"/>
        </w:rPr>
      </w:pPr>
      <w:r w:rsidRPr="00B60A1A">
        <w:rPr>
          <w:rStyle w:val="FootnoteReference"/>
          <w:sz w:val="16"/>
          <w:szCs w:val="16"/>
        </w:rPr>
        <w:footnoteRef/>
      </w:r>
      <w:r w:rsidRPr="00B60A1A">
        <w:rPr>
          <w:sz w:val="16"/>
          <w:szCs w:val="16"/>
        </w:rPr>
        <w:t xml:space="preserve"> The assessment of alternatives does not include evaluating alternatives </w:t>
      </w:r>
      <w:r w:rsidRPr="00B60A1A">
        <w:rPr>
          <w:i/>
          <w:sz w:val="16"/>
          <w:szCs w:val="16"/>
        </w:rPr>
        <w:t>to</w:t>
      </w:r>
      <w:r w:rsidRPr="00B60A1A">
        <w:rPr>
          <w:sz w:val="16"/>
          <w:szCs w:val="16"/>
        </w:rPr>
        <w:t xml:space="preserve"> the project (such as </w:t>
      </w:r>
      <w:r w:rsidRPr="00051D33">
        <w:rPr>
          <w:sz w:val="16"/>
          <w:szCs w:val="16"/>
        </w:rPr>
        <w:t xml:space="preserve">other </w:t>
      </w:r>
      <w:r w:rsidR="00051D33" w:rsidRPr="00FE7E38">
        <w:rPr>
          <w:sz w:val="16"/>
          <w:szCs w:val="16"/>
        </w:rPr>
        <w:t>forms of energy generation</w:t>
      </w:r>
      <w:r w:rsidRPr="00051D33">
        <w:rPr>
          <w:sz w:val="16"/>
          <w:szCs w:val="16"/>
        </w:rPr>
        <w:t>),</w:t>
      </w:r>
      <w:r w:rsidRPr="00B60A1A">
        <w:rPr>
          <w:sz w:val="16"/>
          <w:szCs w:val="16"/>
        </w:rPr>
        <w:t xml:space="preserve"> but rather alternatives </w:t>
      </w:r>
      <w:r w:rsidRPr="00B60A1A">
        <w:rPr>
          <w:i/>
          <w:iCs/>
          <w:sz w:val="16"/>
          <w:szCs w:val="16"/>
        </w:rPr>
        <w:t>for</w:t>
      </w:r>
      <w:r w:rsidRPr="00B60A1A">
        <w:rPr>
          <w:sz w:val="16"/>
          <w:szCs w:val="16"/>
        </w:rPr>
        <w:t xml:space="preserve"> the project </w:t>
      </w:r>
      <w:r w:rsidR="00F56E93">
        <w:rPr>
          <w:sz w:val="16"/>
          <w:szCs w:val="16"/>
        </w:rPr>
        <w:t>which would allow project</w:t>
      </w:r>
      <w:r w:rsidR="00F56E93" w:rsidRPr="00B60A1A">
        <w:rPr>
          <w:sz w:val="16"/>
          <w:szCs w:val="16"/>
        </w:rPr>
        <w:t xml:space="preserve"> objectives</w:t>
      </w:r>
      <w:r w:rsidR="00F56E93">
        <w:rPr>
          <w:sz w:val="16"/>
          <w:szCs w:val="16"/>
        </w:rPr>
        <w:t xml:space="preserve"> to be met</w:t>
      </w:r>
      <w:r w:rsidRPr="00B60A1A">
        <w:rPr>
          <w:sz w:val="16"/>
          <w:szCs w:val="16"/>
        </w:rPr>
        <w:t>.</w:t>
      </w:r>
    </w:p>
    <w:p w14:paraId="154E9F87" w14:textId="77777777" w:rsidR="00CD47EE" w:rsidRDefault="00CD47EE" w:rsidP="00CD47E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9221717"/>
      <w:lock w:val="contentLocked"/>
      <w:group/>
    </w:sdtPr>
    <w:sdtContent>
      <w:p w14:paraId="69311928" w14:textId="77777777" w:rsidR="00FD0FBF" w:rsidRDefault="001A407A">
        <w:pPr>
          <w:pStyle w:val="Header"/>
        </w:pPr>
        <w:r w:rsidRPr="009264A2">
          <w:rPr>
            <w:noProof/>
          </w:rPr>
          <mc:AlternateContent>
            <mc:Choice Requires="wpg">
              <w:drawing>
                <wp:anchor distT="0" distB="0" distL="114300" distR="114300" simplePos="0" relativeHeight="251658241" behindDoc="1" locked="1" layoutInCell="1" allowOverlap="1" wp14:anchorId="5E981BCF" wp14:editId="0C6FB216">
                  <wp:simplePos x="0" y="0"/>
                  <wp:positionH relativeFrom="page">
                    <wp:align>right</wp:align>
                  </wp:positionH>
                  <wp:positionV relativeFrom="page">
                    <wp:align>top</wp:align>
                  </wp:positionV>
                  <wp:extent cx="11091600" cy="1004400"/>
                  <wp:effectExtent l="0" t="0" r="0" b="5715"/>
                  <wp:wrapNone/>
                  <wp:docPr id="7" name="Group 7"/>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5" name="Free-form: Shape 10"/>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21" name="Graphic 12"/>
                          <wpg:cNvGrpSpPr/>
                          <wpg:grpSpPr>
                            <a:xfrm>
                              <a:off x="7420355" y="214883"/>
                              <a:ext cx="682371" cy="537210"/>
                              <a:chOff x="7420355" y="214883"/>
                              <a:chExt cx="682371" cy="537210"/>
                            </a:xfrm>
                          </wpg:grpSpPr>
                          <wps:wsp>
                            <wps:cNvPr id="22" name="Free-form: Shape 22"/>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Shape 24"/>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AE4F908" id="Group 7" o:spid="_x0000_s1026" style="position:absolute;margin-left:822.15pt;margin-top:0;width:873.35pt;height:79.1pt;z-index:-251658239;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">
                  <v:shape id="Free-form: Shape 10"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" path="m,l8102727,r,537210l,537210,,,,xe" fillcolor="#e1edf9" stroked="f">
                    <v:stroke joinstyle="miter"/>
                    <v:path arrowok="t" o:connecttype="custom" o:connectlocs="0,0;8102727,0;8102727,537210;0,537210;0,0;0,0" o:connectangles="0,0,0,0,0,0"/>
                  </v:shape>
                  <v:shape id="Free-form: Shape 19"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2"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23"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4"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5"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58240" behindDoc="0" locked="1" layoutInCell="1" allowOverlap="1" wp14:anchorId="340FC052" wp14:editId="5B51EAD2">
                  <wp:simplePos x="0" y="0"/>
                  <wp:positionH relativeFrom="page">
                    <wp:align>left</wp:align>
                  </wp:positionH>
                  <wp:positionV relativeFrom="page">
                    <wp:align>top</wp:align>
                  </wp:positionV>
                  <wp:extent cx="288000" cy="1080000"/>
                  <wp:effectExtent l="0" t="0" r="0" b="6350"/>
                  <wp:wrapNone/>
                  <wp:docPr id="2" name="Rectangle 2"/>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5A2CD" id="Rectangle 2" o:spid="_x0000_s1026" style="position:absolute;margin-left:0;margin-top:0;width:22.7pt;height:85.0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040A53D6"/>
    <w:lvl w:ilvl="0">
      <w:start w:val="1"/>
      <w:numFmt w:val="decimal"/>
      <w:lvlText w:val="%1."/>
      <w:lvlJc w:val="left"/>
      <w:pPr>
        <w:tabs>
          <w:tab w:val="num" w:pos="643"/>
        </w:tabs>
        <w:ind w:left="643" w:hanging="360"/>
      </w:pPr>
    </w:lvl>
  </w:abstractNum>
  <w:abstractNum w:abstractNumId="1"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B0DC5D7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987EBB5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262B24"/>
    <w:multiLevelType w:val="hybridMultilevel"/>
    <w:tmpl w:val="6EC28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592822"/>
    <w:multiLevelType w:val="hybridMultilevel"/>
    <w:tmpl w:val="91B4401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07D650EE"/>
    <w:multiLevelType w:val="hybridMultilevel"/>
    <w:tmpl w:val="06CAC7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C3A5066"/>
    <w:multiLevelType w:val="hybridMultilevel"/>
    <w:tmpl w:val="479C82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1" w15:restartNumberingAfterBreak="0">
    <w:nsid w:val="11506A71"/>
    <w:multiLevelType w:val="hybridMultilevel"/>
    <w:tmpl w:val="9134E4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58E23F7"/>
    <w:multiLevelType w:val="hybridMultilevel"/>
    <w:tmpl w:val="CDDE7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A62F62"/>
    <w:multiLevelType w:val="hybridMultilevel"/>
    <w:tmpl w:val="67326BB8"/>
    <w:lvl w:ilvl="0" w:tplc="504E267A">
      <w:start w:val="1"/>
      <w:numFmt w:val="bullet"/>
      <w:lvlText w:val=""/>
      <w:lvlJc w:val="left"/>
      <w:pPr>
        <w:ind w:left="720" w:hanging="360"/>
      </w:pPr>
      <w:rPr>
        <w:rFonts w:ascii="Symbol" w:hAnsi="Symbol" w:hint="default"/>
      </w:rPr>
    </w:lvl>
    <w:lvl w:ilvl="1" w:tplc="7C24D898">
      <w:start w:val="1"/>
      <w:numFmt w:val="bullet"/>
      <w:lvlText w:val="o"/>
      <w:lvlJc w:val="left"/>
      <w:pPr>
        <w:ind w:left="1440" w:hanging="360"/>
      </w:pPr>
      <w:rPr>
        <w:rFonts w:ascii="Courier New" w:hAnsi="Courier New" w:hint="default"/>
      </w:rPr>
    </w:lvl>
    <w:lvl w:ilvl="2" w:tplc="C1CAE310">
      <w:start w:val="1"/>
      <w:numFmt w:val="bullet"/>
      <w:lvlText w:val=""/>
      <w:lvlJc w:val="left"/>
      <w:pPr>
        <w:ind w:left="2160" w:hanging="360"/>
      </w:pPr>
      <w:rPr>
        <w:rFonts w:ascii="Wingdings" w:hAnsi="Wingdings" w:hint="default"/>
      </w:rPr>
    </w:lvl>
    <w:lvl w:ilvl="3" w:tplc="87682E6A">
      <w:start w:val="1"/>
      <w:numFmt w:val="bullet"/>
      <w:lvlText w:val=""/>
      <w:lvlJc w:val="left"/>
      <w:pPr>
        <w:ind w:left="2880" w:hanging="360"/>
      </w:pPr>
      <w:rPr>
        <w:rFonts w:ascii="Symbol" w:hAnsi="Symbol" w:hint="default"/>
      </w:rPr>
    </w:lvl>
    <w:lvl w:ilvl="4" w:tplc="F15E61C0">
      <w:start w:val="1"/>
      <w:numFmt w:val="bullet"/>
      <w:lvlText w:val="o"/>
      <w:lvlJc w:val="left"/>
      <w:pPr>
        <w:ind w:left="3600" w:hanging="360"/>
      </w:pPr>
      <w:rPr>
        <w:rFonts w:ascii="Courier New" w:hAnsi="Courier New" w:hint="default"/>
      </w:rPr>
    </w:lvl>
    <w:lvl w:ilvl="5" w:tplc="95FC4EA6">
      <w:start w:val="1"/>
      <w:numFmt w:val="bullet"/>
      <w:lvlText w:val=""/>
      <w:lvlJc w:val="left"/>
      <w:pPr>
        <w:ind w:left="4320" w:hanging="360"/>
      </w:pPr>
      <w:rPr>
        <w:rFonts w:ascii="Wingdings" w:hAnsi="Wingdings" w:hint="default"/>
      </w:rPr>
    </w:lvl>
    <w:lvl w:ilvl="6" w:tplc="C1020826">
      <w:start w:val="1"/>
      <w:numFmt w:val="bullet"/>
      <w:lvlText w:val=""/>
      <w:lvlJc w:val="left"/>
      <w:pPr>
        <w:ind w:left="5040" w:hanging="360"/>
      </w:pPr>
      <w:rPr>
        <w:rFonts w:ascii="Symbol" w:hAnsi="Symbol" w:hint="default"/>
      </w:rPr>
    </w:lvl>
    <w:lvl w:ilvl="7" w:tplc="F36870C2">
      <w:start w:val="1"/>
      <w:numFmt w:val="bullet"/>
      <w:lvlText w:val="o"/>
      <w:lvlJc w:val="left"/>
      <w:pPr>
        <w:ind w:left="5760" w:hanging="360"/>
      </w:pPr>
      <w:rPr>
        <w:rFonts w:ascii="Courier New" w:hAnsi="Courier New" w:hint="default"/>
      </w:rPr>
    </w:lvl>
    <w:lvl w:ilvl="8" w:tplc="5E7AFB8E">
      <w:start w:val="1"/>
      <w:numFmt w:val="bullet"/>
      <w:lvlText w:val=""/>
      <w:lvlJc w:val="left"/>
      <w:pPr>
        <w:ind w:left="6480" w:hanging="360"/>
      </w:pPr>
      <w:rPr>
        <w:rFonts w:ascii="Wingdings" w:hAnsi="Wingdings" w:hint="default"/>
      </w:rPr>
    </w:lvl>
  </w:abstractNum>
  <w:abstractNum w:abstractNumId="14" w15:restartNumberingAfterBreak="0">
    <w:nsid w:val="15C02A28"/>
    <w:multiLevelType w:val="hybridMultilevel"/>
    <w:tmpl w:val="DDF81AE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72813DF"/>
    <w:multiLevelType w:val="hybridMultilevel"/>
    <w:tmpl w:val="152EE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066FC4"/>
    <w:multiLevelType w:val="hybridMultilevel"/>
    <w:tmpl w:val="98C67E54"/>
    <w:lvl w:ilvl="0" w:tplc="0C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035416C"/>
    <w:multiLevelType w:val="hybridMultilevel"/>
    <w:tmpl w:val="F26CD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E06126"/>
    <w:multiLevelType w:val="hybridMultilevel"/>
    <w:tmpl w:val="4E962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7B1D93"/>
    <w:multiLevelType w:val="hybridMultilevel"/>
    <w:tmpl w:val="7826A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F951E3"/>
    <w:multiLevelType w:val="hybridMultilevel"/>
    <w:tmpl w:val="02E467B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84E6659"/>
    <w:multiLevelType w:val="hybridMultilevel"/>
    <w:tmpl w:val="6602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B576FB9"/>
    <w:multiLevelType w:val="hybridMultilevel"/>
    <w:tmpl w:val="9BACA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0B6C8F"/>
    <w:multiLevelType w:val="hybridMultilevel"/>
    <w:tmpl w:val="F348B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C9474E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30835413"/>
    <w:multiLevelType w:val="hybridMultilevel"/>
    <w:tmpl w:val="41722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3C70F7C"/>
    <w:multiLevelType w:val="hybridMultilevel"/>
    <w:tmpl w:val="82904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4AC6C8D"/>
    <w:multiLevelType w:val="hybridMultilevel"/>
    <w:tmpl w:val="6C324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9A06AC0"/>
    <w:multiLevelType w:val="multilevel"/>
    <w:tmpl w:val="F8C8B592"/>
    <w:styleLink w:val="111111"/>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0" w15:restartNumberingAfterBreak="0">
    <w:nsid w:val="40386056"/>
    <w:multiLevelType w:val="hybridMultilevel"/>
    <w:tmpl w:val="1BE43B7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0A669FE"/>
    <w:multiLevelType w:val="hybridMultilevel"/>
    <w:tmpl w:val="F1EA2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6A0C8C"/>
    <w:multiLevelType w:val="multilevel"/>
    <w:tmpl w:val="97DAEA0E"/>
    <w:numStyleLink w:val="Numbering"/>
  </w:abstractNum>
  <w:abstractNum w:abstractNumId="33" w15:restartNumberingAfterBreak="0">
    <w:nsid w:val="600E3AF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0E1502C"/>
    <w:multiLevelType w:val="multilevel"/>
    <w:tmpl w:val="1646C884"/>
    <w:styleLink w:val="Bullets"/>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5" w15:restartNumberingAfterBreak="0">
    <w:nsid w:val="61FB2B54"/>
    <w:multiLevelType w:val="hybridMultilevel"/>
    <w:tmpl w:val="FB00E21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35C0EF3"/>
    <w:multiLevelType w:val="hybridMultilevel"/>
    <w:tmpl w:val="74704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BA2726"/>
    <w:multiLevelType w:val="hybridMultilevel"/>
    <w:tmpl w:val="435C9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E364A6"/>
    <w:multiLevelType w:val="hybridMultilevel"/>
    <w:tmpl w:val="EAF8EE2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6927535B"/>
    <w:multiLevelType w:val="hybridMultilevel"/>
    <w:tmpl w:val="1D883E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A226724"/>
    <w:multiLevelType w:val="multilevel"/>
    <w:tmpl w:val="5C885B5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3"/>
      <w:lvlText w:val="%1.%2.%3"/>
      <w:lvlJc w:val="left"/>
      <w:pPr>
        <w:ind w:left="720" w:hanging="720"/>
      </w:pPr>
      <w:rPr>
        <w:rFonts w:asciiTheme="majorHAnsi" w:hAnsiTheme="majorHAnsi" w:cstheme="majorHAnsi" w:hint="default"/>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6C107703"/>
    <w:multiLevelType w:val="hybridMultilevel"/>
    <w:tmpl w:val="0F2EB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E352567"/>
    <w:multiLevelType w:val="hybridMultilevel"/>
    <w:tmpl w:val="D51C24A0"/>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0250B03"/>
    <w:multiLevelType w:val="multilevel"/>
    <w:tmpl w:val="F3EA2326"/>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4" w15:restartNumberingAfterBreak="0">
    <w:nsid w:val="74536512"/>
    <w:multiLevelType w:val="hybridMultilevel"/>
    <w:tmpl w:val="845C3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4787124"/>
    <w:multiLevelType w:val="hybridMultilevel"/>
    <w:tmpl w:val="76762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839021E"/>
    <w:multiLevelType w:val="multilevel"/>
    <w:tmpl w:val="E0E09B5E"/>
    <w:name w:val="DEPIListNumbering"/>
    <w:lvl w:ilvl="0">
      <w:start w:val="1"/>
      <w:numFmt w:val="decimal"/>
      <w:lvlText w:val="%1."/>
      <w:lvlJc w:val="left"/>
      <w:pPr>
        <w:tabs>
          <w:tab w:val="num" w:pos="340"/>
        </w:tabs>
        <w:ind w:left="340" w:hanging="340"/>
      </w:pPr>
      <w:rPr>
        <w:rFonts w:hint="default"/>
        <w:color w:val="000000" w:themeColor="text1"/>
        <w:spacing w:val="0"/>
        <w:sz w:val="20"/>
      </w:rPr>
    </w:lvl>
    <w:lvl w:ilvl="1">
      <w:start w:val="1"/>
      <w:numFmt w:val="lowerLetter"/>
      <w:lvlText w:val="%2."/>
      <w:lvlJc w:val="left"/>
      <w:pPr>
        <w:tabs>
          <w:tab w:val="num" w:pos="680"/>
        </w:tabs>
        <w:ind w:left="680" w:hanging="340"/>
      </w:pPr>
      <w:rPr>
        <w:rFonts w:hint="default"/>
        <w:color w:val="000000" w:themeColor="text1"/>
        <w:spacing w:val="0"/>
        <w:sz w:val="20"/>
      </w:rPr>
    </w:lvl>
    <w:lvl w:ilvl="2">
      <w:start w:val="1"/>
      <w:numFmt w:val="lowerRoman"/>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7" w15:restartNumberingAfterBreak="0">
    <w:nsid w:val="7B1067C6"/>
    <w:multiLevelType w:val="multilevel"/>
    <w:tmpl w:val="D0A6F182"/>
    <w:lvl w:ilvl="0">
      <w:start w:val="1"/>
      <w:numFmt w:val="decimal"/>
      <w:pStyle w:val="Heading1-Numbered"/>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0542886">
    <w:abstractNumId w:val="1"/>
  </w:num>
  <w:num w:numId="2" w16cid:durableId="1115439722">
    <w:abstractNumId w:val="34"/>
  </w:num>
  <w:num w:numId="3" w16cid:durableId="903445374">
    <w:abstractNumId w:val="10"/>
  </w:num>
  <w:num w:numId="4" w16cid:durableId="1466199191">
    <w:abstractNumId w:val="8"/>
  </w:num>
  <w:num w:numId="5" w16cid:durableId="167788702">
    <w:abstractNumId w:val="15"/>
  </w:num>
  <w:num w:numId="6" w16cid:durableId="11185265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1335820">
    <w:abstractNumId w:val="43"/>
  </w:num>
  <w:num w:numId="8" w16cid:durableId="1696273771">
    <w:abstractNumId w:val="16"/>
  </w:num>
  <w:num w:numId="9" w16cid:durableId="728459886">
    <w:abstractNumId w:val="27"/>
  </w:num>
  <w:num w:numId="10" w16cid:durableId="1317566814">
    <w:abstractNumId w:val="31"/>
  </w:num>
  <w:num w:numId="11" w16cid:durableId="1569075643">
    <w:abstractNumId w:val="24"/>
  </w:num>
  <w:num w:numId="12" w16cid:durableId="1148203044">
    <w:abstractNumId w:val="5"/>
  </w:num>
  <w:num w:numId="13" w16cid:durableId="19326588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41231">
    <w:abstractNumId w:val="47"/>
  </w:num>
  <w:num w:numId="15" w16cid:durableId="125512819">
    <w:abstractNumId w:val="40"/>
  </w:num>
  <w:num w:numId="16" w16cid:durableId="1089154384">
    <w:abstractNumId w:val="21"/>
  </w:num>
  <w:num w:numId="17" w16cid:durableId="1608931169">
    <w:abstractNumId w:val="35"/>
  </w:num>
  <w:num w:numId="18" w16cid:durableId="1309171660">
    <w:abstractNumId w:val="37"/>
  </w:num>
  <w:num w:numId="19" w16cid:durableId="364327347">
    <w:abstractNumId w:val="42"/>
  </w:num>
  <w:num w:numId="20" w16cid:durableId="889192611">
    <w:abstractNumId w:val="12"/>
  </w:num>
  <w:num w:numId="21" w16cid:durableId="1637685724">
    <w:abstractNumId w:val="26"/>
  </w:num>
  <w:num w:numId="22" w16cid:durableId="993145839">
    <w:abstractNumId w:val="22"/>
  </w:num>
  <w:num w:numId="23" w16cid:durableId="289287783">
    <w:abstractNumId w:val="39"/>
  </w:num>
  <w:num w:numId="24" w16cid:durableId="136846963">
    <w:abstractNumId w:val="17"/>
  </w:num>
  <w:num w:numId="25" w16cid:durableId="875776839">
    <w:abstractNumId w:val="13"/>
  </w:num>
  <w:num w:numId="26" w16cid:durableId="1219438561">
    <w:abstractNumId w:val="4"/>
  </w:num>
  <w:num w:numId="27" w16cid:durableId="1740470901">
    <w:abstractNumId w:val="19"/>
  </w:num>
  <w:num w:numId="28" w16cid:durableId="1171410960">
    <w:abstractNumId w:val="40"/>
  </w:num>
  <w:num w:numId="29" w16cid:durableId="2080514613">
    <w:abstractNumId w:val="45"/>
  </w:num>
  <w:num w:numId="30" w16cid:durableId="1022239908">
    <w:abstractNumId w:val="3"/>
  </w:num>
  <w:num w:numId="31" w16cid:durableId="1969507992">
    <w:abstractNumId w:val="2"/>
  </w:num>
  <w:num w:numId="32" w16cid:durableId="344940890">
    <w:abstractNumId w:val="9"/>
  </w:num>
  <w:num w:numId="33" w16cid:durableId="1408379987">
    <w:abstractNumId w:val="0"/>
  </w:num>
  <w:num w:numId="34" w16cid:durableId="1925795121">
    <w:abstractNumId w:val="29"/>
  </w:num>
  <w:num w:numId="35" w16cid:durableId="668020804">
    <w:abstractNumId w:val="36"/>
  </w:num>
  <w:num w:numId="36" w16cid:durableId="1403597100">
    <w:abstractNumId w:val="18"/>
  </w:num>
  <w:num w:numId="37" w16cid:durableId="1626931694">
    <w:abstractNumId w:val="23"/>
  </w:num>
  <w:num w:numId="38" w16cid:durableId="837843203">
    <w:abstractNumId w:val="28"/>
  </w:num>
  <w:num w:numId="39" w16cid:durableId="566499165">
    <w:abstractNumId w:val="44"/>
  </w:num>
  <w:num w:numId="40" w16cid:durableId="470556392">
    <w:abstractNumId w:val="41"/>
  </w:num>
  <w:num w:numId="41" w16cid:durableId="1952348268">
    <w:abstractNumId w:val="20"/>
  </w:num>
  <w:num w:numId="42" w16cid:durableId="717440241">
    <w:abstractNumId w:val="0"/>
  </w:num>
  <w:num w:numId="43" w16cid:durableId="2022924453">
    <w:abstractNumId w:val="38"/>
  </w:num>
  <w:num w:numId="44" w16cid:durableId="2044404054">
    <w:abstractNumId w:val="6"/>
  </w:num>
  <w:num w:numId="45" w16cid:durableId="1378554020">
    <w:abstractNumId w:val="14"/>
  </w:num>
  <w:num w:numId="46" w16cid:durableId="31344636">
    <w:abstractNumId w:val="33"/>
  </w:num>
  <w:num w:numId="47" w16cid:durableId="1970940290">
    <w:abstractNumId w:val="25"/>
  </w:num>
  <w:num w:numId="48" w16cid:durableId="1901936741">
    <w:abstractNumId w:val="11"/>
  </w:num>
  <w:num w:numId="49" w16cid:durableId="751854832">
    <w:abstractNumId w:val="7"/>
  </w:num>
  <w:num w:numId="50" w16cid:durableId="182480067">
    <w:abstractNumId w:val="30"/>
  </w:num>
  <w:num w:numId="51" w16cid:durableId="207231350">
    <w:abstractNumId w:val="0"/>
  </w:num>
  <w:num w:numId="52" w16cid:durableId="1359041516">
    <w:abstractNumId w:val="40"/>
  </w:num>
  <w:num w:numId="53" w16cid:durableId="13968467">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E16"/>
    <w:rsid w:val="000004E9"/>
    <w:rsid w:val="000005E7"/>
    <w:rsid w:val="000007BC"/>
    <w:rsid w:val="00000B52"/>
    <w:rsid w:val="00001091"/>
    <w:rsid w:val="00001B59"/>
    <w:rsid w:val="00001BC9"/>
    <w:rsid w:val="00001EAB"/>
    <w:rsid w:val="0000215B"/>
    <w:rsid w:val="00002659"/>
    <w:rsid w:val="000033DC"/>
    <w:rsid w:val="0000367D"/>
    <w:rsid w:val="00003B3B"/>
    <w:rsid w:val="00003D52"/>
    <w:rsid w:val="00004AA2"/>
    <w:rsid w:val="000051BA"/>
    <w:rsid w:val="000059FF"/>
    <w:rsid w:val="0000696D"/>
    <w:rsid w:val="00006A4B"/>
    <w:rsid w:val="0000702D"/>
    <w:rsid w:val="00007543"/>
    <w:rsid w:val="0000764A"/>
    <w:rsid w:val="00007A93"/>
    <w:rsid w:val="00007B2D"/>
    <w:rsid w:val="00007FB3"/>
    <w:rsid w:val="00010A64"/>
    <w:rsid w:val="00010D90"/>
    <w:rsid w:val="000115C4"/>
    <w:rsid w:val="00011A07"/>
    <w:rsid w:val="00011BE4"/>
    <w:rsid w:val="00012123"/>
    <w:rsid w:val="00012463"/>
    <w:rsid w:val="0001272A"/>
    <w:rsid w:val="0001278F"/>
    <w:rsid w:val="000133AF"/>
    <w:rsid w:val="000136DE"/>
    <w:rsid w:val="00013D27"/>
    <w:rsid w:val="000149D8"/>
    <w:rsid w:val="00014D2B"/>
    <w:rsid w:val="000156F9"/>
    <w:rsid w:val="0001582D"/>
    <w:rsid w:val="00015986"/>
    <w:rsid w:val="00015C58"/>
    <w:rsid w:val="00016630"/>
    <w:rsid w:val="000170AD"/>
    <w:rsid w:val="00017316"/>
    <w:rsid w:val="00017CDE"/>
    <w:rsid w:val="00017D8E"/>
    <w:rsid w:val="00017DB2"/>
    <w:rsid w:val="0002086D"/>
    <w:rsid w:val="00020BAE"/>
    <w:rsid w:val="00020E5E"/>
    <w:rsid w:val="000219B0"/>
    <w:rsid w:val="00021FF0"/>
    <w:rsid w:val="00022BA9"/>
    <w:rsid w:val="00022FF7"/>
    <w:rsid w:val="00023621"/>
    <w:rsid w:val="0002397C"/>
    <w:rsid w:val="000240D4"/>
    <w:rsid w:val="00024149"/>
    <w:rsid w:val="000241E6"/>
    <w:rsid w:val="000257C0"/>
    <w:rsid w:val="00025A5A"/>
    <w:rsid w:val="00026531"/>
    <w:rsid w:val="00026B40"/>
    <w:rsid w:val="00026FCA"/>
    <w:rsid w:val="00027052"/>
    <w:rsid w:val="000273ED"/>
    <w:rsid w:val="00027C27"/>
    <w:rsid w:val="000300AF"/>
    <w:rsid w:val="0003026E"/>
    <w:rsid w:val="00030811"/>
    <w:rsid w:val="00030951"/>
    <w:rsid w:val="00030B9E"/>
    <w:rsid w:val="00030F0A"/>
    <w:rsid w:val="00030F7D"/>
    <w:rsid w:val="000310FA"/>
    <w:rsid w:val="00031AE2"/>
    <w:rsid w:val="00031CE8"/>
    <w:rsid w:val="00031DC5"/>
    <w:rsid w:val="0003209D"/>
    <w:rsid w:val="000320CA"/>
    <w:rsid w:val="00032D80"/>
    <w:rsid w:val="00032DE0"/>
    <w:rsid w:val="0003324D"/>
    <w:rsid w:val="000334BA"/>
    <w:rsid w:val="000336C9"/>
    <w:rsid w:val="00033944"/>
    <w:rsid w:val="00033BEC"/>
    <w:rsid w:val="00033C14"/>
    <w:rsid w:val="00034014"/>
    <w:rsid w:val="00034A6A"/>
    <w:rsid w:val="000352E9"/>
    <w:rsid w:val="000353CA"/>
    <w:rsid w:val="000359BA"/>
    <w:rsid w:val="00036157"/>
    <w:rsid w:val="00036740"/>
    <w:rsid w:val="00036D33"/>
    <w:rsid w:val="00037616"/>
    <w:rsid w:val="00037A84"/>
    <w:rsid w:val="00037C4D"/>
    <w:rsid w:val="00037DAF"/>
    <w:rsid w:val="0004004B"/>
    <w:rsid w:val="000400BA"/>
    <w:rsid w:val="00040D43"/>
    <w:rsid w:val="00040D7C"/>
    <w:rsid w:val="00041537"/>
    <w:rsid w:val="00041A35"/>
    <w:rsid w:val="0004263C"/>
    <w:rsid w:val="00042C6C"/>
    <w:rsid w:val="0004304A"/>
    <w:rsid w:val="00043152"/>
    <w:rsid w:val="00043503"/>
    <w:rsid w:val="000436A5"/>
    <w:rsid w:val="0004373B"/>
    <w:rsid w:val="000439F3"/>
    <w:rsid w:val="000444C1"/>
    <w:rsid w:val="00044A31"/>
    <w:rsid w:val="00044D88"/>
    <w:rsid w:val="00045BDD"/>
    <w:rsid w:val="00047949"/>
    <w:rsid w:val="00047F2E"/>
    <w:rsid w:val="00050917"/>
    <w:rsid w:val="00050B3F"/>
    <w:rsid w:val="00050F20"/>
    <w:rsid w:val="00051465"/>
    <w:rsid w:val="00051677"/>
    <w:rsid w:val="00051825"/>
    <w:rsid w:val="00051B5B"/>
    <w:rsid w:val="00051D33"/>
    <w:rsid w:val="00052460"/>
    <w:rsid w:val="00052476"/>
    <w:rsid w:val="000537B5"/>
    <w:rsid w:val="00053F19"/>
    <w:rsid w:val="00054868"/>
    <w:rsid w:val="00054A68"/>
    <w:rsid w:val="00054E2B"/>
    <w:rsid w:val="00054FFB"/>
    <w:rsid w:val="00055110"/>
    <w:rsid w:val="00056279"/>
    <w:rsid w:val="00056DE5"/>
    <w:rsid w:val="00056F8D"/>
    <w:rsid w:val="00057930"/>
    <w:rsid w:val="00060142"/>
    <w:rsid w:val="00060272"/>
    <w:rsid w:val="000602BB"/>
    <w:rsid w:val="000616BD"/>
    <w:rsid w:val="0006182B"/>
    <w:rsid w:val="00061DEB"/>
    <w:rsid w:val="000625A6"/>
    <w:rsid w:val="000625C4"/>
    <w:rsid w:val="000626FE"/>
    <w:rsid w:val="00063693"/>
    <w:rsid w:val="000639F0"/>
    <w:rsid w:val="00063A4E"/>
    <w:rsid w:val="00063CC5"/>
    <w:rsid w:val="00063E02"/>
    <w:rsid w:val="00064F57"/>
    <w:rsid w:val="000650A0"/>
    <w:rsid w:val="000653B2"/>
    <w:rsid w:val="000656BE"/>
    <w:rsid w:val="00065E05"/>
    <w:rsid w:val="0006611B"/>
    <w:rsid w:val="0006701B"/>
    <w:rsid w:val="000677CB"/>
    <w:rsid w:val="00067866"/>
    <w:rsid w:val="00067988"/>
    <w:rsid w:val="00067D95"/>
    <w:rsid w:val="0007026D"/>
    <w:rsid w:val="00070A5E"/>
    <w:rsid w:val="00070FCF"/>
    <w:rsid w:val="0007239A"/>
    <w:rsid w:val="000724AE"/>
    <w:rsid w:val="000726BE"/>
    <w:rsid w:val="00072FB1"/>
    <w:rsid w:val="000736EF"/>
    <w:rsid w:val="0007393E"/>
    <w:rsid w:val="00073BF2"/>
    <w:rsid w:val="00074315"/>
    <w:rsid w:val="0007513C"/>
    <w:rsid w:val="00075461"/>
    <w:rsid w:val="000759B7"/>
    <w:rsid w:val="000759E2"/>
    <w:rsid w:val="00075A4F"/>
    <w:rsid w:val="00075A6F"/>
    <w:rsid w:val="00075CBB"/>
    <w:rsid w:val="00076545"/>
    <w:rsid w:val="00076E01"/>
    <w:rsid w:val="00076F3A"/>
    <w:rsid w:val="00076FB3"/>
    <w:rsid w:val="000770B6"/>
    <w:rsid w:val="00077216"/>
    <w:rsid w:val="000772E7"/>
    <w:rsid w:val="00077C0D"/>
    <w:rsid w:val="00077D12"/>
    <w:rsid w:val="00077D71"/>
    <w:rsid w:val="0008037D"/>
    <w:rsid w:val="000804E8"/>
    <w:rsid w:val="00081129"/>
    <w:rsid w:val="0008133E"/>
    <w:rsid w:val="00082659"/>
    <w:rsid w:val="00082B89"/>
    <w:rsid w:val="00082C6D"/>
    <w:rsid w:val="00083A2E"/>
    <w:rsid w:val="00083A57"/>
    <w:rsid w:val="00083B8F"/>
    <w:rsid w:val="00083F36"/>
    <w:rsid w:val="000843A3"/>
    <w:rsid w:val="0008473C"/>
    <w:rsid w:val="00084A78"/>
    <w:rsid w:val="000850B9"/>
    <w:rsid w:val="000855B7"/>
    <w:rsid w:val="00085AE9"/>
    <w:rsid w:val="00085E75"/>
    <w:rsid w:val="000861D8"/>
    <w:rsid w:val="000866E4"/>
    <w:rsid w:val="00086C84"/>
    <w:rsid w:val="00086CC7"/>
    <w:rsid w:val="00087A1B"/>
    <w:rsid w:val="000900A6"/>
    <w:rsid w:val="00090209"/>
    <w:rsid w:val="00090276"/>
    <w:rsid w:val="00090775"/>
    <w:rsid w:val="000908F7"/>
    <w:rsid w:val="000912DA"/>
    <w:rsid w:val="0009153B"/>
    <w:rsid w:val="00091762"/>
    <w:rsid w:val="000918E3"/>
    <w:rsid w:val="00091B0B"/>
    <w:rsid w:val="00091C95"/>
    <w:rsid w:val="00092515"/>
    <w:rsid w:val="000938E4"/>
    <w:rsid w:val="00093A72"/>
    <w:rsid w:val="00093ACB"/>
    <w:rsid w:val="00094957"/>
    <w:rsid w:val="00094FCE"/>
    <w:rsid w:val="000954F9"/>
    <w:rsid w:val="00095B5B"/>
    <w:rsid w:val="00096980"/>
    <w:rsid w:val="00096EB7"/>
    <w:rsid w:val="0009757F"/>
    <w:rsid w:val="00097B12"/>
    <w:rsid w:val="00097CFE"/>
    <w:rsid w:val="00097D7B"/>
    <w:rsid w:val="000A0BFA"/>
    <w:rsid w:val="000A0D66"/>
    <w:rsid w:val="000A110F"/>
    <w:rsid w:val="000A22D8"/>
    <w:rsid w:val="000A24CD"/>
    <w:rsid w:val="000A2DA6"/>
    <w:rsid w:val="000A2E35"/>
    <w:rsid w:val="000A3F8F"/>
    <w:rsid w:val="000A4770"/>
    <w:rsid w:val="000A4E6A"/>
    <w:rsid w:val="000A5FC0"/>
    <w:rsid w:val="000A60B2"/>
    <w:rsid w:val="000A610F"/>
    <w:rsid w:val="000A63C0"/>
    <w:rsid w:val="000A66C3"/>
    <w:rsid w:val="000A6706"/>
    <w:rsid w:val="000A6884"/>
    <w:rsid w:val="000A688D"/>
    <w:rsid w:val="000A6A97"/>
    <w:rsid w:val="000A7776"/>
    <w:rsid w:val="000A7DDD"/>
    <w:rsid w:val="000B0654"/>
    <w:rsid w:val="000B0858"/>
    <w:rsid w:val="000B1211"/>
    <w:rsid w:val="000B1DC0"/>
    <w:rsid w:val="000B2598"/>
    <w:rsid w:val="000B26E2"/>
    <w:rsid w:val="000B2BFA"/>
    <w:rsid w:val="000B3168"/>
    <w:rsid w:val="000B324C"/>
    <w:rsid w:val="000B370B"/>
    <w:rsid w:val="000B3FE5"/>
    <w:rsid w:val="000B438D"/>
    <w:rsid w:val="000B47A5"/>
    <w:rsid w:val="000B47E7"/>
    <w:rsid w:val="000B497F"/>
    <w:rsid w:val="000B49B4"/>
    <w:rsid w:val="000B4C2F"/>
    <w:rsid w:val="000B5663"/>
    <w:rsid w:val="000B5C24"/>
    <w:rsid w:val="000B6A35"/>
    <w:rsid w:val="000B6D14"/>
    <w:rsid w:val="000B6DC4"/>
    <w:rsid w:val="000B7127"/>
    <w:rsid w:val="000B757A"/>
    <w:rsid w:val="000B7666"/>
    <w:rsid w:val="000B7710"/>
    <w:rsid w:val="000B7718"/>
    <w:rsid w:val="000B78D1"/>
    <w:rsid w:val="000C0273"/>
    <w:rsid w:val="000C0435"/>
    <w:rsid w:val="000C076D"/>
    <w:rsid w:val="000C0791"/>
    <w:rsid w:val="000C2554"/>
    <w:rsid w:val="000C25DD"/>
    <w:rsid w:val="000C2A49"/>
    <w:rsid w:val="000C2C36"/>
    <w:rsid w:val="000C3750"/>
    <w:rsid w:val="000C3CD3"/>
    <w:rsid w:val="000C4038"/>
    <w:rsid w:val="000C44C1"/>
    <w:rsid w:val="000C57DC"/>
    <w:rsid w:val="000C598D"/>
    <w:rsid w:val="000C5E58"/>
    <w:rsid w:val="000C66DC"/>
    <w:rsid w:val="000C6DE7"/>
    <w:rsid w:val="000C6EB5"/>
    <w:rsid w:val="000C7C72"/>
    <w:rsid w:val="000C7D68"/>
    <w:rsid w:val="000D0365"/>
    <w:rsid w:val="000D0943"/>
    <w:rsid w:val="000D0E7A"/>
    <w:rsid w:val="000D1378"/>
    <w:rsid w:val="000D14B9"/>
    <w:rsid w:val="000D1C00"/>
    <w:rsid w:val="000D1E0E"/>
    <w:rsid w:val="000D20EE"/>
    <w:rsid w:val="000D21E0"/>
    <w:rsid w:val="000D2520"/>
    <w:rsid w:val="000D26D7"/>
    <w:rsid w:val="000D2B3F"/>
    <w:rsid w:val="000D2B6E"/>
    <w:rsid w:val="000D2C42"/>
    <w:rsid w:val="000D2D2D"/>
    <w:rsid w:val="000D3146"/>
    <w:rsid w:val="000D3566"/>
    <w:rsid w:val="000D396B"/>
    <w:rsid w:val="000D3CBA"/>
    <w:rsid w:val="000D43FF"/>
    <w:rsid w:val="000D4EC2"/>
    <w:rsid w:val="000D5396"/>
    <w:rsid w:val="000D550C"/>
    <w:rsid w:val="000D55B0"/>
    <w:rsid w:val="000D5620"/>
    <w:rsid w:val="000D56D2"/>
    <w:rsid w:val="000D5A4E"/>
    <w:rsid w:val="000D5CDD"/>
    <w:rsid w:val="000D62B6"/>
    <w:rsid w:val="000D7503"/>
    <w:rsid w:val="000D75F1"/>
    <w:rsid w:val="000D7B8A"/>
    <w:rsid w:val="000D7EE8"/>
    <w:rsid w:val="000E0851"/>
    <w:rsid w:val="000E09DD"/>
    <w:rsid w:val="000E0B97"/>
    <w:rsid w:val="000E0D8A"/>
    <w:rsid w:val="000E1214"/>
    <w:rsid w:val="000E2063"/>
    <w:rsid w:val="000E2446"/>
    <w:rsid w:val="000E2754"/>
    <w:rsid w:val="000E2CDF"/>
    <w:rsid w:val="000E352D"/>
    <w:rsid w:val="000E3995"/>
    <w:rsid w:val="000E3AE5"/>
    <w:rsid w:val="000E4243"/>
    <w:rsid w:val="000E5218"/>
    <w:rsid w:val="000E52F8"/>
    <w:rsid w:val="000E544B"/>
    <w:rsid w:val="000E57BD"/>
    <w:rsid w:val="000E5DD1"/>
    <w:rsid w:val="000E7313"/>
    <w:rsid w:val="000E79B4"/>
    <w:rsid w:val="000E7A83"/>
    <w:rsid w:val="000E7CFB"/>
    <w:rsid w:val="000E7DE8"/>
    <w:rsid w:val="000F04D8"/>
    <w:rsid w:val="000F0712"/>
    <w:rsid w:val="000F08B3"/>
    <w:rsid w:val="000F0CF9"/>
    <w:rsid w:val="000F103C"/>
    <w:rsid w:val="000F11A7"/>
    <w:rsid w:val="000F1665"/>
    <w:rsid w:val="000F1FDC"/>
    <w:rsid w:val="000F2217"/>
    <w:rsid w:val="000F2727"/>
    <w:rsid w:val="000F2945"/>
    <w:rsid w:val="000F2E1B"/>
    <w:rsid w:val="000F33DE"/>
    <w:rsid w:val="000F37D3"/>
    <w:rsid w:val="000F38E1"/>
    <w:rsid w:val="000F3DB1"/>
    <w:rsid w:val="000F473C"/>
    <w:rsid w:val="000F4CDC"/>
    <w:rsid w:val="000F4DFB"/>
    <w:rsid w:val="000F4E0A"/>
    <w:rsid w:val="000F5018"/>
    <w:rsid w:val="000F5431"/>
    <w:rsid w:val="000F5454"/>
    <w:rsid w:val="000F550A"/>
    <w:rsid w:val="000F5BCE"/>
    <w:rsid w:val="000F5BD7"/>
    <w:rsid w:val="000F5DA7"/>
    <w:rsid w:val="000F610B"/>
    <w:rsid w:val="000F65AB"/>
    <w:rsid w:val="000F692A"/>
    <w:rsid w:val="000F6E39"/>
    <w:rsid w:val="000F70BE"/>
    <w:rsid w:val="000F738A"/>
    <w:rsid w:val="000F7862"/>
    <w:rsid w:val="000F7905"/>
    <w:rsid w:val="000F7F24"/>
    <w:rsid w:val="001000BA"/>
    <w:rsid w:val="001001E3"/>
    <w:rsid w:val="00100479"/>
    <w:rsid w:val="00100A55"/>
    <w:rsid w:val="00100F55"/>
    <w:rsid w:val="00101552"/>
    <w:rsid w:val="00101D9F"/>
    <w:rsid w:val="00101E16"/>
    <w:rsid w:val="001023E9"/>
    <w:rsid w:val="00102545"/>
    <w:rsid w:val="00103688"/>
    <w:rsid w:val="00103903"/>
    <w:rsid w:val="00104ADA"/>
    <w:rsid w:val="00105100"/>
    <w:rsid w:val="001053F8"/>
    <w:rsid w:val="00105634"/>
    <w:rsid w:val="00106293"/>
    <w:rsid w:val="0010704C"/>
    <w:rsid w:val="0010797E"/>
    <w:rsid w:val="00107CED"/>
    <w:rsid w:val="00107EFB"/>
    <w:rsid w:val="0011038B"/>
    <w:rsid w:val="00110749"/>
    <w:rsid w:val="00110832"/>
    <w:rsid w:val="001108BD"/>
    <w:rsid w:val="00110B8E"/>
    <w:rsid w:val="00110F33"/>
    <w:rsid w:val="00111823"/>
    <w:rsid w:val="00111BA7"/>
    <w:rsid w:val="00112E8F"/>
    <w:rsid w:val="00112EAF"/>
    <w:rsid w:val="0011361A"/>
    <w:rsid w:val="00113904"/>
    <w:rsid w:val="00113F14"/>
    <w:rsid w:val="00114AAA"/>
    <w:rsid w:val="0011522E"/>
    <w:rsid w:val="001152A8"/>
    <w:rsid w:val="00115CE2"/>
    <w:rsid w:val="00116116"/>
    <w:rsid w:val="001164F6"/>
    <w:rsid w:val="00116618"/>
    <w:rsid w:val="001166E6"/>
    <w:rsid w:val="00117823"/>
    <w:rsid w:val="00117B0E"/>
    <w:rsid w:val="00117F15"/>
    <w:rsid w:val="00120280"/>
    <w:rsid w:val="00120583"/>
    <w:rsid w:val="0012058D"/>
    <w:rsid w:val="0012157D"/>
    <w:rsid w:val="001217C0"/>
    <w:rsid w:val="0012197D"/>
    <w:rsid w:val="001221C7"/>
    <w:rsid w:val="001224F8"/>
    <w:rsid w:val="00122AAF"/>
    <w:rsid w:val="001230B2"/>
    <w:rsid w:val="001230D5"/>
    <w:rsid w:val="00123428"/>
    <w:rsid w:val="001234F4"/>
    <w:rsid w:val="001237BE"/>
    <w:rsid w:val="00123DE6"/>
    <w:rsid w:val="00124154"/>
    <w:rsid w:val="00124C04"/>
    <w:rsid w:val="00124C06"/>
    <w:rsid w:val="00124CC8"/>
    <w:rsid w:val="001252BD"/>
    <w:rsid w:val="001268BC"/>
    <w:rsid w:val="0012694F"/>
    <w:rsid w:val="00127241"/>
    <w:rsid w:val="0012775B"/>
    <w:rsid w:val="00130176"/>
    <w:rsid w:val="001303B5"/>
    <w:rsid w:val="0013230A"/>
    <w:rsid w:val="00132B3C"/>
    <w:rsid w:val="001337C8"/>
    <w:rsid w:val="00133A07"/>
    <w:rsid w:val="00133C66"/>
    <w:rsid w:val="0013402C"/>
    <w:rsid w:val="0013424E"/>
    <w:rsid w:val="001345CF"/>
    <w:rsid w:val="00134B5A"/>
    <w:rsid w:val="00135838"/>
    <w:rsid w:val="001362EE"/>
    <w:rsid w:val="0013640F"/>
    <w:rsid w:val="00137B42"/>
    <w:rsid w:val="00140201"/>
    <w:rsid w:val="001410BA"/>
    <w:rsid w:val="001414D7"/>
    <w:rsid w:val="00141B19"/>
    <w:rsid w:val="00141C61"/>
    <w:rsid w:val="00141E67"/>
    <w:rsid w:val="00141F2F"/>
    <w:rsid w:val="00142796"/>
    <w:rsid w:val="00142CEB"/>
    <w:rsid w:val="00142EDA"/>
    <w:rsid w:val="00143399"/>
    <w:rsid w:val="00143D55"/>
    <w:rsid w:val="0014405E"/>
    <w:rsid w:val="001440D2"/>
    <w:rsid w:val="00144C55"/>
    <w:rsid w:val="00144DA0"/>
    <w:rsid w:val="00145602"/>
    <w:rsid w:val="00145882"/>
    <w:rsid w:val="00145DE9"/>
    <w:rsid w:val="00145F39"/>
    <w:rsid w:val="00145FC4"/>
    <w:rsid w:val="001463A4"/>
    <w:rsid w:val="0014680D"/>
    <w:rsid w:val="001468D1"/>
    <w:rsid w:val="00146B83"/>
    <w:rsid w:val="00146BE6"/>
    <w:rsid w:val="00146D7C"/>
    <w:rsid w:val="00146F15"/>
    <w:rsid w:val="0014718E"/>
    <w:rsid w:val="001473C5"/>
    <w:rsid w:val="0014773A"/>
    <w:rsid w:val="00150156"/>
    <w:rsid w:val="001503FE"/>
    <w:rsid w:val="00150620"/>
    <w:rsid w:val="001506D9"/>
    <w:rsid w:val="00150876"/>
    <w:rsid w:val="00151C26"/>
    <w:rsid w:val="00151CA9"/>
    <w:rsid w:val="001520E1"/>
    <w:rsid w:val="001541E1"/>
    <w:rsid w:val="00154710"/>
    <w:rsid w:val="0015472D"/>
    <w:rsid w:val="00154F90"/>
    <w:rsid w:val="001552F8"/>
    <w:rsid w:val="001556B5"/>
    <w:rsid w:val="0015587A"/>
    <w:rsid w:val="00155DAA"/>
    <w:rsid w:val="001565CD"/>
    <w:rsid w:val="00156897"/>
    <w:rsid w:val="00156F29"/>
    <w:rsid w:val="00156FB9"/>
    <w:rsid w:val="00160761"/>
    <w:rsid w:val="001615DD"/>
    <w:rsid w:val="00161E2C"/>
    <w:rsid w:val="001624F2"/>
    <w:rsid w:val="001625C3"/>
    <w:rsid w:val="001627BE"/>
    <w:rsid w:val="00162892"/>
    <w:rsid w:val="00162C20"/>
    <w:rsid w:val="00162F3B"/>
    <w:rsid w:val="00163272"/>
    <w:rsid w:val="00163458"/>
    <w:rsid w:val="00163C94"/>
    <w:rsid w:val="001640F6"/>
    <w:rsid w:val="0016434E"/>
    <w:rsid w:val="00164EE5"/>
    <w:rsid w:val="0016575C"/>
    <w:rsid w:val="0016593A"/>
    <w:rsid w:val="00166BD9"/>
    <w:rsid w:val="001678AC"/>
    <w:rsid w:val="001679AA"/>
    <w:rsid w:val="00167F40"/>
    <w:rsid w:val="001700B5"/>
    <w:rsid w:val="00170234"/>
    <w:rsid w:val="001706BE"/>
    <w:rsid w:val="001706FB"/>
    <w:rsid w:val="00171508"/>
    <w:rsid w:val="001719DF"/>
    <w:rsid w:val="00171C69"/>
    <w:rsid w:val="00171C85"/>
    <w:rsid w:val="00172851"/>
    <w:rsid w:val="001731A8"/>
    <w:rsid w:val="00173606"/>
    <w:rsid w:val="0017393A"/>
    <w:rsid w:val="00173B1A"/>
    <w:rsid w:val="00173BC5"/>
    <w:rsid w:val="0017419A"/>
    <w:rsid w:val="00174542"/>
    <w:rsid w:val="00174C6E"/>
    <w:rsid w:val="001756A0"/>
    <w:rsid w:val="00175E6B"/>
    <w:rsid w:val="001764DD"/>
    <w:rsid w:val="00176546"/>
    <w:rsid w:val="001767A6"/>
    <w:rsid w:val="00176900"/>
    <w:rsid w:val="00176D27"/>
    <w:rsid w:val="00177324"/>
    <w:rsid w:val="00177440"/>
    <w:rsid w:val="00177674"/>
    <w:rsid w:val="001776BA"/>
    <w:rsid w:val="00177FCD"/>
    <w:rsid w:val="0018007E"/>
    <w:rsid w:val="001801FC"/>
    <w:rsid w:val="0018073D"/>
    <w:rsid w:val="00181524"/>
    <w:rsid w:val="00181C85"/>
    <w:rsid w:val="00181EA9"/>
    <w:rsid w:val="00182317"/>
    <w:rsid w:val="0018241E"/>
    <w:rsid w:val="001828B0"/>
    <w:rsid w:val="00182F96"/>
    <w:rsid w:val="0018346E"/>
    <w:rsid w:val="001836A2"/>
    <w:rsid w:val="001837C3"/>
    <w:rsid w:val="00183E18"/>
    <w:rsid w:val="0018460A"/>
    <w:rsid w:val="001853F7"/>
    <w:rsid w:val="0018547E"/>
    <w:rsid w:val="00185D8E"/>
    <w:rsid w:val="001861D5"/>
    <w:rsid w:val="00186FE9"/>
    <w:rsid w:val="00187469"/>
    <w:rsid w:val="001878D3"/>
    <w:rsid w:val="001879B2"/>
    <w:rsid w:val="00187B7C"/>
    <w:rsid w:val="00187BF6"/>
    <w:rsid w:val="001903BA"/>
    <w:rsid w:val="00190647"/>
    <w:rsid w:val="00190651"/>
    <w:rsid w:val="0019091C"/>
    <w:rsid w:val="00190E2B"/>
    <w:rsid w:val="0019109B"/>
    <w:rsid w:val="001911C0"/>
    <w:rsid w:val="001917FA"/>
    <w:rsid w:val="00192151"/>
    <w:rsid w:val="001929AE"/>
    <w:rsid w:val="00192DD4"/>
    <w:rsid w:val="00193301"/>
    <w:rsid w:val="00194056"/>
    <w:rsid w:val="00195057"/>
    <w:rsid w:val="00195CD7"/>
    <w:rsid w:val="00196510"/>
    <w:rsid w:val="00197074"/>
    <w:rsid w:val="001970C9"/>
    <w:rsid w:val="00197917"/>
    <w:rsid w:val="00197DC5"/>
    <w:rsid w:val="001A0D77"/>
    <w:rsid w:val="001A1BB0"/>
    <w:rsid w:val="001A1DEF"/>
    <w:rsid w:val="001A1DF7"/>
    <w:rsid w:val="001A1F9F"/>
    <w:rsid w:val="001A210B"/>
    <w:rsid w:val="001A23E7"/>
    <w:rsid w:val="001A262C"/>
    <w:rsid w:val="001A28E5"/>
    <w:rsid w:val="001A2CC6"/>
    <w:rsid w:val="001A30B9"/>
    <w:rsid w:val="001A31B6"/>
    <w:rsid w:val="001A3872"/>
    <w:rsid w:val="001A3881"/>
    <w:rsid w:val="001A3991"/>
    <w:rsid w:val="001A3F39"/>
    <w:rsid w:val="001A407A"/>
    <w:rsid w:val="001A4D8C"/>
    <w:rsid w:val="001A4E99"/>
    <w:rsid w:val="001A4EE0"/>
    <w:rsid w:val="001A4F6D"/>
    <w:rsid w:val="001A529F"/>
    <w:rsid w:val="001A5513"/>
    <w:rsid w:val="001A5586"/>
    <w:rsid w:val="001A56BA"/>
    <w:rsid w:val="001A5863"/>
    <w:rsid w:val="001A5A2B"/>
    <w:rsid w:val="001A6236"/>
    <w:rsid w:val="001A6317"/>
    <w:rsid w:val="001A6759"/>
    <w:rsid w:val="001A6DA3"/>
    <w:rsid w:val="001A77E6"/>
    <w:rsid w:val="001A786A"/>
    <w:rsid w:val="001B0144"/>
    <w:rsid w:val="001B02B7"/>
    <w:rsid w:val="001B070C"/>
    <w:rsid w:val="001B1A4C"/>
    <w:rsid w:val="001B1BD5"/>
    <w:rsid w:val="001B1C5E"/>
    <w:rsid w:val="001B2264"/>
    <w:rsid w:val="001B2350"/>
    <w:rsid w:val="001B24EE"/>
    <w:rsid w:val="001B2CA4"/>
    <w:rsid w:val="001B30D3"/>
    <w:rsid w:val="001B32F6"/>
    <w:rsid w:val="001B3463"/>
    <w:rsid w:val="001B3685"/>
    <w:rsid w:val="001B395D"/>
    <w:rsid w:val="001B39B1"/>
    <w:rsid w:val="001B4A23"/>
    <w:rsid w:val="001B5114"/>
    <w:rsid w:val="001B56EA"/>
    <w:rsid w:val="001B5B98"/>
    <w:rsid w:val="001B5D30"/>
    <w:rsid w:val="001B5E98"/>
    <w:rsid w:val="001B61ED"/>
    <w:rsid w:val="001B6347"/>
    <w:rsid w:val="001B66FD"/>
    <w:rsid w:val="001B6E4D"/>
    <w:rsid w:val="001B7606"/>
    <w:rsid w:val="001C001F"/>
    <w:rsid w:val="001C075A"/>
    <w:rsid w:val="001C11A3"/>
    <w:rsid w:val="001C1353"/>
    <w:rsid w:val="001C170E"/>
    <w:rsid w:val="001C2993"/>
    <w:rsid w:val="001C2D5C"/>
    <w:rsid w:val="001C338F"/>
    <w:rsid w:val="001C341A"/>
    <w:rsid w:val="001C36F8"/>
    <w:rsid w:val="001C395A"/>
    <w:rsid w:val="001C3B18"/>
    <w:rsid w:val="001C3B4C"/>
    <w:rsid w:val="001C434B"/>
    <w:rsid w:val="001C4CC7"/>
    <w:rsid w:val="001C5396"/>
    <w:rsid w:val="001C53FA"/>
    <w:rsid w:val="001C580B"/>
    <w:rsid w:val="001C58F9"/>
    <w:rsid w:val="001C590A"/>
    <w:rsid w:val="001C59C2"/>
    <w:rsid w:val="001C5EF6"/>
    <w:rsid w:val="001C68E8"/>
    <w:rsid w:val="001C6E75"/>
    <w:rsid w:val="001C7823"/>
    <w:rsid w:val="001C7835"/>
    <w:rsid w:val="001C7F62"/>
    <w:rsid w:val="001C7F8E"/>
    <w:rsid w:val="001D036D"/>
    <w:rsid w:val="001D06AD"/>
    <w:rsid w:val="001D0733"/>
    <w:rsid w:val="001D0EAD"/>
    <w:rsid w:val="001D133C"/>
    <w:rsid w:val="001D1564"/>
    <w:rsid w:val="001D1949"/>
    <w:rsid w:val="001D21E0"/>
    <w:rsid w:val="001D3209"/>
    <w:rsid w:val="001D36A4"/>
    <w:rsid w:val="001D374C"/>
    <w:rsid w:val="001D3A2B"/>
    <w:rsid w:val="001D3CF8"/>
    <w:rsid w:val="001D3D12"/>
    <w:rsid w:val="001D3EAF"/>
    <w:rsid w:val="001D40B7"/>
    <w:rsid w:val="001D40DF"/>
    <w:rsid w:val="001D47FC"/>
    <w:rsid w:val="001D49BF"/>
    <w:rsid w:val="001D4DD9"/>
    <w:rsid w:val="001D5275"/>
    <w:rsid w:val="001D52B7"/>
    <w:rsid w:val="001D5359"/>
    <w:rsid w:val="001D5371"/>
    <w:rsid w:val="001D541E"/>
    <w:rsid w:val="001D5C40"/>
    <w:rsid w:val="001D5EE3"/>
    <w:rsid w:val="001D68AD"/>
    <w:rsid w:val="001D6940"/>
    <w:rsid w:val="001D713C"/>
    <w:rsid w:val="001D7364"/>
    <w:rsid w:val="001D79AE"/>
    <w:rsid w:val="001E0669"/>
    <w:rsid w:val="001E08C3"/>
    <w:rsid w:val="001E0CE3"/>
    <w:rsid w:val="001E1902"/>
    <w:rsid w:val="001E1C40"/>
    <w:rsid w:val="001E2CD4"/>
    <w:rsid w:val="001E3103"/>
    <w:rsid w:val="001E3BD7"/>
    <w:rsid w:val="001E4050"/>
    <w:rsid w:val="001E433C"/>
    <w:rsid w:val="001E4A35"/>
    <w:rsid w:val="001E4C19"/>
    <w:rsid w:val="001E53AF"/>
    <w:rsid w:val="001E5A2B"/>
    <w:rsid w:val="001E6270"/>
    <w:rsid w:val="001E639B"/>
    <w:rsid w:val="001E7A65"/>
    <w:rsid w:val="001F030B"/>
    <w:rsid w:val="001F0CF8"/>
    <w:rsid w:val="001F13C1"/>
    <w:rsid w:val="001F176D"/>
    <w:rsid w:val="001F2314"/>
    <w:rsid w:val="001F2427"/>
    <w:rsid w:val="001F262C"/>
    <w:rsid w:val="001F28D6"/>
    <w:rsid w:val="001F29DD"/>
    <w:rsid w:val="001F2AD4"/>
    <w:rsid w:val="001F2C81"/>
    <w:rsid w:val="001F2F6C"/>
    <w:rsid w:val="001F32D6"/>
    <w:rsid w:val="001F39E4"/>
    <w:rsid w:val="001F3A85"/>
    <w:rsid w:val="001F3CD7"/>
    <w:rsid w:val="001F42FD"/>
    <w:rsid w:val="001F446D"/>
    <w:rsid w:val="001F44C8"/>
    <w:rsid w:val="001F47EF"/>
    <w:rsid w:val="001F52B5"/>
    <w:rsid w:val="001F6314"/>
    <w:rsid w:val="001F6661"/>
    <w:rsid w:val="001F67CA"/>
    <w:rsid w:val="001F6AD3"/>
    <w:rsid w:val="001F6F1C"/>
    <w:rsid w:val="001F71A2"/>
    <w:rsid w:val="00200212"/>
    <w:rsid w:val="00200CA6"/>
    <w:rsid w:val="0020129C"/>
    <w:rsid w:val="00201C30"/>
    <w:rsid w:val="002021E3"/>
    <w:rsid w:val="002030F3"/>
    <w:rsid w:val="00203425"/>
    <w:rsid w:val="002034E6"/>
    <w:rsid w:val="0020356E"/>
    <w:rsid w:val="002035A8"/>
    <w:rsid w:val="00203A5F"/>
    <w:rsid w:val="00203DE0"/>
    <w:rsid w:val="00203FB4"/>
    <w:rsid w:val="00204129"/>
    <w:rsid w:val="002041AF"/>
    <w:rsid w:val="00204C15"/>
    <w:rsid w:val="002054A4"/>
    <w:rsid w:val="0020565A"/>
    <w:rsid w:val="002057FD"/>
    <w:rsid w:val="00205A07"/>
    <w:rsid w:val="00205D1A"/>
    <w:rsid w:val="00205F29"/>
    <w:rsid w:val="002068CA"/>
    <w:rsid w:val="002069E0"/>
    <w:rsid w:val="00206B13"/>
    <w:rsid w:val="00206B37"/>
    <w:rsid w:val="00207BCD"/>
    <w:rsid w:val="0021026E"/>
    <w:rsid w:val="00210280"/>
    <w:rsid w:val="0021087F"/>
    <w:rsid w:val="00211D49"/>
    <w:rsid w:val="00211F31"/>
    <w:rsid w:val="00211FE4"/>
    <w:rsid w:val="002122F0"/>
    <w:rsid w:val="00212CD5"/>
    <w:rsid w:val="00212D4D"/>
    <w:rsid w:val="00213067"/>
    <w:rsid w:val="0021315C"/>
    <w:rsid w:val="00213800"/>
    <w:rsid w:val="002140BA"/>
    <w:rsid w:val="0021483B"/>
    <w:rsid w:val="0021494F"/>
    <w:rsid w:val="00214FAB"/>
    <w:rsid w:val="0021568D"/>
    <w:rsid w:val="002164E8"/>
    <w:rsid w:val="00216561"/>
    <w:rsid w:val="00216674"/>
    <w:rsid w:val="00216747"/>
    <w:rsid w:val="00216AC6"/>
    <w:rsid w:val="00217A35"/>
    <w:rsid w:val="00217D31"/>
    <w:rsid w:val="00217D64"/>
    <w:rsid w:val="00220284"/>
    <w:rsid w:val="00220562"/>
    <w:rsid w:val="0022086E"/>
    <w:rsid w:val="0022126C"/>
    <w:rsid w:val="0022198B"/>
    <w:rsid w:val="00221AB7"/>
    <w:rsid w:val="00221EFE"/>
    <w:rsid w:val="00221FF0"/>
    <w:rsid w:val="00222AAF"/>
    <w:rsid w:val="00222B55"/>
    <w:rsid w:val="00222C4C"/>
    <w:rsid w:val="0022384C"/>
    <w:rsid w:val="00223EB3"/>
    <w:rsid w:val="002256AF"/>
    <w:rsid w:val="002257FA"/>
    <w:rsid w:val="00225BFC"/>
    <w:rsid w:val="0022610B"/>
    <w:rsid w:val="002263D2"/>
    <w:rsid w:val="00226A29"/>
    <w:rsid w:val="00226FA3"/>
    <w:rsid w:val="002270B2"/>
    <w:rsid w:val="002276BC"/>
    <w:rsid w:val="00227776"/>
    <w:rsid w:val="00227D60"/>
    <w:rsid w:val="00230566"/>
    <w:rsid w:val="00230856"/>
    <w:rsid w:val="00230986"/>
    <w:rsid w:val="00230BCE"/>
    <w:rsid w:val="00230F7B"/>
    <w:rsid w:val="002315F2"/>
    <w:rsid w:val="0023182F"/>
    <w:rsid w:val="00231AA0"/>
    <w:rsid w:val="00231B9E"/>
    <w:rsid w:val="00231BA2"/>
    <w:rsid w:val="0023215B"/>
    <w:rsid w:val="002321C6"/>
    <w:rsid w:val="00232941"/>
    <w:rsid w:val="00233309"/>
    <w:rsid w:val="00233894"/>
    <w:rsid w:val="00233A89"/>
    <w:rsid w:val="00233FB6"/>
    <w:rsid w:val="002340D2"/>
    <w:rsid w:val="00234186"/>
    <w:rsid w:val="00234300"/>
    <w:rsid w:val="0023448A"/>
    <w:rsid w:val="00234A0D"/>
    <w:rsid w:val="00234AE8"/>
    <w:rsid w:val="00234EFF"/>
    <w:rsid w:val="00235865"/>
    <w:rsid w:val="002358DF"/>
    <w:rsid w:val="00235AFD"/>
    <w:rsid w:val="00236898"/>
    <w:rsid w:val="00236F50"/>
    <w:rsid w:val="00237A41"/>
    <w:rsid w:val="00237EDF"/>
    <w:rsid w:val="0024032F"/>
    <w:rsid w:val="002405B3"/>
    <w:rsid w:val="00240738"/>
    <w:rsid w:val="00240A04"/>
    <w:rsid w:val="002412FE"/>
    <w:rsid w:val="002416A1"/>
    <w:rsid w:val="00241F86"/>
    <w:rsid w:val="00242EA0"/>
    <w:rsid w:val="00243440"/>
    <w:rsid w:val="00243C04"/>
    <w:rsid w:val="00244C3D"/>
    <w:rsid w:val="002452DD"/>
    <w:rsid w:val="00245417"/>
    <w:rsid w:val="00246338"/>
    <w:rsid w:val="00246435"/>
    <w:rsid w:val="00246A25"/>
    <w:rsid w:val="00246BCF"/>
    <w:rsid w:val="002479E7"/>
    <w:rsid w:val="00250380"/>
    <w:rsid w:val="002504ED"/>
    <w:rsid w:val="00250645"/>
    <w:rsid w:val="0025083C"/>
    <w:rsid w:val="00250AFD"/>
    <w:rsid w:val="00250EC0"/>
    <w:rsid w:val="0025235B"/>
    <w:rsid w:val="00252891"/>
    <w:rsid w:val="00252FFA"/>
    <w:rsid w:val="002530AB"/>
    <w:rsid w:val="002530B2"/>
    <w:rsid w:val="00253588"/>
    <w:rsid w:val="002535FC"/>
    <w:rsid w:val="002536F0"/>
    <w:rsid w:val="002537B5"/>
    <w:rsid w:val="00253D88"/>
    <w:rsid w:val="002543F4"/>
    <w:rsid w:val="00254B31"/>
    <w:rsid w:val="00255038"/>
    <w:rsid w:val="002554C6"/>
    <w:rsid w:val="00255824"/>
    <w:rsid w:val="00255881"/>
    <w:rsid w:val="00255973"/>
    <w:rsid w:val="0025616C"/>
    <w:rsid w:val="002562D7"/>
    <w:rsid w:val="00256901"/>
    <w:rsid w:val="00256D73"/>
    <w:rsid w:val="00256DE9"/>
    <w:rsid w:val="00256EB7"/>
    <w:rsid w:val="00257251"/>
    <w:rsid w:val="00257368"/>
    <w:rsid w:val="0025761B"/>
    <w:rsid w:val="002577D3"/>
    <w:rsid w:val="00260BBE"/>
    <w:rsid w:val="00260C69"/>
    <w:rsid w:val="00260EC1"/>
    <w:rsid w:val="00260FF7"/>
    <w:rsid w:val="00261356"/>
    <w:rsid w:val="00261423"/>
    <w:rsid w:val="00261868"/>
    <w:rsid w:val="00261BFC"/>
    <w:rsid w:val="002620F2"/>
    <w:rsid w:val="00262210"/>
    <w:rsid w:val="002622FB"/>
    <w:rsid w:val="002626D4"/>
    <w:rsid w:val="00262CE7"/>
    <w:rsid w:val="00263196"/>
    <w:rsid w:val="002635E8"/>
    <w:rsid w:val="002639BC"/>
    <w:rsid w:val="00263B46"/>
    <w:rsid w:val="0026433F"/>
    <w:rsid w:val="002646A6"/>
    <w:rsid w:val="00264F98"/>
    <w:rsid w:val="002654C4"/>
    <w:rsid w:val="00265ACC"/>
    <w:rsid w:val="00265F37"/>
    <w:rsid w:val="00265F52"/>
    <w:rsid w:val="002667E5"/>
    <w:rsid w:val="002668BF"/>
    <w:rsid w:val="00266C00"/>
    <w:rsid w:val="00267261"/>
    <w:rsid w:val="00267742"/>
    <w:rsid w:val="00267949"/>
    <w:rsid w:val="00267B11"/>
    <w:rsid w:val="00270431"/>
    <w:rsid w:val="002704A4"/>
    <w:rsid w:val="00270834"/>
    <w:rsid w:val="0027092F"/>
    <w:rsid w:val="00270B43"/>
    <w:rsid w:val="00270EFA"/>
    <w:rsid w:val="002716C1"/>
    <w:rsid w:val="00273109"/>
    <w:rsid w:val="00273328"/>
    <w:rsid w:val="002740D5"/>
    <w:rsid w:val="00274711"/>
    <w:rsid w:val="00274CB3"/>
    <w:rsid w:val="00275072"/>
    <w:rsid w:val="002750E8"/>
    <w:rsid w:val="00276684"/>
    <w:rsid w:val="00276B07"/>
    <w:rsid w:val="00276BC6"/>
    <w:rsid w:val="00280C73"/>
    <w:rsid w:val="0028104A"/>
    <w:rsid w:val="00281073"/>
    <w:rsid w:val="00281353"/>
    <w:rsid w:val="002814E6"/>
    <w:rsid w:val="00281D5D"/>
    <w:rsid w:val="00282439"/>
    <w:rsid w:val="00282A88"/>
    <w:rsid w:val="002830AC"/>
    <w:rsid w:val="00283899"/>
    <w:rsid w:val="00283B4D"/>
    <w:rsid w:val="00283BC8"/>
    <w:rsid w:val="00283C57"/>
    <w:rsid w:val="00283CE2"/>
    <w:rsid w:val="002841CF"/>
    <w:rsid w:val="002846E7"/>
    <w:rsid w:val="00284915"/>
    <w:rsid w:val="00284E60"/>
    <w:rsid w:val="00285028"/>
    <w:rsid w:val="002852A9"/>
    <w:rsid w:val="00285C7F"/>
    <w:rsid w:val="00285CD2"/>
    <w:rsid w:val="00285E67"/>
    <w:rsid w:val="0028629C"/>
    <w:rsid w:val="00286818"/>
    <w:rsid w:val="002868F2"/>
    <w:rsid w:val="00286945"/>
    <w:rsid w:val="0028696F"/>
    <w:rsid w:val="0028743B"/>
    <w:rsid w:val="00287720"/>
    <w:rsid w:val="00287D3C"/>
    <w:rsid w:val="00287D51"/>
    <w:rsid w:val="00287D7A"/>
    <w:rsid w:val="00290022"/>
    <w:rsid w:val="002902B4"/>
    <w:rsid w:val="002907FD"/>
    <w:rsid w:val="00290C28"/>
    <w:rsid w:val="00291A38"/>
    <w:rsid w:val="00292906"/>
    <w:rsid w:val="00293316"/>
    <w:rsid w:val="00293341"/>
    <w:rsid w:val="00293537"/>
    <w:rsid w:val="00293600"/>
    <w:rsid w:val="00293815"/>
    <w:rsid w:val="00293A07"/>
    <w:rsid w:val="00293EF1"/>
    <w:rsid w:val="002944E4"/>
    <w:rsid w:val="00294E76"/>
    <w:rsid w:val="002951C4"/>
    <w:rsid w:val="002958B1"/>
    <w:rsid w:val="00295DA7"/>
    <w:rsid w:val="002962C0"/>
    <w:rsid w:val="002965C0"/>
    <w:rsid w:val="002965E3"/>
    <w:rsid w:val="00296DFF"/>
    <w:rsid w:val="00297218"/>
    <w:rsid w:val="002973B5"/>
    <w:rsid w:val="002974C3"/>
    <w:rsid w:val="002979B9"/>
    <w:rsid w:val="002A0748"/>
    <w:rsid w:val="002A0DC9"/>
    <w:rsid w:val="002A22FF"/>
    <w:rsid w:val="002A276F"/>
    <w:rsid w:val="002A2F21"/>
    <w:rsid w:val="002A2FC1"/>
    <w:rsid w:val="002A38DE"/>
    <w:rsid w:val="002A3A38"/>
    <w:rsid w:val="002A47A9"/>
    <w:rsid w:val="002A4898"/>
    <w:rsid w:val="002A4A50"/>
    <w:rsid w:val="002A4B99"/>
    <w:rsid w:val="002A4C49"/>
    <w:rsid w:val="002A4F6E"/>
    <w:rsid w:val="002A5A45"/>
    <w:rsid w:val="002A5E1B"/>
    <w:rsid w:val="002A5FC7"/>
    <w:rsid w:val="002A621C"/>
    <w:rsid w:val="002A6402"/>
    <w:rsid w:val="002A746D"/>
    <w:rsid w:val="002A7EDF"/>
    <w:rsid w:val="002A7FB6"/>
    <w:rsid w:val="002B06DC"/>
    <w:rsid w:val="002B0738"/>
    <w:rsid w:val="002B0D5A"/>
    <w:rsid w:val="002B1914"/>
    <w:rsid w:val="002B1CD8"/>
    <w:rsid w:val="002B1F97"/>
    <w:rsid w:val="002B2152"/>
    <w:rsid w:val="002B26ED"/>
    <w:rsid w:val="002B2C4A"/>
    <w:rsid w:val="002B3050"/>
    <w:rsid w:val="002B32B3"/>
    <w:rsid w:val="002B44A2"/>
    <w:rsid w:val="002B44FF"/>
    <w:rsid w:val="002B51CD"/>
    <w:rsid w:val="002B5975"/>
    <w:rsid w:val="002B5CB6"/>
    <w:rsid w:val="002B5D49"/>
    <w:rsid w:val="002B6276"/>
    <w:rsid w:val="002B69A8"/>
    <w:rsid w:val="002B6AED"/>
    <w:rsid w:val="002B7648"/>
    <w:rsid w:val="002B7A71"/>
    <w:rsid w:val="002B7CA5"/>
    <w:rsid w:val="002B7CB1"/>
    <w:rsid w:val="002B7FEB"/>
    <w:rsid w:val="002C0F62"/>
    <w:rsid w:val="002C1122"/>
    <w:rsid w:val="002C134C"/>
    <w:rsid w:val="002C1931"/>
    <w:rsid w:val="002C19DB"/>
    <w:rsid w:val="002C1D1E"/>
    <w:rsid w:val="002C1D72"/>
    <w:rsid w:val="002C1DD7"/>
    <w:rsid w:val="002C1E2D"/>
    <w:rsid w:val="002C28B2"/>
    <w:rsid w:val="002C3059"/>
    <w:rsid w:val="002C36EF"/>
    <w:rsid w:val="002C38F8"/>
    <w:rsid w:val="002C4FB8"/>
    <w:rsid w:val="002C561A"/>
    <w:rsid w:val="002C6311"/>
    <w:rsid w:val="002C6C90"/>
    <w:rsid w:val="002C6D57"/>
    <w:rsid w:val="002C6F1F"/>
    <w:rsid w:val="002C707B"/>
    <w:rsid w:val="002C7A2C"/>
    <w:rsid w:val="002C7AF5"/>
    <w:rsid w:val="002C7E83"/>
    <w:rsid w:val="002D05FA"/>
    <w:rsid w:val="002D07D5"/>
    <w:rsid w:val="002D086F"/>
    <w:rsid w:val="002D097D"/>
    <w:rsid w:val="002D0A33"/>
    <w:rsid w:val="002D0A72"/>
    <w:rsid w:val="002D0EFA"/>
    <w:rsid w:val="002D1A46"/>
    <w:rsid w:val="002D2FCA"/>
    <w:rsid w:val="002D36E0"/>
    <w:rsid w:val="002D45D1"/>
    <w:rsid w:val="002D467D"/>
    <w:rsid w:val="002D4F21"/>
    <w:rsid w:val="002D52E0"/>
    <w:rsid w:val="002D560F"/>
    <w:rsid w:val="002D5784"/>
    <w:rsid w:val="002D5911"/>
    <w:rsid w:val="002D5A21"/>
    <w:rsid w:val="002D62EC"/>
    <w:rsid w:val="002D6318"/>
    <w:rsid w:val="002D6371"/>
    <w:rsid w:val="002D6A97"/>
    <w:rsid w:val="002D6AF3"/>
    <w:rsid w:val="002D7163"/>
    <w:rsid w:val="002D7466"/>
    <w:rsid w:val="002D750E"/>
    <w:rsid w:val="002D7976"/>
    <w:rsid w:val="002D7DD6"/>
    <w:rsid w:val="002E01B9"/>
    <w:rsid w:val="002E038C"/>
    <w:rsid w:val="002E06D9"/>
    <w:rsid w:val="002E0EDA"/>
    <w:rsid w:val="002E1360"/>
    <w:rsid w:val="002E142E"/>
    <w:rsid w:val="002E14C2"/>
    <w:rsid w:val="002E1771"/>
    <w:rsid w:val="002E1ED5"/>
    <w:rsid w:val="002E255D"/>
    <w:rsid w:val="002E2800"/>
    <w:rsid w:val="002E2D32"/>
    <w:rsid w:val="002E33F2"/>
    <w:rsid w:val="002E37D8"/>
    <w:rsid w:val="002E37E4"/>
    <w:rsid w:val="002E4073"/>
    <w:rsid w:val="002E4161"/>
    <w:rsid w:val="002E4344"/>
    <w:rsid w:val="002E59F2"/>
    <w:rsid w:val="002E5CAB"/>
    <w:rsid w:val="002E65EC"/>
    <w:rsid w:val="002E6C20"/>
    <w:rsid w:val="002E6E59"/>
    <w:rsid w:val="002E6FF3"/>
    <w:rsid w:val="002E701C"/>
    <w:rsid w:val="002E74EC"/>
    <w:rsid w:val="002E771A"/>
    <w:rsid w:val="002E78F4"/>
    <w:rsid w:val="002E7A8A"/>
    <w:rsid w:val="002E7A9E"/>
    <w:rsid w:val="002E7E1D"/>
    <w:rsid w:val="002F01DF"/>
    <w:rsid w:val="002F0351"/>
    <w:rsid w:val="002F049C"/>
    <w:rsid w:val="002F06F9"/>
    <w:rsid w:val="002F0F9E"/>
    <w:rsid w:val="002F1CAA"/>
    <w:rsid w:val="002F269D"/>
    <w:rsid w:val="002F3223"/>
    <w:rsid w:val="002F34A5"/>
    <w:rsid w:val="002F37A7"/>
    <w:rsid w:val="002F38FC"/>
    <w:rsid w:val="002F39D6"/>
    <w:rsid w:val="002F39F2"/>
    <w:rsid w:val="002F4715"/>
    <w:rsid w:val="002F4895"/>
    <w:rsid w:val="002F55CA"/>
    <w:rsid w:val="002F7C4B"/>
    <w:rsid w:val="002F7D4E"/>
    <w:rsid w:val="003000E0"/>
    <w:rsid w:val="0030069C"/>
    <w:rsid w:val="003007EA"/>
    <w:rsid w:val="00301339"/>
    <w:rsid w:val="0030177E"/>
    <w:rsid w:val="00302872"/>
    <w:rsid w:val="00302AA0"/>
    <w:rsid w:val="00302FEE"/>
    <w:rsid w:val="003030C7"/>
    <w:rsid w:val="0030314C"/>
    <w:rsid w:val="003041E5"/>
    <w:rsid w:val="0030463A"/>
    <w:rsid w:val="003048A7"/>
    <w:rsid w:val="00304A66"/>
    <w:rsid w:val="00304E88"/>
    <w:rsid w:val="00305016"/>
    <w:rsid w:val="00305171"/>
    <w:rsid w:val="003053B6"/>
    <w:rsid w:val="00305B9D"/>
    <w:rsid w:val="00305CE7"/>
    <w:rsid w:val="0030681E"/>
    <w:rsid w:val="003068CE"/>
    <w:rsid w:val="0031052E"/>
    <w:rsid w:val="003106D7"/>
    <w:rsid w:val="003108E5"/>
    <w:rsid w:val="00310BE6"/>
    <w:rsid w:val="00310D88"/>
    <w:rsid w:val="003110ED"/>
    <w:rsid w:val="0031121A"/>
    <w:rsid w:val="0031165D"/>
    <w:rsid w:val="00311C61"/>
    <w:rsid w:val="00311E52"/>
    <w:rsid w:val="0031213E"/>
    <w:rsid w:val="00312264"/>
    <w:rsid w:val="0031267F"/>
    <w:rsid w:val="003128D7"/>
    <w:rsid w:val="003129D5"/>
    <w:rsid w:val="00312A51"/>
    <w:rsid w:val="00312C91"/>
    <w:rsid w:val="003132BB"/>
    <w:rsid w:val="003133DD"/>
    <w:rsid w:val="00313CDC"/>
    <w:rsid w:val="00313DD4"/>
    <w:rsid w:val="00314034"/>
    <w:rsid w:val="003142E8"/>
    <w:rsid w:val="00314684"/>
    <w:rsid w:val="00314AFD"/>
    <w:rsid w:val="00315498"/>
    <w:rsid w:val="00315664"/>
    <w:rsid w:val="00316112"/>
    <w:rsid w:val="0031625A"/>
    <w:rsid w:val="00316291"/>
    <w:rsid w:val="003162D3"/>
    <w:rsid w:val="00316A2E"/>
    <w:rsid w:val="00316D15"/>
    <w:rsid w:val="0031711D"/>
    <w:rsid w:val="00317393"/>
    <w:rsid w:val="003174F7"/>
    <w:rsid w:val="00317956"/>
    <w:rsid w:val="00317F80"/>
    <w:rsid w:val="00320F9F"/>
    <w:rsid w:val="0032138F"/>
    <w:rsid w:val="003214F3"/>
    <w:rsid w:val="00321CC9"/>
    <w:rsid w:val="0032240B"/>
    <w:rsid w:val="00322FE4"/>
    <w:rsid w:val="00323039"/>
    <w:rsid w:val="00324B70"/>
    <w:rsid w:val="00324D3B"/>
    <w:rsid w:val="00324D4B"/>
    <w:rsid w:val="00324DAD"/>
    <w:rsid w:val="003252D6"/>
    <w:rsid w:val="0032531F"/>
    <w:rsid w:val="00326193"/>
    <w:rsid w:val="00326725"/>
    <w:rsid w:val="003268C5"/>
    <w:rsid w:val="00326A4D"/>
    <w:rsid w:val="00327780"/>
    <w:rsid w:val="00327880"/>
    <w:rsid w:val="00327A37"/>
    <w:rsid w:val="00327AA7"/>
    <w:rsid w:val="00327BEC"/>
    <w:rsid w:val="00327EB6"/>
    <w:rsid w:val="00327FDB"/>
    <w:rsid w:val="00330488"/>
    <w:rsid w:val="00330587"/>
    <w:rsid w:val="00330ECF"/>
    <w:rsid w:val="00331085"/>
    <w:rsid w:val="003313C7"/>
    <w:rsid w:val="003322F8"/>
    <w:rsid w:val="0033254A"/>
    <w:rsid w:val="00332655"/>
    <w:rsid w:val="00332B4E"/>
    <w:rsid w:val="00333B82"/>
    <w:rsid w:val="00333BC0"/>
    <w:rsid w:val="00334519"/>
    <w:rsid w:val="0033451F"/>
    <w:rsid w:val="00334854"/>
    <w:rsid w:val="00335265"/>
    <w:rsid w:val="003354E2"/>
    <w:rsid w:val="0033593B"/>
    <w:rsid w:val="003366BC"/>
    <w:rsid w:val="00336C9A"/>
    <w:rsid w:val="00337586"/>
    <w:rsid w:val="003378AE"/>
    <w:rsid w:val="00340A1F"/>
    <w:rsid w:val="00340E62"/>
    <w:rsid w:val="00341AE2"/>
    <w:rsid w:val="0034206F"/>
    <w:rsid w:val="003420B9"/>
    <w:rsid w:val="003424CE"/>
    <w:rsid w:val="00342D3B"/>
    <w:rsid w:val="00342DDE"/>
    <w:rsid w:val="00342EB0"/>
    <w:rsid w:val="0034310E"/>
    <w:rsid w:val="003435FC"/>
    <w:rsid w:val="0034420D"/>
    <w:rsid w:val="0034450E"/>
    <w:rsid w:val="003448A3"/>
    <w:rsid w:val="003454C0"/>
    <w:rsid w:val="00345766"/>
    <w:rsid w:val="00345C63"/>
    <w:rsid w:val="003464CE"/>
    <w:rsid w:val="0034680A"/>
    <w:rsid w:val="00346997"/>
    <w:rsid w:val="00346C18"/>
    <w:rsid w:val="00346C7B"/>
    <w:rsid w:val="00346D24"/>
    <w:rsid w:val="00346D6B"/>
    <w:rsid w:val="00346EB3"/>
    <w:rsid w:val="003478B3"/>
    <w:rsid w:val="00347F4E"/>
    <w:rsid w:val="003500E1"/>
    <w:rsid w:val="003505DA"/>
    <w:rsid w:val="003507C3"/>
    <w:rsid w:val="00350BDA"/>
    <w:rsid w:val="0035149C"/>
    <w:rsid w:val="00351571"/>
    <w:rsid w:val="00351B0D"/>
    <w:rsid w:val="00351C89"/>
    <w:rsid w:val="00351EBB"/>
    <w:rsid w:val="0035202E"/>
    <w:rsid w:val="00352893"/>
    <w:rsid w:val="00353727"/>
    <w:rsid w:val="0035373E"/>
    <w:rsid w:val="00353D47"/>
    <w:rsid w:val="00354456"/>
    <w:rsid w:val="00354574"/>
    <w:rsid w:val="00354FA5"/>
    <w:rsid w:val="00355461"/>
    <w:rsid w:val="003554DF"/>
    <w:rsid w:val="00355AF1"/>
    <w:rsid w:val="00355C57"/>
    <w:rsid w:val="00355F48"/>
    <w:rsid w:val="0035662A"/>
    <w:rsid w:val="00356D98"/>
    <w:rsid w:val="0035791B"/>
    <w:rsid w:val="00357DCD"/>
    <w:rsid w:val="00360B20"/>
    <w:rsid w:val="0036170A"/>
    <w:rsid w:val="0036190D"/>
    <w:rsid w:val="00361A4B"/>
    <w:rsid w:val="0036242D"/>
    <w:rsid w:val="003628D5"/>
    <w:rsid w:val="0036324E"/>
    <w:rsid w:val="003639EB"/>
    <w:rsid w:val="00363EE4"/>
    <w:rsid w:val="00363FF8"/>
    <w:rsid w:val="003640FF"/>
    <w:rsid w:val="00364566"/>
    <w:rsid w:val="00364669"/>
    <w:rsid w:val="00364705"/>
    <w:rsid w:val="00364AA0"/>
    <w:rsid w:val="00364E08"/>
    <w:rsid w:val="003650DD"/>
    <w:rsid w:val="003656F5"/>
    <w:rsid w:val="003657EF"/>
    <w:rsid w:val="00365E0F"/>
    <w:rsid w:val="00365E43"/>
    <w:rsid w:val="003669A3"/>
    <w:rsid w:val="003671D9"/>
    <w:rsid w:val="00367B2F"/>
    <w:rsid w:val="003706AA"/>
    <w:rsid w:val="0037082D"/>
    <w:rsid w:val="003712D9"/>
    <w:rsid w:val="00371624"/>
    <w:rsid w:val="00372A18"/>
    <w:rsid w:val="00372A67"/>
    <w:rsid w:val="00372B81"/>
    <w:rsid w:val="00372DA2"/>
    <w:rsid w:val="003730E6"/>
    <w:rsid w:val="003731BA"/>
    <w:rsid w:val="00374847"/>
    <w:rsid w:val="00374D67"/>
    <w:rsid w:val="00374E1C"/>
    <w:rsid w:val="00375A4D"/>
    <w:rsid w:val="00376227"/>
    <w:rsid w:val="00376726"/>
    <w:rsid w:val="003767A2"/>
    <w:rsid w:val="00376982"/>
    <w:rsid w:val="00376DBA"/>
    <w:rsid w:val="00376F7B"/>
    <w:rsid w:val="00377205"/>
    <w:rsid w:val="0037721D"/>
    <w:rsid w:val="003775DA"/>
    <w:rsid w:val="00377617"/>
    <w:rsid w:val="003777EE"/>
    <w:rsid w:val="00377B7B"/>
    <w:rsid w:val="003807A7"/>
    <w:rsid w:val="0038102A"/>
    <w:rsid w:val="003813FB"/>
    <w:rsid w:val="00382109"/>
    <w:rsid w:val="003822F5"/>
    <w:rsid w:val="00383544"/>
    <w:rsid w:val="003835E0"/>
    <w:rsid w:val="00383B59"/>
    <w:rsid w:val="00383F8D"/>
    <w:rsid w:val="0038423F"/>
    <w:rsid w:val="00384274"/>
    <w:rsid w:val="0038477B"/>
    <w:rsid w:val="00384D46"/>
    <w:rsid w:val="00384D60"/>
    <w:rsid w:val="00385041"/>
    <w:rsid w:val="003854E0"/>
    <w:rsid w:val="00385C42"/>
    <w:rsid w:val="003862FE"/>
    <w:rsid w:val="00386A1F"/>
    <w:rsid w:val="00386AB2"/>
    <w:rsid w:val="00386B6B"/>
    <w:rsid w:val="00386C1B"/>
    <w:rsid w:val="00386E24"/>
    <w:rsid w:val="00387076"/>
    <w:rsid w:val="00387525"/>
    <w:rsid w:val="00390156"/>
    <w:rsid w:val="0039040E"/>
    <w:rsid w:val="00391BC6"/>
    <w:rsid w:val="00391F3F"/>
    <w:rsid w:val="00391FA1"/>
    <w:rsid w:val="00392590"/>
    <w:rsid w:val="003927D8"/>
    <w:rsid w:val="00392E81"/>
    <w:rsid w:val="00392F9E"/>
    <w:rsid w:val="0039394D"/>
    <w:rsid w:val="003940C9"/>
    <w:rsid w:val="00394747"/>
    <w:rsid w:val="0039475D"/>
    <w:rsid w:val="00394999"/>
    <w:rsid w:val="00395960"/>
    <w:rsid w:val="00395EB7"/>
    <w:rsid w:val="00396F5A"/>
    <w:rsid w:val="00397FF9"/>
    <w:rsid w:val="003A0933"/>
    <w:rsid w:val="003A0C12"/>
    <w:rsid w:val="003A0C41"/>
    <w:rsid w:val="003A11BA"/>
    <w:rsid w:val="003A1F61"/>
    <w:rsid w:val="003A277D"/>
    <w:rsid w:val="003A30D6"/>
    <w:rsid w:val="003A3507"/>
    <w:rsid w:val="003A3904"/>
    <w:rsid w:val="003A3E4C"/>
    <w:rsid w:val="003A3F23"/>
    <w:rsid w:val="003A4679"/>
    <w:rsid w:val="003A485F"/>
    <w:rsid w:val="003A4AE7"/>
    <w:rsid w:val="003A4BF6"/>
    <w:rsid w:val="003A4BFE"/>
    <w:rsid w:val="003A4D10"/>
    <w:rsid w:val="003A5200"/>
    <w:rsid w:val="003A56AF"/>
    <w:rsid w:val="003A5816"/>
    <w:rsid w:val="003A5997"/>
    <w:rsid w:val="003A5C8E"/>
    <w:rsid w:val="003A6026"/>
    <w:rsid w:val="003A61AE"/>
    <w:rsid w:val="003A67EA"/>
    <w:rsid w:val="003A6A8F"/>
    <w:rsid w:val="003A6FD6"/>
    <w:rsid w:val="003A734A"/>
    <w:rsid w:val="003A754F"/>
    <w:rsid w:val="003A7B89"/>
    <w:rsid w:val="003B0B8D"/>
    <w:rsid w:val="003B0BD0"/>
    <w:rsid w:val="003B10EB"/>
    <w:rsid w:val="003B187F"/>
    <w:rsid w:val="003B2373"/>
    <w:rsid w:val="003B2F1C"/>
    <w:rsid w:val="003B33F2"/>
    <w:rsid w:val="003B3CA6"/>
    <w:rsid w:val="003B3E88"/>
    <w:rsid w:val="003B3F95"/>
    <w:rsid w:val="003B490E"/>
    <w:rsid w:val="003B4C0A"/>
    <w:rsid w:val="003B519F"/>
    <w:rsid w:val="003B537D"/>
    <w:rsid w:val="003B5390"/>
    <w:rsid w:val="003B54D0"/>
    <w:rsid w:val="003B5634"/>
    <w:rsid w:val="003B56BB"/>
    <w:rsid w:val="003B6A11"/>
    <w:rsid w:val="003B6B2E"/>
    <w:rsid w:val="003B7F61"/>
    <w:rsid w:val="003C0782"/>
    <w:rsid w:val="003C0826"/>
    <w:rsid w:val="003C1B6E"/>
    <w:rsid w:val="003C22E3"/>
    <w:rsid w:val="003C29A6"/>
    <w:rsid w:val="003C2CD5"/>
    <w:rsid w:val="003C2FC6"/>
    <w:rsid w:val="003C332B"/>
    <w:rsid w:val="003C3B43"/>
    <w:rsid w:val="003C4D1F"/>
    <w:rsid w:val="003C4FC0"/>
    <w:rsid w:val="003C56D5"/>
    <w:rsid w:val="003C5968"/>
    <w:rsid w:val="003C5BD9"/>
    <w:rsid w:val="003C5C42"/>
    <w:rsid w:val="003C6791"/>
    <w:rsid w:val="003C696A"/>
    <w:rsid w:val="003C6AB4"/>
    <w:rsid w:val="003D014F"/>
    <w:rsid w:val="003D1BCD"/>
    <w:rsid w:val="003D1BD6"/>
    <w:rsid w:val="003D1E2B"/>
    <w:rsid w:val="003D200C"/>
    <w:rsid w:val="003D23A3"/>
    <w:rsid w:val="003D321D"/>
    <w:rsid w:val="003D32DF"/>
    <w:rsid w:val="003D34CE"/>
    <w:rsid w:val="003D36F4"/>
    <w:rsid w:val="003D3729"/>
    <w:rsid w:val="003D3827"/>
    <w:rsid w:val="003D40BB"/>
    <w:rsid w:val="003D4677"/>
    <w:rsid w:val="003D5856"/>
    <w:rsid w:val="003D5AE9"/>
    <w:rsid w:val="003D632B"/>
    <w:rsid w:val="003D6653"/>
    <w:rsid w:val="003D6B08"/>
    <w:rsid w:val="003D6E4E"/>
    <w:rsid w:val="003D7603"/>
    <w:rsid w:val="003D7A63"/>
    <w:rsid w:val="003D7A8F"/>
    <w:rsid w:val="003D7C89"/>
    <w:rsid w:val="003E0093"/>
    <w:rsid w:val="003E01D1"/>
    <w:rsid w:val="003E0909"/>
    <w:rsid w:val="003E1121"/>
    <w:rsid w:val="003E14CE"/>
    <w:rsid w:val="003E1823"/>
    <w:rsid w:val="003E189C"/>
    <w:rsid w:val="003E21C0"/>
    <w:rsid w:val="003E2360"/>
    <w:rsid w:val="003E329B"/>
    <w:rsid w:val="003E39A8"/>
    <w:rsid w:val="003E3C6E"/>
    <w:rsid w:val="003E4174"/>
    <w:rsid w:val="003E4B00"/>
    <w:rsid w:val="003E4DE2"/>
    <w:rsid w:val="003E5C4C"/>
    <w:rsid w:val="003E5CC2"/>
    <w:rsid w:val="003E5D83"/>
    <w:rsid w:val="003E60B9"/>
    <w:rsid w:val="003E6218"/>
    <w:rsid w:val="003E6382"/>
    <w:rsid w:val="003E6A15"/>
    <w:rsid w:val="003E6CEE"/>
    <w:rsid w:val="003E7563"/>
    <w:rsid w:val="003E796B"/>
    <w:rsid w:val="003E79B5"/>
    <w:rsid w:val="003E7BC5"/>
    <w:rsid w:val="003E7C0C"/>
    <w:rsid w:val="003E7ED2"/>
    <w:rsid w:val="003F0A7F"/>
    <w:rsid w:val="003F0F01"/>
    <w:rsid w:val="003F1176"/>
    <w:rsid w:val="003F244E"/>
    <w:rsid w:val="003F2644"/>
    <w:rsid w:val="003F28B4"/>
    <w:rsid w:val="003F2FB6"/>
    <w:rsid w:val="003F3343"/>
    <w:rsid w:val="003F366A"/>
    <w:rsid w:val="003F37F1"/>
    <w:rsid w:val="003F3DF8"/>
    <w:rsid w:val="003F4B1B"/>
    <w:rsid w:val="003F5273"/>
    <w:rsid w:val="003F5432"/>
    <w:rsid w:val="003F54FB"/>
    <w:rsid w:val="003F6323"/>
    <w:rsid w:val="003F6437"/>
    <w:rsid w:val="003F722F"/>
    <w:rsid w:val="003F750B"/>
    <w:rsid w:val="003F7634"/>
    <w:rsid w:val="003F7ACC"/>
    <w:rsid w:val="003F7B58"/>
    <w:rsid w:val="004000DA"/>
    <w:rsid w:val="004003B1"/>
    <w:rsid w:val="00400466"/>
    <w:rsid w:val="00400FEF"/>
    <w:rsid w:val="0040193B"/>
    <w:rsid w:val="004020D8"/>
    <w:rsid w:val="00403318"/>
    <w:rsid w:val="00403345"/>
    <w:rsid w:val="00403D4E"/>
    <w:rsid w:val="00404196"/>
    <w:rsid w:val="0040436D"/>
    <w:rsid w:val="00404E4F"/>
    <w:rsid w:val="00405722"/>
    <w:rsid w:val="00407076"/>
    <w:rsid w:val="004070CB"/>
    <w:rsid w:val="00407674"/>
    <w:rsid w:val="00407B86"/>
    <w:rsid w:val="00407B99"/>
    <w:rsid w:val="004108DE"/>
    <w:rsid w:val="00410A81"/>
    <w:rsid w:val="00412227"/>
    <w:rsid w:val="00412929"/>
    <w:rsid w:val="00412CDA"/>
    <w:rsid w:val="00412FC2"/>
    <w:rsid w:val="004138BD"/>
    <w:rsid w:val="00413A96"/>
    <w:rsid w:val="00413DA8"/>
    <w:rsid w:val="00413E71"/>
    <w:rsid w:val="00414392"/>
    <w:rsid w:val="0041451B"/>
    <w:rsid w:val="00414DC1"/>
    <w:rsid w:val="004153FF"/>
    <w:rsid w:val="0041587F"/>
    <w:rsid w:val="00415C12"/>
    <w:rsid w:val="00415DD4"/>
    <w:rsid w:val="004164EA"/>
    <w:rsid w:val="0041661F"/>
    <w:rsid w:val="0041673A"/>
    <w:rsid w:val="0041729E"/>
    <w:rsid w:val="00417B3F"/>
    <w:rsid w:val="00420371"/>
    <w:rsid w:val="004203D2"/>
    <w:rsid w:val="00420827"/>
    <w:rsid w:val="00421D8B"/>
    <w:rsid w:val="00421EF8"/>
    <w:rsid w:val="00422036"/>
    <w:rsid w:val="004222BD"/>
    <w:rsid w:val="00422566"/>
    <w:rsid w:val="00422737"/>
    <w:rsid w:val="0042275C"/>
    <w:rsid w:val="0042282C"/>
    <w:rsid w:val="0042339A"/>
    <w:rsid w:val="0042440F"/>
    <w:rsid w:val="004245C6"/>
    <w:rsid w:val="0042481E"/>
    <w:rsid w:val="0042508F"/>
    <w:rsid w:val="0042517A"/>
    <w:rsid w:val="004254B7"/>
    <w:rsid w:val="0042563C"/>
    <w:rsid w:val="00425C02"/>
    <w:rsid w:val="00425C97"/>
    <w:rsid w:val="00425E0B"/>
    <w:rsid w:val="00425F19"/>
    <w:rsid w:val="00426338"/>
    <w:rsid w:val="004265C6"/>
    <w:rsid w:val="004269A3"/>
    <w:rsid w:val="004272DD"/>
    <w:rsid w:val="004276F9"/>
    <w:rsid w:val="004279A6"/>
    <w:rsid w:val="004307A4"/>
    <w:rsid w:val="004307DD"/>
    <w:rsid w:val="00431887"/>
    <w:rsid w:val="0043212E"/>
    <w:rsid w:val="004321F2"/>
    <w:rsid w:val="00432DF6"/>
    <w:rsid w:val="00433189"/>
    <w:rsid w:val="004342B9"/>
    <w:rsid w:val="00434416"/>
    <w:rsid w:val="00434432"/>
    <w:rsid w:val="0043443B"/>
    <w:rsid w:val="004345F7"/>
    <w:rsid w:val="00434838"/>
    <w:rsid w:val="0043572F"/>
    <w:rsid w:val="00435BEC"/>
    <w:rsid w:val="00435EE9"/>
    <w:rsid w:val="0043603C"/>
    <w:rsid w:val="004360DC"/>
    <w:rsid w:val="00437D7F"/>
    <w:rsid w:val="00440210"/>
    <w:rsid w:val="00440323"/>
    <w:rsid w:val="00440B9F"/>
    <w:rsid w:val="004410DC"/>
    <w:rsid w:val="004411F6"/>
    <w:rsid w:val="00442417"/>
    <w:rsid w:val="00442CA0"/>
    <w:rsid w:val="00442DDA"/>
    <w:rsid w:val="00442E90"/>
    <w:rsid w:val="0044310B"/>
    <w:rsid w:val="00444145"/>
    <w:rsid w:val="00444733"/>
    <w:rsid w:val="004448B0"/>
    <w:rsid w:val="004448DE"/>
    <w:rsid w:val="00444F44"/>
    <w:rsid w:val="004451CB"/>
    <w:rsid w:val="004453A3"/>
    <w:rsid w:val="0044575C"/>
    <w:rsid w:val="004459D2"/>
    <w:rsid w:val="00445F66"/>
    <w:rsid w:val="0044644C"/>
    <w:rsid w:val="00447381"/>
    <w:rsid w:val="0044756A"/>
    <w:rsid w:val="0044787E"/>
    <w:rsid w:val="00447E38"/>
    <w:rsid w:val="00450224"/>
    <w:rsid w:val="004505D2"/>
    <w:rsid w:val="004508CC"/>
    <w:rsid w:val="00450DF5"/>
    <w:rsid w:val="00451E5F"/>
    <w:rsid w:val="004522BB"/>
    <w:rsid w:val="004526C2"/>
    <w:rsid w:val="00453A6B"/>
    <w:rsid w:val="00453BB9"/>
    <w:rsid w:val="00453C3A"/>
    <w:rsid w:val="00453D08"/>
    <w:rsid w:val="00453FC9"/>
    <w:rsid w:val="004545D2"/>
    <w:rsid w:val="0045484D"/>
    <w:rsid w:val="0045633D"/>
    <w:rsid w:val="00456484"/>
    <w:rsid w:val="0045685F"/>
    <w:rsid w:val="0045693E"/>
    <w:rsid w:val="004574C8"/>
    <w:rsid w:val="00457554"/>
    <w:rsid w:val="0045772E"/>
    <w:rsid w:val="00457DF8"/>
    <w:rsid w:val="00457EFD"/>
    <w:rsid w:val="0046015A"/>
    <w:rsid w:val="00460188"/>
    <w:rsid w:val="00460475"/>
    <w:rsid w:val="004605FC"/>
    <w:rsid w:val="004611FC"/>
    <w:rsid w:val="004612BA"/>
    <w:rsid w:val="00461831"/>
    <w:rsid w:val="00462615"/>
    <w:rsid w:val="004635FD"/>
    <w:rsid w:val="00463636"/>
    <w:rsid w:val="00463703"/>
    <w:rsid w:val="00463975"/>
    <w:rsid w:val="00463B35"/>
    <w:rsid w:val="00463E28"/>
    <w:rsid w:val="00463F80"/>
    <w:rsid w:val="004652B1"/>
    <w:rsid w:val="004652B7"/>
    <w:rsid w:val="00465652"/>
    <w:rsid w:val="00465F00"/>
    <w:rsid w:val="00466149"/>
    <w:rsid w:val="00466639"/>
    <w:rsid w:val="00466A7F"/>
    <w:rsid w:val="004678DE"/>
    <w:rsid w:val="0046796B"/>
    <w:rsid w:val="00467B9D"/>
    <w:rsid w:val="00467E1F"/>
    <w:rsid w:val="00467E74"/>
    <w:rsid w:val="00470A0F"/>
    <w:rsid w:val="0047148B"/>
    <w:rsid w:val="00471818"/>
    <w:rsid w:val="00471AA5"/>
    <w:rsid w:val="00471E01"/>
    <w:rsid w:val="004722F8"/>
    <w:rsid w:val="004725A4"/>
    <w:rsid w:val="00473095"/>
    <w:rsid w:val="004738A4"/>
    <w:rsid w:val="00474A79"/>
    <w:rsid w:val="00474E2A"/>
    <w:rsid w:val="00474F93"/>
    <w:rsid w:val="00475106"/>
    <w:rsid w:val="004752D0"/>
    <w:rsid w:val="00475B7F"/>
    <w:rsid w:val="00475D2D"/>
    <w:rsid w:val="00475DA9"/>
    <w:rsid w:val="00475E9E"/>
    <w:rsid w:val="004767D3"/>
    <w:rsid w:val="00476AEC"/>
    <w:rsid w:val="00476E6E"/>
    <w:rsid w:val="00477A24"/>
    <w:rsid w:val="00477AAB"/>
    <w:rsid w:val="00477D19"/>
    <w:rsid w:val="00477EF1"/>
    <w:rsid w:val="0048090E"/>
    <w:rsid w:val="004810F5"/>
    <w:rsid w:val="0048144B"/>
    <w:rsid w:val="004818FB"/>
    <w:rsid w:val="00482256"/>
    <w:rsid w:val="004824A8"/>
    <w:rsid w:val="004824DD"/>
    <w:rsid w:val="004826D2"/>
    <w:rsid w:val="00482735"/>
    <w:rsid w:val="004829B7"/>
    <w:rsid w:val="004832A1"/>
    <w:rsid w:val="00483C9E"/>
    <w:rsid w:val="0048438C"/>
    <w:rsid w:val="00484434"/>
    <w:rsid w:val="004845DE"/>
    <w:rsid w:val="004849A3"/>
    <w:rsid w:val="00484F71"/>
    <w:rsid w:val="004857B3"/>
    <w:rsid w:val="004859F5"/>
    <w:rsid w:val="00486901"/>
    <w:rsid w:val="00486BF8"/>
    <w:rsid w:val="00486DBE"/>
    <w:rsid w:val="004879B0"/>
    <w:rsid w:val="00487B9F"/>
    <w:rsid w:val="00487CC1"/>
    <w:rsid w:val="0049126A"/>
    <w:rsid w:val="00491412"/>
    <w:rsid w:val="004916A4"/>
    <w:rsid w:val="00492B7E"/>
    <w:rsid w:val="00492C6C"/>
    <w:rsid w:val="0049318F"/>
    <w:rsid w:val="0049340D"/>
    <w:rsid w:val="004934F3"/>
    <w:rsid w:val="00493A72"/>
    <w:rsid w:val="00493C02"/>
    <w:rsid w:val="00493E89"/>
    <w:rsid w:val="004940BC"/>
    <w:rsid w:val="00494D0A"/>
    <w:rsid w:val="00494FC6"/>
    <w:rsid w:val="0049571F"/>
    <w:rsid w:val="00495EF5"/>
    <w:rsid w:val="00495F5C"/>
    <w:rsid w:val="004960F6"/>
    <w:rsid w:val="00496403"/>
    <w:rsid w:val="004967E6"/>
    <w:rsid w:val="004968A0"/>
    <w:rsid w:val="00496AD6"/>
    <w:rsid w:val="00497E3F"/>
    <w:rsid w:val="004A016A"/>
    <w:rsid w:val="004A061E"/>
    <w:rsid w:val="004A2096"/>
    <w:rsid w:val="004A24B4"/>
    <w:rsid w:val="004A2543"/>
    <w:rsid w:val="004A2793"/>
    <w:rsid w:val="004A28E2"/>
    <w:rsid w:val="004A2DB4"/>
    <w:rsid w:val="004A2DC4"/>
    <w:rsid w:val="004A3017"/>
    <w:rsid w:val="004A3A3A"/>
    <w:rsid w:val="004A42EE"/>
    <w:rsid w:val="004A4640"/>
    <w:rsid w:val="004A4781"/>
    <w:rsid w:val="004A4A43"/>
    <w:rsid w:val="004A4D60"/>
    <w:rsid w:val="004A4FC5"/>
    <w:rsid w:val="004A57D3"/>
    <w:rsid w:val="004A5999"/>
    <w:rsid w:val="004A63D9"/>
    <w:rsid w:val="004A69A6"/>
    <w:rsid w:val="004A6B03"/>
    <w:rsid w:val="004A73E0"/>
    <w:rsid w:val="004A745A"/>
    <w:rsid w:val="004A7662"/>
    <w:rsid w:val="004A7AAB"/>
    <w:rsid w:val="004A7BF0"/>
    <w:rsid w:val="004B12FD"/>
    <w:rsid w:val="004B1331"/>
    <w:rsid w:val="004B1618"/>
    <w:rsid w:val="004B1BED"/>
    <w:rsid w:val="004B1CBA"/>
    <w:rsid w:val="004B20D4"/>
    <w:rsid w:val="004B2654"/>
    <w:rsid w:val="004B26B6"/>
    <w:rsid w:val="004B28B5"/>
    <w:rsid w:val="004B2976"/>
    <w:rsid w:val="004B2F0E"/>
    <w:rsid w:val="004B38F9"/>
    <w:rsid w:val="004B3996"/>
    <w:rsid w:val="004B451A"/>
    <w:rsid w:val="004B4698"/>
    <w:rsid w:val="004B4746"/>
    <w:rsid w:val="004B4AEB"/>
    <w:rsid w:val="004B4F93"/>
    <w:rsid w:val="004B58A7"/>
    <w:rsid w:val="004B5FF8"/>
    <w:rsid w:val="004B609E"/>
    <w:rsid w:val="004B62C6"/>
    <w:rsid w:val="004B6A8B"/>
    <w:rsid w:val="004B6C22"/>
    <w:rsid w:val="004B6F7C"/>
    <w:rsid w:val="004B715A"/>
    <w:rsid w:val="004B7179"/>
    <w:rsid w:val="004B7536"/>
    <w:rsid w:val="004C02AD"/>
    <w:rsid w:val="004C0D07"/>
    <w:rsid w:val="004C0F73"/>
    <w:rsid w:val="004C1137"/>
    <w:rsid w:val="004C141A"/>
    <w:rsid w:val="004C1A39"/>
    <w:rsid w:val="004C1BF3"/>
    <w:rsid w:val="004C1C25"/>
    <w:rsid w:val="004C1E5A"/>
    <w:rsid w:val="004C1F20"/>
    <w:rsid w:val="004C1F6F"/>
    <w:rsid w:val="004C1FF6"/>
    <w:rsid w:val="004C2002"/>
    <w:rsid w:val="004C2573"/>
    <w:rsid w:val="004C2AF7"/>
    <w:rsid w:val="004C300F"/>
    <w:rsid w:val="004C33BA"/>
    <w:rsid w:val="004C3A21"/>
    <w:rsid w:val="004C4338"/>
    <w:rsid w:val="004C47AB"/>
    <w:rsid w:val="004C4EA1"/>
    <w:rsid w:val="004C53BC"/>
    <w:rsid w:val="004C5CF2"/>
    <w:rsid w:val="004C5DF6"/>
    <w:rsid w:val="004C64F9"/>
    <w:rsid w:val="004C65DD"/>
    <w:rsid w:val="004C6866"/>
    <w:rsid w:val="004C6A89"/>
    <w:rsid w:val="004C6C90"/>
    <w:rsid w:val="004C7DD2"/>
    <w:rsid w:val="004C7F2E"/>
    <w:rsid w:val="004D0322"/>
    <w:rsid w:val="004D0F6A"/>
    <w:rsid w:val="004D10D0"/>
    <w:rsid w:val="004D12C8"/>
    <w:rsid w:val="004D1619"/>
    <w:rsid w:val="004D1622"/>
    <w:rsid w:val="004D1680"/>
    <w:rsid w:val="004D1D80"/>
    <w:rsid w:val="004D27E4"/>
    <w:rsid w:val="004D28E4"/>
    <w:rsid w:val="004D2E62"/>
    <w:rsid w:val="004D2E97"/>
    <w:rsid w:val="004D2F9E"/>
    <w:rsid w:val="004D32F2"/>
    <w:rsid w:val="004D42BF"/>
    <w:rsid w:val="004D474B"/>
    <w:rsid w:val="004D5231"/>
    <w:rsid w:val="004D59A0"/>
    <w:rsid w:val="004D5D33"/>
    <w:rsid w:val="004D5D47"/>
    <w:rsid w:val="004D6180"/>
    <w:rsid w:val="004D66C9"/>
    <w:rsid w:val="004D696A"/>
    <w:rsid w:val="004D6D9A"/>
    <w:rsid w:val="004D732D"/>
    <w:rsid w:val="004D766F"/>
    <w:rsid w:val="004D796F"/>
    <w:rsid w:val="004D7BC8"/>
    <w:rsid w:val="004D7E14"/>
    <w:rsid w:val="004D7F5B"/>
    <w:rsid w:val="004E0288"/>
    <w:rsid w:val="004E0833"/>
    <w:rsid w:val="004E098B"/>
    <w:rsid w:val="004E1648"/>
    <w:rsid w:val="004E1669"/>
    <w:rsid w:val="004E1C46"/>
    <w:rsid w:val="004E1F7F"/>
    <w:rsid w:val="004E2300"/>
    <w:rsid w:val="004E27AF"/>
    <w:rsid w:val="004E28C6"/>
    <w:rsid w:val="004E2BFA"/>
    <w:rsid w:val="004E3350"/>
    <w:rsid w:val="004E3B91"/>
    <w:rsid w:val="004E3DD6"/>
    <w:rsid w:val="004E416C"/>
    <w:rsid w:val="004E41BD"/>
    <w:rsid w:val="004E43C6"/>
    <w:rsid w:val="004E461C"/>
    <w:rsid w:val="004E48FE"/>
    <w:rsid w:val="004E4DF0"/>
    <w:rsid w:val="004E6DBB"/>
    <w:rsid w:val="004E782D"/>
    <w:rsid w:val="004E787E"/>
    <w:rsid w:val="004E7965"/>
    <w:rsid w:val="004E7E05"/>
    <w:rsid w:val="004F025D"/>
    <w:rsid w:val="004F0876"/>
    <w:rsid w:val="004F138F"/>
    <w:rsid w:val="004F1C50"/>
    <w:rsid w:val="004F234F"/>
    <w:rsid w:val="004F24D1"/>
    <w:rsid w:val="004F276E"/>
    <w:rsid w:val="004F2B35"/>
    <w:rsid w:val="004F2D8F"/>
    <w:rsid w:val="004F3525"/>
    <w:rsid w:val="004F3AB1"/>
    <w:rsid w:val="004F3CFE"/>
    <w:rsid w:val="004F41CF"/>
    <w:rsid w:val="004F4420"/>
    <w:rsid w:val="004F473C"/>
    <w:rsid w:val="004F5802"/>
    <w:rsid w:val="004F5C78"/>
    <w:rsid w:val="004F5EFA"/>
    <w:rsid w:val="004F66EF"/>
    <w:rsid w:val="004F67A7"/>
    <w:rsid w:val="004F68B1"/>
    <w:rsid w:val="004F69D7"/>
    <w:rsid w:val="004F6DEA"/>
    <w:rsid w:val="004F71C8"/>
    <w:rsid w:val="004F75DA"/>
    <w:rsid w:val="004F799C"/>
    <w:rsid w:val="004F7CC5"/>
    <w:rsid w:val="00500BB9"/>
    <w:rsid w:val="00500C61"/>
    <w:rsid w:val="00501312"/>
    <w:rsid w:val="00501DE3"/>
    <w:rsid w:val="00502144"/>
    <w:rsid w:val="005021C5"/>
    <w:rsid w:val="0050246E"/>
    <w:rsid w:val="00502AA0"/>
    <w:rsid w:val="005031E3"/>
    <w:rsid w:val="0050377F"/>
    <w:rsid w:val="005037E6"/>
    <w:rsid w:val="005038D1"/>
    <w:rsid w:val="00503A7F"/>
    <w:rsid w:val="00503C62"/>
    <w:rsid w:val="00503E9F"/>
    <w:rsid w:val="00504433"/>
    <w:rsid w:val="0050492D"/>
    <w:rsid w:val="005058D8"/>
    <w:rsid w:val="005066A1"/>
    <w:rsid w:val="0050670B"/>
    <w:rsid w:val="00507323"/>
    <w:rsid w:val="00507D4E"/>
    <w:rsid w:val="00510D22"/>
    <w:rsid w:val="00510DA8"/>
    <w:rsid w:val="00510E04"/>
    <w:rsid w:val="0051100F"/>
    <w:rsid w:val="00511541"/>
    <w:rsid w:val="00511B92"/>
    <w:rsid w:val="00511ECB"/>
    <w:rsid w:val="005122A9"/>
    <w:rsid w:val="005127D1"/>
    <w:rsid w:val="005129B3"/>
    <w:rsid w:val="00512C24"/>
    <w:rsid w:val="005130C9"/>
    <w:rsid w:val="00513B7D"/>
    <w:rsid w:val="005140D9"/>
    <w:rsid w:val="005141E8"/>
    <w:rsid w:val="00514A72"/>
    <w:rsid w:val="005156F6"/>
    <w:rsid w:val="00515F16"/>
    <w:rsid w:val="00515F46"/>
    <w:rsid w:val="0051604E"/>
    <w:rsid w:val="0051658A"/>
    <w:rsid w:val="005165A5"/>
    <w:rsid w:val="005165DC"/>
    <w:rsid w:val="0051707B"/>
    <w:rsid w:val="00520074"/>
    <w:rsid w:val="00520795"/>
    <w:rsid w:val="00520918"/>
    <w:rsid w:val="00520B0C"/>
    <w:rsid w:val="00520C72"/>
    <w:rsid w:val="00520FD7"/>
    <w:rsid w:val="0052115D"/>
    <w:rsid w:val="0052136A"/>
    <w:rsid w:val="005215C1"/>
    <w:rsid w:val="00521610"/>
    <w:rsid w:val="00521DDE"/>
    <w:rsid w:val="005222B0"/>
    <w:rsid w:val="00522BF8"/>
    <w:rsid w:val="00522F0B"/>
    <w:rsid w:val="00523D00"/>
    <w:rsid w:val="00523D63"/>
    <w:rsid w:val="00523F8B"/>
    <w:rsid w:val="005245D6"/>
    <w:rsid w:val="00525B9F"/>
    <w:rsid w:val="005261C2"/>
    <w:rsid w:val="00526AC1"/>
    <w:rsid w:val="00526D38"/>
    <w:rsid w:val="005271F8"/>
    <w:rsid w:val="005308BF"/>
    <w:rsid w:val="0053182F"/>
    <w:rsid w:val="00531A99"/>
    <w:rsid w:val="00531AC2"/>
    <w:rsid w:val="005321E7"/>
    <w:rsid w:val="005322AE"/>
    <w:rsid w:val="005323BE"/>
    <w:rsid w:val="005328D8"/>
    <w:rsid w:val="00532C11"/>
    <w:rsid w:val="00532E8E"/>
    <w:rsid w:val="005338BF"/>
    <w:rsid w:val="00533E8F"/>
    <w:rsid w:val="005349EF"/>
    <w:rsid w:val="00534A2B"/>
    <w:rsid w:val="00534B72"/>
    <w:rsid w:val="00534B85"/>
    <w:rsid w:val="00534C56"/>
    <w:rsid w:val="00534D4F"/>
    <w:rsid w:val="005355D2"/>
    <w:rsid w:val="00536669"/>
    <w:rsid w:val="00536889"/>
    <w:rsid w:val="00536C18"/>
    <w:rsid w:val="00537182"/>
    <w:rsid w:val="005376EE"/>
    <w:rsid w:val="0053771B"/>
    <w:rsid w:val="0053779A"/>
    <w:rsid w:val="00537805"/>
    <w:rsid w:val="005402C3"/>
    <w:rsid w:val="00540C53"/>
    <w:rsid w:val="005414E8"/>
    <w:rsid w:val="00541685"/>
    <w:rsid w:val="00541696"/>
    <w:rsid w:val="00541F5A"/>
    <w:rsid w:val="00542149"/>
    <w:rsid w:val="0054274F"/>
    <w:rsid w:val="005432BA"/>
    <w:rsid w:val="005436A6"/>
    <w:rsid w:val="00543721"/>
    <w:rsid w:val="00543940"/>
    <w:rsid w:val="00544031"/>
    <w:rsid w:val="0054426A"/>
    <w:rsid w:val="0054489D"/>
    <w:rsid w:val="00545126"/>
    <w:rsid w:val="00545248"/>
    <w:rsid w:val="00546154"/>
    <w:rsid w:val="00547278"/>
    <w:rsid w:val="005477FA"/>
    <w:rsid w:val="00547D78"/>
    <w:rsid w:val="005501F9"/>
    <w:rsid w:val="00550C36"/>
    <w:rsid w:val="00550C99"/>
    <w:rsid w:val="00551052"/>
    <w:rsid w:val="0055156B"/>
    <w:rsid w:val="005516D7"/>
    <w:rsid w:val="0055183C"/>
    <w:rsid w:val="005518A6"/>
    <w:rsid w:val="00551A6B"/>
    <w:rsid w:val="00551A85"/>
    <w:rsid w:val="00552632"/>
    <w:rsid w:val="00552A90"/>
    <w:rsid w:val="005532D0"/>
    <w:rsid w:val="00553413"/>
    <w:rsid w:val="005541B5"/>
    <w:rsid w:val="005545CB"/>
    <w:rsid w:val="00554A7D"/>
    <w:rsid w:val="0055538C"/>
    <w:rsid w:val="005555DB"/>
    <w:rsid w:val="00555E21"/>
    <w:rsid w:val="00556121"/>
    <w:rsid w:val="005564A7"/>
    <w:rsid w:val="0055674B"/>
    <w:rsid w:val="00557354"/>
    <w:rsid w:val="00557412"/>
    <w:rsid w:val="00557877"/>
    <w:rsid w:val="00557ABA"/>
    <w:rsid w:val="00557C72"/>
    <w:rsid w:val="00557CB2"/>
    <w:rsid w:val="00560357"/>
    <w:rsid w:val="005604B1"/>
    <w:rsid w:val="00560695"/>
    <w:rsid w:val="00560E27"/>
    <w:rsid w:val="00560F65"/>
    <w:rsid w:val="00561058"/>
    <w:rsid w:val="005614F9"/>
    <w:rsid w:val="00561C3B"/>
    <w:rsid w:val="0056255D"/>
    <w:rsid w:val="00562E9D"/>
    <w:rsid w:val="00562FD1"/>
    <w:rsid w:val="00563C9C"/>
    <w:rsid w:val="00563DF3"/>
    <w:rsid w:val="00564615"/>
    <w:rsid w:val="00564A55"/>
    <w:rsid w:val="005659B7"/>
    <w:rsid w:val="00565A4E"/>
    <w:rsid w:val="005665C9"/>
    <w:rsid w:val="005666FA"/>
    <w:rsid w:val="0056689D"/>
    <w:rsid w:val="005676DA"/>
    <w:rsid w:val="00567F65"/>
    <w:rsid w:val="00570325"/>
    <w:rsid w:val="005703AE"/>
    <w:rsid w:val="005712F8"/>
    <w:rsid w:val="00571805"/>
    <w:rsid w:val="00571A18"/>
    <w:rsid w:val="00572C0A"/>
    <w:rsid w:val="0057331F"/>
    <w:rsid w:val="00573938"/>
    <w:rsid w:val="00573CDA"/>
    <w:rsid w:val="00574098"/>
    <w:rsid w:val="005744EA"/>
    <w:rsid w:val="00574A6E"/>
    <w:rsid w:val="00575232"/>
    <w:rsid w:val="005753B8"/>
    <w:rsid w:val="00575418"/>
    <w:rsid w:val="00575E8E"/>
    <w:rsid w:val="00576069"/>
    <w:rsid w:val="00576751"/>
    <w:rsid w:val="005769C4"/>
    <w:rsid w:val="00577E2E"/>
    <w:rsid w:val="005800DA"/>
    <w:rsid w:val="0058042F"/>
    <w:rsid w:val="00580758"/>
    <w:rsid w:val="005812B9"/>
    <w:rsid w:val="005816F9"/>
    <w:rsid w:val="005820E5"/>
    <w:rsid w:val="005822A6"/>
    <w:rsid w:val="005823ED"/>
    <w:rsid w:val="00582F70"/>
    <w:rsid w:val="0058319E"/>
    <w:rsid w:val="005833B9"/>
    <w:rsid w:val="0058369E"/>
    <w:rsid w:val="005837DC"/>
    <w:rsid w:val="00583906"/>
    <w:rsid w:val="00583ECE"/>
    <w:rsid w:val="00583F30"/>
    <w:rsid w:val="00584213"/>
    <w:rsid w:val="00584355"/>
    <w:rsid w:val="0058443A"/>
    <w:rsid w:val="00584A55"/>
    <w:rsid w:val="00584E8E"/>
    <w:rsid w:val="00585B66"/>
    <w:rsid w:val="00585C72"/>
    <w:rsid w:val="00586599"/>
    <w:rsid w:val="00586F6A"/>
    <w:rsid w:val="00587358"/>
    <w:rsid w:val="0058749B"/>
    <w:rsid w:val="00587964"/>
    <w:rsid w:val="0059078B"/>
    <w:rsid w:val="005911F7"/>
    <w:rsid w:val="005914EE"/>
    <w:rsid w:val="005919C6"/>
    <w:rsid w:val="00592244"/>
    <w:rsid w:val="005923FA"/>
    <w:rsid w:val="00593314"/>
    <w:rsid w:val="0059412A"/>
    <w:rsid w:val="00594496"/>
    <w:rsid w:val="00594983"/>
    <w:rsid w:val="00594E07"/>
    <w:rsid w:val="0059529C"/>
    <w:rsid w:val="005958FE"/>
    <w:rsid w:val="00596771"/>
    <w:rsid w:val="00596D63"/>
    <w:rsid w:val="0059723D"/>
    <w:rsid w:val="00597699"/>
    <w:rsid w:val="005A0108"/>
    <w:rsid w:val="005A030A"/>
    <w:rsid w:val="005A0333"/>
    <w:rsid w:val="005A07CB"/>
    <w:rsid w:val="005A099A"/>
    <w:rsid w:val="005A0BDC"/>
    <w:rsid w:val="005A1AAC"/>
    <w:rsid w:val="005A1C1E"/>
    <w:rsid w:val="005A2653"/>
    <w:rsid w:val="005A29E7"/>
    <w:rsid w:val="005A2AB9"/>
    <w:rsid w:val="005A2FB8"/>
    <w:rsid w:val="005A32FD"/>
    <w:rsid w:val="005A36FC"/>
    <w:rsid w:val="005A386E"/>
    <w:rsid w:val="005A38A0"/>
    <w:rsid w:val="005A3ED7"/>
    <w:rsid w:val="005A4565"/>
    <w:rsid w:val="005A48E5"/>
    <w:rsid w:val="005A490C"/>
    <w:rsid w:val="005A4D5D"/>
    <w:rsid w:val="005A57E5"/>
    <w:rsid w:val="005A62A4"/>
    <w:rsid w:val="005A6348"/>
    <w:rsid w:val="005A6621"/>
    <w:rsid w:val="005A6D61"/>
    <w:rsid w:val="005A70FA"/>
    <w:rsid w:val="005A721F"/>
    <w:rsid w:val="005A761A"/>
    <w:rsid w:val="005A7D29"/>
    <w:rsid w:val="005B02EC"/>
    <w:rsid w:val="005B0457"/>
    <w:rsid w:val="005B0D39"/>
    <w:rsid w:val="005B122F"/>
    <w:rsid w:val="005B2551"/>
    <w:rsid w:val="005B25A2"/>
    <w:rsid w:val="005B2803"/>
    <w:rsid w:val="005B2AAC"/>
    <w:rsid w:val="005B2E37"/>
    <w:rsid w:val="005B3392"/>
    <w:rsid w:val="005B369C"/>
    <w:rsid w:val="005B3884"/>
    <w:rsid w:val="005B459B"/>
    <w:rsid w:val="005B46C2"/>
    <w:rsid w:val="005B4CFC"/>
    <w:rsid w:val="005B4FB9"/>
    <w:rsid w:val="005B5633"/>
    <w:rsid w:val="005B5CF3"/>
    <w:rsid w:val="005B6F0C"/>
    <w:rsid w:val="005B71D5"/>
    <w:rsid w:val="005B74DF"/>
    <w:rsid w:val="005C02AE"/>
    <w:rsid w:val="005C04C5"/>
    <w:rsid w:val="005C06B0"/>
    <w:rsid w:val="005C085A"/>
    <w:rsid w:val="005C11AF"/>
    <w:rsid w:val="005C15DF"/>
    <w:rsid w:val="005C1615"/>
    <w:rsid w:val="005C16F8"/>
    <w:rsid w:val="005C18EC"/>
    <w:rsid w:val="005C1F3F"/>
    <w:rsid w:val="005C211C"/>
    <w:rsid w:val="005C245B"/>
    <w:rsid w:val="005C2687"/>
    <w:rsid w:val="005C2B93"/>
    <w:rsid w:val="005C3059"/>
    <w:rsid w:val="005C3658"/>
    <w:rsid w:val="005C37F2"/>
    <w:rsid w:val="005C393B"/>
    <w:rsid w:val="005C3A09"/>
    <w:rsid w:val="005C3B47"/>
    <w:rsid w:val="005C3C50"/>
    <w:rsid w:val="005C3F36"/>
    <w:rsid w:val="005C40B0"/>
    <w:rsid w:val="005C427C"/>
    <w:rsid w:val="005C4800"/>
    <w:rsid w:val="005C4AB0"/>
    <w:rsid w:val="005C4AC6"/>
    <w:rsid w:val="005C4E1E"/>
    <w:rsid w:val="005C4F8F"/>
    <w:rsid w:val="005C5103"/>
    <w:rsid w:val="005C5725"/>
    <w:rsid w:val="005C5888"/>
    <w:rsid w:val="005C59A3"/>
    <w:rsid w:val="005C5C36"/>
    <w:rsid w:val="005C5CF8"/>
    <w:rsid w:val="005C6013"/>
    <w:rsid w:val="005C6618"/>
    <w:rsid w:val="005C66A2"/>
    <w:rsid w:val="005C6EE8"/>
    <w:rsid w:val="005C6F4B"/>
    <w:rsid w:val="005C74EA"/>
    <w:rsid w:val="005C7690"/>
    <w:rsid w:val="005C78CF"/>
    <w:rsid w:val="005D003A"/>
    <w:rsid w:val="005D0679"/>
    <w:rsid w:val="005D0867"/>
    <w:rsid w:val="005D0F02"/>
    <w:rsid w:val="005D0F17"/>
    <w:rsid w:val="005D1378"/>
    <w:rsid w:val="005D20D4"/>
    <w:rsid w:val="005D2234"/>
    <w:rsid w:val="005D2244"/>
    <w:rsid w:val="005D224D"/>
    <w:rsid w:val="005D233D"/>
    <w:rsid w:val="005D2AFA"/>
    <w:rsid w:val="005D420E"/>
    <w:rsid w:val="005D459B"/>
    <w:rsid w:val="005D45B9"/>
    <w:rsid w:val="005D4B92"/>
    <w:rsid w:val="005D59B1"/>
    <w:rsid w:val="005D5ABA"/>
    <w:rsid w:val="005D5D5C"/>
    <w:rsid w:val="005D6013"/>
    <w:rsid w:val="005D60ED"/>
    <w:rsid w:val="005D6421"/>
    <w:rsid w:val="005D66DD"/>
    <w:rsid w:val="005D68A3"/>
    <w:rsid w:val="005D6D73"/>
    <w:rsid w:val="005D757F"/>
    <w:rsid w:val="005D7BCF"/>
    <w:rsid w:val="005D7C43"/>
    <w:rsid w:val="005D7F0C"/>
    <w:rsid w:val="005E001B"/>
    <w:rsid w:val="005E1262"/>
    <w:rsid w:val="005E15A2"/>
    <w:rsid w:val="005E1B0D"/>
    <w:rsid w:val="005E1BED"/>
    <w:rsid w:val="005E1EE1"/>
    <w:rsid w:val="005E1F6C"/>
    <w:rsid w:val="005E238F"/>
    <w:rsid w:val="005E2A3B"/>
    <w:rsid w:val="005E2F91"/>
    <w:rsid w:val="005E2F9D"/>
    <w:rsid w:val="005E313E"/>
    <w:rsid w:val="005E31C7"/>
    <w:rsid w:val="005E3385"/>
    <w:rsid w:val="005E365B"/>
    <w:rsid w:val="005E370F"/>
    <w:rsid w:val="005E38DA"/>
    <w:rsid w:val="005E3B7F"/>
    <w:rsid w:val="005E40AA"/>
    <w:rsid w:val="005E43D0"/>
    <w:rsid w:val="005E4594"/>
    <w:rsid w:val="005E45F7"/>
    <w:rsid w:val="005E4F9B"/>
    <w:rsid w:val="005E5023"/>
    <w:rsid w:val="005E517B"/>
    <w:rsid w:val="005E5E4C"/>
    <w:rsid w:val="005E5F07"/>
    <w:rsid w:val="005E645B"/>
    <w:rsid w:val="005E65FF"/>
    <w:rsid w:val="005E76AB"/>
    <w:rsid w:val="005F0044"/>
    <w:rsid w:val="005F1022"/>
    <w:rsid w:val="005F110C"/>
    <w:rsid w:val="005F1472"/>
    <w:rsid w:val="005F17C5"/>
    <w:rsid w:val="005F1C85"/>
    <w:rsid w:val="005F2875"/>
    <w:rsid w:val="005F28CC"/>
    <w:rsid w:val="005F2AE3"/>
    <w:rsid w:val="005F2FF7"/>
    <w:rsid w:val="005F3184"/>
    <w:rsid w:val="005F357A"/>
    <w:rsid w:val="005F3C1A"/>
    <w:rsid w:val="005F3D12"/>
    <w:rsid w:val="005F42DF"/>
    <w:rsid w:val="005F4BEF"/>
    <w:rsid w:val="005F4DA5"/>
    <w:rsid w:val="005F5454"/>
    <w:rsid w:val="005F5475"/>
    <w:rsid w:val="005F56E5"/>
    <w:rsid w:val="005F61F5"/>
    <w:rsid w:val="005F734E"/>
    <w:rsid w:val="005F7709"/>
    <w:rsid w:val="005F775C"/>
    <w:rsid w:val="005F790C"/>
    <w:rsid w:val="005F7944"/>
    <w:rsid w:val="005F7CE0"/>
    <w:rsid w:val="005F7FF7"/>
    <w:rsid w:val="00600446"/>
    <w:rsid w:val="0060099C"/>
    <w:rsid w:val="00600AE5"/>
    <w:rsid w:val="0060121C"/>
    <w:rsid w:val="00601283"/>
    <w:rsid w:val="00601CE3"/>
    <w:rsid w:val="006021E3"/>
    <w:rsid w:val="0060281A"/>
    <w:rsid w:val="00602A3A"/>
    <w:rsid w:val="00602C13"/>
    <w:rsid w:val="0060356D"/>
    <w:rsid w:val="00603747"/>
    <w:rsid w:val="00603FD5"/>
    <w:rsid w:val="006041FE"/>
    <w:rsid w:val="00604235"/>
    <w:rsid w:val="006046B5"/>
    <w:rsid w:val="0060496E"/>
    <w:rsid w:val="006053CF"/>
    <w:rsid w:val="0060584F"/>
    <w:rsid w:val="00606504"/>
    <w:rsid w:val="00606AA0"/>
    <w:rsid w:val="006073EE"/>
    <w:rsid w:val="00607511"/>
    <w:rsid w:val="00607777"/>
    <w:rsid w:val="00607B85"/>
    <w:rsid w:val="00610031"/>
    <w:rsid w:val="00610570"/>
    <w:rsid w:val="006105F9"/>
    <w:rsid w:val="00610AC8"/>
    <w:rsid w:val="00610C26"/>
    <w:rsid w:val="00610EA0"/>
    <w:rsid w:val="006112C3"/>
    <w:rsid w:val="00611FF3"/>
    <w:rsid w:val="006122FC"/>
    <w:rsid w:val="0061243F"/>
    <w:rsid w:val="006125B1"/>
    <w:rsid w:val="00612A4C"/>
    <w:rsid w:val="00612C60"/>
    <w:rsid w:val="00613072"/>
    <w:rsid w:val="00613489"/>
    <w:rsid w:val="0061366A"/>
    <w:rsid w:val="00613677"/>
    <w:rsid w:val="006145A3"/>
    <w:rsid w:val="00614D25"/>
    <w:rsid w:val="006154F9"/>
    <w:rsid w:val="00615507"/>
    <w:rsid w:val="0061551D"/>
    <w:rsid w:val="0061574E"/>
    <w:rsid w:val="0061616F"/>
    <w:rsid w:val="00616D05"/>
    <w:rsid w:val="00616DC8"/>
    <w:rsid w:val="00616E02"/>
    <w:rsid w:val="00616ED5"/>
    <w:rsid w:val="006176BF"/>
    <w:rsid w:val="00620089"/>
    <w:rsid w:val="006207C0"/>
    <w:rsid w:val="00621CDF"/>
    <w:rsid w:val="006222F7"/>
    <w:rsid w:val="00622F29"/>
    <w:rsid w:val="0062309E"/>
    <w:rsid w:val="00623EB1"/>
    <w:rsid w:val="00624867"/>
    <w:rsid w:val="00624F6F"/>
    <w:rsid w:val="00625085"/>
    <w:rsid w:val="006255C1"/>
    <w:rsid w:val="006260F1"/>
    <w:rsid w:val="00626D20"/>
    <w:rsid w:val="00626E57"/>
    <w:rsid w:val="00627045"/>
    <w:rsid w:val="0062704A"/>
    <w:rsid w:val="006270BB"/>
    <w:rsid w:val="006271BA"/>
    <w:rsid w:val="006301D2"/>
    <w:rsid w:val="00630334"/>
    <w:rsid w:val="00630919"/>
    <w:rsid w:val="00630CB1"/>
    <w:rsid w:val="00630D5A"/>
    <w:rsid w:val="00630EB4"/>
    <w:rsid w:val="00631A3F"/>
    <w:rsid w:val="00631B8C"/>
    <w:rsid w:val="006321AD"/>
    <w:rsid w:val="00632D4D"/>
    <w:rsid w:val="00632DE9"/>
    <w:rsid w:val="00633207"/>
    <w:rsid w:val="00633380"/>
    <w:rsid w:val="00634727"/>
    <w:rsid w:val="00634B12"/>
    <w:rsid w:val="00634D3D"/>
    <w:rsid w:val="00635476"/>
    <w:rsid w:val="00635DF8"/>
    <w:rsid w:val="00635FBE"/>
    <w:rsid w:val="0063623B"/>
    <w:rsid w:val="006366B5"/>
    <w:rsid w:val="00636DDD"/>
    <w:rsid w:val="00636F96"/>
    <w:rsid w:val="00637250"/>
    <w:rsid w:val="00637D81"/>
    <w:rsid w:val="0064069F"/>
    <w:rsid w:val="00640DB1"/>
    <w:rsid w:val="00641687"/>
    <w:rsid w:val="00641DD2"/>
    <w:rsid w:val="00641F60"/>
    <w:rsid w:val="006424E2"/>
    <w:rsid w:val="00643424"/>
    <w:rsid w:val="00643457"/>
    <w:rsid w:val="006438CC"/>
    <w:rsid w:val="00643CBF"/>
    <w:rsid w:val="00643D89"/>
    <w:rsid w:val="00644332"/>
    <w:rsid w:val="006446E0"/>
    <w:rsid w:val="0064477C"/>
    <w:rsid w:val="00644DE7"/>
    <w:rsid w:val="0064527E"/>
    <w:rsid w:val="0064570B"/>
    <w:rsid w:val="006457FA"/>
    <w:rsid w:val="00645B43"/>
    <w:rsid w:val="00645D6C"/>
    <w:rsid w:val="006462A0"/>
    <w:rsid w:val="00646F69"/>
    <w:rsid w:val="00647E3E"/>
    <w:rsid w:val="0065008B"/>
    <w:rsid w:val="00650107"/>
    <w:rsid w:val="006505B5"/>
    <w:rsid w:val="00650A64"/>
    <w:rsid w:val="006510C5"/>
    <w:rsid w:val="00651F18"/>
    <w:rsid w:val="00652D9E"/>
    <w:rsid w:val="00653088"/>
    <w:rsid w:val="006530D6"/>
    <w:rsid w:val="00653A4A"/>
    <w:rsid w:val="006541E0"/>
    <w:rsid w:val="00654E7F"/>
    <w:rsid w:val="00654F2F"/>
    <w:rsid w:val="00654FF7"/>
    <w:rsid w:val="00655808"/>
    <w:rsid w:val="006558B4"/>
    <w:rsid w:val="00655B01"/>
    <w:rsid w:val="00655C03"/>
    <w:rsid w:val="00655DF4"/>
    <w:rsid w:val="00656030"/>
    <w:rsid w:val="0065612D"/>
    <w:rsid w:val="0065648A"/>
    <w:rsid w:val="0065651C"/>
    <w:rsid w:val="0065680F"/>
    <w:rsid w:val="00657B49"/>
    <w:rsid w:val="006601B9"/>
    <w:rsid w:val="00660530"/>
    <w:rsid w:val="00660608"/>
    <w:rsid w:val="00660AF0"/>
    <w:rsid w:val="00660DE4"/>
    <w:rsid w:val="00660E47"/>
    <w:rsid w:val="00661190"/>
    <w:rsid w:val="006611BA"/>
    <w:rsid w:val="0066144D"/>
    <w:rsid w:val="00661612"/>
    <w:rsid w:val="00661696"/>
    <w:rsid w:val="00661998"/>
    <w:rsid w:val="00661BD4"/>
    <w:rsid w:val="00661E21"/>
    <w:rsid w:val="00661E9C"/>
    <w:rsid w:val="00662390"/>
    <w:rsid w:val="0066241C"/>
    <w:rsid w:val="00662612"/>
    <w:rsid w:val="00662F1D"/>
    <w:rsid w:val="006631EF"/>
    <w:rsid w:val="006632FF"/>
    <w:rsid w:val="00663372"/>
    <w:rsid w:val="00663A15"/>
    <w:rsid w:val="0066472E"/>
    <w:rsid w:val="006649EB"/>
    <w:rsid w:val="006650D7"/>
    <w:rsid w:val="0066560D"/>
    <w:rsid w:val="0066566F"/>
    <w:rsid w:val="00665DA1"/>
    <w:rsid w:val="00665DFC"/>
    <w:rsid w:val="006666C5"/>
    <w:rsid w:val="0066670D"/>
    <w:rsid w:val="00667788"/>
    <w:rsid w:val="00667985"/>
    <w:rsid w:val="0067014A"/>
    <w:rsid w:val="00670187"/>
    <w:rsid w:val="006714B4"/>
    <w:rsid w:val="006716AA"/>
    <w:rsid w:val="00671904"/>
    <w:rsid w:val="00671D80"/>
    <w:rsid w:val="006728E9"/>
    <w:rsid w:val="006729B4"/>
    <w:rsid w:val="00673531"/>
    <w:rsid w:val="0067374C"/>
    <w:rsid w:val="006745F4"/>
    <w:rsid w:val="006748C8"/>
    <w:rsid w:val="0067570A"/>
    <w:rsid w:val="00675BB1"/>
    <w:rsid w:val="006761B8"/>
    <w:rsid w:val="006763C4"/>
    <w:rsid w:val="006769E6"/>
    <w:rsid w:val="00676B16"/>
    <w:rsid w:val="00677044"/>
    <w:rsid w:val="006778A3"/>
    <w:rsid w:val="00677AAD"/>
    <w:rsid w:val="00677DC5"/>
    <w:rsid w:val="006803A9"/>
    <w:rsid w:val="00680633"/>
    <w:rsid w:val="00680860"/>
    <w:rsid w:val="006811FD"/>
    <w:rsid w:val="006812AD"/>
    <w:rsid w:val="00681467"/>
    <w:rsid w:val="006814F4"/>
    <w:rsid w:val="0068159D"/>
    <w:rsid w:val="006815CE"/>
    <w:rsid w:val="006820F2"/>
    <w:rsid w:val="0068215B"/>
    <w:rsid w:val="00682DD2"/>
    <w:rsid w:val="006834A0"/>
    <w:rsid w:val="00683BED"/>
    <w:rsid w:val="00684EF7"/>
    <w:rsid w:val="00684FBC"/>
    <w:rsid w:val="0068593B"/>
    <w:rsid w:val="006859B8"/>
    <w:rsid w:val="00685F39"/>
    <w:rsid w:val="00686409"/>
    <w:rsid w:val="00686C89"/>
    <w:rsid w:val="00686E59"/>
    <w:rsid w:val="0068724F"/>
    <w:rsid w:val="006877A2"/>
    <w:rsid w:val="00690072"/>
    <w:rsid w:val="006907C9"/>
    <w:rsid w:val="00690EEA"/>
    <w:rsid w:val="006912C6"/>
    <w:rsid w:val="006913F1"/>
    <w:rsid w:val="00691AD1"/>
    <w:rsid w:val="00691C31"/>
    <w:rsid w:val="00692DBD"/>
    <w:rsid w:val="00693358"/>
    <w:rsid w:val="00693460"/>
    <w:rsid w:val="006938A5"/>
    <w:rsid w:val="00693C4E"/>
    <w:rsid w:val="0069424D"/>
    <w:rsid w:val="0069481D"/>
    <w:rsid w:val="00694868"/>
    <w:rsid w:val="00694C09"/>
    <w:rsid w:val="00694E4E"/>
    <w:rsid w:val="00695263"/>
    <w:rsid w:val="00695273"/>
    <w:rsid w:val="006958D7"/>
    <w:rsid w:val="0069616B"/>
    <w:rsid w:val="0069685D"/>
    <w:rsid w:val="0069714E"/>
    <w:rsid w:val="006971C2"/>
    <w:rsid w:val="00697D5F"/>
    <w:rsid w:val="00697D89"/>
    <w:rsid w:val="006A0236"/>
    <w:rsid w:val="006A02A9"/>
    <w:rsid w:val="006A0899"/>
    <w:rsid w:val="006A0C81"/>
    <w:rsid w:val="006A0FF1"/>
    <w:rsid w:val="006A1311"/>
    <w:rsid w:val="006A161C"/>
    <w:rsid w:val="006A17BF"/>
    <w:rsid w:val="006A1839"/>
    <w:rsid w:val="006A1DEF"/>
    <w:rsid w:val="006A1E7B"/>
    <w:rsid w:val="006A237C"/>
    <w:rsid w:val="006A25A5"/>
    <w:rsid w:val="006A2C7B"/>
    <w:rsid w:val="006A2D62"/>
    <w:rsid w:val="006A3095"/>
    <w:rsid w:val="006A32E8"/>
    <w:rsid w:val="006A3772"/>
    <w:rsid w:val="006A3BCF"/>
    <w:rsid w:val="006A3F7E"/>
    <w:rsid w:val="006A4485"/>
    <w:rsid w:val="006A49A1"/>
    <w:rsid w:val="006A511B"/>
    <w:rsid w:val="006A5CD0"/>
    <w:rsid w:val="006A61BE"/>
    <w:rsid w:val="006A67FA"/>
    <w:rsid w:val="006A698D"/>
    <w:rsid w:val="006A6C0D"/>
    <w:rsid w:val="006A6CDC"/>
    <w:rsid w:val="006A6D36"/>
    <w:rsid w:val="006A7685"/>
    <w:rsid w:val="006A7907"/>
    <w:rsid w:val="006A7BCB"/>
    <w:rsid w:val="006B078E"/>
    <w:rsid w:val="006B151C"/>
    <w:rsid w:val="006B1B04"/>
    <w:rsid w:val="006B1D83"/>
    <w:rsid w:val="006B1EF1"/>
    <w:rsid w:val="006B2A84"/>
    <w:rsid w:val="006B2BF0"/>
    <w:rsid w:val="006B3295"/>
    <w:rsid w:val="006B3435"/>
    <w:rsid w:val="006B34C4"/>
    <w:rsid w:val="006B3AD8"/>
    <w:rsid w:val="006B3BB0"/>
    <w:rsid w:val="006B3CD8"/>
    <w:rsid w:val="006B4BFC"/>
    <w:rsid w:val="006B5129"/>
    <w:rsid w:val="006B56C7"/>
    <w:rsid w:val="006B5A7D"/>
    <w:rsid w:val="006B5D3A"/>
    <w:rsid w:val="006B734E"/>
    <w:rsid w:val="006B73DE"/>
    <w:rsid w:val="006B742E"/>
    <w:rsid w:val="006B76E5"/>
    <w:rsid w:val="006C014E"/>
    <w:rsid w:val="006C04A7"/>
    <w:rsid w:val="006C0ECC"/>
    <w:rsid w:val="006C118A"/>
    <w:rsid w:val="006C130A"/>
    <w:rsid w:val="006C158D"/>
    <w:rsid w:val="006C21A1"/>
    <w:rsid w:val="006C28EF"/>
    <w:rsid w:val="006C2B60"/>
    <w:rsid w:val="006C42B9"/>
    <w:rsid w:val="006C4723"/>
    <w:rsid w:val="006C49C0"/>
    <w:rsid w:val="006C4AF4"/>
    <w:rsid w:val="006C4E23"/>
    <w:rsid w:val="006C5040"/>
    <w:rsid w:val="006C55C5"/>
    <w:rsid w:val="006C653A"/>
    <w:rsid w:val="006C665B"/>
    <w:rsid w:val="006C6736"/>
    <w:rsid w:val="006C68A3"/>
    <w:rsid w:val="006C6A5F"/>
    <w:rsid w:val="006C6EDB"/>
    <w:rsid w:val="006C7C7C"/>
    <w:rsid w:val="006D05E9"/>
    <w:rsid w:val="006D0852"/>
    <w:rsid w:val="006D0A5E"/>
    <w:rsid w:val="006D12E7"/>
    <w:rsid w:val="006D15A9"/>
    <w:rsid w:val="006D1846"/>
    <w:rsid w:val="006D1D1C"/>
    <w:rsid w:val="006D1FF2"/>
    <w:rsid w:val="006D2066"/>
    <w:rsid w:val="006D2537"/>
    <w:rsid w:val="006D25BC"/>
    <w:rsid w:val="006D295C"/>
    <w:rsid w:val="006D2C66"/>
    <w:rsid w:val="006D2CB4"/>
    <w:rsid w:val="006D2E5A"/>
    <w:rsid w:val="006D34DB"/>
    <w:rsid w:val="006D36EF"/>
    <w:rsid w:val="006D3D37"/>
    <w:rsid w:val="006D3F2F"/>
    <w:rsid w:val="006D45AF"/>
    <w:rsid w:val="006D4769"/>
    <w:rsid w:val="006D4AAF"/>
    <w:rsid w:val="006D5233"/>
    <w:rsid w:val="006D527F"/>
    <w:rsid w:val="006D5615"/>
    <w:rsid w:val="006D56A3"/>
    <w:rsid w:val="006D5AA4"/>
    <w:rsid w:val="006D64A4"/>
    <w:rsid w:val="006D65E9"/>
    <w:rsid w:val="006D684F"/>
    <w:rsid w:val="006D72AC"/>
    <w:rsid w:val="006D77F0"/>
    <w:rsid w:val="006D7D73"/>
    <w:rsid w:val="006E0A50"/>
    <w:rsid w:val="006E0A65"/>
    <w:rsid w:val="006E0DF5"/>
    <w:rsid w:val="006E13C3"/>
    <w:rsid w:val="006E15D0"/>
    <w:rsid w:val="006E1DCD"/>
    <w:rsid w:val="006E1FAF"/>
    <w:rsid w:val="006E2090"/>
    <w:rsid w:val="006E2989"/>
    <w:rsid w:val="006E2D10"/>
    <w:rsid w:val="006E3536"/>
    <w:rsid w:val="006E3844"/>
    <w:rsid w:val="006E3F37"/>
    <w:rsid w:val="006E4551"/>
    <w:rsid w:val="006E455C"/>
    <w:rsid w:val="006E46F8"/>
    <w:rsid w:val="006E47CC"/>
    <w:rsid w:val="006E4C1B"/>
    <w:rsid w:val="006E502F"/>
    <w:rsid w:val="006E568E"/>
    <w:rsid w:val="006E58B2"/>
    <w:rsid w:val="006E5A57"/>
    <w:rsid w:val="006E5D3B"/>
    <w:rsid w:val="006E6907"/>
    <w:rsid w:val="006E69CD"/>
    <w:rsid w:val="006E6AF1"/>
    <w:rsid w:val="006E718C"/>
    <w:rsid w:val="006E73E3"/>
    <w:rsid w:val="006E7715"/>
    <w:rsid w:val="006E7D0B"/>
    <w:rsid w:val="006E7EF7"/>
    <w:rsid w:val="006F0AC0"/>
    <w:rsid w:val="006F0FEA"/>
    <w:rsid w:val="006F1170"/>
    <w:rsid w:val="006F17F6"/>
    <w:rsid w:val="006F343F"/>
    <w:rsid w:val="006F3945"/>
    <w:rsid w:val="006F3AF0"/>
    <w:rsid w:val="006F3AF8"/>
    <w:rsid w:val="006F3C36"/>
    <w:rsid w:val="006F3FCC"/>
    <w:rsid w:val="006F4216"/>
    <w:rsid w:val="006F4AEC"/>
    <w:rsid w:val="006F4D9B"/>
    <w:rsid w:val="006F5547"/>
    <w:rsid w:val="006F583C"/>
    <w:rsid w:val="006F5860"/>
    <w:rsid w:val="006F5B00"/>
    <w:rsid w:val="006F5D20"/>
    <w:rsid w:val="006F604B"/>
    <w:rsid w:val="006F7442"/>
    <w:rsid w:val="006F7477"/>
    <w:rsid w:val="006F77E5"/>
    <w:rsid w:val="007000C8"/>
    <w:rsid w:val="0070018A"/>
    <w:rsid w:val="0070058F"/>
    <w:rsid w:val="00700B46"/>
    <w:rsid w:val="00700BB2"/>
    <w:rsid w:val="00701256"/>
    <w:rsid w:val="0070150A"/>
    <w:rsid w:val="0070165B"/>
    <w:rsid w:val="0070191C"/>
    <w:rsid w:val="0070229C"/>
    <w:rsid w:val="007029FE"/>
    <w:rsid w:val="0070342B"/>
    <w:rsid w:val="00703A28"/>
    <w:rsid w:val="00703DBC"/>
    <w:rsid w:val="007044BD"/>
    <w:rsid w:val="0070459C"/>
    <w:rsid w:val="0070470C"/>
    <w:rsid w:val="007047B6"/>
    <w:rsid w:val="007047CE"/>
    <w:rsid w:val="007052EC"/>
    <w:rsid w:val="00705CC9"/>
    <w:rsid w:val="007061FA"/>
    <w:rsid w:val="007063CB"/>
    <w:rsid w:val="00706668"/>
    <w:rsid w:val="00706809"/>
    <w:rsid w:val="00707DB0"/>
    <w:rsid w:val="007107AC"/>
    <w:rsid w:val="00711C02"/>
    <w:rsid w:val="00711F0A"/>
    <w:rsid w:val="007120C3"/>
    <w:rsid w:val="00712182"/>
    <w:rsid w:val="00712400"/>
    <w:rsid w:val="0071255D"/>
    <w:rsid w:val="00712619"/>
    <w:rsid w:val="007126EB"/>
    <w:rsid w:val="00712795"/>
    <w:rsid w:val="007129EE"/>
    <w:rsid w:val="007138F1"/>
    <w:rsid w:val="007139EB"/>
    <w:rsid w:val="00713D8D"/>
    <w:rsid w:val="00714012"/>
    <w:rsid w:val="0071410C"/>
    <w:rsid w:val="00714488"/>
    <w:rsid w:val="007148B0"/>
    <w:rsid w:val="00714C17"/>
    <w:rsid w:val="00714E8A"/>
    <w:rsid w:val="0071529B"/>
    <w:rsid w:val="007160FF"/>
    <w:rsid w:val="00716491"/>
    <w:rsid w:val="00716CBF"/>
    <w:rsid w:val="007176D0"/>
    <w:rsid w:val="00717E8B"/>
    <w:rsid w:val="0072002D"/>
    <w:rsid w:val="0072062E"/>
    <w:rsid w:val="00720669"/>
    <w:rsid w:val="00720DE6"/>
    <w:rsid w:val="00721F42"/>
    <w:rsid w:val="007221D0"/>
    <w:rsid w:val="00722EA7"/>
    <w:rsid w:val="007231EF"/>
    <w:rsid w:val="0072372B"/>
    <w:rsid w:val="007238B1"/>
    <w:rsid w:val="00723CA9"/>
    <w:rsid w:val="007240E7"/>
    <w:rsid w:val="00724544"/>
    <w:rsid w:val="007249DC"/>
    <w:rsid w:val="00724C15"/>
    <w:rsid w:val="00724E78"/>
    <w:rsid w:val="00725354"/>
    <w:rsid w:val="007254A7"/>
    <w:rsid w:val="0072567C"/>
    <w:rsid w:val="007256AD"/>
    <w:rsid w:val="00725EF1"/>
    <w:rsid w:val="00726D45"/>
    <w:rsid w:val="00727C7F"/>
    <w:rsid w:val="00727CED"/>
    <w:rsid w:val="00730057"/>
    <w:rsid w:val="007305E0"/>
    <w:rsid w:val="00730CF6"/>
    <w:rsid w:val="00730EC5"/>
    <w:rsid w:val="00731627"/>
    <w:rsid w:val="00732304"/>
    <w:rsid w:val="00732769"/>
    <w:rsid w:val="007330C9"/>
    <w:rsid w:val="007336F8"/>
    <w:rsid w:val="00733B71"/>
    <w:rsid w:val="00734065"/>
    <w:rsid w:val="007343B8"/>
    <w:rsid w:val="00734727"/>
    <w:rsid w:val="0073498C"/>
    <w:rsid w:val="00734B5A"/>
    <w:rsid w:val="00735377"/>
    <w:rsid w:val="00735C9E"/>
    <w:rsid w:val="00735FF9"/>
    <w:rsid w:val="007363FA"/>
    <w:rsid w:val="0073676F"/>
    <w:rsid w:val="00736DA8"/>
    <w:rsid w:val="00736E86"/>
    <w:rsid w:val="00737084"/>
    <w:rsid w:val="007371B1"/>
    <w:rsid w:val="00737D3F"/>
    <w:rsid w:val="00740259"/>
    <w:rsid w:val="00740D28"/>
    <w:rsid w:val="00741094"/>
    <w:rsid w:val="007412B8"/>
    <w:rsid w:val="00741454"/>
    <w:rsid w:val="007415D2"/>
    <w:rsid w:val="00741A55"/>
    <w:rsid w:val="007420A3"/>
    <w:rsid w:val="00742135"/>
    <w:rsid w:val="00742183"/>
    <w:rsid w:val="007421B9"/>
    <w:rsid w:val="00742B39"/>
    <w:rsid w:val="00742EE4"/>
    <w:rsid w:val="00743437"/>
    <w:rsid w:val="00743CE5"/>
    <w:rsid w:val="0074480E"/>
    <w:rsid w:val="00744DD7"/>
    <w:rsid w:val="00745A3D"/>
    <w:rsid w:val="0074641A"/>
    <w:rsid w:val="00746AAB"/>
    <w:rsid w:val="007477E7"/>
    <w:rsid w:val="00747A8E"/>
    <w:rsid w:val="00747E69"/>
    <w:rsid w:val="00750048"/>
    <w:rsid w:val="00750EB8"/>
    <w:rsid w:val="00751111"/>
    <w:rsid w:val="007513D6"/>
    <w:rsid w:val="00751501"/>
    <w:rsid w:val="00751826"/>
    <w:rsid w:val="00751CA2"/>
    <w:rsid w:val="0075209C"/>
    <w:rsid w:val="00752B35"/>
    <w:rsid w:val="00752B4E"/>
    <w:rsid w:val="007531A6"/>
    <w:rsid w:val="00753753"/>
    <w:rsid w:val="0075416D"/>
    <w:rsid w:val="007545B8"/>
    <w:rsid w:val="007547AC"/>
    <w:rsid w:val="0075534A"/>
    <w:rsid w:val="00755F79"/>
    <w:rsid w:val="00756056"/>
    <w:rsid w:val="007560AE"/>
    <w:rsid w:val="007561F2"/>
    <w:rsid w:val="00756896"/>
    <w:rsid w:val="007575A5"/>
    <w:rsid w:val="00757A52"/>
    <w:rsid w:val="007604C8"/>
    <w:rsid w:val="00760870"/>
    <w:rsid w:val="00760C9F"/>
    <w:rsid w:val="0076108C"/>
    <w:rsid w:val="007613F0"/>
    <w:rsid w:val="00761504"/>
    <w:rsid w:val="00761D1E"/>
    <w:rsid w:val="0076205C"/>
    <w:rsid w:val="00762888"/>
    <w:rsid w:val="0076295D"/>
    <w:rsid w:val="0076303E"/>
    <w:rsid w:val="007630E6"/>
    <w:rsid w:val="00763799"/>
    <w:rsid w:val="00763BCD"/>
    <w:rsid w:val="00763C34"/>
    <w:rsid w:val="00763F26"/>
    <w:rsid w:val="007641E0"/>
    <w:rsid w:val="007647D2"/>
    <w:rsid w:val="0076553D"/>
    <w:rsid w:val="00765B59"/>
    <w:rsid w:val="007660BD"/>
    <w:rsid w:val="0076692C"/>
    <w:rsid w:val="00766954"/>
    <w:rsid w:val="007669F6"/>
    <w:rsid w:val="00766D3F"/>
    <w:rsid w:val="007671C4"/>
    <w:rsid w:val="0076728D"/>
    <w:rsid w:val="00767411"/>
    <w:rsid w:val="00767645"/>
    <w:rsid w:val="00767DBD"/>
    <w:rsid w:val="00767DC2"/>
    <w:rsid w:val="00770EA7"/>
    <w:rsid w:val="007714B6"/>
    <w:rsid w:val="00771E7A"/>
    <w:rsid w:val="0077244D"/>
    <w:rsid w:val="00772468"/>
    <w:rsid w:val="00772C01"/>
    <w:rsid w:val="0077320D"/>
    <w:rsid w:val="007733E4"/>
    <w:rsid w:val="00773D77"/>
    <w:rsid w:val="00774B6C"/>
    <w:rsid w:val="00774C0A"/>
    <w:rsid w:val="00776184"/>
    <w:rsid w:val="0077718A"/>
    <w:rsid w:val="00777495"/>
    <w:rsid w:val="0077776C"/>
    <w:rsid w:val="00777ED7"/>
    <w:rsid w:val="00777FB5"/>
    <w:rsid w:val="007803FE"/>
    <w:rsid w:val="0078065D"/>
    <w:rsid w:val="00780743"/>
    <w:rsid w:val="007808C4"/>
    <w:rsid w:val="00780BC0"/>
    <w:rsid w:val="00780C38"/>
    <w:rsid w:val="007818A9"/>
    <w:rsid w:val="00782705"/>
    <w:rsid w:val="00782749"/>
    <w:rsid w:val="00782785"/>
    <w:rsid w:val="00782FA0"/>
    <w:rsid w:val="007837EC"/>
    <w:rsid w:val="00783B2C"/>
    <w:rsid w:val="00784E8D"/>
    <w:rsid w:val="00785271"/>
    <w:rsid w:val="007856BE"/>
    <w:rsid w:val="00785CDA"/>
    <w:rsid w:val="00785D3B"/>
    <w:rsid w:val="007869F7"/>
    <w:rsid w:val="00786A36"/>
    <w:rsid w:val="00786B4C"/>
    <w:rsid w:val="00787EE5"/>
    <w:rsid w:val="00790D92"/>
    <w:rsid w:val="00790E8F"/>
    <w:rsid w:val="00790F18"/>
    <w:rsid w:val="007914C5"/>
    <w:rsid w:val="0079159D"/>
    <w:rsid w:val="007919DC"/>
    <w:rsid w:val="00791C8C"/>
    <w:rsid w:val="00791CB5"/>
    <w:rsid w:val="00791CC1"/>
    <w:rsid w:val="00791E5C"/>
    <w:rsid w:val="00792CF7"/>
    <w:rsid w:val="00793259"/>
    <w:rsid w:val="00793768"/>
    <w:rsid w:val="00794EA9"/>
    <w:rsid w:val="0079549C"/>
    <w:rsid w:val="00795B90"/>
    <w:rsid w:val="00795C34"/>
    <w:rsid w:val="007968A0"/>
    <w:rsid w:val="007969FD"/>
    <w:rsid w:val="007A0363"/>
    <w:rsid w:val="007A08C8"/>
    <w:rsid w:val="007A08DF"/>
    <w:rsid w:val="007A0F0D"/>
    <w:rsid w:val="007A10F5"/>
    <w:rsid w:val="007A16BC"/>
    <w:rsid w:val="007A176D"/>
    <w:rsid w:val="007A1F0D"/>
    <w:rsid w:val="007A2117"/>
    <w:rsid w:val="007A23AF"/>
    <w:rsid w:val="007A2584"/>
    <w:rsid w:val="007A2642"/>
    <w:rsid w:val="007A337B"/>
    <w:rsid w:val="007A3523"/>
    <w:rsid w:val="007A3927"/>
    <w:rsid w:val="007A3C78"/>
    <w:rsid w:val="007A3E94"/>
    <w:rsid w:val="007A4420"/>
    <w:rsid w:val="007A4647"/>
    <w:rsid w:val="007A4B06"/>
    <w:rsid w:val="007A5216"/>
    <w:rsid w:val="007A532A"/>
    <w:rsid w:val="007A536B"/>
    <w:rsid w:val="007A5493"/>
    <w:rsid w:val="007A61C7"/>
    <w:rsid w:val="007A69D9"/>
    <w:rsid w:val="007A6B98"/>
    <w:rsid w:val="007A6F09"/>
    <w:rsid w:val="007A6F73"/>
    <w:rsid w:val="007A74B2"/>
    <w:rsid w:val="007A7787"/>
    <w:rsid w:val="007B0E49"/>
    <w:rsid w:val="007B0EA5"/>
    <w:rsid w:val="007B1209"/>
    <w:rsid w:val="007B1C1F"/>
    <w:rsid w:val="007B2FB1"/>
    <w:rsid w:val="007B353D"/>
    <w:rsid w:val="007B3762"/>
    <w:rsid w:val="007B3BC4"/>
    <w:rsid w:val="007B3DA4"/>
    <w:rsid w:val="007B3FEF"/>
    <w:rsid w:val="007B4308"/>
    <w:rsid w:val="007B43D9"/>
    <w:rsid w:val="007B475D"/>
    <w:rsid w:val="007B6CF5"/>
    <w:rsid w:val="007B6FD8"/>
    <w:rsid w:val="007C0F84"/>
    <w:rsid w:val="007C13BC"/>
    <w:rsid w:val="007C1CB4"/>
    <w:rsid w:val="007C1E1A"/>
    <w:rsid w:val="007C24A0"/>
    <w:rsid w:val="007C2554"/>
    <w:rsid w:val="007C2FB8"/>
    <w:rsid w:val="007C36A8"/>
    <w:rsid w:val="007C3DFF"/>
    <w:rsid w:val="007C419D"/>
    <w:rsid w:val="007C4203"/>
    <w:rsid w:val="007C4346"/>
    <w:rsid w:val="007C4CD6"/>
    <w:rsid w:val="007C514C"/>
    <w:rsid w:val="007C5423"/>
    <w:rsid w:val="007C549B"/>
    <w:rsid w:val="007C5609"/>
    <w:rsid w:val="007C571F"/>
    <w:rsid w:val="007C57D9"/>
    <w:rsid w:val="007C5A98"/>
    <w:rsid w:val="007C6B8A"/>
    <w:rsid w:val="007C71EA"/>
    <w:rsid w:val="007C768F"/>
    <w:rsid w:val="007C7CA9"/>
    <w:rsid w:val="007C7EF6"/>
    <w:rsid w:val="007C7FC0"/>
    <w:rsid w:val="007D0172"/>
    <w:rsid w:val="007D0DA1"/>
    <w:rsid w:val="007D0E16"/>
    <w:rsid w:val="007D1232"/>
    <w:rsid w:val="007D200D"/>
    <w:rsid w:val="007D234B"/>
    <w:rsid w:val="007D24EF"/>
    <w:rsid w:val="007D3177"/>
    <w:rsid w:val="007D3807"/>
    <w:rsid w:val="007D3ABE"/>
    <w:rsid w:val="007D3AF0"/>
    <w:rsid w:val="007D4069"/>
    <w:rsid w:val="007D43F4"/>
    <w:rsid w:val="007D486C"/>
    <w:rsid w:val="007D4D3D"/>
    <w:rsid w:val="007D5301"/>
    <w:rsid w:val="007D5BE3"/>
    <w:rsid w:val="007D5C9F"/>
    <w:rsid w:val="007D6418"/>
    <w:rsid w:val="007D6860"/>
    <w:rsid w:val="007D6892"/>
    <w:rsid w:val="007E06AA"/>
    <w:rsid w:val="007E0AED"/>
    <w:rsid w:val="007E0B58"/>
    <w:rsid w:val="007E0CC8"/>
    <w:rsid w:val="007E0DB7"/>
    <w:rsid w:val="007E197A"/>
    <w:rsid w:val="007E1A00"/>
    <w:rsid w:val="007E1C7B"/>
    <w:rsid w:val="007E27CF"/>
    <w:rsid w:val="007E3846"/>
    <w:rsid w:val="007E3900"/>
    <w:rsid w:val="007E3A91"/>
    <w:rsid w:val="007E3C9F"/>
    <w:rsid w:val="007E4707"/>
    <w:rsid w:val="007E4987"/>
    <w:rsid w:val="007E4B75"/>
    <w:rsid w:val="007E4D46"/>
    <w:rsid w:val="007E57ED"/>
    <w:rsid w:val="007E5DCC"/>
    <w:rsid w:val="007E5F85"/>
    <w:rsid w:val="007E5FA7"/>
    <w:rsid w:val="007E60E5"/>
    <w:rsid w:val="007E778C"/>
    <w:rsid w:val="007E7948"/>
    <w:rsid w:val="007E7D2F"/>
    <w:rsid w:val="007F0806"/>
    <w:rsid w:val="007F0DF7"/>
    <w:rsid w:val="007F1291"/>
    <w:rsid w:val="007F141C"/>
    <w:rsid w:val="007F17C1"/>
    <w:rsid w:val="007F196B"/>
    <w:rsid w:val="007F1A31"/>
    <w:rsid w:val="007F1EB8"/>
    <w:rsid w:val="007F2EA5"/>
    <w:rsid w:val="007F326D"/>
    <w:rsid w:val="007F35A3"/>
    <w:rsid w:val="007F3909"/>
    <w:rsid w:val="007F4A10"/>
    <w:rsid w:val="007F4B36"/>
    <w:rsid w:val="007F54A5"/>
    <w:rsid w:val="007F5AF8"/>
    <w:rsid w:val="007F6124"/>
    <w:rsid w:val="007F65AD"/>
    <w:rsid w:val="007F66A8"/>
    <w:rsid w:val="007F6E31"/>
    <w:rsid w:val="007F6FEC"/>
    <w:rsid w:val="007F704B"/>
    <w:rsid w:val="007F7120"/>
    <w:rsid w:val="007F77E5"/>
    <w:rsid w:val="007F7F04"/>
    <w:rsid w:val="00800006"/>
    <w:rsid w:val="0080034C"/>
    <w:rsid w:val="00800D69"/>
    <w:rsid w:val="008013F9"/>
    <w:rsid w:val="008014C7"/>
    <w:rsid w:val="0080178C"/>
    <w:rsid w:val="008018A1"/>
    <w:rsid w:val="008019AF"/>
    <w:rsid w:val="00801A4A"/>
    <w:rsid w:val="008026D8"/>
    <w:rsid w:val="00802A98"/>
    <w:rsid w:val="00802AC9"/>
    <w:rsid w:val="00802B43"/>
    <w:rsid w:val="00803456"/>
    <w:rsid w:val="008043D2"/>
    <w:rsid w:val="00804C11"/>
    <w:rsid w:val="008055BD"/>
    <w:rsid w:val="0080584F"/>
    <w:rsid w:val="00805B63"/>
    <w:rsid w:val="008062A8"/>
    <w:rsid w:val="0080642A"/>
    <w:rsid w:val="00806698"/>
    <w:rsid w:val="00806D12"/>
    <w:rsid w:val="008072F6"/>
    <w:rsid w:val="0080763B"/>
    <w:rsid w:val="0081008D"/>
    <w:rsid w:val="00810B78"/>
    <w:rsid w:val="00810C81"/>
    <w:rsid w:val="0081120F"/>
    <w:rsid w:val="00811850"/>
    <w:rsid w:val="00811DCD"/>
    <w:rsid w:val="00812438"/>
    <w:rsid w:val="008124BC"/>
    <w:rsid w:val="008132C1"/>
    <w:rsid w:val="008134B3"/>
    <w:rsid w:val="00813A64"/>
    <w:rsid w:val="00813B08"/>
    <w:rsid w:val="008145F5"/>
    <w:rsid w:val="00814683"/>
    <w:rsid w:val="00814CC1"/>
    <w:rsid w:val="00814E43"/>
    <w:rsid w:val="008151AB"/>
    <w:rsid w:val="0081533C"/>
    <w:rsid w:val="00815593"/>
    <w:rsid w:val="00815DAA"/>
    <w:rsid w:val="008162E0"/>
    <w:rsid w:val="00816586"/>
    <w:rsid w:val="00816E18"/>
    <w:rsid w:val="00817655"/>
    <w:rsid w:val="00817753"/>
    <w:rsid w:val="00817B36"/>
    <w:rsid w:val="00817D50"/>
    <w:rsid w:val="008200C8"/>
    <w:rsid w:val="00820E1F"/>
    <w:rsid w:val="00821322"/>
    <w:rsid w:val="008218DD"/>
    <w:rsid w:val="00821DE1"/>
    <w:rsid w:val="00822125"/>
    <w:rsid w:val="00822531"/>
    <w:rsid w:val="008225A0"/>
    <w:rsid w:val="008225B0"/>
    <w:rsid w:val="008227B7"/>
    <w:rsid w:val="00822C94"/>
    <w:rsid w:val="008248DA"/>
    <w:rsid w:val="00824917"/>
    <w:rsid w:val="008249A0"/>
    <w:rsid w:val="00824C12"/>
    <w:rsid w:val="00824DCC"/>
    <w:rsid w:val="00824E98"/>
    <w:rsid w:val="00825016"/>
    <w:rsid w:val="00825F87"/>
    <w:rsid w:val="008261B0"/>
    <w:rsid w:val="008262ED"/>
    <w:rsid w:val="008269EA"/>
    <w:rsid w:val="00826C7E"/>
    <w:rsid w:val="00827A00"/>
    <w:rsid w:val="00827C36"/>
    <w:rsid w:val="00827F72"/>
    <w:rsid w:val="00827F91"/>
    <w:rsid w:val="00830085"/>
    <w:rsid w:val="008317D8"/>
    <w:rsid w:val="00831989"/>
    <w:rsid w:val="00831FDC"/>
    <w:rsid w:val="008320EF"/>
    <w:rsid w:val="00832374"/>
    <w:rsid w:val="00832453"/>
    <w:rsid w:val="00832563"/>
    <w:rsid w:val="008332FF"/>
    <w:rsid w:val="00833439"/>
    <w:rsid w:val="0083353B"/>
    <w:rsid w:val="00833B66"/>
    <w:rsid w:val="00833D48"/>
    <w:rsid w:val="0083488A"/>
    <w:rsid w:val="00835666"/>
    <w:rsid w:val="008356A7"/>
    <w:rsid w:val="0083584A"/>
    <w:rsid w:val="00835DF3"/>
    <w:rsid w:val="0083611E"/>
    <w:rsid w:val="00836719"/>
    <w:rsid w:val="00836F66"/>
    <w:rsid w:val="0084003F"/>
    <w:rsid w:val="00840BB8"/>
    <w:rsid w:val="00840F48"/>
    <w:rsid w:val="008410C7"/>
    <w:rsid w:val="008414FD"/>
    <w:rsid w:val="008415AD"/>
    <w:rsid w:val="0084196A"/>
    <w:rsid w:val="00841CF9"/>
    <w:rsid w:val="008423D6"/>
    <w:rsid w:val="00842B10"/>
    <w:rsid w:val="00842F4C"/>
    <w:rsid w:val="00842F80"/>
    <w:rsid w:val="008431BD"/>
    <w:rsid w:val="00843947"/>
    <w:rsid w:val="00843FF2"/>
    <w:rsid w:val="00844861"/>
    <w:rsid w:val="008453C2"/>
    <w:rsid w:val="008459C6"/>
    <w:rsid w:val="00845A6F"/>
    <w:rsid w:val="008478C1"/>
    <w:rsid w:val="0084799C"/>
    <w:rsid w:val="008502BB"/>
    <w:rsid w:val="00850BF0"/>
    <w:rsid w:val="00850EC0"/>
    <w:rsid w:val="00851402"/>
    <w:rsid w:val="0085174D"/>
    <w:rsid w:val="00851DB5"/>
    <w:rsid w:val="00852065"/>
    <w:rsid w:val="008522AA"/>
    <w:rsid w:val="00852521"/>
    <w:rsid w:val="00852EF3"/>
    <w:rsid w:val="00853923"/>
    <w:rsid w:val="008542F0"/>
    <w:rsid w:val="0085439B"/>
    <w:rsid w:val="008544B6"/>
    <w:rsid w:val="00854CAE"/>
    <w:rsid w:val="00855060"/>
    <w:rsid w:val="00855183"/>
    <w:rsid w:val="008555CA"/>
    <w:rsid w:val="00855777"/>
    <w:rsid w:val="0085607D"/>
    <w:rsid w:val="00856131"/>
    <w:rsid w:val="00856341"/>
    <w:rsid w:val="00856941"/>
    <w:rsid w:val="008570FB"/>
    <w:rsid w:val="00857716"/>
    <w:rsid w:val="00857919"/>
    <w:rsid w:val="00857BCE"/>
    <w:rsid w:val="00857DDB"/>
    <w:rsid w:val="00857EF3"/>
    <w:rsid w:val="008600CA"/>
    <w:rsid w:val="008610C0"/>
    <w:rsid w:val="00861371"/>
    <w:rsid w:val="00861942"/>
    <w:rsid w:val="00861C2A"/>
    <w:rsid w:val="00861C71"/>
    <w:rsid w:val="00862D33"/>
    <w:rsid w:val="008636B7"/>
    <w:rsid w:val="00863819"/>
    <w:rsid w:val="008638F1"/>
    <w:rsid w:val="00863BDC"/>
    <w:rsid w:val="00863F05"/>
    <w:rsid w:val="008647D7"/>
    <w:rsid w:val="00864E7F"/>
    <w:rsid w:val="00864FF0"/>
    <w:rsid w:val="008652F7"/>
    <w:rsid w:val="008656E8"/>
    <w:rsid w:val="00865816"/>
    <w:rsid w:val="00865E8F"/>
    <w:rsid w:val="00866273"/>
    <w:rsid w:val="0086627D"/>
    <w:rsid w:val="00866926"/>
    <w:rsid w:val="008671AE"/>
    <w:rsid w:val="0086782F"/>
    <w:rsid w:val="00867907"/>
    <w:rsid w:val="00867AFB"/>
    <w:rsid w:val="00867D04"/>
    <w:rsid w:val="0087116B"/>
    <w:rsid w:val="008714CE"/>
    <w:rsid w:val="008718A2"/>
    <w:rsid w:val="00871C8A"/>
    <w:rsid w:val="008727AE"/>
    <w:rsid w:val="00872DD5"/>
    <w:rsid w:val="0087328A"/>
    <w:rsid w:val="008733CC"/>
    <w:rsid w:val="00873464"/>
    <w:rsid w:val="00873761"/>
    <w:rsid w:val="0087421B"/>
    <w:rsid w:val="00874B4B"/>
    <w:rsid w:val="00874CF8"/>
    <w:rsid w:val="008757B2"/>
    <w:rsid w:val="008759A6"/>
    <w:rsid w:val="00875CB7"/>
    <w:rsid w:val="00875D6E"/>
    <w:rsid w:val="00875E3C"/>
    <w:rsid w:val="008760E2"/>
    <w:rsid w:val="008762C8"/>
    <w:rsid w:val="008762E1"/>
    <w:rsid w:val="00876618"/>
    <w:rsid w:val="00876946"/>
    <w:rsid w:val="00877188"/>
    <w:rsid w:val="008771F4"/>
    <w:rsid w:val="00877208"/>
    <w:rsid w:val="0088036C"/>
    <w:rsid w:val="008805DC"/>
    <w:rsid w:val="0088118C"/>
    <w:rsid w:val="008817E9"/>
    <w:rsid w:val="00881F1C"/>
    <w:rsid w:val="00881F82"/>
    <w:rsid w:val="00882231"/>
    <w:rsid w:val="008823F9"/>
    <w:rsid w:val="008825B9"/>
    <w:rsid w:val="0088286D"/>
    <w:rsid w:val="00882BD8"/>
    <w:rsid w:val="00882C80"/>
    <w:rsid w:val="00882CD8"/>
    <w:rsid w:val="008830DC"/>
    <w:rsid w:val="008830E3"/>
    <w:rsid w:val="008831CA"/>
    <w:rsid w:val="00883213"/>
    <w:rsid w:val="00883515"/>
    <w:rsid w:val="008835CD"/>
    <w:rsid w:val="008837E8"/>
    <w:rsid w:val="0088384D"/>
    <w:rsid w:val="008839E7"/>
    <w:rsid w:val="0088421D"/>
    <w:rsid w:val="00885282"/>
    <w:rsid w:val="008856B9"/>
    <w:rsid w:val="008856E9"/>
    <w:rsid w:val="00885719"/>
    <w:rsid w:val="00885CE7"/>
    <w:rsid w:val="00885DFF"/>
    <w:rsid w:val="008860A5"/>
    <w:rsid w:val="008867FC"/>
    <w:rsid w:val="00886DE0"/>
    <w:rsid w:val="00886E56"/>
    <w:rsid w:val="0088727C"/>
    <w:rsid w:val="008872D0"/>
    <w:rsid w:val="00887A52"/>
    <w:rsid w:val="0089026B"/>
    <w:rsid w:val="0089067F"/>
    <w:rsid w:val="008911AD"/>
    <w:rsid w:val="00891C62"/>
    <w:rsid w:val="00892B56"/>
    <w:rsid w:val="00892DBF"/>
    <w:rsid w:val="008930BE"/>
    <w:rsid w:val="00893A3F"/>
    <w:rsid w:val="00893FF9"/>
    <w:rsid w:val="00894FB3"/>
    <w:rsid w:val="00895093"/>
    <w:rsid w:val="0089518C"/>
    <w:rsid w:val="00895663"/>
    <w:rsid w:val="00895A67"/>
    <w:rsid w:val="00896201"/>
    <w:rsid w:val="00896461"/>
    <w:rsid w:val="00896755"/>
    <w:rsid w:val="00897170"/>
    <w:rsid w:val="0089728F"/>
    <w:rsid w:val="008976C0"/>
    <w:rsid w:val="008A0EEE"/>
    <w:rsid w:val="008A1AB1"/>
    <w:rsid w:val="008A249D"/>
    <w:rsid w:val="008A25BC"/>
    <w:rsid w:val="008A2762"/>
    <w:rsid w:val="008A2D94"/>
    <w:rsid w:val="008A39D0"/>
    <w:rsid w:val="008A424F"/>
    <w:rsid w:val="008A42A7"/>
    <w:rsid w:val="008A4489"/>
    <w:rsid w:val="008A47CB"/>
    <w:rsid w:val="008A4ADC"/>
    <w:rsid w:val="008A5452"/>
    <w:rsid w:val="008A5AA1"/>
    <w:rsid w:val="008A60F5"/>
    <w:rsid w:val="008A6361"/>
    <w:rsid w:val="008A642A"/>
    <w:rsid w:val="008A646C"/>
    <w:rsid w:val="008A6A8C"/>
    <w:rsid w:val="008A745E"/>
    <w:rsid w:val="008A781A"/>
    <w:rsid w:val="008B0121"/>
    <w:rsid w:val="008B0494"/>
    <w:rsid w:val="008B04AC"/>
    <w:rsid w:val="008B05C3"/>
    <w:rsid w:val="008B0B19"/>
    <w:rsid w:val="008B0CBE"/>
    <w:rsid w:val="008B1128"/>
    <w:rsid w:val="008B14F4"/>
    <w:rsid w:val="008B1733"/>
    <w:rsid w:val="008B2D3F"/>
    <w:rsid w:val="008B3203"/>
    <w:rsid w:val="008B3611"/>
    <w:rsid w:val="008B4260"/>
    <w:rsid w:val="008B4965"/>
    <w:rsid w:val="008B4C81"/>
    <w:rsid w:val="008B50F2"/>
    <w:rsid w:val="008B51CB"/>
    <w:rsid w:val="008B55F4"/>
    <w:rsid w:val="008B5B49"/>
    <w:rsid w:val="008B5DD2"/>
    <w:rsid w:val="008B5F8A"/>
    <w:rsid w:val="008B6194"/>
    <w:rsid w:val="008B68DC"/>
    <w:rsid w:val="008B6A1C"/>
    <w:rsid w:val="008B6C87"/>
    <w:rsid w:val="008B6D26"/>
    <w:rsid w:val="008B7258"/>
    <w:rsid w:val="008B75D8"/>
    <w:rsid w:val="008B7922"/>
    <w:rsid w:val="008B7EE4"/>
    <w:rsid w:val="008C0886"/>
    <w:rsid w:val="008C0CFF"/>
    <w:rsid w:val="008C1B2B"/>
    <w:rsid w:val="008C1C8B"/>
    <w:rsid w:val="008C20C3"/>
    <w:rsid w:val="008C20F9"/>
    <w:rsid w:val="008C31F7"/>
    <w:rsid w:val="008C37D7"/>
    <w:rsid w:val="008C3D4C"/>
    <w:rsid w:val="008C3DDC"/>
    <w:rsid w:val="008C3FED"/>
    <w:rsid w:val="008C423F"/>
    <w:rsid w:val="008C4474"/>
    <w:rsid w:val="008C476A"/>
    <w:rsid w:val="008C4EE0"/>
    <w:rsid w:val="008C5E5A"/>
    <w:rsid w:val="008C5F2C"/>
    <w:rsid w:val="008C6F9B"/>
    <w:rsid w:val="008C7CB4"/>
    <w:rsid w:val="008C7E93"/>
    <w:rsid w:val="008C7EA1"/>
    <w:rsid w:val="008D06EA"/>
    <w:rsid w:val="008D07F2"/>
    <w:rsid w:val="008D17E4"/>
    <w:rsid w:val="008D18AC"/>
    <w:rsid w:val="008D1ABD"/>
    <w:rsid w:val="008D227A"/>
    <w:rsid w:val="008D27AB"/>
    <w:rsid w:val="008D2C61"/>
    <w:rsid w:val="008D30A2"/>
    <w:rsid w:val="008D34D3"/>
    <w:rsid w:val="008D35F8"/>
    <w:rsid w:val="008D376B"/>
    <w:rsid w:val="008D3C14"/>
    <w:rsid w:val="008D3C21"/>
    <w:rsid w:val="008D3F72"/>
    <w:rsid w:val="008D4009"/>
    <w:rsid w:val="008D4543"/>
    <w:rsid w:val="008D4545"/>
    <w:rsid w:val="008D4865"/>
    <w:rsid w:val="008D4927"/>
    <w:rsid w:val="008D4A64"/>
    <w:rsid w:val="008D50CF"/>
    <w:rsid w:val="008D5279"/>
    <w:rsid w:val="008D52F4"/>
    <w:rsid w:val="008D5632"/>
    <w:rsid w:val="008D5A5E"/>
    <w:rsid w:val="008D5F96"/>
    <w:rsid w:val="008D5FF7"/>
    <w:rsid w:val="008D7721"/>
    <w:rsid w:val="008E02D9"/>
    <w:rsid w:val="008E068F"/>
    <w:rsid w:val="008E083A"/>
    <w:rsid w:val="008E0D31"/>
    <w:rsid w:val="008E0D79"/>
    <w:rsid w:val="008E0DE1"/>
    <w:rsid w:val="008E1222"/>
    <w:rsid w:val="008E25F0"/>
    <w:rsid w:val="008E287E"/>
    <w:rsid w:val="008E2EA3"/>
    <w:rsid w:val="008E3617"/>
    <w:rsid w:val="008E45E3"/>
    <w:rsid w:val="008E48AC"/>
    <w:rsid w:val="008E5381"/>
    <w:rsid w:val="008E560F"/>
    <w:rsid w:val="008E568F"/>
    <w:rsid w:val="008E59AD"/>
    <w:rsid w:val="008E5A07"/>
    <w:rsid w:val="008E5A3B"/>
    <w:rsid w:val="008E645E"/>
    <w:rsid w:val="008E66DB"/>
    <w:rsid w:val="008E6935"/>
    <w:rsid w:val="008E7FF3"/>
    <w:rsid w:val="008F00BB"/>
    <w:rsid w:val="008F0333"/>
    <w:rsid w:val="008F06F1"/>
    <w:rsid w:val="008F079B"/>
    <w:rsid w:val="008F1180"/>
    <w:rsid w:val="008F1526"/>
    <w:rsid w:val="008F1965"/>
    <w:rsid w:val="008F24C7"/>
    <w:rsid w:val="008F24E4"/>
    <w:rsid w:val="008F29D6"/>
    <w:rsid w:val="008F2FDD"/>
    <w:rsid w:val="008F31E2"/>
    <w:rsid w:val="008F357B"/>
    <w:rsid w:val="008F3ABB"/>
    <w:rsid w:val="008F444A"/>
    <w:rsid w:val="008F4CF6"/>
    <w:rsid w:val="008F513E"/>
    <w:rsid w:val="008F56AE"/>
    <w:rsid w:val="008F5CC6"/>
    <w:rsid w:val="008F5EE2"/>
    <w:rsid w:val="008F6133"/>
    <w:rsid w:val="008F6565"/>
    <w:rsid w:val="008F6ED9"/>
    <w:rsid w:val="008F70D1"/>
    <w:rsid w:val="008F7664"/>
    <w:rsid w:val="008F773A"/>
    <w:rsid w:val="009002DC"/>
    <w:rsid w:val="009003E4"/>
    <w:rsid w:val="00900639"/>
    <w:rsid w:val="00900D90"/>
    <w:rsid w:val="00900EDE"/>
    <w:rsid w:val="00900F2A"/>
    <w:rsid w:val="0090137A"/>
    <w:rsid w:val="0090174D"/>
    <w:rsid w:val="00901907"/>
    <w:rsid w:val="009024FF"/>
    <w:rsid w:val="00902542"/>
    <w:rsid w:val="00902CFD"/>
    <w:rsid w:val="00902F6E"/>
    <w:rsid w:val="0090325B"/>
    <w:rsid w:val="009033AB"/>
    <w:rsid w:val="00903769"/>
    <w:rsid w:val="009040A9"/>
    <w:rsid w:val="009040F0"/>
    <w:rsid w:val="00904832"/>
    <w:rsid w:val="009049DB"/>
    <w:rsid w:val="009052EF"/>
    <w:rsid w:val="0090544C"/>
    <w:rsid w:val="00905A97"/>
    <w:rsid w:val="00905BE2"/>
    <w:rsid w:val="0090628F"/>
    <w:rsid w:val="00906805"/>
    <w:rsid w:val="009068E0"/>
    <w:rsid w:val="009069E0"/>
    <w:rsid w:val="00906D52"/>
    <w:rsid w:val="00906E88"/>
    <w:rsid w:val="00907719"/>
    <w:rsid w:val="00907C77"/>
    <w:rsid w:val="00910565"/>
    <w:rsid w:val="00910DD2"/>
    <w:rsid w:val="0091171B"/>
    <w:rsid w:val="00911F37"/>
    <w:rsid w:val="0091225F"/>
    <w:rsid w:val="00912760"/>
    <w:rsid w:val="009134F1"/>
    <w:rsid w:val="009138D0"/>
    <w:rsid w:val="00913A57"/>
    <w:rsid w:val="00913B24"/>
    <w:rsid w:val="00914027"/>
    <w:rsid w:val="00915E52"/>
    <w:rsid w:val="009161ED"/>
    <w:rsid w:val="0091655A"/>
    <w:rsid w:val="00916CDA"/>
    <w:rsid w:val="00916D0A"/>
    <w:rsid w:val="00917BF6"/>
    <w:rsid w:val="00917D62"/>
    <w:rsid w:val="00917DCC"/>
    <w:rsid w:val="00917E39"/>
    <w:rsid w:val="00917E3C"/>
    <w:rsid w:val="00917E4A"/>
    <w:rsid w:val="009203C9"/>
    <w:rsid w:val="0092053D"/>
    <w:rsid w:val="00920B28"/>
    <w:rsid w:val="00920EC9"/>
    <w:rsid w:val="0092112D"/>
    <w:rsid w:val="00921589"/>
    <w:rsid w:val="00921DF9"/>
    <w:rsid w:val="0092234D"/>
    <w:rsid w:val="00922C06"/>
    <w:rsid w:val="009238DD"/>
    <w:rsid w:val="009238FB"/>
    <w:rsid w:val="00924C3B"/>
    <w:rsid w:val="00924E02"/>
    <w:rsid w:val="00924E5C"/>
    <w:rsid w:val="00924F16"/>
    <w:rsid w:val="00924F82"/>
    <w:rsid w:val="0092593A"/>
    <w:rsid w:val="009260C7"/>
    <w:rsid w:val="00926A27"/>
    <w:rsid w:val="00926CE4"/>
    <w:rsid w:val="0092722A"/>
    <w:rsid w:val="0092798C"/>
    <w:rsid w:val="009279DB"/>
    <w:rsid w:val="00930A6E"/>
    <w:rsid w:val="00931E47"/>
    <w:rsid w:val="009325E1"/>
    <w:rsid w:val="009332FA"/>
    <w:rsid w:val="0093429D"/>
    <w:rsid w:val="00934B6F"/>
    <w:rsid w:val="00934CBF"/>
    <w:rsid w:val="00935226"/>
    <w:rsid w:val="0093547B"/>
    <w:rsid w:val="009358F7"/>
    <w:rsid w:val="00935986"/>
    <w:rsid w:val="00935A04"/>
    <w:rsid w:val="00935CCA"/>
    <w:rsid w:val="00935FCD"/>
    <w:rsid w:val="00936068"/>
    <w:rsid w:val="00936074"/>
    <w:rsid w:val="009369FA"/>
    <w:rsid w:val="00936BB7"/>
    <w:rsid w:val="00936E30"/>
    <w:rsid w:val="00937517"/>
    <w:rsid w:val="00937638"/>
    <w:rsid w:val="009379B2"/>
    <w:rsid w:val="00940189"/>
    <w:rsid w:val="00940B26"/>
    <w:rsid w:val="00940EA2"/>
    <w:rsid w:val="00941B38"/>
    <w:rsid w:val="00941C01"/>
    <w:rsid w:val="0094260B"/>
    <w:rsid w:val="00942ED1"/>
    <w:rsid w:val="0094343C"/>
    <w:rsid w:val="0094357E"/>
    <w:rsid w:val="0094436B"/>
    <w:rsid w:val="00944F2B"/>
    <w:rsid w:val="00944FB1"/>
    <w:rsid w:val="009456D2"/>
    <w:rsid w:val="0094574D"/>
    <w:rsid w:val="009457F0"/>
    <w:rsid w:val="00945898"/>
    <w:rsid w:val="0094608B"/>
    <w:rsid w:val="0094645A"/>
    <w:rsid w:val="009464D2"/>
    <w:rsid w:val="0094687B"/>
    <w:rsid w:val="00946EB7"/>
    <w:rsid w:val="00947477"/>
    <w:rsid w:val="00947574"/>
    <w:rsid w:val="00947957"/>
    <w:rsid w:val="00950BFA"/>
    <w:rsid w:val="00950C6E"/>
    <w:rsid w:val="00950F43"/>
    <w:rsid w:val="009510DB"/>
    <w:rsid w:val="009517CC"/>
    <w:rsid w:val="00951F56"/>
    <w:rsid w:val="0095298E"/>
    <w:rsid w:val="00952BB5"/>
    <w:rsid w:val="009532D9"/>
    <w:rsid w:val="00953F7A"/>
    <w:rsid w:val="00954403"/>
    <w:rsid w:val="00954A56"/>
    <w:rsid w:val="00954E67"/>
    <w:rsid w:val="00955207"/>
    <w:rsid w:val="00955A99"/>
    <w:rsid w:val="00955C4C"/>
    <w:rsid w:val="00956A2A"/>
    <w:rsid w:val="00956AAB"/>
    <w:rsid w:val="00956E17"/>
    <w:rsid w:val="00957962"/>
    <w:rsid w:val="00957AF3"/>
    <w:rsid w:val="00957BBA"/>
    <w:rsid w:val="00960538"/>
    <w:rsid w:val="00960571"/>
    <w:rsid w:val="00960673"/>
    <w:rsid w:val="00960B0E"/>
    <w:rsid w:val="00961228"/>
    <w:rsid w:val="009613C4"/>
    <w:rsid w:val="009615D4"/>
    <w:rsid w:val="00961616"/>
    <w:rsid w:val="00961E04"/>
    <w:rsid w:val="0096222F"/>
    <w:rsid w:val="00962ED9"/>
    <w:rsid w:val="00963160"/>
    <w:rsid w:val="00963CE4"/>
    <w:rsid w:val="009641DE"/>
    <w:rsid w:val="00964B0C"/>
    <w:rsid w:val="00965229"/>
    <w:rsid w:val="00965308"/>
    <w:rsid w:val="00965C4B"/>
    <w:rsid w:val="009664EE"/>
    <w:rsid w:val="00966B5D"/>
    <w:rsid w:val="00966DD6"/>
    <w:rsid w:val="00966FDE"/>
    <w:rsid w:val="00967564"/>
    <w:rsid w:val="009679D8"/>
    <w:rsid w:val="00967DC2"/>
    <w:rsid w:val="00967F3D"/>
    <w:rsid w:val="0097158F"/>
    <w:rsid w:val="00971616"/>
    <w:rsid w:val="00971C42"/>
    <w:rsid w:val="00972320"/>
    <w:rsid w:val="0097277E"/>
    <w:rsid w:val="00972834"/>
    <w:rsid w:val="00972DA4"/>
    <w:rsid w:val="00972EF4"/>
    <w:rsid w:val="0097360D"/>
    <w:rsid w:val="00973808"/>
    <w:rsid w:val="00973A1A"/>
    <w:rsid w:val="00973CF2"/>
    <w:rsid w:val="0097405C"/>
    <w:rsid w:val="00974677"/>
    <w:rsid w:val="00974A44"/>
    <w:rsid w:val="00974C18"/>
    <w:rsid w:val="009758D2"/>
    <w:rsid w:val="00976096"/>
    <w:rsid w:val="00976668"/>
    <w:rsid w:val="00976AA6"/>
    <w:rsid w:val="009805AF"/>
    <w:rsid w:val="0098068F"/>
    <w:rsid w:val="009807B3"/>
    <w:rsid w:val="009815C9"/>
    <w:rsid w:val="00981943"/>
    <w:rsid w:val="00982404"/>
    <w:rsid w:val="0098277B"/>
    <w:rsid w:val="009827C2"/>
    <w:rsid w:val="00982D03"/>
    <w:rsid w:val="00982D55"/>
    <w:rsid w:val="00982E16"/>
    <w:rsid w:val="009833DC"/>
    <w:rsid w:val="0098344C"/>
    <w:rsid w:val="00983BAB"/>
    <w:rsid w:val="00983D14"/>
    <w:rsid w:val="00984D35"/>
    <w:rsid w:val="00986759"/>
    <w:rsid w:val="00986AA2"/>
    <w:rsid w:val="00986C5A"/>
    <w:rsid w:val="00986FF9"/>
    <w:rsid w:val="0098746C"/>
    <w:rsid w:val="00987566"/>
    <w:rsid w:val="0099012F"/>
    <w:rsid w:val="00990CD5"/>
    <w:rsid w:val="0099144C"/>
    <w:rsid w:val="009927A5"/>
    <w:rsid w:val="00992A1B"/>
    <w:rsid w:val="009934DA"/>
    <w:rsid w:val="00993645"/>
    <w:rsid w:val="00993647"/>
    <w:rsid w:val="00993C5B"/>
    <w:rsid w:val="00993D65"/>
    <w:rsid w:val="00993E9F"/>
    <w:rsid w:val="00993FB9"/>
    <w:rsid w:val="00994BFC"/>
    <w:rsid w:val="0099565B"/>
    <w:rsid w:val="009956AA"/>
    <w:rsid w:val="009958D6"/>
    <w:rsid w:val="00995EB0"/>
    <w:rsid w:val="009961AC"/>
    <w:rsid w:val="00996281"/>
    <w:rsid w:val="00996FD7"/>
    <w:rsid w:val="00997647"/>
    <w:rsid w:val="0099768A"/>
    <w:rsid w:val="00997758"/>
    <w:rsid w:val="0099785F"/>
    <w:rsid w:val="00997AD9"/>
    <w:rsid w:val="009A0112"/>
    <w:rsid w:val="009A012A"/>
    <w:rsid w:val="009A02BE"/>
    <w:rsid w:val="009A053A"/>
    <w:rsid w:val="009A07A9"/>
    <w:rsid w:val="009A084F"/>
    <w:rsid w:val="009A0C3E"/>
    <w:rsid w:val="009A0D3B"/>
    <w:rsid w:val="009A136B"/>
    <w:rsid w:val="009A174C"/>
    <w:rsid w:val="009A204E"/>
    <w:rsid w:val="009A2621"/>
    <w:rsid w:val="009A29B7"/>
    <w:rsid w:val="009A2ED2"/>
    <w:rsid w:val="009A2F17"/>
    <w:rsid w:val="009A312C"/>
    <w:rsid w:val="009A391E"/>
    <w:rsid w:val="009A4413"/>
    <w:rsid w:val="009A48D5"/>
    <w:rsid w:val="009A4B1F"/>
    <w:rsid w:val="009A4C20"/>
    <w:rsid w:val="009A4D00"/>
    <w:rsid w:val="009A515C"/>
    <w:rsid w:val="009A5633"/>
    <w:rsid w:val="009A5882"/>
    <w:rsid w:val="009A61C6"/>
    <w:rsid w:val="009A705E"/>
    <w:rsid w:val="009A72FF"/>
    <w:rsid w:val="009A79BD"/>
    <w:rsid w:val="009B0416"/>
    <w:rsid w:val="009B0669"/>
    <w:rsid w:val="009B093C"/>
    <w:rsid w:val="009B0E6E"/>
    <w:rsid w:val="009B1434"/>
    <w:rsid w:val="009B1B4F"/>
    <w:rsid w:val="009B2AF2"/>
    <w:rsid w:val="009B3131"/>
    <w:rsid w:val="009B3267"/>
    <w:rsid w:val="009B3312"/>
    <w:rsid w:val="009B3595"/>
    <w:rsid w:val="009B35FB"/>
    <w:rsid w:val="009B4201"/>
    <w:rsid w:val="009B4332"/>
    <w:rsid w:val="009B4352"/>
    <w:rsid w:val="009B4F4B"/>
    <w:rsid w:val="009B52CB"/>
    <w:rsid w:val="009B56C2"/>
    <w:rsid w:val="009B5700"/>
    <w:rsid w:val="009B61DF"/>
    <w:rsid w:val="009B6AE2"/>
    <w:rsid w:val="009B6D96"/>
    <w:rsid w:val="009B7658"/>
    <w:rsid w:val="009B77FA"/>
    <w:rsid w:val="009B7AD3"/>
    <w:rsid w:val="009C006B"/>
    <w:rsid w:val="009C0315"/>
    <w:rsid w:val="009C0453"/>
    <w:rsid w:val="009C0629"/>
    <w:rsid w:val="009C1432"/>
    <w:rsid w:val="009C1B6B"/>
    <w:rsid w:val="009C25B5"/>
    <w:rsid w:val="009C27CA"/>
    <w:rsid w:val="009C29EE"/>
    <w:rsid w:val="009C304E"/>
    <w:rsid w:val="009C35B0"/>
    <w:rsid w:val="009C35BC"/>
    <w:rsid w:val="009C3670"/>
    <w:rsid w:val="009C37AC"/>
    <w:rsid w:val="009C389F"/>
    <w:rsid w:val="009C3976"/>
    <w:rsid w:val="009C398A"/>
    <w:rsid w:val="009C3C75"/>
    <w:rsid w:val="009C3FA0"/>
    <w:rsid w:val="009C499E"/>
    <w:rsid w:val="009C4C76"/>
    <w:rsid w:val="009C4D04"/>
    <w:rsid w:val="009C4E23"/>
    <w:rsid w:val="009C5181"/>
    <w:rsid w:val="009C5432"/>
    <w:rsid w:val="009C60EB"/>
    <w:rsid w:val="009C61CA"/>
    <w:rsid w:val="009C6398"/>
    <w:rsid w:val="009C683B"/>
    <w:rsid w:val="009C6A90"/>
    <w:rsid w:val="009C75AA"/>
    <w:rsid w:val="009C7BD7"/>
    <w:rsid w:val="009C7EA9"/>
    <w:rsid w:val="009D02DE"/>
    <w:rsid w:val="009D0469"/>
    <w:rsid w:val="009D0EC9"/>
    <w:rsid w:val="009D0F1E"/>
    <w:rsid w:val="009D24B7"/>
    <w:rsid w:val="009D24F5"/>
    <w:rsid w:val="009D277F"/>
    <w:rsid w:val="009D2938"/>
    <w:rsid w:val="009D2A0C"/>
    <w:rsid w:val="009D41B1"/>
    <w:rsid w:val="009D4247"/>
    <w:rsid w:val="009D44F4"/>
    <w:rsid w:val="009D4992"/>
    <w:rsid w:val="009D5516"/>
    <w:rsid w:val="009D5C51"/>
    <w:rsid w:val="009D5FD2"/>
    <w:rsid w:val="009D64BC"/>
    <w:rsid w:val="009D667A"/>
    <w:rsid w:val="009D7B4E"/>
    <w:rsid w:val="009D7E1C"/>
    <w:rsid w:val="009E0756"/>
    <w:rsid w:val="009E212A"/>
    <w:rsid w:val="009E2971"/>
    <w:rsid w:val="009E2DE9"/>
    <w:rsid w:val="009E2F3F"/>
    <w:rsid w:val="009E3581"/>
    <w:rsid w:val="009E3FD1"/>
    <w:rsid w:val="009E44B8"/>
    <w:rsid w:val="009E48FA"/>
    <w:rsid w:val="009E4A8B"/>
    <w:rsid w:val="009E4B88"/>
    <w:rsid w:val="009E51E6"/>
    <w:rsid w:val="009E520B"/>
    <w:rsid w:val="009E589F"/>
    <w:rsid w:val="009E596F"/>
    <w:rsid w:val="009E60D8"/>
    <w:rsid w:val="009E60F5"/>
    <w:rsid w:val="009E67EB"/>
    <w:rsid w:val="009E6E74"/>
    <w:rsid w:val="009E7015"/>
    <w:rsid w:val="009F0144"/>
    <w:rsid w:val="009F02A7"/>
    <w:rsid w:val="009F04B4"/>
    <w:rsid w:val="009F04E2"/>
    <w:rsid w:val="009F050B"/>
    <w:rsid w:val="009F107C"/>
    <w:rsid w:val="009F1343"/>
    <w:rsid w:val="009F1428"/>
    <w:rsid w:val="009F1EA7"/>
    <w:rsid w:val="009F2343"/>
    <w:rsid w:val="009F26A5"/>
    <w:rsid w:val="009F27AA"/>
    <w:rsid w:val="009F27CE"/>
    <w:rsid w:val="009F2E4D"/>
    <w:rsid w:val="009F2F2D"/>
    <w:rsid w:val="009F2F94"/>
    <w:rsid w:val="009F33C1"/>
    <w:rsid w:val="009F3C8B"/>
    <w:rsid w:val="009F3EB7"/>
    <w:rsid w:val="009F403D"/>
    <w:rsid w:val="009F4440"/>
    <w:rsid w:val="009F453C"/>
    <w:rsid w:val="009F4FCC"/>
    <w:rsid w:val="009F62DB"/>
    <w:rsid w:val="009F6A2F"/>
    <w:rsid w:val="009F6B20"/>
    <w:rsid w:val="009F6C9C"/>
    <w:rsid w:val="009F70E9"/>
    <w:rsid w:val="009F714E"/>
    <w:rsid w:val="009F72E9"/>
    <w:rsid w:val="009F79ED"/>
    <w:rsid w:val="009F7FA1"/>
    <w:rsid w:val="00A00192"/>
    <w:rsid w:val="00A002A3"/>
    <w:rsid w:val="00A0169F"/>
    <w:rsid w:val="00A01783"/>
    <w:rsid w:val="00A01AC8"/>
    <w:rsid w:val="00A01C36"/>
    <w:rsid w:val="00A0207B"/>
    <w:rsid w:val="00A02752"/>
    <w:rsid w:val="00A02827"/>
    <w:rsid w:val="00A02CE5"/>
    <w:rsid w:val="00A02F62"/>
    <w:rsid w:val="00A03ECD"/>
    <w:rsid w:val="00A0439D"/>
    <w:rsid w:val="00A04548"/>
    <w:rsid w:val="00A04590"/>
    <w:rsid w:val="00A05136"/>
    <w:rsid w:val="00A056EB"/>
    <w:rsid w:val="00A058AE"/>
    <w:rsid w:val="00A05AAE"/>
    <w:rsid w:val="00A0664F"/>
    <w:rsid w:val="00A06AE5"/>
    <w:rsid w:val="00A06FB7"/>
    <w:rsid w:val="00A07A22"/>
    <w:rsid w:val="00A07E3C"/>
    <w:rsid w:val="00A1046E"/>
    <w:rsid w:val="00A107D0"/>
    <w:rsid w:val="00A108A7"/>
    <w:rsid w:val="00A108C2"/>
    <w:rsid w:val="00A1117C"/>
    <w:rsid w:val="00A1222D"/>
    <w:rsid w:val="00A1293F"/>
    <w:rsid w:val="00A12C62"/>
    <w:rsid w:val="00A1358F"/>
    <w:rsid w:val="00A13664"/>
    <w:rsid w:val="00A141F2"/>
    <w:rsid w:val="00A1458B"/>
    <w:rsid w:val="00A148A2"/>
    <w:rsid w:val="00A14B5C"/>
    <w:rsid w:val="00A14C2D"/>
    <w:rsid w:val="00A15853"/>
    <w:rsid w:val="00A15D66"/>
    <w:rsid w:val="00A15E8D"/>
    <w:rsid w:val="00A1635A"/>
    <w:rsid w:val="00A164A4"/>
    <w:rsid w:val="00A16553"/>
    <w:rsid w:val="00A165BE"/>
    <w:rsid w:val="00A167E8"/>
    <w:rsid w:val="00A1685F"/>
    <w:rsid w:val="00A174F1"/>
    <w:rsid w:val="00A205CE"/>
    <w:rsid w:val="00A20786"/>
    <w:rsid w:val="00A209D8"/>
    <w:rsid w:val="00A20E82"/>
    <w:rsid w:val="00A216EA"/>
    <w:rsid w:val="00A21716"/>
    <w:rsid w:val="00A21776"/>
    <w:rsid w:val="00A21987"/>
    <w:rsid w:val="00A22413"/>
    <w:rsid w:val="00A22603"/>
    <w:rsid w:val="00A22705"/>
    <w:rsid w:val="00A22AAF"/>
    <w:rsid w:val="00A231BE"/>
    <w:rsid w:val="00A243B2"/>
    <w:rsid w:val="00A248F7"/>
    <w:rsid w:val="00A24A6B"/>
    <w:rsid w:val="00A24ABF"/>
    <w:rsid w:val="00A24EF4"/>
    <w:rsid w:val="00A24F32"/>
    <w:rsid w:val="00A254C4"/>
    <w:rsid w:val="00A25597"/>
    <w:rsid w:val="00A257F4"/>
    <w:rsid w:val="00A258B0"/>
    <w:rsid w:val="00A266F7"/>
    <w:rsid w:val="00A27CEE"/>
    <w:rsid w:val="00A27FD6"/>
    <w:rsid w:val="00A30981"/>
    <w:rsid w:val="00A30BAA"/>
    <w:rsid w:val="00A30F83"/>
    <w:rsid w:val="00A30F89"/>
    <w:rsid w:val="00A3115D"/>
    <w:rsid w:val="00A3152C"/>
    <w:rsid w:val="00A31583"/>
    <w:rsid w:val="00A31B8F"/>
    <w:rsid w:val="00A31E43"/>
    <w:rsid w:val="00A3216B"/>
    <w:rsid w:val="00A3249C"/>
    <w:rsid w:val="00A32CCE"/>
    <w:rsid w:val="00A33037"/>
    <w:rsid w:val="00A3334B"/>
    <w:rsid w:val="00A33747"/>
    <w:rsid w:val="00A33C88"/>
    <w:rsid w:val="00A33F68"/>
    <w:rsid w:val="00A34650"/>
    <w:rsid w:val="00A34AF7"/>
    <w:rsid w:val="00A34DBB"/>
    <w:rsid w:val="00A3503A"/>
    <w:rsid w:val="00A35D2C"/>
    <w:rsid w:val="00A36150"/>
    <w:rsid w:val="00A36E12"/>
    <w:rsid w:val="00A36E83"/>
    <w:rsid w:val="00A37CC9"/>
    <w:rsid w:val="00A4038C"/>
    <w:rsid w:val="00A405F2"/>
    <w:rsid w:val="00A4067C"/>
    <w:rsid w:val="00A407A9"/>
    <w:rsid w:val="00A40DA1"/>
    <w:rsid w:val="00A40FA6"/>
    <w:rsid w:val="00A41119"/>
    <w:rsid w:val="00A41992"/>
    <w:rsid w:val="00A42409"/>
    <w:rsid w:val="00A42B06"/>
    <w:rsid w:val="00A42B1F"/>
    <w:rsid w:val="00A42D8A"/>
    <w:rsid w:val="00A42E5C"/>
    <w:rsid w:val="00A42FC6"/>
    <w:rsid w:val="00A43823"/>
    <w:rsid w:val="00A4445E"/>
    <w:rsid w:val="00A445C6"/>
    <w:rsid w:val="00A44C09"/>
    <w:rsid w:val="00A44E5B"/>
    <w:rsid w:val="00A45524"/>
    <w:rsid w:val="00A461AE"/>
    <w:rsid w:val="00A466D6"/>
    <w:rsid w:val="00A466F0"/>
    <w:rsid w:val="00A46B0F"/>
    <w:rsid w:val="00A5037B"/>
    <w:rsid w:val="00A50691"/>
    <w:rsid w:val="00A50747"/>
    <w:rsid w:val="00A50AFE"/>
    <w:rsid w:val="00A516E9"/>
    <w:rsid w:val="00A51FFE"/>
    <w:rsid w:val="00A52105"/>
    <w:rsid w:val="00A52273"/>
    <w:rsid w:val="00A52489"/>
    <w:rsid w:val="00A529B1"/>
    <w:rsid w:val="00A5301D"/>
    <w:rsid w:val="00A53378"/>
    <w:rsid w:val="00A53BDE"/>
    <w:rsid w:val="00A53FA4"/>
    <w:rsid w:val="00A53FB0"/>
    <w:rsid w:val="00A54201"/>
    <w:rsid w:val="00A5424C"/>
    <w:rsid w:val="00A550B9"/>
    <w:rsid w:val="00A55AA7"/>
    <w:rsid w:val="00A56054"/>
    <w:rsid w:val="00A56131"/>
    <w:rsid w:val="00A56377"/>
    <w:rsid w:val="00A56544"/>
    <w:rsid w:val="00A569CB"/>
    <w:rsid w:val="00A56C4B"/>
    <w:rsid w:val="00A57109"/>
    <w:rsid w:val="00A5738E"/>
    <w:rsid w:val="00A57875"/>
    <w:rsid w:val="00A57A14"/>
    <w:rsid w:val="00A57C3E"/>
    <w:rsid w:val="00A57E45"/>
    <w:rsid w:val="00A60562"/>
    <w:rsid w:val="00A60DE2"/>
    <w:rsid w:val="00A60E5A"/>
    <w:rsid w:val="00A6155C"/>
    <w:rsid w:val="00A61872"/>
    <w:rsid w:val="00A63003"/>
    <w:rsid w:val="00A63065"/>
    <w:rsid w:val="00A63142"/>
    <w:rsid w:val="00A6352E"/>
    <w:rsid w:val="00A63A0A"/>
    <w:rsid w:val="00A63B0B"/>
    <w:rsid w:val="00A63E1E"/>
    <w:rsid w:val="00A64293"/>
    <w:rsid w:val="00A644E8"/>
    <w:rsid w:val="00A64BC2"/>
    <w:rsid w:val="00A64F23"/>
    <w:rsid w:val="00A653F7"/>
    <w:rsid w:val="00A655DA"/>
    <w:rsid w:val="00A65856"/>
    <w:rsid w:val="00A66A39"/>
    <w:rsid w:val="00A66C3A"/>
    <w:rsid w:val="00A66D58"/>
    <w:rsid w:val="00A6713D"/>
    <w:rsid w:val="00A672CA"/>
    <w:rsid w:val="00A67339"/>
    <w:rsid w:val="00A70265"/>
    <w:rsid w:val="00A704CA"/>
    <w:rsid w:val="00A70759"/>
    <w:rsid w:val="00A722AE"/>
    <w:rsid w:val="00A7261C"/>
    <w:rsid w:val="00A72E3F"/>
    <w:rsid w:val="00A73172"/>
    <w:rsid w:val="00A73189"/>
    <w:rsid w:val="00A73316"/>
    <w:rsid w:val="00A73616"/>
    <w:rsid w:val="00A737D8"/>
    <w:rsid w:val="00A73A23"/>
    <w:rsid w:val="00A73D6D"/>
    <w:rsid w:val="00A74226"/>
    <w:rsid w:val="00A746DD"/>
    <w:rsid w:val="00A755EB"/>
    <w:rsid w:val="00A75735"/>
    <w:rsid w:val="00A759E7"/>
    <w:rsid w:val="00A7618E"/>
    <w:rsid w:val="00A76216"/>
    <w:rsid w:val="00A76557"/>
    <w:rsid w:val="00A76D04"/>
    <w:rsid w:val="00A800DF"/>
    <w:rsid w:val="00A80160"/>
    <w:rsid w:val="00A8027D"/>
    <w:rsid w:val="00A80D80"/>
    <w:rsid w:val="00A81144"/>
    <w:rsid w:val="00A813E3"/>
    <w:rsid w:val="00A81410"/>
    <w:rsid w:val="00A81577"/>
    <w:rsid w:val="00A81B0F"/>
    <w:rsid w:val="00A822F5"/>
    <w:rsid w:val="00A82CAD"/>
    <w:rsid w:val="00A82D38"/>
    <w:rsid w:val="00A82E51"/>
    <w:rsid w:val="00A834C5"/>
    <w:rsid w:val="00A835D1"/>
    <w:rsid w:val="00A83DE8"/>
    <w:rsid w:val="00A840A5"/>
    <w:rsid w:val="00A8423B"/>
    <w:rsid w:val="00A84794"/>
    <w:rsid w:val="00A84A0D"/>
    <w:rsid w:val="00A85118"/>
    <w:rsid w:val="00A856D6"/>
    <w:rsid w:val="00A857F6"/>
    <w:rsid w:val="00A85A34"/>
    <w:rsid w:val="00A86071"/>
    <w:rsid w:val="00A86243"/>
    <w:rsid w:val="00A862D5"/>
    <w:rsid w:val="00A86786"/>
    <w:rsid w:val="00A867CD"/>
    <w:rsid w:val="00A8686D"/>
    <w:rsid w:val="00A868D2"/>
    <w:rsid w:val="00A86F21"/>
    <w:rsid w:val="00A86F3D"/>
    <w:rsid w:val="00A86FAA"/>
    <w:rsid w:val="00A90151"/>
    <w:rsid w:val="00A90BB8"/>
    <w:rsid w:val="00A91076"/>
    <w:rsid w:val="00A912EA"/>
    <w:rsid w:val="00A91A65"/>
    <w:rsid w:val="00A91EB2"/>
    <w:rsid w:val="00A91F70"/>
    <w:rsid w:val="00A92251"/>
    <w:rsid w:val="00A926A1"/>
    <w:rsid w:val="00A92AE4"/>
    <w:rsid w:val="00A92CC3"/>
    <w:rsid w:val="00A92D9B"/>
    <w:rsid w:val="00A93075"/>
    <w:rsid w:val="00A9318F"/>
    <w:rsid w:val="00A9359B"/>
    <w:rsid w:val="00A93A98"/>
    <w:rsid w:val="00A93D02"/>
    <w:rsid w:val="00A9410B"/>
    <w:rsid w:val="00A941F0"/>
    <w:rsid w:val="00A944BB"/>
    <w:rsid w:val="00A9451F"/>
    <w:rsid w:val="00A94B0E"/>
    <w:rsid w:val="00A94E52"/>
    <w:rsid w:val="00A94FD3"/>
    <w:rsid w:val="00A95AC4"/>
    <w:rsid w:val="00A9625D"/>
    <w:rsid w:val="00A968B5"/>
    <w:rsid w:val="00A96D86"/>
    <w:rsid w:val="00A96F50"/>
    <w:rsid w:val="00A9726A"/>
    <w:rsid w:val="00A975A9"/>
    <w:rsid w:val="00AA02B5"/>
    <w:rsid w:val="00AA048C"/>
    <w:rsid w:val="00AA0B12"/>
    <w:rsid w:val="00AA0E8A"/>
    <w:rsid w:val="00AA163B"/>
    <w:rsid w:val="00AA1798"/>
    <w:rsid w:val="00AA2ED4"/>
    <w:rsid w:val="00AA38ED"/>
    <w:rsid w:val="00AA3A9C"/>
    <w:rsid w:val="00AA453A"/>
    <w:rsid w:val="00AA48D7"/>
    <w:rsid w:val="00AA497D"/>
    <w:rsid w:val="00AA4F21"/>
    <w:rsid w:val="00AA51C8"/>
    <w:rsid w:val="00AA5A54"/>
    <w:rsid w:val="00AA5D68"/>
    <w:rsid w:val="00AA5EE4"/>
    <w:rsid w:val="00AA6086"/>
    <w:rsid w:val="00AA64F4"/>
    <w:rsid w:val="00AA6D41"/>
    <w:rsid w:val="00AA71DE"/>
    <w:rsid w:val="00AB04AA"/>
    <w:rsid w:val="00AB0676"/>
    <w:rsid w:val="00AB0DD9"/>
    <w:rsid w:val="00AB0EEB"/>
    <w:rsid w:val="00AB1100"/>
    <w:rsid w:val="00AB1733"/>
    <w:rsid w:val="00AB19D9"/>
    <w:rsid w:val="00AB1B23"/>
    <w:rsid w:val="00AB28EF"/>
    <w:rsid w:val="00AB2990"/>
    <w:rsid w:val="00AB2E1F"/>
    <w:rsid w:val="00AB2FB8"/>
    <w:rsid w:val="00AB2FDE"/>
    <w:rsid w:val="00AB340F"/>
    <w:rsid w:val="00AB369B"/>
    <w:rsid w:val="00AB36A3"/>
    <w:rsid w:val="00AB372E"/>
    <w:rsid w:val="00AB3938"/>
    <w:rsid w:val="00AB3D3D"/>
    <w:rsid w:val="00AB4323"/>
    <w:rsid w:val="00AB4370"/>
    <w:rsid w:val="00AB44CB"/>
    <w:rsid w:val="00AB4C31"/>
    <w:rsid w:val="00AB5750"/>
    <w:rsid w:val="00AB5F12"/>
    <w:rsid w:val="00AB6476"/>
    <w:rsid w:val="00AB6630"/>
    <w:rsid w:val="00AB6D72"/>
    <w:rsid w:val="00AB7333"/>
    <w:rsid w:val="00AB7897"/>
    <w:rsid w:val="00AB7CB9"/>
    <w:rsid w:val="00AC0122"/>
    <w:rsid w:val="00AC0558"/>
    <w:rsid w:val="00AC1796"/>
    <w:rsid w:val="00AC1A97"/>
    <w:rsid w:val="00AC1BD4"/>
    <w:rsid w:val="00AC26CD"/>
    <w:rsid w:val="00AC2759"/>
    <w:rsid w:val="00AC2954"/>
    <w:rsid w:val="00AC2ED1"/>
    <w:rsid w:val="00AC3128"/>
    <w:rsid w:val="00AC355F"/>
    <w:rsid w:val="00AC3B94"/>
    <w:rsid w:val="00AC3F3C"/>
    <w:rsid w:val="00AC4AD0"/>
    <w:rsid w:val="00AC4D4F"/>
    <w:rsid w:val="00AC5CBD"/>
    <w:rsid w:val="00AC65AD"/>
    <w:rsid w:val="00AD025A"/>
    <w:rsid w:val="00AD0676"/>
    <w:rsid w:val="00AD0A7C"/>
    <w:rsid w:val="00AD14F8"/>
    <w:rsid w:val="00AD156F"/>
    <w:rsid w:val="00AD1B47"/>
    <w:rsid w:val="00AD1C81"/>
    <w:rsid w:val="00AD2491"/>
    <w:rsid w:val="00AD2705"/>
    <w:rsid w:val="00AD2E84"/>
    <w:rsid w:val="00AD30B0"/>
    <w:rsid w:val="00AD3CE9"/>
    <w:rsid w:val="00AD3DBD"/>
    <w:rsid w:val="00AD3F1A"/>
    <w:rsid w:val="00AD4906"/>
    <w:rsid w:val="00AD4CA1"/>
    <w:rsid w:val="00AD4CE1"/>
    <w:rsid w:val="00AD51AE"/>
    <w:rsid w:val="00AD52A5"/>
    <w:rsid w:val="00AD57E0"/>
    <w:rsid w:val="00AD5E4D"/>
    <w:rsid w:val="00AD5F83"/>
    <w:rsid w:val="00AD6165"/>
    <w:rsid w:val="00AD6189"/>
    <w:rsid w:val="00AD631A"/>
    <w:rsid w:val="00AD68D6"/>
    <w:rsid w:val="00AD6E5E"/>
    <w:rsid w:val="00AD7175"/>
    <w:rsid w:val="00AD71B2"/>
    <w:rsid w:val="00AD79E9"/>
    <w:rsid w:val="00AD7A65"/>
    <w:rsid w:val="00AD7B34"/>
    <w:rsid w:val="00AD7E99"/>
    <w:rsid w:val="00AE024C"/>
    <w:rsid w:val="00AE0271"/>
    <w:rsid w:val="00AE0C7C"/>
    <w:rsid w:val="00AE0D05"/>
    <w:rsid w:val="00AE0F3C"/>
    <w:rsid w:val="00AE15D6"/>
    <w:rsid w:val="00AE175B"/>
    <w:rsid w:val="00AE1C4E"/>
    <w:rsid w:val="00AE26B8"/>
    <w:rsid w:val="00AE2727"/>
    <w:rsid w:val="00AE2A4F"/>
    <w:rsid w:val="00AE2C28"/>
    <w:rsid w:val="00AE31B6"/>
    <w:rsid w:val="00AE36EC"/>
    <w:rsid w:val="00AE3B24"/>
    <w:rsid w:val="00AE3F27"/>
    <w:rsid w:val="00AE4D27"/>
    <w:rsid w:val="00AE545A"/>
    <w:rsid w:val="00AE56B5"/>
    <w:rsid w:val="00AE5DBA"/>
    <w:rsid w:val="00AE5FB6"/>
    <w:rsid w:val="00AE7F1F"/>
    <w:rsid w:val="00AF001F"/>
    <w:rsid w:val="00AF0058"/>
    <w:rsid w:val="00AF01AD"/>
    <w:rsid w:val="00AF0292"/>
    <w:rsid w:val="00AF068F"/>
    <w:rsid w:val="00AF0833"/>
    <w:rsid w:val="00AF0B38"/>
    <w:rsid w:val="00AF2097"/>
    <w:rsid w:val="00AF21D7"/>
    <w:rsid w:val="00AF29AC"/>
    <w:rsid w:val="00AF2AB7"/>
    <w:rsid w:val="00AF32C5"/>
    <w:rsid w:val="00AF355C"/>
    <w:rsid w:val="00AF3802"/>
    <w:rsid w:val="00AF3ED9"/>
    <w:rsid w:val="00AF4242"/>
    <w:rsid w:val="00AF4D65"/>
    <w:rsid w:val="00AF5304"/>
    <w:rsid w:val="00AF5D8D"/>
    <w:rsid w:val="00AF61DE"/>
    <w:rsid w:val="00AF6678"/>
    <w:rsid w:val="00AF6A5E"/>
    <w:rsid w:val="00AF7136"/>
    <w:rsid w:val="00AF7CBF"/>
    <w:rsid w:val="00AF7F76"/>
    <w:rsid w:val="00B0018F"/>
    <w:rsid w:val="00B005D3"/>
    <w:rsid w:val="00B0076F"/>
    <w:rsid w:val="00B007CA"/>
    <w:rsid w:val="00B008E7"/>
    <w:rsid w:val="00B00CDA"/>
    <w:rsid w:val="00B011E1"/>
    <w:rsid w:val="00B016C1"/>
    <w:rsid w:val="00B01892"/>
    <w:rsid w:val="00B02727"/>
    <w:rsid w:val="00B02E0B"/>
    <w:rsid w:val="00B04C76"/>
    <w:rsid w:val="00B0579C"/>
    <w:rsid w:val="00B05DD7"/>
    <w:rsid w:val="00B063EA"/>
    <w:rsid w:val="00B06451"/>
    <w:rsid w:val="00B06681"/>
    <w:rsid w:val="00B0755F"/>
    <w:rsid w:val="00B07653"/>
    <w:rsid w:val="00B079FA"/>
    <w:rsid w:val="00B07D20"/>
    <w:rsid w:val="00B07EFD"/>
    <w:rsid w:val="00B1061C"/>
    <w:rsid w:val="00B10C41"/>
    <w:rsid w:val="00B10F78"/>
    <w:rsid w:val="00B110AF"/>
    <w:rsid w:val="00B11368"/>
    <w:rsid w:val="00B11586"/>
    <w:rsid w:val="00B11725"/>
    <w:rsid w:val="00B12065"/>
    <w:rsid w:val="00B12E49"/>
    <w:rsid w:val="00B13430"/>
    <w:rsid w:val="00B1357D"/>
    <w:rsid w:val="00B13CDB"/>
    <w:rsid w:val="00B14878"/>
    <w:rsid w:val="00B153EB"/>
    <w:rsid w:val="00B15B11"/>
    <w:rsid w:val="00B1649C"/>
    <w:rsid w:val="00B1678E"/>
    <w:rsid w:val="00B1711D"/>
    <w:rsid w:val="00B172B6"/>
    <w:rsid w:val="00B176B3"/>
    <w:rsid w:val="00B17708"/>
    <w:rsid w:val="00B179A8"/>
    <w:rsid w:val="00B20092"/>
    <w:rsid w:val="00B206C9"/>
    <w:rsid w:val="00B20E67"/>
    <w:rsid w:val="00B20F20"/>
    <w:rsid w:val="00B22208"/>
    <w:rsid w:val="00B225A8"/>
    <w:rsid w:val="00B22C8F"/>
    <w:rsid w:val="00B2305E"/>
    <w:rsid w:val="00B232BC"/>
    <w:rsid w:val="00B2332C"/>
    <w:rsid w:val="00B23603"/>
    <w:rsid w:val="00B23858"/>
    <w:rsid w:val="00B245A2"/>
    <w:rsid w:val="00B24858"/>
    <w:rsid w:val="00B24C51"/>
    <w:rsid w:val="00B25447"/>
    <w:rsid w:val="00B255CB"/>
    <w:rsid w:val="00B25879"/>
    <w:rsid w:val="00B25A8F"/>
    <w:rsid w:val="00B25D71"/>
    <w:rsid w:val="00B26CC9"/>
    <w:rsid w:val="00B27047"/>
    <w:rsid w:val="00B30165"/>
    <w:rsid w:val="00B303F7"/>
    <w:rsid w:val="00B306A9"/>
    <w:rsid w:val="00B306E5"/>
    <w:rsid w:val="00B309F0"/>
    <w:rsid w:val="00B30A75"/>
    <w:rsid w:val="00B30D09"/>
    <w:rsid w:val="00B31296"/>
    <w:rsid w:val="00B3197A"/>
    <w:rsid w:val="00B31DA7"/>
    <w:rsid w:val="00B32020"/>
    <w:rsid w:val="00B32117"/>
    <w:rsid w:val="00B32D6C"/>
    <w:rsid w:val="00B33DB9"/>
    <w:rsid w:val="00B33EFC"/>
    <w:rsid w:val="00B34E66"/>
    <w:rsid w:val="00B3500C"/>
    <w:rsid w:val="00B35375"/>
    <w:rsid w:val="00B3620A"/>
    <w:rsid w:val="00B365F6"/>
    <w:rsid w:val="00B3749D"/>
    <w:rsid w:val="00B37763"/>
    <w:rsid w:val="00B37B0E"/>
    <w:rsid w:val="00B37B5E"/>
    <w:rsid w:val="00B4228F"/>
    <w:rsid w:val="00B42302"/>
    <w:rsid w:val="00B42614"/>
    <w:rsid w:val="00B4309B"/>
    <w:rsid w:val="00B444B1"/>
    <w:rsid w:val="00B44AE3"/>
    <w:rsid w:val="00B44D3B"/>
    <w:rsid w:val="00B4578E"/>
    <w:rsid w:val="00B45C53"/>
    <w:rsid w:val="00B4613B"/>
    <w:rsid w:val="00B46B5C"/>
    <w:rsid w:val="00B4735F"/>
    <w:rsid w:val="00B476C1"/>
    <w:rsid w:val="00B47D10"/>
    <w:rsid w:val="00B50978"/>
    <w:rsid w:val="00B50BB4"/>
    <w:rsid w:val="00B50D63"/>
    <w:rsid w:val="00B51631"/>
    <w:rsid w:val="00B51A48"/>
    <w:rsid w:val="00B51E9D"/>
    <w:rsid w:val="00B51FD9"/>
    <w:rsid w:val="00B5211E"/>
    <w:rsid w:val="00B521B0"/>
    <w:rsid w:val="00B52BF2"/>
    <w:rsid w:val="00B53067"/>
    <w:rsid w:val="00B532CE"/>
    <w:rsid w:val="00B532F5"/>
    <w:rsid w:val="00B54739"/>
    <w:rsid w:val="00B54DE2"/>
    <w:rsid w:val="00B5501A"/>
    <w:rsid w:val="00B5540E"/>
    <w:rsid w:val="00B55512"/>
    <w:rsid w:val="00B55DCD"/>
    <w:rsid w:val="00B56194"/>
    <w:rsid w:val="00B565EE"/>
    <w:rsid w:val="00B5687E"/>
    <w:rsid w:val="00B569C2"/>
    <w:rsid w:val="00B57920"/>
    <w:rsid w:val="00B57AEB"/>
    <w:rsid w:val="00B57C11"/>
    <w:rsid w:val="00B60988"/>
    <w:rsid w:val="00B60F97"/>
    <w:rsid w:val="00B61156"/>
    <w:rsid w:val="00B615AD"/>
    <w:rsid w:val="00B61772"/>
    <w:rsid w:val="00B621E9"/>
    <w:rsid w:val="00B62755"/>
    <w:rsid w:val="00B628E9"/>
    <w:rsid w:val="00B62D97"/>
    <w:rsid w:val="00B63212"/>
    <w:rsid w:val="00B63684"/>
    <w:rsid w:val="00B63D2D"/>
    <w:rsid w:val="00B63E49"/>
    <w:rsid w:val="00B63EBA"/>
    <w:rsid w:val="00B64288"/>
    <w:rsid w:val="00B64CAE"/>
    <w:rsid w:val="00B6507B"/>
    <w:rsid w:val="00B65538"/>
    <w:rsid w:val="00B65648"/>
    <w:rsid w:val="00B65DAA"/>
    <w:rsid w:val="00B66209"/>
    <w:rsid w:val="00B66B2F"/>
    <w:rsid w:val="00B66C9F"/>
    <w:rsid w:val="00B66EAD"/>
    <w:rsid w:val="00B6771F"/>
    <w:rsid w:val="00B67B9B"/>
    <w:rsid w:val="00B67BBB"/>
    <w:rsid w:val="00B7042C"/>
    <w:rsid w:val="00B7047B"/>
    <w:rsid w:val="00B70806"/>
    <w:rsid w:val="00B70A50"/>
    <w:rsid w:val="00B711FB"/>
    <w:rsid w:val="00B71A20"/>
    <w:rsid w:val="00B722EC"/>
    <w:rsid w:val="00B72816"/>
    <w:rsid w:val="00B729BE"/>
    <w:rsid w:val="00B72DC2"/>
    <w:rsid w:val="00B72F95"/>
    <w:rsid w:val="00B735A0"/>
    <w:rsid w:val="00B74570"/>
    <w:rsid w:val="00B74B63"/>
    <w:rsid w:val="00B74B9C"/>
    <w:rsid w:val="00B74F7F"/>
    <w:rsid w:val="00B75AAB"/>
    <w:rsid w:val="00B75B08"/>
    <w:rsid w:val="00B75CCE"/>
    <w:rsid w:val="00B764BF"/>
    <w:rsid w:val="00B7687D"/>
    <w:rsid w:val="00B76FB2"/>
    <w:rsid w:val="00B7723B"/>
    <w:rsid w:val="00B7728D"/>
    <w:rsid w:val="00B77CF5"/>
    <w:rsid w:val="00B77EEE"/>
    <w:rsid w:val="00B80A2D"/>
    <w:rsid w:val="00B8121B"/>
    <w:rsid w:val="00B816D9"/>
    <w:rsid w:val="00B81A4C"/>
    <w:rsid w:val="00B81B27"/>
    <w:rsid w:val="00B81B96"/>
    <w:rsid w:val="00B822E7"/>
    <w:rsid w:val="00B827EF"/>
    <w:rsid w:val="00B83C08"/>
    <w:rsid w:val="00B841DC"/>
    <w:rsid w:val="00B845A6"/>
    <w:rsid w:val="00B849D0"/>
    <w:rsid w:val="00B84BAF"/>
    <w:rsid w:val="00B85524"/>
    <w:rsid w:val="00B85904"/>
    <w:rsid w:val="00B859DD"/>
    <w:rsid w:val="00B861C5"/>
    <w:rsid w:val="00B86411"/>
    <w:rsid w:val="00B86C39"/>
    <w:rsid w:val="00B86FC8"/>
    <w:rsid w:val="00B87859"/>
    <w:rsid w:val="00B900CC"/>
    <w:rsid w:val="00B9076C"/>
    <w:rsid w:val="00B90FC5"/>
    <w:rsid w:val="00B9124F"/>
    <w:rsid w:val="00B91692"/>
    <w:rsid w:val="00B91AA7"/>
    <w:rsid w:val="00B91D47"/>
    <w:rsid w:val="00B91DC6"/>
    <w:rsid w:val="00B91E6B"/>
    <w:rsid w:val="00B9229E"/>
    <w:rsid w:val="00B92D03"/>
    <w:rsid w:val="00B92EB5"/>
    <w:rsid w:val="00B9382A"/>
    <w:rsid w:val="00B93BE1"/>
    <w:rsid w:val="00B93E63"/>
    <w:rsid w:val="00B95C49"/>
    <w:rsid w:val="00B964A4"/>
    <w:rsid w:val="00B97236"/>
    <w:rsid w:val="00B972A1"/>
    <w:rsid w:val="00B978F9"/>
    <w:rsid w:val="00B97938"/>
    <w:rsid w:val="00B97EA1"/>
    <w:rsid w:val="00BA0E0B"/>
    <w:rsid w:val="00BA1A5E"/>
    <w:rsid w:val="00BA1E64"/>
    <w:rsid w:val="00BA200E"/>
    <w:rsid w:val="00BA21BE"/>
    <w:rsid w:val="00BA24A7"/>
    <w:rsid w:val="00BA2A23"/>
    <w:rsid w:val="00BA2CCC"/>
    <w:rsid w:val="00BA3CB8"/>
    <w:rsid w:val="00BA3D29"/>
    <w:rsid w:val="00BA4BFA"/>
    <w:rsid w:val="00BA5345"/>
    <w:rsid w:val="00BA5519"/>
    <w:rsid w:val="00BA55EC"/>
    <w:rsid w:val="00BA5A52"/>
    <w:rsid w:val="00BA7623"/>
    <w:rsid w:val="00BA7979"/>
    <w:rsid w:val="00BA7A0D"/>
    <w:rsid w:val="00BA7D19"/>
    <w:rsid w:val="00BB005B"/>
    <w:rsid w:val="00BB03CA"/>
    <w:rsid w:val="00BB09D8"/>
    <w:rsid w:val="00BB14E3"/>
    <w:rsid w:val="00BB198F"/>
    <w:rsid w:val="00BB1B81"/>
    <w:rsid w:val="00BB2134"/>
    <w:rsid w:val="00BB24C1"/>
    <w:rsid w:val="00BB2C0A"/>
    <w:rsid w:val="00BB2DD8"/>
    <w:rsid w:val="00BB3DA2"/>
    <w:rsid w:val="00BB41C3"/>
    <w:rsid w:val="00BB4288"/>
    <w:rsid w:val="00BB456C"/>
    <w:rsid w:val="00BB481F"/>
    <w:rsid w:val="00BB4FE5"/>
    <w:rsid w:val="00BB65AA"/>
    <w:rsid w:val="00BB6FB8"/>
    <w:rsid w:val="00BB70D0"/>
    <w:rsid w:val="00BB7122"/>
    <w:rsid w:val="00BB7776"/>
    <w:rsid w:val="00BB7CBD"/>
    <w:rsid w:val="00BB7E13"/>
    <w:rsid w:val="00BC0211"/>
    <w:rsid w:val="00BC0344"/>
    <w:rsid w:val="00BC03AB"/>
    <w:rsid w:val="00BC0E17"/>
    <w:rsid w:val="00BC16F8"/>
    <w:rsid w:val="00BC17A4"/>
    <w:rsid w:val="00BC19F5"/>
    <w:rsid w:val="00BC25E8"/>
    <w:rsid w:val="00BC27F3"/>
    <w:rsid w:val="00BC2B5B"/>
    <w:rsid w:val="00BC3211"/>
    <w:rsid w:val="00BC3BDA"/>
    <w:rsid w:val="00BC3E3A"/>
    <w:rsid w:val="00BC40B1"/>
    <w:rsid w:val="00BC4452"/>
    <w:rsid w:val="00BC4848"/>
    <w:rsid w:val="00BC487C"/>
    <w:rsid w:val="00BC4C54"/>
    <w:rsid w:val="00BC4FFA"/>
    <w:rsid w:val="00BC53C7"/>
    <w:rsid w:val="00BC586F"/>
    <w:rsid w:val="00BC5930"/>
    <w:rsid w:val="00BC5AD1"/>
    <w:rsid w:val="00BC6C6F"/>
    <w:rsid w:val="00BC6E6F"/>
    <w:rsid w:val="00BC7016"/>
    <w:rsid w:val="00BC758D"/>
    <w:rsid w:val="00BC75B7"/>
    <w:rsid w:val="00BC75D2"/>
    <w:rsid w:val="00BC7779"/>
    <w:rsid w:val="00BD097F"/>
    <w:rsid w:val="00BD0DC1"/>
    <w:rsid w:val="00BD101A"/>
    <w:rsid w:val="00BD119E"/>
    <w:rsid w:val="00BD1BBC"/>
    <w:rsid w:val="00BD1C6C"/>
    <w:rsid w:val="00BD1D16"/>
    <w:rsid w:val="00BD261C"/>
    <w:rsid w:val="00BD352C"/>
    <w:rsid w:val="00BD3B56"/>
    <w:rsid w:val="00BD4578"/>
    <w:rsid w:val="00BD4625"/>
    <w:rsid w:val="00BD4775"/>
    <w:rsid w:val="00BD4ACC"/>
    <w:rsid w:val="00BD4B96"/>
    <w:rsid w:val="00BD56F8"/>
    <w:rsid w:val="00BD5740"/>
    <w:rsid w:val="00BD5A0C"/>
    <w:rsid w:val="00BD5ED9"/>
    <w:rsid w:val="00BD6168"/>
    <w:rsid w:val="00BD61D7"/>
    <w:rsid w:val="00BD633A"/>
    <w:rsid w:val="00BE000B"/>
    <w:rsid w:val="00BE014D"/>
    <w:rsid w:val="00BE01C3"/>
    <w:rsid w:val="00BE080F"/>
    <w:rsid w:val="00BE12D3"/>
    <w:rsid w:val="00BE16F8"/>
    <w:rsid w:val="00BE1FA6"/>
    <w:rsid w:val="00BE2066"/>
    <w:rsid w:val="00BE2357"/>
    <w:rsid w:val="00BE38F5"/>
    <w:rsid w:val="00BE3B71"/>
    <w:rsid w:val="00BE3BDE"/>
    <w:rsid w:val="00BE3CAB"/>
    <w:rsid w:val="00BE47C5"/>
    <w:rsid w:val="00BE48FE"/>
    <w:rsid w:val="00BE49A1"/>
    <w:rsid w:val="00BE5116"/>
    <w:rsid w:val="00BE5146"/>
    <w:rsid w:val="00BE51D4"/>
    <w:rsid w:val="00BE52B5"/>
    <w:rsid w:val="00BE587D"/>
    <w:rsid w:val="00BE59AB"/>
    <w:rsid w:val="00BE6011"/>
    <w:rsid w:val="00BE610A"/>
    <w:rsid w:val="00BE6CAF"/>
    <w:rsid w:val="00BE74C6"/>
    <w:rsid w:val="00BE7621"/>
    <w:rsid w:val="00BE799F"/>
    <w:rsid w:val="00BE7E8E"/>
    <w:rsid w:val="00BF05D6"/>
    <w:rsid w:val="00BF0EB3"/>
    <w:rsid w:val="00BF1717"/>
    <w:rsid w:val="00BF1872"/>
    <w:rsid w:val="00BF1A6E"/>
    <w:rsid w:val="00BF1F7B"/>
    <w:rsid w:val="00BF2358"/>
    <w:rsid w:val="00BF3220"/>
    <w:rsid w:val="00BF37A3"/>
    <w:rsid w:val="00BF384B"/>
    <w:rsid w:val="00BF3B49"/>
    <w:rsid w:val="00BF4054"/>
    <w:rsid w:val="00BF4D64"/>
    <w:rsid w:val="00BF5144"/>
    <w:rsid w:val="00BF5ADB"/>
    <w:rsid w:val="00BF5C55"/>
    <w:rsid w:val="00BF5E45"/>
    <w:rsid w:val="00BF68C8"/>
    <w:rsid w:val="00BF6C53"/>
    <w:rsid w:val="00BF7048"/>
    <w:rsid w:val="00BF7C30"/>
    <w:rsid w:val="00BF7D61"/>
    <w:rsid w:val="00C00AA2"/>
    <w:rsid w:val="00C00B2C"/>
    <w:rsid w:val="00C00CF1"/>
    <w:rsid w:val="00C00D64"/>
    <w:rsid w:val="00C0100E"/>
    <w:rsid w:val="00C017F4"/>
    <w:rsid w:val="00C0186F"/>
    <w:rsid w:val="00C01E3B"/>
    <w:rsid w:val="00C01E68"/>
    <w:rsid w:val="00C0247D"/>
    <w:rsid w:val="00C0299E"/>
    <w:rsid w:val="00C02C32"/>
    <w:rsid w:val="00C02C77"/>
    <w:rsid w:val="00C0392E"/>
    <w:rsid w:val="00C044C8"/>
    <w:rsid w:val="00C05200"/>
    <w:rsid w:val="00C05852"/>
    <w:rsid w:val="00C05BA6"/>
    <w:rsid w:val="00C05F71"/>
    <w:rsid w:val="00C0631F"/>
    <w:rsid w:val="00C06487"/>
    <w:rsid w:val="00C066AD"/>
    <w:rsid w:val="00C0671F"/>
    <w:rsid w:val="00C070AE"/>
    <w:rsid w:val="00C072DF"/>
    <w:rsid w:val="00C0742E"/>
    <w:rsid w:val="00C10572"/>
    <w:rsid w:val="00C10EA4"/>
    <w:rsid w:val="00C115F2"/>
    <w:rsid w:val="00C11924"/>
    <w:rsid w:val="00C12CD5"/>
    <w:rsid w:val="00C12D0E"/>
    <w:rsid w:val="00C12D27"/>
    <w:rsid w:val="00C12F4E"/>
    <w:rsid w:val="00C12F62"/>
    <w:rsid w:val="00C132AB"/>
    <w:rsid w:val="00C13E3B"/>
    <w:rsid w:val="00C1434D"/>
    <w:rsid w:val="00C1443F"/>
    <w:rsid w:val="00C14ACC"/>
    <w:rsid w:val="00C14EFE"/>
    <w:rsid w:val="00C1524C"/>
    <w:rsid w:val="00C152F2"/>
    <w:rsid w:val="00C156E6"/>
    <w:rsid w:val="00C158AC"/>
    <w:rsid w:val="00C15F72"/>
    <w:rsid w:val="00C164CB"/>
    <w:rsid w:val="00C17500"/>
    <w:rsid w:val="00C17D16"/>
    <w:rsid w:val="00C203A1"/>
    <w:rsid w:val="00C206EA"/>
    <w:rsid w:val="00C207D3"/>
    <w:rsid w:val="00C20909"/>
    <w:rsid w:val="00C20AC8"/>
    <w:rsid w:val="00C20D14"/>
    <w:rsid w:val="00C20F0A"/>
    <w:rsid w:val="00C2108B"/>
    <w:rsid w:val="00C21448"/>
    <w:rsid w:val="00C21776"/>
    <w:rsid w:val="00C219BC"/>
    <w:rsid w:val="00C21B96"/>
    <w:rsid w:val="00C21DE0"/>
    <w:rsid w:val="00C226D8"/>
    <w:rsid w:val="00C22962"/>
    <w:rsid w:val="00C2297E"/>
    <w:rsid w:val="00C22992"/>
    <w:rsid w:val="00C22BC8"/>
    <w:rsid w:val="00C23352"/>
    <w:rsid w:val="00C237E1"/>
    <w:rsid w:val="00C23823"/>
    <w:rsid w:val="00C23A54"/>
    <w:rsid w:val="00C23B8C"/>
    <w:rsid w:val="00C23D00"/>
    <w:rsid w:val="00C23F59"/>
    <w:rsid w:val="00C240D1"/>
    <w:rsid w:val="00C24416"/>
    <w:rsid w:val="00C24EE2"/>
    <w:rsid w:val="00C25139"/>
    <w:rsid w:val="00C252CA"/>
    <w:rsid w:val="00C252E9"/>
    <w:rsid w:val="00C252EE"/>
    <w:rsid w:val="00C253F8"/>
    <w:rsid w:val="00C25499"/>
    <w:rsid w:val="00C25A04"/>
    <w:rsid w:val="00C260B2"/>
    <w:rsid w:val="00C263E6"/>
    <w:rsid w:val="00C27126"/>
    <w:rsid w:val="00C272C8"/>
    <w:rsid w:val="00C2749A"/>
    <w:rsid w:val="00C27A46"/>
    <w:rsid w:val="00C27DDA"/>
    <w:rsid w:val="00C30486"/>
    <w:rsid w:val="00C30997"/>
    <w:rsid w:val="00C309FF"/>
    <w:rsid w:val="00C30BC9"/>
    <w:rsid w:val="00C30F2F"/>
    <w:rsid w:val="00C312F3"/>
    <w:rsid w:val="00C3197A"/>
    <w:rsid w:val="00C32558"/>
    <w:rsid w:val="00C32657"/>
    <w:rsid w:val="00C326F9"/>
    <w:rsid w:val="00C334F7"/>
    <w:rsid w:val="00C335AC"/>
    <w:rsid w:val="00C335ED"/>
    <w:rsid w:val="00C33820"/>
    <w:rsid w:val="00C33979"/>
    <w:rsid w:val="00C33E49"/>
    <w:rsid w:val="00C340EC"/>
    <w:rsid w:val="00C34119"/>
    <w:rsid w:val="00C34240"/>
    <w:rsid w:val="00C361FD"/>
    <w:rsid w:val="00C367CB"/>
    <w:rsid w:val="00C36A37"/>
    <w:rsid w:val="00C36AF0"/>
    <w:rsid w:val="00C37A29"/>
    <w:rsid w:val="00C37CEA"/>
    <w:rsid w:val="00C37DD3"/>
    <w:rsid w:val="00C37E3F"/>
    <w:rsid w:val="00C40303"/>
    <w:rsid w:val="00C40DDC"/>
    <w:rsid w:val="00C40F07"/>
    <w:rsid w:val="00C41DD6"/>
    <w:rsid w:val="00C41DED"/>
    <w:rsid w:val="00C41E0A"/>
    <w:rsid w:val="00C423EA"/>
    <w:rsid w:val="00C4243B"/>
    <w:rsid w:val="00C42554"/>
    <w:rsid w:val="00C428BA"/>
    <w:rsid w:val="00C42B49"/>
    <w:rsid w:val="00C44E73"/>
    <w:rsid w:val="00C45782"/>
    <w:rsid w:val="00C4596E"/>
    <w:rsid w:val="00C464F8"/>
    <w:rsid w:val="00C467B3"/>
    <w:rsid w:val="00C4704F"/>
    <w:rsid w:val="00C47A7A"/>
    <w:rsid w:val="00C47D23"/>
    <w:rsid w:val="00C5011A"/>
    <w:rsid w:val="00C50EB3"/>
    <w:rsid w:val="00C51251"/>
    <w:rsid w:val="00C51AAF"/>
    <w:rsid w:val="00C523F2"/>
    <w:rsid w:val="00C53493"/>
    <w:rsid w:val="00C5349F"/>
    <w:rsid w:val="00C539A6"/>
    <w:rsid w:val="00C54691"/>
    <w:rsid w:val="00C54865"/>
    <w:rsid w:val="00C5486E"/>
    <w:rsid w:val="00C54DEF"/>
    <w:rsid w:val="00C550ED"/>
    <w:rsid w:val="00C55C51"/>
    <w:rsid w:val="00C55D66"/>
    <w:rsid w:val="00C55EDD"/>
    <w:rsid w:val="00C560C0"/>
    <w:rsid w:val="00C5654C"/>
    <w:rsid w:val="00C569EB"/>
    <w:rsid w:val="00C569ED"/>
    <w:rsid w:val="00C56C4A"/>
    <w:rsid w:val="00C56CE7"/>
    <w:rsid w:val="00C5741F"/>
    <w:rsid w:val="00C57F84"/>
    <w:rsid w:val="00C60361"/>
    <w:rsid w:val="00C60363"/>
    <w:rsid w:val="00C604D9"/>
    <w:rsid w:val="00C606D4"/>
    <w:rsid w:val="00C60DB1"/>
    <w:rsid w:val="00C610F9"/>
    <w:rsid w:val="00C61A97"/>
    <w:rsid w:val="00C61F8D"/>
    <w:rsid w:val="00C61FB0"/>
    <w:rsid w:val="00C62156"/>
    <w:rsid w:val="00C621D3"/>
    <w:rsid w:val="00C62414"/>
    <w:rsid w:val="00C624EC"/>
    <w:rsid w:val="00C629C7"/>
    <w:rsid w:val="00C63753"/>
    <w:rsid w:val="00C63D8B"/>
    <w:rsid w:val="00C64077"/>
    <w:rsid w:val="00C6466D"/>
    <w:rsid w:val="00C6481B"/>
    <w:rsid w:val="00C64867"/>
    <w:rsid w:val="00C64911"/>
    <w:rsid w:val="00C6521E"/>
    <w:rsid w:val="00C659C9"/>
    <w:rsid w:val="00C65EC9"/>
    <w:rsid w:val="00C6798D"/>
    <w:rsid w:val="00C701FD"/>
    <w:rsid w:val="00C70286"/>
    <w:rsid w:val="00C70475"/>
    <w:rsid w:val="00C707FA"/>
    <w:rsid w:val="00C708A7"/>
    <w:rsid w:val="00C70AE6"/>
    <w:rsid w:val="00C70B39"/>
    <w:rsid w:val="00C70EFC"/>
    <w:rsid w:val="00C710D0"/>
    <w:rsid w:val="00C7118A"/>
    <w:rsid w:val="00C71339"/>
    <w:rsid w:val="00C72448"/>
    <w:rsid w:val="00C72CDA"/>
    <w:rsid w:val="00C739BD"/>
    <w:rsid w:val="00C74170"/>
    <w:rsid w:val="00C74432"/>
    <w:rsid w:val="00C7470B"/>
    <w:rsid w:val="00C752BD"/>
    <w:rsid w:val="00C75ADB"/>
    <w:rsid w:val="00C760F6"/>
    <w:rsid w:val="00C76468"/>
    <w:rsid w:val="00C768A7"/>
    <w:rsid w:val="00C76D4A"/>
    <w:rsid w:val="00C76D85"/>
    <w:rsid w:val="00C76F1D"/>
    <w:rsid w:val="00C77491"/>
    <w:rsid w:val="00C775AB"/>
    <w:rsid w:val="00C77B69"/>
    <w:rsid w:val="00C77DF7"/>
    <w:rsid w:val="00C803D1"/>
    <w:rsid w:val="00C80536"/>
    <w:rsid w:val="00C805A4"/>
    <w:rsid w:val="00C811CE"/>
    <w:rsid w:val="00C81DF4"/>
    <w:rsid w:val="00C824A6"/>
    <w:rsid w:val="00C83280"/>
    <w:rsid w:val="00C83905"/>
    <w:rsid w:val="00C83A4C"/>
    <w:rsid w:val="00C83E30"/>
    <w:rsid w:val="00C848EB"/>
    <w:rsid w:val="00C850CC"/>
    <w:rsid w:val="00C85368"/>
    <w:rsid w:val="00C85773"/>
    <w:rsid w:val="00C859DD"/>
    <w:rsid w:val="00C85CE8"/>
    <w:rsid w:val="00C87B18"/>
    <w:rsid w:val="00C87F96"/>
    <w:rsid w:val="00C9014F"/>
    <w:rsid w:val="00C906C9"/>
    <w:rsid w:val="00C90735"/>
    <w:rsid w:val="00C90AB8"/>
    <w:rsid w:val="00C91939"/>
    <w:rsid w:val="00C91D6B"/>
    <w:rsid w:val="00C91EFE"/>
    <w:rsid w:val="00C91FD2"/>
    <w:rsid w:val="00C92187"/>
    <w:rsid w:val="00C923B9"/>
    <w:rsid w:val="00C9261B"/>
    <w:rsid w:val="00C9277C"/>
    <w:rsid w:val="00C932F3"/>
    <w:rsid w:val="00C93761"/>
    <w:rsid w:val="00C93AD8"/>
    <w:rsid w:val="00C93C47"/>
    <w:rsid w:val="00C93E6A"/>
    <w:rsid w:val="00C9421B"/>
    <w:rsid w:val="00C9526B"/>
    <w:rsid w:val="00C954B8"/>
    <w:rsid w:val="00C958A5"/>
    <w:rsid w:val="00C96013"/>
    <w:rsid w:val="00C9605C"/>
    <w:rsid w:val="00C96842"/>
    <w:rsid w:val="00C96E40"/>
    <w:rsid w:val="00C96ED1"/>
    <w:rsid w:val="00C97074"/>
    <w:rsid w:val="00C9753F"/>
    <w:rsid w:val="00C97AB2"/>
    <w:rsid w:val="00C97C87"/>
    <w:rsid w:val="00C97DDD"/>
    <w:rsid w:val="00CA0442"/>
    <w:rsid w:val="00CA052E"/>
    <w:rsid w:val="00CA0A9A"/>
    <w:rsid w:val="00CA0C99"/>
    <w:rsid w:val="00CA0D08"/>
    <w:rsid w:val="00CA11F3"/>
    <w:rsid w:val="00CA1877"/>
    <w:rsid w:val="00CA1E65"/>
    <w:rsid w:val="00CA236C"/>
    <w:rsid w:val="00CA25FD"/>
    <w:rsid w:val="00CA28E0"/>
    <w:rsid w:val="00CA322C"/>
    <w:rsid w:val="00CA396A"/>
    <w:rsid w:val="00CA3C66"/>
    <w:rsid w:val="00CA3FC2"/>
    <w:rsid w:val="00CA422A"/>
    <w:rsid w:val="00CA528B"/>
    <w:rsid w:val="00CA558D"/>
    <w:rsid w:val="00CA5BD8"/>
    <w:rsid w:val="00CA679D"/>
    <w:rsid w:val="00CA6B89"/>
    <w:rsid w:val="00CA6C70"/>
    <w:rsid w:val="00CA71C6"/>
    <w:rsid w:val="00CA7356"/>
    <w:rsid w:val="00CB00EB"/>
    <w:rsid w:val="00CB035A"/>
    <w:rsid w:val="00CB0430"/>
    <w:rsid w:val="00CB0935"/>
    <w:rsid w:val="00CB0A0F"/>
    <w:rsid w:val="00CB0B68"/>
    <w:rsid w:val="00CB13C3"/>
    <w:rsid w:val="00CB13C4"/>
    <w:rsid w:val="00CB13E4"/>
    <w:rsid w:val="00CB15C4"/>
    <w:rsid w:val="00CB2042"/>
    <w:rsid w:val="00CB22A8"/>
    <w:rsid w:val="00CB26EA"/>
    <w:rsid w:val="00CB2DC2"/>
    <w:rsid w:val="00CB3160"/>
    <w:rsid w:val="00CB31D3"/>
    <w:rsid w:val="00CB3CFC"/>
    <w:rsid w:val="00CB41CF"/>
    <w:rsid w:val="00CB45C5"/>
    <w:rsid w:val="00CB4D24"/>
    <w:rsid w:val="00CB4F5A"/>
    <w:rsid w:val="00CB4F7A"/>
    <w:rsid w:val="00CB5EAC"/>
    <w:rsid w:val="00CB610A"/>
    <w:rsid w:val="00CB77B9"/>
    <w:rsid w:val="00CC2737"/>
    <w:rsid w:val="00CC2936"/>
    <w:rsid w:val="00CC2AA0"/>
    <w:rsid w:val="00CC2B0C"/>
    <w:rsid w:val="00CC31A9"/>
    <w:rsid w:val="00CC34B1"/>
    <w:rsid w:val="00CC3856"/>
    <w:rsid w:val="00CC3886"/>
    <w:rsid w:val="00CC39A6"/>
    <w:rsid w:val="00CC3BF2"/>
    <w:rsid w:val="00CC3EA4"/>
    <w:rsid w:val="00CC4020"/>
    <w:rsid w:val="00CC41E8"/>
    <w:rsid w:val="00CC4322"/>
    <w:rsid w:val="00CC45F6"/>
    <w:rsid w:val="00CC4976"/>
    <w:rsid w:val="00CC53AF"/>
    <w:rsid w:val="00CC5834"/>
    <w:rsid w:val="00CC5852"/>
    <w:rsid w:val="00CC5CFA"/>
    <w:rsid w:val="00CC68B5"/>
    <w:rsid w:val="00CC6B2C"/>
    <w:rsid w:val="00CC6B8D"/>
    <w:rsid w:val="00CC74C3"/>
    <w:rsid w:val="00CC7B77"/>
    <w:rsid w:val="00CD05EB"/>
    <w:rsid w:val="00CD1A7D"/>
    <w:rsid w:val="00CD1F6B"/>
    <w:rsid w:val="00CD22CB"/>
    <w:rsid w:val="00CD23C7"/>
    <w:rsid w:val="00CD2476"/>
    <w:rsid w:val="00CD292C"/>
    <w:rsid w:val="00CD3832"/>
    <w:rsid w:val="00CD3BD3"/>
    <w:rsid w:val="00CD3F97"/>
    <w:rsid w:val="00CD42AE"/>
    <w:rsid w:val="00CD4504"/>
    <w:rsid w:val="00CD47EE"/>
    <w:rsid w:val="00CD48BE"/>
    <w:rsid w:val="00CD4A4A"/>
    <w:rsid w:val="00CD4BCA"/>
    <w:rsid w:val="00CD4D53"/>
    <w:rsid w:val="00CD5029"/>
    <w:rsid w:val="00CD523D"/>
    <w:rsid w:val="00CD54FA"/>
    <w:rsid w:val="00CD5A96"/>
    <w:rsid w:val="00CD5B1A"/>
    <w:rsid w:val="00CD6017"/>
    <w:rsid w:val="00CD60DF"/>
    <w:rsid w:val="00CD61EB"/>
    <w:rsid w:val="00CD6367"/>
    <w:rsid w:val="00CD649C"/>
    <w:rsid w:val="00CD68AD"/>
    <w:rsid w:val="00CD6CC6"/>
    <w:rsid w:val="00CD6DFE"/>
    <w:rsid w:val="00CD70D1"/>
    <w:rsid w:val="00CD7151"/>
    <w:rsid w:val="00CD74CC"/>
    <w:rsid w:val="00CD7586"/>
    <w:rsid w:val="00CD7EE8"/>
    <w:rsid w:val="00CE076B"/>
    <w:rsid w:val="00CE0FCA"/>
    <w:rsid w:val="00CE1CDB"/>
    <w:rsid w:val="00CE223C"/>
    <w:rsid w:val="00CE29E3"/>
    <w:rsid w:val="00CE2CA6"/>
    <w:rsid w:val="00CE30CD"/>
    <w:rsid w:val="00CE4448"/>
    <w:rsid w:val="00CE543F"/>
    <w:rsid w:val="00CE6955"/>
    <w:rsid w:val="00CE6FA9"/>
    <w:rsid w:val="00CE75E0"/>
    <w:rsid w:val="00CE76A1"/>
    <w:rsid w:val="00CE779F"/>
    <w:rsid w:val="00CE791A"/>
    <w:rsid w:val="00CF02F0"/>
    <w:rsid w:val="00CF063E"/>
    <w:rsid w:val="00CF095B"/>
    <w:rsid w:val="00CF0BD2"/>
    <w:rsid w:val="00CF11A4"/>
    <w:rsid w:val="00CF179B"/>
    <w:rsid w:val="00CF1C95"/>
    <w:rsid w:val="00CF1D47"/>
    <w:rsid w:val="00CF220E"/>
    <w:rsid w:val="00CF2864"/>
    <w:rsid w:val="00CF2D65"/>
    <w:rsid w:val="00CF35DC"/>
    <w:rsid w:val="00CF4EEC"/>
    <w:rsid w:val="00CF514D"/>
    <w:rsid w:val="00CF56A8"/>
    <w:rsid w:val="00CF58CF"/>
    <w:rsid w:val="00CF5BBB"/>
    <w:rsid w:val="00CF5D90"/>
    <w:rsid w:val="00CF5EEE"/>
    <w:rsid w:val="00CF5F87"/>
    <w:rsid w:val="00CF69CE"/>
    <w:rsid w:val="00CF6E96"/>
    <w:rsid w:val="00CF7007"/>
    <w:rsid w:val="00CF7353"/>
    <w:rsid w:val="00CF779A"/>
    <w:rsid w:val="00D0045B"/>
    <w:rsid w:val="00D00BDF"/>
    <w:rsid w:val="00D00D09"/>
    <w:rsid w:val="00D00EEC"/>
    <w:rsid w:val="00D015A0"/>
    <w:rsid w:val="00D01BE5"/>
    <w:rsid w:val="00D01BF5"/>
    <w:rsid w:val="00D01F0D"/>
    <w:rsid w:val="00D02CD6"/>
    <w:rsid w:val="00D02F7E"/>
    <w:rsid w:val="00D03C0A"/>
    <w:rsid w:val="00D03DF9"/>
    <w:rsid w:val="00D0427A"/>
    <w:rsid w:val="00D04408"/>
    <w:rsid w:val="00D050C7"/>
    <w:rsid w:val="00D055F9"/>
    <w:rsid w:val="00D05A9E"/>
    <w:rsid w:val="00D0623E"/>
    <w:rsid w:val="00D062EA"/>
    <w:rsid w:val="00D072CE"/>
    <w:rsid w:val="00D0743B"/>
    <w:rsid w:val="00D07612"/>
    <w:rsid w:val="00D07B6F"/>
    <w:rsid w:val="00D101D7"/>
    <w:rsid w:val="00D10677"/>
    <w:rsid w:val="00D10D62"/>
    <w:rsid w:val="00D10F13"/>
    <w:rsid w:val="00D12525"/>
    <w:rsid w:val="00D12EDF"/>
    <w:rsid w:val="00D1361B"/>
    <w:rsid w:val="00D15BF4"/>
    <w:rsid w:val="00D15FB3"/>
    <w:rsid w:val="00D16041"/>
    <w:rsid w:val="00D1657B"/>
    <w:rsid w:val="00D16F6C"/>
    <w:rsid w:val="00D16F74"/>
    <w:rsid w:val="00D172F4"/>
    <w:rsid w:val="00D179B1"/>
    <w:rsid w:val="00D17BA0"/>
    <w:rsid w:val="00D20146"/>
    <w:rsid w:val="00D204CC"/>
    <w:rsid w:val="00D20665"/>
    <w:rsid w:val="00D20E84"/>
    <w:rsid w:val="00D21FF3"/>
    <w:rsid w:val="00D22A7B"/>
    <w:rsid w:val="00D23405"/>
    <w:rsid w:val="00D239CC"/>
    <w:rsid w:val="00D23AD8"/>
    <w:rsid w:val="00D23B6C"/>
    <w:rsid w:val="00D23F02"/>
    <w:rsid w:val="00D241FD"/>
    <w:rsid w:val="00D2426A"/>
    <w:rsid w:val="00D255B0"/>
    <w:rsid w:val="00D256CB"/>
    <w:rsid w:val="00D26E61"/>
    <w:rsid w:val="00D27158"/>
    <w:rsid w:val="00D306BF"/>
    <w:rsid w:val="00D30DF2"/>
    <w:rsid w:val="00D311F5"/>
    <w:rsid w:val="00D31272"/>
    <w:rsid w:val="00D31407"/>
    <w:rsid w:val="00D31603"/>
    <w:rsid w:val="00D32050"/>
    <w:rsid w:val="00D32AF1"/>
    <w:rsid w:val="00D346E8"/>
    <w:rsid w:val="00D34F99"/>
    <w:rsid w:val="00D3504A"/>
    <w:rsid w:val="00D35417"/>
    <w:rsid w:val="00D35691"/>
    <w:rsid w:val="00D359F6"/>
    <w:rsid w:val="00D35A35"/>
    <w:rsid w:val="00D35D05"/>
    <w:rsid w:val="00D35EFF"/>
    <w:rsid w:val="00D37288"/>
    <w:rsid w:val="00D373BD"/>
    <w:rsid w:val="00D37725"/>
    <w:rsid w:val="00D3796E"/>
    <w:rsid w:val="00D37D22"/>
    <w:rsid w:val="00D40A56"/>
    <w:rsid w:val="00D415C5"/>
    <w:rsid w:val="00D41CB2"/>
    <w:rsid w:val="00D41D86"/>
    <w:rsid w:val="00D41E10"/>
    <w:rsid w:val="00D42468"/>
    <w:rsid w:val="00D42DC9"/>
    <w:rsid w:val="00D42ECA"/>
    <w:rsid w:val="00D43304"/>
    <w:rsid w:val="00D43656"/>
    <w:rsid w:val="00D4383A"/>
    <w:rsid w:val="00D4404F"/>
    <w:rsid w:val="00D440D8"/>
    <w:rsid w:val="00D44B3D"/>
    <w:rsid w:val="00D45608"/>
    <w:rsid w:val="00D45712"/>
    <w:rsid w:val="00D45CA9"/>
    <w:rsid w:val="00D45DE9"/>
    <w:rsid w:val="00D46059"/>
    <w:rsid w:val="00D462A8"/>
    <w:rsid w:val="00D46342"/>
    <w:rsid w:val="00D46844"/>
    <w:rsid w:val="00D46B70"/>
    <w:rsid w:val="00D47118"/>
    <w:rsid w:val="00D47709"/>
    <w:rsid w:val="00D501BE"/>
    <w:rsid w:val="00D50463"/>
    <w:rsid w:val="00D50653"/>
    <w:rsid w:val="00D506C3"/>
    <w:rsid w:val="00D50A5E"/>
    <w:rsid w:val="00D50A5F"/>
    <w:rsid w:val="00D515DF"/>
    <w:rsid w:val="00D51BED"/>
    <w:rsid w:val="00D5254A"/>
    <w:rsid w:val="00D5309F"/>
    <w:rsid w:val="00D53140"/>
    <w:rsid w:val="00D53FDA"/>
    <w:rsid w:val="00D5484D"/>
    <w:rsid w:val="00D54AF2"/>
    <w:rsid w:val="00D54AF7"/>
    <w:rsid w:val="00D5547C"/>
    <w:rsid w:val="00D55F93"/>
    <w:rsid w:val="00D56667"/>
    <w:rsid w:val="00D567C3"/>
    <w:rsid w:val="00D568C9"/>
    <w:rsid w:val="00D568F8"/>
    <w:rsid w:val="00D56B0E"/>
    <w:rsid w:val="00D56DB5"/>
    <w:rsid w:val="00D5738A"/>
    <w:rsid w:val="00D57488"/>
    <w:rsid w:val="00D60649"/>
    <w:rsid w:val="00D60741"/>
    <w:rsid w:val="00D60775"/>
    <w:rsid w:val="00D60ACF"/>
    <w:rsid w:val="00D61E88"/>
    <w:rsid w:val="00D62181"/>
    <w:rsid w:val="00D6236F"/>
    <w:rsid w:val="00D62897"/>
    <w:rsid w:val="00D62A7F"/>
    <w:rsid w:val="00D62DCB"/>
    <w:rsid w:val="00D62E53"/>
    <w:rsid w:val="00D63F8D"/>
    <w:rsid w:val="00D6575A"/>
    <w:rsid w:val="00D66633"/>
    <w:rsid w:val="00D66AF1"/>
    <w:rsid w:val="00D671C9"/>
    <w:rsid w:val="00D6739C"/>
    <w:rsid w:val="00D67C61"/>
    <w:rsid w:val="00D67DE9"/>
    <w:rsid w:val="00D67FA7"/>
    <w:rsid w:val="00D705AD"/>
    <w:rsid w:val="00D70791"/>
    <w:rsid w:val="00D70948"/>
    <w:rsid w:val="00D71D06"/>
    <w:rsid w:val="00D71DA0"/>
    <w:rsid w:val="00D72586"/>
    <w:rsid w:val="00D72602"/>
    <w:rsid w:val="00D7274B"/>
    <w:rsid w:val="00D7317C"/>
    <w:rsid w:val="00D7324A"/>
    <w:rsid w:val="00D732CE"/>
    <w:rsid w:val="00D73350"/>
    <w:rsid w:val="00D73862"/>
    <w:rsid w:val="00D73D20"/>
    <w:rsid w:val="00D74100"/>
    <w:rsid w:val="00D7442E"/>
    <w:rsid w:val="00D75147"/>
    <w:rsid w:val="00D75167"/>
    <w:rsid w:val="00D75214"/>
    <w:rsid w:val="00D7619D"/>
    <w:rsid w:val="00D766E6"/>
    <w:rsid w:val="00D769B3"/>
    <w:rsid w:val="00D76B49"/>
    <w:rsid w:val="00D77D8A"/>
    <w:rsid w:val="00D80539"/>
    <w:rsid w:val="00D81032"/>
    <w:rsid w:val="00D81CD5"/>
    <w:rsid w:val="00D826B1"/>
    <w:rsid w:val="00D82889"/>
    <w:rsid w:val="00D829A6"/>
    <w:rsid w:val="00D82D67"/>
    <w:rsid w:val="00D833FB"/>
    <w:rsid w:val="00D838A1"/>
    <w:rsid w:val="00D83923"/>
    <w:rsid w:val="00D83A6E"/>
    <w:rsid w:val="00D83F3C"/>
    <w:rsid w:val="00D84318"/>
    <w:rsid w:val="00D845B7"/>
    <w:rsid w:val="00D854F3"/>
    <w:rsid w:val="00D8555B"/>
    <w:rsid w:val="00D85642"/>
    <w:rsid w:val="00D85A74"/>
    <w:rsid w:val="00D85D6E"/>
    <w:rsid w:val="00D86317"/>
    <w:rsid w:val="00D864E0"/>
    <w:rsid w:val="00D86515"/>
    <w:rsid w:val="00D8675D"/>
    <w:rsid w:val="00D8751B"/>
    <w:rsid w:val="00D878BE"/>
    <w:rsid w:val="00D878F2"/>
    <w:rsid w:val="00D87F74"/>
    <w:rsid w:val="00D90523"/>
    <w:rsid w:val="00D90A77"/>
    <w:rsid w:val="00D90EE1"/>
    <w:rsid w:val="00D91401"/>
    <w:rsid w:val="00D917F3"/>
    <w:rsid w:val="00D91AFF"/>
    <w:rsid w:val="00D91FDF"/>
    <w:rsid w:val="00D92574"/>
    <w:rsid w:val="00D92623"/>
    <w:rsid w:val="00D93281"/>
    <w:rsid w:val="00D93C4F"/>
    <w:rsid w:val="00D93C79"/>
    <w:rsid w:val="00D94046"/>
    <w:rsid w:val="00D94134"/>
    <w:rsid w:val="00D9419D"/>
    <w:rsid w:val="00D942C5"/>
    <w:rsid w:val="00D94DF2"/>
    <w:rsid w:val="00D95029"/>
    <w:rsid w:val="00D95A57"/>
    <w:rsid w:val="00D95B14"/>
    <w:rsid w:val="00D96656"/>
    <w:rsid w:val="00D97237"/>
    <w:rsid w:val="00D977D1"/>
    <w:rsid w:val="00DA0543"/>
    <w:rsid w:val="00DA061E"/>
    <w:rsid w:val="00DA0699"/>
    <w:rsid w:val="00DA07F8"/>
    <w:rsid w:val="00DA0904"/>
    <w:rsid w:val="00DA0C65"/>
    <w:rsid w:val="00DA0CAA"/>
    <w:rsid w:val="00DA1660"/>
    <w:rsid w:val="00DA1863"/>
    <w:rsid w:val="00DA2723"/>
    <w:rsid w:val="00DA2973"/>
    <w:rsid w:val="00DA2D41"/>
    <w:rsid w:val="00DA2F2D"/>
    <w:rsid w:val="00DA30C6"/>
    <w:rsid w:val="00DA3F7B"/>
    <w:rsid w:val="00DA4642"/>
    <w:rsid w:val="00DA4722"/>
    <w:rsid w:val="00DA4936"/>
    <w:rsid w:val="00DA4A01"/>
    <w:rsid w:val="00DA4CB2"/>
    <w:rsid w:val="00DA4EFD"/>
    <w:rsid w:val="00DA581D"/>
    <w:rsid w:val="00DA5930"/>
    <w:rsid w:val="00DA5951"/>
    <w:rsid w:val="00DA5B8B"/>
    <w:rsid w:val="00DA5D6B"/>
    <w:rsid w:val="00DA6297"/>
    <w:rsid w:val="00DA6A0B"/>
    <w:rsid w:val="00DA6E1A"/>
    <w:rsid w:val="00DA7700"/>
    <w:rsid w:val="00DA7D4F"/>
    <w:rsid w:val="00DB0DE9"/>
    <w:rsid w:val="00DB14C4"/>
    <w:rsid w:val="00DB14EC"/>
    <w:rsid w:val="00DB17DB"/>
    <w:rsid w:val="00DB2301"/>
    <w:rsid w:val="00DB23B9"/>
    <w:rsid w:val="00DB26BD"/>
    <w:rsid w:val="00DB26BF"/>
    <w:rsid w:val="00DB32D3"/>
    <w:rsid w:val="00DB3459"/>
    <w:rsid w:val="00DB3583"/>
    <w:rsid w:val="00DB3961"/>
    <w:rsid w:val="00DB416C"/>
    <w:rsid w:val="00DB4E49"/>
    <w:rsid w:val="00DB5441"/>
    <w:rsid w:val="00DB55F4"/>
    <w:rsid w:val="00DB5BB6"/>
    <w:rsid w:val="00DB6DCC"/>
    <w:rsid w:val="00DB7056"/>
    <w:rsid w:val="00DB7136"/>
    <w:rsid w:val="00DB72ED"/>
    <w:rsid w:val="00DB7351"/>
    <w:rsid w:val="00DB75ED"/>
    <w:rsid w:val="00DB7F1A"/>
    <w:rsid w:val="00DC00E7"/>
    <w:rsid w:val="00DC013E"/>
    <w:rsid w:val="00DC03E3"/>
    <w:rsid w:val="00DC080F"/>
    <w:rsid w:val="00DC0AC7"/>
    <w:rsid w:val="00DC12AC"/>
    <w:rsid w:val="00DC1355"/>
    <w:rsid w:val="00DC1455"/>
    <w:rsid w:val="00DC1CE2"/>
    <w:rsid w:val="00DC2EA5"/>
    <w:rsid w:val="00DC32DE"/>
    <w:rsid w:val="00DC358E"/>
    <w:rsid w:val="00DC38FE"/>
    <w:rsid w:val="00DC3B24"/>
    <w:rsid w:val="00DC3F4C"/>
    <w:rsid w:val="00DC4414"/>
    <w:rsid w:val="00DC4FCA"/>
    <w:rsid w:val="00DC5CC6"/>
    <w:rsid w:val="00DC6268"/>
    <w:rsid w:val="00DC7289"/>
    <w:rsid w:val="00DC7641"/>
    <w:rsid w:val="00DC7C46"/>
    <w:rsid w:val="00DC7FC2"/>
    <w:rsid w:val="00DD0262"/>
    <w:rsid w:val="00DD0556"/>
    <w:rsid w:val="00DD08C8"/>
    <w:rsid w:val="00DD0B7D"/>
    <w:rsid w:val="00DD0DC1"/>
    <w:rsid w:val="00DD1464"/>
    <w:rsid w:val="00DD19C1"/>
    <w:rsid w:val="00DD1DB6"/>
    <w:rsid w:val="00DD2306"/>
    <w:rsid w:val="00DD2DC2"/>
    <w:rsid w:val="00DD30DE"/>
    <w:rsid w:val="00DD344E"/>
    <w:rsid w:val="00DD4778"/>
    <w:rsid w:val="00DD52E5"/>
    <w:rsid w:val="00DD5536"/>
    <w:rsid w:val="00DD5F40"/>
    <w:rsid w:val="00DD5F93"/>
    <w:rsid w:val="00DD5FC5"/>
    <w:rsid w:val="00DD6309"/>
    <w:rsid w:val="00DD6D2D"/>
    <w:rsid w:val="00DD6FAA"/>
    <w:rsid w:val="00DE024B"/>
    <w:rsid w:val="00DE0275"/>
    <w:rsid w:val="00DE032D"/>
    <w:rsid w:val="00DE0F84"/>
    <w:rsid w:val="00DE1597"/>
    <w:rsid w:val="00DE1883"/>
    <w:rsid w:val="00DE1984"/>
    <w:rsid w:val="00DE1F37"/>
    <w:rsid w:val="00DE23E5"/>
    <w:rsid w:val="00DE241F"/>
    <w:rsid w:val="00DE2B3C"/>
    <w:rsid w:val="00DE2FFA"/>
    <w:rsid w:val="00DE33AC"/>
    <w:rsid w:val="00DE365B"/>
    <w:rsid w:val="00DE3737"/>
    <w:rsid w:val="00DE40BF"/>
    <w:rsid w:val="00DE42FE"/>
    <w:rsid w:val="00DE43D1"/>
    <w:rsid w:val="00DE4935"/>
    <w:rsid w:val="00DE4B17"/>
    <w:rsid w:val="00DE4BDD"/>
    <w:rsid w:val="00DE4C15"/>
    <w:rsid w:val="00DE4F37"/>
    <w:rsid w:val="00DE5217"/>
    <w:rsid w:val="00DE5229"/>
    <w:rsid w:val="00DE58DF"/>
    <w:rsid w:val="00DE5A9C"/>
    <w:rsid w:val="00DE5B69"/>
    <w:rsid w:val="00DE60BB"/>
    <w:rsid w:val="00DE6644"/>
    <w:rsid w:val="00DE7126"/>
    <w:rsid w:val="00DE7817"/>
    <w:rsid w:val="00DE781B"/>
    <w:rsid w:val="00DE7B1A"/>
    <w:rsid w:val="00DE7BCB"/>
    <w:rsid w:val="00DE7C15"/>
    <w:rsid w:val="00DEC0A4"/>
    <w:rsid w:val="00DF08A4"/>
    <w:rsid w:val="00DF0FD3"/>
    <w:rsid w:val="00DF28B5"/>
    <w:rsid w:val="00DF2FE8"/>
    <w:rsid w:val="00DF385F"/>
    <w:rsid w:val="00DF3FEA"/>
    <w:rsid w:val="00DF4B99"/>
    <w:rsid w:val="00DF4E3E"/>
    <w:rsid w:val="00DF4ECC"/>
    <w:rsid w:val="00DF5134"/>
    <w:rsid w:val="00DF51C8"/>
    <w:rsid w:val="00DF530A"/>
    <w:rsid w:val="00DF5784"/>
    <w:rsid w:val="00DF6102"/>
    <w:rsid w:val="00DF64E5"/>
    <w:rsid w:val="00DF6506"/>
    <w:rsid w:val="00DF7025"/>
    <w:rsid w:val="00DF7B0A"/>
    <w:rsid w:val="00DF7EDA"/>
    <w:rsid w:val="00E0064C"/>
    <w:rsid w:val="00E00E27"/>
    <w:rsid w:val="00E01086"/>
    <w:rsid w:val="00E01683"/>
    <w:rsid w:val="00E01A72"/>
    <w:rsid w:val="00E024FB"/>
    <w:rsid w:val="00E02613"/>
    <w:rsid w:val="00E02857"/>
    <w:rsid w:val="00E029AB"/>
    <w:rsid w:val="00E03517"/>
    <w:rsid w:val="00E03B5C"/>
    <w:rsid w:val="00E0453D"/>
    <w:rsid w:val="00E047D5"/>
    <w:rsid w:val="00E0491F"/>
    <w:rsid w:val="00E049E0"/>
    <w:rsid w:val="00E04DBC"/>
    <w:rsid w:val="00E04F95"/>
    <w:rsid w:val="00E0560C"/>
    <w:rsid w:val="00E0598B"/>
    <w:rsid w:val="00E05CAC"/>
    <w:rsid w:val="00E05FA6"/>
    <w:rsid w:val="00E0612F"/>
    <w:rsid w:val="00E062FA"/>
    <w:rsid w:val="00E06721"/>
    <w:rsid w:val="00E06975"/>
    <w:rsid w:val="00E06A24"/>
    <w:rsid w:val="00E06CB6"/>
    <w:rsid w:val="00E07122"/>
    <w:rsid w:val="00E073A1"/>
    <w:rsid w:val="00E07646"/>
    <w:rsid w:val="00E07838"/>
    <w:rsid w:val="00E07D20"/>
    <w:rsid w:val="00E07DCC"/>
    <w:rsid w:val="00E07FC8"/>
    <w:rsid w:val="00E10D5D"/>
    <w:rsid w:val="00E111F5"/>
    <w:rsid w:val="00E1151B"/>
    <w:rsid w:val="00E1217B"/>
    <w:rsid w:val="00E126B0"/>
    <w:rsid w:val="00E127F7"/>
    <w:rsid w:val="00E13771"/>
    <w:rsid w:val="00E1398C"/>
    <w:rsid w:val="00E13A4C"/>
    <w:rsid w:val="00E13AA9"/>
    <w:rsid w:val="00E142CA"/>
    <w:rsid w:val="00E144B1"/>
    <w:rsid w:val="00E147C8"/>
    <w:rsid w:val="00E14CAC"/>
    <w:rsid w:val="00E15B1B"/>
    <w:rsid w:val="00E15BD3"/>
    <w:rsid w:val="00E15BDA"/>
    <w:rsid w:val="00E15DB1"/>
    <w:rsid w:val="00E16B96"/>
    <w:rsid w:val="00E171FE"/>
    <w:rsid w:val="00E172F4"/>
    <w:rsid w:val="00E17775"/>
    <w:rsid w:val="00E17AD8"/>
    <w:rsid w:val="00E17EC5"/>
    <w:rsid w:val="00E20C88"/>
    <w:rsid w:val="00E21D1C"/>
    <w:rsid w:val="00E21DDE"/>
    <w:rsid w:val="00E224D2"/>
    <w:rsid w:val="00E22C37"/>
    <w:rsid w:val="00E22CE9"/>
    <w:rsid w:val="00E240C0"/>
    <w:rsid w:val="00E24A8E"/>
    <w:rsid w:val="00E24EA9"/>
    <w:rsid w:val="00E25474"/>
    <w:rsid w:val="00E2654C"/>
    <w:rsid w:val="00E26722"/>
    <w:rsid w:val="00E2776F"/>
    <w:rsid w:val="00E27BB9"/>
    <w:rsid w:val="00E308E9"/>
    <w:rsid w:val="00E30C48"/>
    <w:rsid w:val="00E313AF"/>
    <w:rsid w:val="00E319D5"/>
    <w:rsid w:val="00E31D2D"/>
    <w:rsid w:val="00E327C2"/>
    <w:rsid w:val="00E32C8C"/>
    <w:rsid w:val="00E32F93"/>
    <w:rsid w:val="00E33814"/>
    <w:rsid w:val="00E33B4D"/>
    <w:rsid w:val="00E349B6"/>
    <w:rsid w:val="00E35D88"/>
    <w:rsid w:val="00E35E96"/>
    <w:rsid w:val="00E3603D"/>
    <w:rsid w:val="00E3674D"/>
    <w:rsid w:val="00E368CE"/>
    <w:rsid w:val="00E370AE"/>
    <w:rsid w:val="00E37A58"/>
    <w:rsid w:val="00E37CFC"/>
    <w:rsid w:val="00E37DF0"/>
    <w:rsid w:val="00E40769"/>
    <w:rsid w:val="00E407BB"/>
    <w:rsid w:val="00E40944"/>
    <w:rsid w:val="00E40CB1"/>
    <w:rsid w:val="00E40D0B"/>
    <w:rsid w:val="00E40F5F"/>
    <w:rsid w:val="00E41017"/>
    <w:rsid w:val="00E413B9"/>
    <w:rsid w:val="00E413D1"/>
    <w:rsid w:val="00E41C24"/>
    <w:rsid w:val="00E41E57"/>
    <w:rsid w:val="00E424DE"/>
    <w:rsid w:val="00E42593"/>
    <w:rsid w:val="00E425B7"/>
    <w:rsid w:val="00E428EE"/>
    <w:rsid w:val="00E42B08"/>
    <w:rsid w:val="00E42E3C"/>
    <w:rsid w:val="00E4367D"/>
    <w:rsid w:val="00E43F76"/>
    <w:rsid w:val="00E44173"/>
    <w:rsid w:val="00E4454C"/>
    <w:rsid w:val="00E44A08"/>
    <w:rsid w:val="00E44FFA"/>
    <w:rsid w:val="00E456E9"/>
    <w:rsid w:val="00E4676A"/>
    <w:rsid w:val="00E46E17"/>
    <w:rsid w:val="00E47DCD"/>
    <w:rsid w:val="00E502E5"/>
    <w:rsid w:val="00E50928"/>
    <w:rsid w:val="00E52323"/>
    <w:rsid w:val="00E538D9"/>
    <w:rsid w:val="00E53B52"/>
    <w:rsid w:val="00E53DD2"/>
    <w:rsid w:val="00E5492A"/>
    <w:rsid w:val="00E54B2B"/>
    <w:rsid w:val="00E55E6B"/>
    <w:rsid w:val="00E562B6"/>
    <w:rsid w:val="00E562F8"/>
    <w:rsid w:val="00E56825"/>
    <w:rsid w:val="00E56F3F"/>
    <w:rsid w:val="00E5707E"/>
    <w:rsid w:val="00E57650"/>
    <w:rsid w:val="00E57728"/>
    <w:rsid w:val="00E57DA9"/>
    <w:rsid w:val="00E60919"/>
    <w:rsid w:val="00E60A28"/>
    <w:rsid w:val="00E60CF5"/>
    <w:rsid w:val="00E61102"/>
    <w:rsid w:val="00E6119A"/>
    <w:rsid w:val="00E624E7"/>
    <w:rsid w:val="00E62680"/>
    <w:rsid w:val="00E62E96"/>
    <w:rsid w:val="00E63150"/>
    <w:rsid w:val="00E639E5"/>
    <w:rsid w:val="00E643D5"/>
    <w:rsid w:val="00E646AE"/>
    <w:rsid w:val="00E64817"/>
    <w:rsid w:val="00E6523A"/>
    <w:rsid w:val="00E660B5"/>
    <w:rsid w:val="00E67450"/>
    <w:rsid w:val="00E67BB7"/>
    <w:rsid w:val="00E67D6E"/>
    <w:rsid w:val="00E67FB0"/>
    <w:rsid w:val="00E7016B"/>
    <w:rsid w:val="00E70544"/>
    <w:rsid w:val="00E7067D"/>
    <w:rsid w:val="00E713BC"/>
    <w:rsid w:val="00E713D1"/>
    <w:rsid w:val="00E7147B"/>
    <w:rsid w:val="00E71982"/>
    <w:rsid w:val="00E71DF9"/>
    <w:rsid w:val="00E71FA7"/>
    <w:rsid w:val="00E72925"/>
    <w:rsid w:val="00E72A3F"/>
    <w:rsid w:val="00E72B0B"/>
    <w:rsid w:val="00E72E23"/>
    <w:rsid w:val="00E736B7"/>
    <w:rsid w:val="00E74341"/>
    <w:rsid w:val="00E74EFA"/>
    <w:rsid w:val="00E74FB2"/>
    <w:rsid w:val="00E7549B"/>
    <w:rsid w:val="00E757B9"/>
    <w:rsid w:val="00E75CE1"/>
    <w:rsid w:val="00E7619B"/>
    <w:rsid w:val="00E76553"/>
    <w:rsid w:val="00E76B6C"/>
    <w:rsid w:val="00E76BC8"/>
    <w:rsid w:val="00E76CF0"/>
    <w:rsid w:val="00E76DB1"/>
    <w:rsid w:val="00E776C1"/>
    <w:rsid w:val="00E77EDB"/>
    <w:rsid w:val="00E800CD"/>
    <w:rsid w:val="00E8058A"/>
    <w:rsid w:val="00E813F7"/>
    <w:rsid w:val="00E81555"/>
    <w:rsid w:val="00E81AA2"/>
    <w:rsid w:val="00E81BF3"/>
    <w:rsid w:val="00E82296"/>
    <w:rsid w:val="00E826CA"/>
    <w:rsid w:val="00E82D5D"/>
    <w:rsid w:val="00E8336E"/>
    <w:rsid w:val="00E8360F"/>
    <w:rsid w:val="00E8396C"/>
    <w:rsid w:val="00E83A3B"/>
    <w:rsid w:val="00E83CCB"/>
    <w:rsid w:val="00E849CB"/>
    <w:rsid w:val="00E84DE3"/>
    <w:rsid w:val="00E852AF"/>
    <w:rsid w:val="00E8591A"/>
    <w:rsid w:val="00E86F29"/>
    <w:rsid w:val="00E87AE6"/>
    <w:rsid w:val="00E9033A"/>
    <w:rsid w:val="00E9061B"/>
    <w:rsid w:val="00E906CE"/>
    <w:rsid w:val="00E90750"/>
    <w:rsid w:val="00E90FC6"/>
    <w:rsid w:val="00E913E6"/>
    <w:rsid w:val="00E9198A"/>
    <w:rsid w:val="00E91A67"/>
    <w:rsid w:val="00E91D29"/>
    <w:rsid w:val="00E920B9"/>
    <w:rsid w:val="00E9237A"/>
    <w:rsid w:val="00E928A8"/>
    <w:rsid w:val="00E9349D"/>
    <w:rsid w:val="00E93A43"/>
    <w:rsid w:val="00E94336"/>
    <w:rsid w:val="00E944C5"/>
    <w:rsid w:val="00E947BF"/>
    <w:rsid w:val="00E94CF8"/>
    <w:rsid w:val="00E94D10"/>
    <w:rsid w:val="00E95129"/>
    <w:rsid w:val="00E9525D"/>
    <w:rsid w:val="00E95CC5"/>
    <w:rsid w:val="00E96A65"/>
    <w:rsid w:val="00E972E5"/>
    <w:rsid w:val="00E973F1"/>
    <w:rsid w:val="00E974A2"/>
    <w:rsid w:val="00EA035F"/>
    <w:rsid w:val="00EA04BE"/>
    <w:rsid w:val="00EA11EE"/>
    <w:rsid w:val="00EA1943"/>
    <w:rsid w:val="00EA1EF0"/>
    <w:rsid w:val="00EA2546"/>
    <w:rsid w:val="00EA27C8"/>
    <w:rsid w:val="00EA2A4B"/>
    <w:rsid w:val="00EA2B8C"/>
    <w:rsid w:val="00EA3640"/>
    <w:rsid w:val="00EA47E3"/>
    <w:rsid w:val="00EA4EF8"/>
    <w:rsid w:val="00EA4EFD"/>
    <w:rsid w:val="00EA5E4B"/>
    <w:rsid w:val="00EA60A2"/>
    <w:rsid w:val="00EA6DC6"/>
    <w:rsid w:val="00EA6F24"/>
    <w:rsid w:val="00EA70FE"/>
    <w:rsid w:val="00EB002E"/>
    <w:rsid w:val="00EB00FF"/>
    <w:rsid w:val="00EB0107"/>
    <w:rsid w:val="00EB0DF7"/>
    <w:rsid w:val="00EB1270"/>
    <w:rsid w:val="00EB17FE"/>
    <w:rsid w:val="00EB1A34"/>
    <w:rsid w:val="00EB1BC0"/>
    <w:rsid w:val="00EB1CC6"/>
    <w:rsid w:val="00EB1E5C"/>
    <w:rsid w:val="00EB2762"/>
    <w:rsid w:val="00EB2771"/>
    <w:rsid w:val="00EB287D"/>
    <w:rsid w:val="00EB28FB"/>
    <w:rsid w:val="00EB2ABD"/>
    <w:rsid w:val="00EB2DB4"/>
    <w:rsid w:val="00EB3694"/>
    <w:rsid w:val="00EB3747"/>
    <w:rsid w:val="00EB52BC"/>
    <w:rsid w:val="00EB52CA"/>
    <w:rsid w:val="00EB5329"/>
    <w:rsid w:val="00EB5696"/>
    <w:rsid w:val="00EB5E7C"/>
    <w:rsid w:val="00EB5EBB"/>
    <w:rsid w:val="00EB5F4B"/>
    <w:rsid w:val="00EB6E4A"/>
    <w:rsid w:val="00EB7A7B"/>
    <w:rsid w:val="00EC0A9D"/>
    <w:rsid w:val="00EC1D5A"/>
    <w:rsid w:val="00EC254B"/>
    <w:rsid w:val="00EC254E"/>
    <w:rsid w:val="00EC2763"/>
    <w:rsid w:val="00EC2E61"/>
    <w:rsid w:val="00EC3D94"/>
    <w:rsid w:val="00EC5232"/>
    <w:rsid w:val="00EC54FB"/>
    <w:rsid w:val="00EC570D"/>
    <w:rsid w:val="00EC5F01"/>
    <w:rsid w:val="00EC65FD"/>
    <w:rsid w:val="00EC69AD"/>
    <w:rsid w:val="00EC6C30"/>
    <w:rsid w:val="00EC6FA7"/>
    <w:rsid w:val="00EC71E4"/>
    <w:rsid w:val="00EC73B3"/>
    <w:rsid w:val="00ED0125"/>
    <w:rsid w:val="00ED097A"/>
    <w:rsid w:val="00ED09AC"/>
    <w:rsid w:val="00ED0CD8"/>
    <w:rsid w:val="00ED0FF9"/>
    <w:rsid w:val="00ED1F9B"/>
    <w:rsid w:val="00ED2AC6"/>
    <w:rsid w:val="00ED2D10"/>
    <w:rsid w:val="00ED36B4"/>
    <w:rsid w:val="00ED3855"/>
    <w:rsid w:val="00ED44B7"/>
    <w:rsid w:val="00ED48EC"/>
    <w:rsid w:val="00ED4BDA"/>
    <w:rsid w:val="00ED4FB8"/>
    <w:rsid w:val="00ED5225"/>
    <w:rsid w:val="00ED53BC"/>
    <w:rsid w:val="00ED5651"/>
    <w:rsid w:val="00ED5C74"/>
    <w:rsid w:val="00ED5DCE"/>
    <w:rsid w:val="00ED62CC"/>
    <w:rsid w:val="00ED6A90"/>
    <w:rsid w:val="00ED6F36"/>
    <w:rsid w:val="00EE01BC"/>
    <w:rsid w:val="00EE0BC5"/>
    <w:rsid w:val="00EE0BDA"/>
    <w:rsid w:val="00EE0DAB"/>
    <w:rsid w:val="00EE1119"/>
    <w:rsid w:val="00EE1139"/>
    <w:rsid w:val="00EE1215"/>
    <w:rsid w:val="00EE14F8"/>
    <w:rsid w:val="00EE234F"/>
    <w:rsid w:val="00EE2763"/>
    <w:rsid w:val="00EE2DA5"/>
    <w:rsid w:val="00EE3336"/>
    <w:rsid w:val="00EE360B"/>
    <w:rsid w:val="00EE49B3"/>
    <w:rsid w:val="00EE49C5"/>
    <w:rsid w:val="00EE4BC7"/>
    <w:rsid w:val="00EE5251"/>
    <w:rsid w:val="00EE5568"/>
    <w:rsid w:val="00EE58F8"/>
    <w:rsid w:val="00EE5A76"/>
    <w:rsid w:val="00EE6024"/>
    <w:rsid w:val="00EE659F"/>
    <w:rsid w:val="00EE6DF7"/>
    <w:rsid w:val="00EE6F14"/>
    <w:rsid w:val="00EE720D"/>
    <w:rsid w:val="00EE7426"/>
    <w:rsid w:val="00EE744D"/>
    <w:rsid w:val="00EE7452"/>
    <w:rsid w:val="00EE77EF"/>
    <w:rsid w:val="00EE7E08"/>
    <w:rsid w:val="00EF04D7"/>
    <w:rsid w:val="00EF0846"/>
    <w:rsid w:val="00EF08C7"/>
    <w:rsid w:val="00EF114E"/>
    <w:rsid w:val="00EF1C91"/>
    <w:rsid w:val="00EF3557"/>
    <w:rsid w:val="00EF3BA4"/>
    <w:rsid w:val="00EF3F23"/>
    <w:rsid w:val="00EF42F0"/>
    <w:rsid w:val="00EF47B0"/>
    <w:rsid w:val="00EF4DB7"/>
    <w:rsid w:val="00EF4F72"/>
    <w:rsid w:val="00EF4FB1"/>
    <w:rsid w:val="00EF5439"/>
    <w:rsid w:val="00EF56AE"/>
    <w:rsid w:val="00EF5874"/>
    <w:rsid w:val="00EF5EB3"/>
    <w:rsid w:val="00EF6028"/>
    <w:rsid w:val="00EF6075"/>
    <w:rsid w:val="00EF6187"/>
    <w:rsid w:val="00EF6546"/>
    <w:rsid w:val="00EF66DC"/>
    <w:rsid w:val="00EF6A61"/>
    <w:rsid w:val="00EF783C"/>
    <w:rsid w:val="00EF7EEA"/>
    <w:rsid w:val="00EF7F56"/>
    <w:rsid w:val="00F00836"/>
    <w:rsid w:val="00F00DC6"/>
    <w:rsid w:val="00F012C2"/>
    <w:rsid w:val="00F01642"/>
    <w:rsid w:val="00F02291"/>
    <w:rsid w:val="00F02293"/>
    <w:rsid w:val="00F0396C"/>
    <w:rsid w:val="00F039D9"/>
    <w:rsid w:val="00F03A7D"/>
    <w:rsid w:val="00F04491"/>
    <w:rsid w:val="00F05902"/>
    <w:rsid w:val="00F05ACF"/>
    <w:rsid w:val="00F05CC2"/>
    <w:rsid w:val="00F06141"/>
    <w:rsid w:val="00F06999"/>
    <w:rsid w:val="00F06E2E"/>
    <w:rsid w:val="00F07447"/>
    <w:rsid w:val="00F07861"/>
    <w:rsid w:val="00F0791F"/>
    <w:rsid w:val="00F1000E"/>
    <w:rsid w:val="00F1011E"/>
    <w:rsid w:val="00F1027B"/>
    <w:rsid w:val="00F1096D"/>
    <w:rsid w:val="00F109D3"/>
    <w:rsid w:val="00F10DDD"/>
    <w:rsid w:val="00F10EF8"/>
    <w:rsid w:val="00F10F51"/>
    <w:rsid w:val="00F11469"/>
    <w:rsid w:val="00F11AF0"/>
    <w:rsid w:val="00F11C84"/>
    <w:rsid w:val="00F1225A"/>
    <w:rsid w:val="00F122B0"/>
    <w:rsid w:val="00F12481"/>
    <w:rsid w:val="00F12737"/>
    <w:rsid w:val="00F12963"/>
    <w:rsid w:val="00F12DFA"/>
    <w:rsid w:val="00F134E6"/>
    <w:rsid w:val="00F14801"/>
    <w:rsid w:val="00F149C3"/>
    <w:rsid w:val="00F14DFE"/>
    <w:rsid w:val="00F1546F"/>
    <w:rsid w:val="00F159B0"/>
    <w:rsid w:val="00F162D4"/>
    <w:rsid w:val="00F16C2E"/>
    <w:rsid w:val="00F1736D"/>
    <w:rsid w:val="00F17852"/>
    <w:rsid w:val="00F202C0"/>
    <w:rsid w:val="00F20AC3"/>
    <w:rsid w:val="00F21FEA"/>
    <w:rsid w:val="00F22439"/>
    <w:rsid w:val="00F22818"/>
    <w:rsid w:val="00F22BD6"/>
    <w:rsid w:val="00F231CA"/>
    <w:rsid w:val="00F243D0"/>
    <w:rsid w:val="00F24810"/>
    <w:rsid w:val="00F24BB3"/>
    <w:rsid w:val="00F25444"/>
    <w:rsid w:val="00F25FD4"/>
    <w:rsid w:val="00F261FC"/>
    <w:rsid w:val="00F263E1"/>
    <w:rsid w:val="00F2699F"/>
    <w:rsid w:val="00F26BA5"/>
    <w:rsid w:val="00F26BBF"/>
    <w:rsid w:val="00F2713B"/>
    <w:rsid w:val="00F271D0"/>
    <w:rsid w:val="00F2731E"/>
    <w:rsid w:val="00F27D7E"/>
    <w:rsid w:val="00F30435"/>
    <w:rsid w:val="00F317B8"/>
    <w:rsid w:val="00F31974"/>
    <w:rsid w:val="00F31A97"/>
    <w:rsid w:val="00F32280"/>
    <w:rsid w:val="00F322BC"/>
    <w:rsid w:val="00F32571"/>
    <w:rsid w:val="00F33184"/>
    <w:rsid w:val="00F33825"/>
    <w:rsid w:val="00F3464D"/>
    <w:rsid w:val="00F34A73"/>
    <w:rsid w:val="00F34D43"/>
    <w:rsid w:val="00F35C84"/>
    <w:rsid w:val="00F36817"/>
    <w:rsid w:val="00F3681E"/>
    <w:rsid w:val="00F373CB"/>
    <w:rsid w:val="00F376A3"/>
    <w:rsid w:val="00F37B24"/>
    <w:rsid w:val="00F4010B"/>
    <w:rsid w:val="00F416E1"/>
    <w:rsid w:val="00F41A38"/>
    <w:rsid w:val="00F41AAF"/>
    <w:rsid w:val="00F41D08"/>
    <w:rsid w:val="00F41F0B"/>
    <w:rsid w:val="00F4201C"/>
    <w:rsid w:val="00F4227B"/>
    <w:rsid w:val="00F422F2"/>
    <w:rsid w:val="00F42599"/>
    <w:rsid w:val="00F428BD"/>
    <w:rsid w:val="00F42B8F"/>
    <w:rsid w:val="00F42CB1"/>
    <w:rsid w:val="00F42D41"/>
    <w:rsid w:val="00F42D54"/>
    <w:rsid w:val="00F43BAB"/>
    <w:rsid w:val="00F43D83"/>
    <w:rsid w:val="00F4434C"/>
    <w:rsid w:val="00F44432"/>
    <w:rsid w:val="00F44B0A"/>
    <w:rsid w:val="00F459F3"/>
    <w:rsid w:val="00F4702C"/>
    <w:rsid w:val="00F47439"/>
    <w:rsid w:val="00F47C00"/>
    <w:rsid w:val="00F5010B"/>
    <w:rsid w:val="00F505B8"/>
    <w:rsid w:val="00F50E18"/>
    <w:rsid w:val="00F51B68"/>
    <w:rsid w:val="00F51EDB"/>
    <w:rsid w:val="00F52793"/>
    <w:rsid w:val="00F529C2"/>
    <w:rsid w:val="00F52D7D"/>
    <w:rsid w:val="00F52F59"/>
    <w:rsid w:val="00F53397"/>
    <w:rsid w:val="00F54EAA"/>
    <w:rsid w:val="00F55FF5"/>
    <w:rsid w:val="00F56756"/>
    <w:rsid w:val="00F5698E"/>
    <w:rsid w:val="00F56ADF"/>
    <w:rsid w:val="00F56DA5"/>
    <w:rsid w:val="00F56E93"/>
    <w:rsid w:val="00F57027"/>
    <w:rsid w:val="00F57248"/>
    <w:rsid w:val="00F5785D"/>
    <w:rsid w:val="00F60308"/>
    <w:rsid w:val="00F607EF"/>
    <w:rsid w:val="00F61181"/>
    <w:rsid w:val="00F61F77"/>
    <w:rsid w:val="00F62BA0"/>
    <w:rsid w:val="00F634F6"/>
    <w:rsid w:val="00F639DF"/>
    <w:rsid w:val="00F63DB9"/>
    <w:rsid w:val="00F63E98"/>
    <w:rsid w:val="00F64134"/>
    <w:rsid w:val="00F64343"/>
    <w:rsid w:val="00F6465E"/>
    <w:rsid w:val="00F6495D"/>
    <w:rsid w:val="00F64B1D"/>
    <w:rsid w:val="00F64B51"/>
    <w:rsid w:val="00F64BEE"/>
    <w:rsid w:val="00F64C01"/>
    <w:rsid w:val="00F651F7"/>
    <w:rsid w:val="00F65829"/>
    <w:rsid w:val="00F65C27"/>
    <w:rsid w:val="00F6669C"/>
    <w:rsid w:val="00F67564"/>
    <w:rsid w:val="00F678EC"/>
    <w:rsid w:val="00F67E06"/>
    <w:rsid w:val="00F7016C"/>
    <w:rsid w:val="00F70B90"/>
    <w:rsid w:val="00F70EDB"/>
    <w:rsid w:val="00F71487"/>
    <w:rsid w:val="00F71908"/>
    <w:rsid w:val="00F7191C"/>
    <w:rsid w:val="00F71C8F"/>
    <w:rsid w:val="00F71D19"/>
    <w:rsid w:val="00F72395"/>
    <w:rsid w:val="00F733FF"/>
    <w:rsid w:val="00F7457B"/>
    <w:rsid w:val="00F746F0"/>
    <w:rsid w:val="00F7485F"/>
    <w:rsid w:val="00F74881"/>
    <w:rsid w:val="00F74B2F"/>
    <w:rsid w:val="00F74CB8"/>
    <w:rsid w:val="00F753AE"/>
    <w:rsid w:val="00F7580D"/>
    <w:rsid w:val="00F75B7F"/>
    <w:rsid w:val="00F75E5B"/>
    <w:rsid w:val="00F76046"/>
    <w:rsid w:val="00F76102"/>
    <w:rsid w:val="00F7698D"/>
    <w:rsid w:val="00F76AB5"/>
    <w:rsid w:val="00F76B93"/>
    <w:rsid w:val="00F76EBA"/>
    <w:rsid w:val="00F76F0A"/>
    <w:rsid w:val="00F77CC2"/>
    <w:rsid w:val="00F804CA"/>
    <w:rsid w:val="00F80E5D"/>
    <w:rsid w:val="00F80EE3"/>
    <w:rsid w:val="00F80F0F"/>
    <w:rsid w:val="00F818D4"/>
    <w:rsid w:val="00F81D54"/>
    <w:rsid w:val="00F81E4B"/>
    <w:rsid w:val="00F823DD"/>
    <w:rsid w:val="00F82AF4"/>
    <w:rsid w:val="00F82E10"/>
    <w:rsid w:val="00F84602"/>
    <w:rsid w:val="00F84648"/>
    <w:rsid w:val="00F84979"/>
    <w:rsid w:val="00F85214"/>
    <w:rsid w:val="00F85A15"/>
    <w:rsid w:val="00F861EC"/>
    <w:rsid w:val="00F863F7"/>
    <w:rsid w:val="00F864EA"/>
    <w:rsid w:val="00F8696E"/>
    <w:rsid w:val="00F86ED2"/>
    <w:rsid w:val="00F86FF8"/>
    <w:rsid w:val="00F87A1C"/>
    <w:rsid w:val="00F87B07"/>
    <w:rsid w:val="00F905A8"/>
    <w:rsid w:val="00F9062B"/>
    <w:rsid w:val="00F90F7C"/>
    <w:rsid w:val="00F919FE"/>
    <w:rsid w:val="00F91A61"/>
    <w:rsid w:val="00F9261C"/>
    <w:rsid w:val="00F9270A"/>
    <w:rsid w:val="00F9276D"/>
    <w:rsid w:val="00F929EE"/>
    <w:rsid w:val="00F92B24"/>
    <w:rsid w:val="00F93598"/>
    <w:rsid w:val="00F94165"/>
    <w:rsid w:val="00F942C9"/>
    <w:rsid w:val="00F943F3"/>
    <w:rsid w:val="00F94880"/>
    <w:rsid w:val="00F94931"/>
    <w:rsid w:val="00F94C9E"/>
    <w:rsid w:val="00F94EEC"/>
    <w:rsid w:val="00F95D41"/>
    <w:rsid w:val="00F95F96"/>
    <w:rsid w:val="00F966BB"/>
    <w:rsid w:val="00F96A2D"/>
    <w:rsid w:val="00F96D19"/>
    <w:rsid w:val="00F96D7F"/>
    <w:rsid w:val="00F9748B"/>
    <w:rsid w:val="00F97926"/>
    <w:rsid w:val="00FA01AD"/>
    <w:rsid w:val="00FA0C93"/>
    <w:rsid w:val="00FA0F94"/>
    <w:rsid w:val="00FA1AF2"/>
    <w:rsid w:val="00FA2406"/>
    <w:rsid w:val="00FA2C86"/>
    <w:rsid w:val="00FA32DE"/>
    <w:rsid w:val="00FA3322"/>
    <w:rsid w:val="00FA376E"/>
    <w:rsid w:val="00FA3A3A"/>
    <w:rsid w:val="00FA3DAF"/>
    <w:rsid w:val="00FA3DD0"/>
    <w:rsid w:val="00FA436F"/>
    <w:rsid w:val="00FA4809"/>
    <w:rsid w:val="00FA4BAF"/>
    <w:rsid w:val="00FA4D80"/>
    <w:rsid w:val="00FA52CC"/>
    <w:rsid w:val="00FA5F28"/>
    <w:rsid w:val="00FA63E8"/>
    <w:rsid w:val="00FA64AA"/>
    <w:rsid w:val="00FA6536"/>
    <w:rsid w:val="00FA671F"/>
    <w:rsid w:val="00FA6B50"/>
    <w:rsid w:val="00FA6E43"/>
    <w:rsid w:val="00FA6EE1"/>
    <w:rsid w:val="00FA725B"/>
    <w:rsid w:val="00FA742F"/>
    <w:rsid w:val="00FA7E29"/>
    <w:rsid w:val="00FA7FBA"/>
    <w:rsid w:val="00FB0282"/>
    <w:rsid w:val="00FB0BFB"/>
    <w:rsid w:val="00FB0D65"/>
    <w:rsid w:val="00FB0EB0"/>
    <w:rsid w:val="00FB1CCC"/>
    <w:rsid w:val="00FB234F"/>
    <w:rsid w:val="00FB2F6B"/>
    <w:rsid w:val="00FB325C"/>
    <w:rsid w:val="00FB37FD"/>
    <w:rsid w:val="00FB3D0D"/>
    <w:rsid w:val="00FB3D7D"/>
    <w:rsid w:val="00FB4A9F"/>
    <w:rsid w:val="00FB5D97"/>
    <w:rsid w:val="00FB661D"/>
    <w:rsid w:val="00FB6C9A"/>
    <w:rsid w:val="00FB7413"/>
    <w:rsid w:val="00FB7DCB"/>
    <w:rsid w:val="00FC051C"/>
    <w:rsid w:val="00FC0600"/>
    <w:rsid w:val="00FC0D3C"/>
    <w:rsid w:val="00FC119F"/>
    <w:rsid w:val="00FC156E"/>
    <w:rsid w:val="00FC165B"/>
    <w:rsid w:val="00FC17F6"/>
    <w:rsid w:val="00FC2473"/>
    <w:rsid w:val="00FC2675"/>
    <w:rsid w:val="00FC2D8B"/>
    <w:rsid w:val="00FC2EAB"/>
    <w:rsid w:val="00FC3384"/>
    <w:rsid w:val="00FC3444"/>
    <w:rsid w:val="00FC4104"/>
    <w:rsid w:val="00FC4433"/>
    <w:rsid w:val="00FC47DC"/>
    <w:rsid w:val="00FC4B9D"/>
    <w:rsid w:val="00FC5380"/>
    <w:rsid w:val="00FC53F1"/>
    <w:rsid w:val="00FC540F"/>
    <w:rsid w:val="00FC55F7"/>
    <w:rsid w:val="00FC571C"/>
    <w:rsid w:val="00FC57D8"/>
    <w:rsid w:val="00FC5877"/>
    <w:rsid w:val="00FC5D1D"/>
    <w:rsid w:val="00FC5FE1"/>
    <w:rsid w:val="00FC7070"/>
    <w:rsid w:val="00FC71AC"/>
    <w:rsid w:val="00FC79D0"/>
    <w:rsid w:val="00FC7DC5"/>
    <w:rsid w:val="00FC7FE3"/>
    <w:rsid w:val="00FD0FBF"/>
    <w:rsid w:val="00FD14FA"/>
    <w:rsid w:val="00FD1B5D"/>
    <w:rsid w:val="00FD269D"/>
    <w:rsid w:val="00FD28E9"/>
    <w:rsid w:val="00FD2AF4"/>
    <w:rsid w:val="00FD2B82"/>
    <w:rsid w:val="00FD2E7E"/>
    <w:rsid w:val="00FD30AA"/>
    <w:rsid w:val="00FD31AC"/>
    <w:rsid w:val="00FD31CD"/>
    <w:rsid w:val="00FD31D6"/>
    <w:rsid w:val="00FD3306"/>
    <w:rsid w:val="00FD33F4"/>
    <w:rsid w:val="00FD4CEF"/>
    <w:rsid w:val="00FD4D62"/>
    <w:rsid w:val="00FD4F79"/>
    <w:rsid w:val="00FD5248"/>
    <w:rsid w:val="00FD5548"/>
    <w:rsid w:val="00FD5D78"/>
    <w:rsid w:val="00FD5F8C"/>
    <w:rsid w:val="00FD601D"/>
    <w:rsid w:val="00FD6023"/>
    <w:rsid w:val="00FD62B4"/>
    <w:rsid w:val="00FD6EF4"/>
    <w:rsid w:val="00FD78D0"/>
    <w:rsid w:val="00FE029C"/>
    <w:rsid w:val="00FE02AD"/>
    <w:rsid w:val="00FE05FE"/>
    <w:rsid w:val="00FE0AAB"/>
    <w:rsid w:val="00FE0AB6"/>
    <w:rsid w:val="00FE0B5D"/>
    <w:rsid w:val="00FE0DBB"/>
    <w:rsid w:val="00FE1250"/>
    <w:rsid w:val="00FE1B75"/>
    <w:rsid w:val="00FE1D32"/>
    <w:rsid w:val="00FE210D"/>
    <w:rsid w:val="00FE21C0"/>
    <w:rsid w:val="00FE3461"/>
    <w:rsid w:val="00FE3812"/>
    <w:rsid w:val="00FE4391"/>
    <w:rsid w:val="00FE4CFF"/>
    <w:rsid w:val="00FE4D8B"/>
    <w:rsid w:val="00FE4E76"/>
    <w:rsid w:val="00FE52D9"/>
    <w:rsid w:val="00FE5415"/>
    <w:rsid w:val="00FE555F"/>
    <w:rsid w:val="00FE57D8"/>
    <w:rsid w:val="00FE58FB"/>
    <w:rsid w:val="00FE5F1C"/>
    <w:rsid w:val="00FE65E9"/>
    <w:rsid w:val="00FE661D"/>
    <w:rsid w:val="00FE6788"/>
    <w:rsid w:val="00FE6799"/>
    <w:rsid w:val="00FE6CE1"/>
    <w:rsid w:val="00FE6F94"/>
    <w:rsid w:val="00FE7A9C"/>
    <w:rsid w:val="00FE7AD2"/>
    <w:rsid w:val="00FE7E38"/>
    <w:rsid w:val="00FF0177"/>
    <w:rsid w:val="00FF02C0"/>
    <w:rsid w:val="00FF08E4"/>
    <w:rsid w:val="00FF0AA1"/>
    <w:rsid w:val="00FF0BDE"/>
    <w:rsid w:val="00FF1342"/>
    <w:rsid w:val="00FF159D"/>
    <w:rsid w:val="00FF1640"/>
    <w:rsid w:val="00FF1B67"/>
    <w:rsid w:val="00FF2021"/>
    <w:rsid w:val="00FF23F9"/>
    <w:rsid w:val="00FF2DCD"/>
    <w:rsid w:val="00FF3583"/>
    <w:rsid w:val="00FF35C0"/>
    <w:rsid w:val="00FF3C52"/>
    <w:rsid w:val="00FF4BC2"/>
    <w:rsid w:val="00FF4E15"/>
    <w:rsid w:val="00FF53ED"/>
    <w:rsid w:val="00FF54E3"/>
    <w:rsid w:val="00FF5802"/>
    <w:rsid w:val="00FF58E4"/>
    <w:rsid w:val="00FF63A3"/>
    <w:rsid w:val="00FF6966"/>
    <w:rsid w:val="00FF7644"/>
    <w:rsid w:val="00FF7C75"/>
    <w:rsid w:val="00FF7EB6"/>
    <w:rsid w:val="00FF7EFE"/>
    <w:rsid w:val="00FF7F46"/>
    <w:rsid w:val="01E8B894"/>
    <w:rsid w:val="02616182"/>
    <w:rsid w:val="0843615B"/>
    <w:rsid w:val="08A973DD"/>
    <w:rsid w:val="0BDB0D91"/>
    <w:rsid w:val="0C0F3E90"/>
    <w:rsid w:val="0C14031E"/>
    <w:rsid w:val="0D42E609"/>
    <w:rsid w:val="0DD201AE"/>
    <w:rsid w:val="0DE89F15"/>
    <w:rsid w:val="11978208"/>
    <w:rsid w:val="145EAA82"/>
    <w:rsid w:val="14F06A83"/>
    <w:rsid w:val="1805A3E2"/>
    <w:rsid w:val="1A480FFD"/>
    <w:rsid w:val="1D00FD29"/>
    <w:rsid w:val="1F747F87"/>
    <w:rsid w:val="2185E0BA"/>
    <w:rsid w:val="2197640E"/>
    <w:rsid w:val="24ADF0B9"/>
    <w:rsid w:val="27194A14"/>
    <w:rsid w:val="283AFBFA"/>
    <w:rsid w:val="2BACD24C"/>
    <w:rsid w:val="2EF61C52"/>
    <w:rsid w:val="378F8E38"/>
    <w:rsid w:val="3F091266"/>
    <w:rsid w:val="3F473349"/>
    <w:rsid w:val="44816428"/>
    <w:rsid w:val="474EF0EF"/>
    <w:rsid w:val="48A3BF71"/>
    <w:rsid w:val="494F2972"/>
    <w:rsid w:val="4D2E8FDF"/>
    <w:rsid w:val="4F73D4F8"/>
    <w:rsid w:val="4F78813D"/>
    <w:rsid w:val="5295F0D1"/>
    <w:rsid w:val="54C072BC"/>
    <w:rsid w:val="551147FF"/>
    <w:rsid w:val="5750996B"/>
    <w:rsid w:val="58C0B73C"/>
    <w:rsid w:val="5B7E927E"/>
    <w:rsid w:val="5EEA0AF5"/>
    <w:rsid w:val="602B746D"/>
    <w:rsid w:val="60D1FEF6"/>
    <w:rsid w:val="6282D5A0"/>
    <w:rsid w:val="6286B78D"/>
    <w:rsid w:val="636C047F"/>
    <w:rsid w:val="638A148B"/>
    <w:rsid w:val="6414705E"/>
    <w:rsid w:val="6FC3A1E9"/>
    <w:rsid w:val="707A8381"/>
    <w:rsid w:val="72B9AE78"/>
    <w:rsid w:val="7320EC85"/>
    <w:rsid w:val="73AEE3EB"/>
    <w:rsid w:val="761790AE"/>
    <w:rsid w:val="77B96267"/>
    <w:rsid w:val="792D226F"/>
    <w:rsid w:val="7B2C7124"/>
    <w:rsid w:val="7D9631C2"/>
    <w:rsid w:val="7E29BD1D"/>
    <w:rsid w:val="7E82E8C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4D8C9"/>
  <w15:chartTrackingRefBased/>
  <w15:docId w15:val="{0EC62ACA-9DF3-4270-8F76-611C1F53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093"/>
    <w:pPr>
      <w:spacing w:before="80" w:after="120" w:line="240" w:lineRule="auto"/>
    </w:pPr>
    <w:rPr>
      <w:sz w:val="20"/>
    </w:rPr>
  </w:style>
  <w:style w:type="paragraph" w:styleId="Heading1">
    <w:name w:val="heading 1"/>
    <w:basedOn w:val="Normal"/>
    <w:next w:val="Normal"/>
    <w:link w:val="Heading1Char"/>
    <w:uiPriority w:val="9"/>
    <w:qFormat/>
    <w:rsid w:val="00861942"/>
    <w:pPr>
      <w:keepNext/>
      <w:keepLines/>
      <w:numPr>
        <w:numId w:val="15"/>
      </w:numPr>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numPr>
        <w:ilvl w:val="1"/>
        <w:numId w:val="15"/>
      </w:numPr>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861942"/>
    <w:pPr>
      <w:keepNext/>
      <w:keepLines/>
      <w:numPr>
        <w:ilvl w:val="2"/>
        <w:numId w:val="15"/>
      </w:numPr>
      <w:spacing w:before="24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A81B0F"/>
    <w:pPr>
      <w:keepNext/>
      <w:keepLines/>
      <w:numPr>
        <w:ilvl w:val="3"/>
        <w:numId w:val="15"/>
      </w:numPr>
      <w:outlineLvl w:val="3"/>
    </w:pPr>
    <w:rPr>
      <w:rFonts w:asciiTheme="majorHAnsi" w:eastAsiaTheme="majorEastAsia" w:hAnsiTheme="majorHAnsi" w:cstheme="majorBidi"/>
      <w:b/>
      <w:iCs/>
    </w:rPr>
  </w:style>
  <w:style w:type="paragraph" w:styleId="Heading5">
    <w:name w:val="heading 5"/>
    <w:basedOn w:val="Heading4-Numbered"/>
    <w:next w:val="Normal"/>
    <w:link w:val="Heading5Char"/>
    <w:uiPriority w:val="9"/>
    <w:unhideWhenUsed/>
    <w:qFormat/>
    <w:rsid w:val="00E062FA"/>
    <w:pPr>
      <w:numPr>
        <w:ilvl w:val="4"/>
      </w:numPr>
      <w:outlineLvl w:val="4"/>
    </w:pPr>
  </w:style>
  <w:style w:type="paragraph" w:styleId="Heading6">
    <w:name w:val="heading 6"/>
    <w:basedOn w:val="Normal"/>
    <w:next w:val="Normal"/>
    <w:link w:val="Heading6Char"/>
    <w:uiPriority w:val="9"/>
    <w:semiHidden/>
    <w:rsid w:val="00861942"/>
    <w:pPr>
      <w:keepNext/>
      <w:keepLines/>
      <w:numPr>
        <w:ilvl w:val="5"/>
        <w:numId w:val="15"/>
      </w:numPr>
      <w:spacing w:before="40" w:after="0"/>
      <w:outlineLvl w:val="5"/>
    </w:pPr>
    <w:rPr>
      <w:rFonts w:asciiTheme="majorHAnsi" w:eastAsiaTheme="majorEastAsia" w:hAnsiTheme="majorHAnsi" w:cstheme="majorBidi"/>
      <w:color w:val="666D00" w:themeColor="accent1" w:themeShade="7F"/>
    </w:rPr>
  </w:style>
  <w:style w:type="paragraph" w:styleId="Heading7">
    <w:name w:val="heading 7"/>
    <w:basedOn w:val="Normal"/>
    <w:next w:val="Normal"/>
    <w:link w:val="Heading7Char"/>
    <w:uiPriority w:val="9"/>
    <w:semiHidden/>
    <w:qFormat/>
    <w:rsid w:val="00861942"/>
    <w:pPr>
      <w:keepNext/>
      <w:keepLines/>
      <w:numPr>
        <w:ilvl w:val="6"/>
        <w:numId w:val="15"/>
      </w:numPr>
      <w:spacing w:before="40" w:after="0"/>
      <w:outlineLvl w:val="6"/>
    </w:pPr>
    <w:rPr>
      <w:rFonts w:asciiTheme="majorHAnsi" w:eastAsiaTheme="majorEastAsia" w:hAnsiTheme="majorHAnsi" w:cstheme="majorBidi"/>
      <w:i/>
      <w:iCs/>
      <w:color w:val="666D00" w:themeColor="accent1" w:themeShade="7F"/>
    </w:rPr>
  </w:style>
  <w:style w:type="paragraph" w:styleId="Heading8">
    <w:name w:val="heading 8"/>
    <w:basedOn w:val="Normal"/>
    <w:next w:val="Normal"/>
    <w:link w:val="Heading8Char"/>
    <w:uiPriority w:val="9"/>
    <w:semiHidden/>
    <w:qFormat/>
    <w:rsid w:val="0086194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86194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numPr>
        <w:numId w:val="26"/>
      </w:numPr>
      <w:contextualSpacing/>
    </w:pPr>
  </w:style>
  <w:style w:type="paragraph" w:styleId="ListBullet2">
    <w:name w:val="List Bullet 2"/>
    <w:basedOn w:val="Normal"/>
    <w:uiPriority w:val="99"/>
    <w:unhideWhenUsed/>
    <w:qFormat/>
    <w:rsid w:val="00D83923"/>
    <w:pPr>
      <w:tabs>
        <w:tab w:val="num" w:pos="680"/>
      </w:tabs>
      <w:ind w:left="680" w:hanging="340"/>
      <w:contextualSpacing/>
    </w:pPr>
  </w:style>
  <w:style w:type="paragraph" w:styleId="ListNumber">
    <w:name w:val="List Number"/>
    <w:basedOn w:val="Normal"/>
    <w:uiPriority w:val="99"/>
    <w:unhideWhenUsed/>
    <w:qFormat/>
    <w:rsid w:val="00D16F74"/>
    <w:pPr>
      <w:tabs>
        <w:tab w:val="num" w:pos="1049"/>
      </w:tabs>
      <w:ind w:left="1049" w:hanging="369"/>
      <w:contextualSpacing/>
    </w:pPr>
  </w:style>
  <w:style w:type="numbering" w:customStyle="1" w:styleId="Bullets">
    <w:name w:val="Bullets"/>
    <w:uiPriority w:val="99"/>
    <w:rsid w:val="00D83923"/>
    <w:pPr>
      <w:numPr>
        <w:numId w:val="2"/>
      </w:numPr>
    </w:pPr>
  </w:style>
  <w:style w:type="character" w:customStyle="1" w:styleId="Heading1Char">
    <w:name w:val="Heading 1 Char"/>
    <w:basedOn w:val="DefaultParagraphFont"/>
    <w:link w:val="Heading1"/>
    <w:uiPriority w:val="9"/>
    <w:rsid w:val="00861942"/>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tabs>
        <w:tab w:val="num" w:pos="643"/>
      </w:tabs>
      <w:ind w:left="643" w:hanging="360"/>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3"/>
      </w:numPr>
    </w:pPr>
  </w:style>
  <w:style w:type="paragraph" w:styleId="ListBullet3">
    <w:name w:val="List Bullet 3"/>
    <w:basedOn w:val="Normal"/>
    <w:uiPriority w:val="99"/>
    <w:unhideWhenUsed/>
    <w:rsid w:val="00D83923"/>
    <w:pPr>
      <w:ind w:left="851" w:hanging="284"/>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tabs>
        <w:tab w:val="num" w:pos="1134"/>
      </w:tabs>
      <w:ind w:left="851" w:hanging="851"/>
      <w:contextualSpacing/>
    </w:pPr>
  </w:style>
  <w:style w:type="paragraph" w:styleId="ListNumber4">
    <w:name w:val="List Number 4"/>
    <w:basedOn w:val="Normal"/>
    <w:uiPriority w:val="99"/>
    <w:unhideWhenUsed/>
    <w:qFormat/>
    <w:rsid w:val="00D16F74"/>
    <w:pPr>
      <w:ind w:left="1134" w:hanging="1134"/>
      <w:contextualSpacing/>
    </w:pPr>
  </w:style>
  <w:style w:type="paragraph" w:styleId="ListNumber5">
    <w:name w:val="List Number 5"/>
    <w:basedOn w:val="Normal"/>
    <w:uiPriority w:val="99"/>
    <w:unhideWhenUsed/>
    <w:rsid w:val="00D16F74"/>
    <w:pPr>
      <w:ind w:left="1418" w:hanging="1418"/>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861942"/>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A81B0F"/>
    <w:rPr>
      <w:rFonts w:asciiTheme="majorHAnsi" w:eastAsiaTheme="majorEastAsia" w:hAnsiTheme="majorHAnsi" w:cstheme="majorBidi"/>
      <w:b/>
      <w:iCs/>
      <w:sz w:val="20"/>
    </w:rPr>
  </w:style>
  <w:style w:type="character" w:customStyle="1" w:styleId="Heading5Char">
    <w:name w:val="Heading 5 Char"/>
    <w:basedOn w:val="DefaultParagraphFont"/>
    <w:link w:val="Heading5"/>
    <w:uiPriority w:val="9"/>
    <w:rsid w:val="00E062FA"/>
    <w:rPr>
      <w:rFonts w:asciiTheme="majorHAnsi" w:eastAsiaTheme="majorEastAsia" w:hAnsiTheme="majorHAnsi" w:cstheme="majorBidi"/>
      <w:caps/>
      <w:color w:val="000000" w:themeColor="text1"/>
      <w:sz w:val="18"/>
    </w:rPr>
  </w:style>
  <w:style w:type="numbering" w:customStyle="1" w:styleId="ListHeadings">
    <w:name w:val="List Headings"/>
    <w:uiPriority w:val="99"/>
    <w:rsid w:val="00D16F74"/>
    <w:pPr>
      <w:numPr>
        <w:numId w:val="4"/>
      </w:numPr>
    </w:pPr>
  </w:style>
  <w:style w:type="paragraph" w:styleId="Title">
    <w:name w:val="Title"/>
    <w:basedOn w:val="Normal"/>
    <w:next w:val="Normal"/>
    <w:link w:val="TitleChar"/>
    <w:uiPriority w:val="10"/>
    <w:rsid w:val="00EE1119"/>
    <w:pPr>
      <w:framePr w:w="5103" w:h="2268" w:hRule="exact" w:hSpace="11340" w:vSpace="567" w:wrap="around" w:vAnchor="page" w:hAnchor="page" w:x="1419" w:y="1702"/>
      <w:spacing w:before="0" w:line="252" w:lineRule="auto"/>
      <w:contextualSpacing/>
    </w:pPr>
    <w:rPr>
      <w:rFonts w:asciiTheme="majorHAnsi" w:eastAsiaTheme="majorEastAsia" w:hAnsiTheme="majorHAnsi" w:cstheme="majorBidi"/>
      <w:color w:val="53565A" w:themeColor="accent6"/>
      <w:kern w:val="28"/>
      <w:sz w:val="52"/>
      <w:szCs w:val="56"/>
    </w:rPr>
  </w:style>
  <w:style w:type="character" w:customStyle="1" w:styleId="TitleChar">
    <w:name w:val="Title Char"/>
    <w:basedOn w:val="DefaultParagraphFont"/>
    <w:link w:val="Title"/>
    <w:uiPriority w:val="10"/>
    <w:rsid w:val="00EE1119"/>
    <w:rPr>
      <w:rFonts w:asciiTheme="majorHAnsi" w:eastAsiaTheme="majorEastAsia" w:hAnsiTheme="majorHAnsi" w:cstheme="majorBidi"/>
      <w:color w:val="53565A" w:themeColor="accent6"/>
      <w:kern w:val="28"/>
      <w:sz w:val="52"/>
      <w:szCs w:val="56"/>
    </w:rPr>
  </w:style>
  <w:style w:type="paragraph" w:customStyle="1" w:styleId="Pull-outQuote">
    <w:name w:val="Pull-out Quote"/>
    <w:basedOn w:val="Normal"/>
    <w:link w:val="Pull-outQuoteChar"/>
    <w:uiPriority w:val="19"/>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19"/>
    <w:rsid w:val="004B609E"/>
    <w:rPr>
      <w:b/>
    </w:rPr>
  </w:style>
  <w:style w:type="character" w:customStyle="1" w:styleId="Pull-outQuoteChar">
    <w:name w:val="Pull-out Quote Char"/>
    <w:basedOn w:val="DefaultParagraphFont"/>
    <w:link w:val="Pull-outQuote"/>
    <w:uiPriority w:val="19"/>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uiPriority w:val="19"/>
    <w:rsid w:val="0050670B"/>
    <w:rPr>
      <w:b/>
      <w:color w:val="FFFFFF" w:themeColor="background1"/>
      <w:sz w:val="20"/>
      <w:shd w:val="clear" w:color="auto" w:fill="00B2A9" w:themeFill="text2"/>
    </w:rPr>
  </w:style>
  <w:style w:type="paragraph" w:customStyle="1" w:styleId="Heading1-numbered0">
    <w:name w:val="Heading 1-numbered"/>
    <w:basedOn w:val="Heading1"/>
    <w:next w:val="Normal"/>
    <w:link w:val="Heading1-numberedChar"/>
    <w:uiPriority w:val="9"/>
    <w:semiHidden/>
    <w:rsid w:val="00D16F74"/>
    <w:pPr>
      <w:tabs>
        <w:tab w:val="num" w:pos="360"/>
      </w:tabs>
      <w:ind w:left="340" w:hanging="340"/>
    </w:pPr>
  </w:style>
  <w:style w:type="paragraph" w:customStyle="1" w:styleId="Heading2-numbered">
    <w:name w:val="Heading 2-numbered"/>
    <w:basedOn w:val="Heading2"/>
    <w:next w:val="Normal"/>
    <w:link w:val="Heading2-numberedChar"/>
    <w:uiPriority w:val="9"/>
    <w:semiHidden/>
    <w:rsid w:val="00D16F74"/>
    <w:pPr>
      <w:ind w:left="680" w:hanging="680"/>
    </w:pPr>
  </w:style>
  <w:style w:type="character" w:customStyle="1" w:styleId="Heading1-numberedChar">
    <w:name w:val="Heading 1-numbered Char"/>
    <w:basedOn w:val="Heading1Char"/>
    <w:link w:val="Heading1-numbered0"/>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5"/>
      </w:numPr>
      <w:contextualSpacing/>
    </w:pPr>
  </w:style>
  <w:style w:type="paragraph" w:styleId="List2">
    <w:name w:val="List 2"/>
    <w:basedOn w:val="Normal"/>
    <w:uiPriority w:val="99"/>
    <w:unhideWhenUsed/>
    <w:qFormat/>
    <w:rsid w:val="00E25474"/>
    <w:pPr>
      <w:numPr>
        <w:ilvl w:val="1"/>
        <w:numId w:val="5"/>
      </w:numPr>
      <w:contextualSpacing/>
    </w:pPr>
  </w:style>
  <w:style w:type="numbering" w:customStyle="1" w:styleId="LetteredList">
    <w:name w:val="Lettered List"/>
    <w:uiPriority w:val="99"/>
    <w:rsid w:val="00E25474"/>
    <w:pPr>
      <w:numPr>
        <w:numId w:val="5"/>
      </w:numPr>
    </w:pPr>
  </w:style>
  <w:style w:type="paragraph" w:styleId="Subtitle">
    <w:name w:val="Subtitle"/>
    <w:basedOn w:val="Title"/>
    <w:next w:val="Normal"/>
    <w:link w:val="SubtitleChar"/>
    <w:uiPriority w:val="11"/>
    <w:rsid w:val="00855777"/>
    <w:pPr>
      <w:framePr w:h="1134" w:wrap="around" w:y="4934"/>
    </w:pPr>
    <w:rPr>
      <w:sz w:val="40"/>
    </w:rPr>
  </w:style>
  <w:style w:type="character" w:customStyle="1" w:styleId="SubtitleChar">
    <w:name w:val="Subtitle Char"/>
    <w:basedOn w:val="DefaultParagraphFont"/>
    <w:link w:val="Subtitle"/>
    <w:uiPriority w:val="11"/>
    <w:rsid w:val="00855777"/>
    <w:rPr>
      <w:rFonts w:asciiTheme="majorHAnsi" w:eastAsiaTheme="majorEastAsia" w:hAnsiTheme="majorHAnsi" w:cstheme="majorBidi"/>
      <w:color w:val="FF0000"/>
      <w:kern w:val="28"/>
      <w:sz w:val="40"/>
      <w:szCs w:val="56"/>
    </w:rPr>
  </w:style>
  <w:style w:type="paragraph" w:styleId="TOCHeading">
    <w:name w:val="TOC Heading"/>
    <w:basedOn w:val="Heading1"/>
    <w:next w:val="Normal"/>
    <w:uiPriority w:val="39"/>
    <w:unhideWhenUsed/>
    <w:rsid w:val="00F70B90"/>
    <w:pPr>
      <w:spacing w:after="0" w:line="259" w:lineRule="auto"/>
      <w:outlineLvl w:val="9"/>
    </w:pPr>
    <w:rPr>
      <w:lang w:val="en-US"/>
    </w:rPr>
  </w:style>
  <w:style w:type="paragraph" w:styleId="TOC1">
    <w:name w:val="toc 1"/>
    <w:basedOn w:val="Normal"/>
    <w:next w:val="Normal"/>
    <w:autoRedefine/>
    <w:uiPriority w:val="39"/>
    <w:unhideWhenUsed/>
    <w:rsid w:val="00716CBF"/>
    <w:pPr>
      <w:tabs>
        <w:tab w:val="right" w:leader="underscore" w:pos="10762"/>
      </w:tabs>
      <w:spacing w:before="240" w:after="100"/>
    </w:pPr>
    <w:rPr>
      <w:b/>
    </w:rPr>
  </w:style>
  <w:style w:type="paragraph" w:styleId="TOC2">
    <w:name w:val="toc 2"/>
    <w:basedOn w:val="Normal"/>
    <w:next w:val="Normal"/>
    <w:autoRedefine/>
    <w:uiPriority w:val="39"/>
    <w:unhideWhenUsed/>
    <w:rsid w:val="00716CBF"/>
    <w:pPr>
      <w:tabs>
        <w:tab w:val="right" w:leader="underscore" w:pos="10762"/>
      </w:tabs>
      <w:spacing w:after="100"/>
    </w:pPr>
  </w:style>
  <w:style w:type="paragraph" w:styleId="TOC3">
    <w:name w:val="toc 3"/>
    <w:basedOn w:val="Normal"/>
    <w:next w:val="Normal"/>
    <w:autoRedefine/>
    <w:uiPriority w:val="39"/>
    <w:unhideWhenUsed/>
    <w:rsid w:val="00716CBF"/>
    <w:pPr>
      <w:tabs>
        <w:tab w:val="right" w:leader="underscore" w:pos="10762"/>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830085"/>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830085"/>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5D6421"/>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rPr>
        <w:b/>
      </w:rPr>
      <w:tblPr/>
      <w:tcPr>
        <w:tcBorders>
          <w:top w:val="single" w:sz="18" w:space="0" w:color="00B2A9" w:themeColor="text2"/>
          <w:left w:val="nil"/>
          <w:bottom w:val="single" w:sz="8" w:space="0" w:color="53565A" w:themeColor="accent6"/>
          <w:right w:val="nil"/>
          <w:insideH w:val="nil"/>
          <w:insideV w:val="nil"/>
          <w:tl2br w:val="nil"/>
          <w:tr2bl w:val="nil"/>
        </w:tcBorders>
        <w:shd w:val="clear" w:color="auto" w:fill="F6FAFD"/>
      </w:tcPr>
    </w:tblStylePr>
    <w:tblStylePr w:type="firstCol">
      <w:rPr>
        <w:b/>
      </w:rPr>
    </w:tblStylePr>
    <w:tblStylePr w:type="lastCol">
      <w:pPr>
        <w:wordWrap/>
        <w:jc w:val="right"/>
      </w:p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1"/>
      </w:numPr>
      <w:contextualSpacing/>
    </w:pPr>
  </w:style>
  <w:style w:type="paragraph" w:customStyle="1" w:styleId="Heading1-Numbered">
    <w:name w:val="Heading 1 - Numbered"/>
    <w:basedOn w:val="Heading1"/>
    <w:next w:val="Normal"/>
    <w:link w:val="Heading1-NumberedChar0"/>
    <w:uiPriority w:val="9"/>
    <w:qFormat/>
    <w:rsid w:val="00D4383A"/>
    <w:pPr>
      <w:numPr>
        <w:numId w:val="14"/>
      </w:numPr>
      <w:ind w:left="426" w:hanging="426"/>
      <w:contextualSpacing/>
    </w:pPr>
  </w:style>
  <w:style w:type="paragraph" w:customStyle="1" w:styleId="Heading2-Numbered0">
    <w:name w:val="Heading 2 - Numbered"/>
    <w:basedOn w:val="Heading2"/>
    <w:next w:val="Normal"/>
    <w:link w:val="Heading2-NumberedChar0"/>
    <w:uiPriority w:val="9"/>
    <w:qFormat/>
    <w:rsid w:val="00D4383A"/>
    <w:pPr>
      <w:contextualSpacing/>
    </w:pPr>
  </w:style>
  <w:style w:type="character" w:customStyle="1" w:styleId="Heading1-NumberedChar0">
    <w:name w:val="Heading 1 - Numbered Char"/>
    <w:basedOn w:val="Heading1Char"/>
    <w:link w:val="Heading1-Numbered"/>
    <w:uiPriority w:val="9"/>
    <w:rsid w:val="00D4383A"/>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D4383A"/>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895093"/>
    <w:pPr>
      <w:keepNext w:val="0"/>
      <w:keepLines w:val="0"/>
    </w:pPr>
  </w:style>
  <w:style w:type="paragraph" w:customStyle="1" w:styleId="Heading4-Numbered">
    <w:name w:val="Heading 4 - Numbered"/>
    <w:basedOn w:val="Heading4"/>
    <w:link w:val="Heading4-NumberedChar"/>
    <w:uiPriority w:val="9"/>
    <w:qFormat/>
    <w:rsid w:val="004411F6"/>
    <w:pPr>
      <w:keepNext w:val="0"/>
      <w:keepLines w:val="0"/>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895093"/>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paragraph" w:customStyle="1" w:styleId="Subtitle-white">
    <w:name w:val="Subtitle-white"/>
    <w:basedOn w:val="Subtitle"/>
    <w:link w:val="Subtitle-whiteChar"/>
    <w:rsid w:val="00A65856"/>
    <w:pPr>
      <w:framePr w:wrap="around"/>
    </w:pPr>
    <w:rPr>
      <w:color w:val="FFFFFF" w:themeColor="background1"/>
    </w:rPr>
  </w:style>
  <w:style w:type="paragraph" w:customStyle="1" w:styleId="Sectioncover-Title">
    <w:name w:val="Section cover-Title"/>
    <w:basedOn w:val="Title"/>
    <w:rsid w:val="009A053A"/>
    <w:pPr>
      <w:framePr w:wrap="around"/>
    </w:pPr>
    <w:rPr>
      <w:sz w:val="44"/>
    </w:rPr>
  </w:style>
  <w:style w:type="character" w:customStyle="1" w:styleId="Subtitle-whiteChar">
    <w:name w:val="Subtitle-white Char"/>
    <w:basedOn w:val="SubtitleChar"/>
    <w:link w:val="Subtitle-white"/>
    <w:rsid w:val="00A65856"/>
    <w:rPr>
      <w:rFonts w:asciiTheme="majorHAnsi" w:eastAsiaTheme="majorEastAsia" w:hAnsiTheme="majorHAnsi" w:cstheme="majorBidi"/>
      <w:color w:val="FFFFFF" w:themeColor="background1"/>
      <w:kern w:val="28"/>
      <w:sz w:val="40"/>
      <w:szCs w:val="56"/>
    </w:rPr>
  </w:style>
  <w:style w:type="paragraph" w:customStyle="1" w:styleId="Sectioncover-Subtitle">
    <w:name w:val="Section cover-Subtitle"/>
    <w:basedOn w:val="Sectioncover-Title"/>
    <w:rsid w:val="009A053A"/>
    <w:pPr>
      <w:framePr w:wrap="around"/>
    </w:pPr>
    <w:rPr>
      <w:sz w:val="36"/>
    </w:rPr>
  </w:style>
  <w:style w:type="paragraph" w:styleId="BodyText">
    <w:name w:val="Body Text"/>
    <w:aliases w:val="(Alt+1),Body Text Char Char Char Char,Body Text Char1,Body Text Char Char,Body Text Char Char Char Char Char1 Char,Body Text Char Char Char Char Char1,Body Text Char2 Char Char,(Alt+1) Char Char Char,Body Text Char2 Char,block,b,Body,body"/>
    <w:basedOn w:val="Normal"/>
    <w:link w:val="BodyTextChar"/>
    <w:qFormat/>
    <w:rsid w:val="002479E7"/>
    <w:pPr>
      <w:spacing w:before="60" w:line="240" w:lineRule="atLeast"/>
    </w:pPr>
    <w:rPr>
      <w:rFonts w:eastAsia="Times New Roman" w:cs="Times New Roman"/>
      <w:color w:val="000000" w:themeColor="text1"/>
      <w:szCs w:val="20"/>
    </w:rPr>
  </w:style>
  <w:style w:type="character" w:customStyle="1" w:styleId="BodyTextChar">
    <w:name w:val="Body Text Char"/>
    <w:aliases w:val="(Alt+1) Char,Body Text Char Char Char Char Char,Body Text Char1 Char,Body Text Char Char Char,Body Text Char Char Char Char Char1 Char Char,Body Text Char Char Char Char Char1 Char1,Body Text Char2 Char Char Char,block Char,b Char"/>
    <w:basedOn w:val="DefaultParagraphFont"/>
    <w:link w:val="BodyText"/>
    <w:rsid w:val="002479E7"/>
    <w:rPr>
      <w:rFonts w:eastAsia="Times New Roman" w:cs="Times New Roman"/>
      <w:color w:val="000000" w:themeColor="text1"/>
      <w:sz w:val="20"/>
      <w:szCs w:val="20"/>
    </w:rPr>
  </w:style>
  <w:style w:type="character" w:styleId="CommentReference">
    <w:name w:val="annotation reference"/>
    <w:basedOn w:val="DefaultParagraphFont"/>
    <w:uiPriority w:val="99"/>
    <w:semiHidden/>
    <w:unhideWhenUsed/>
    <w:rsid w:val="0062309E"/>
    <w:rPr>
      <w:sz w:val="16"/>
      <w:szCs w:val="16"/>
    </w:rPr>
  </w:style>
  <w:style w:type="paragraph" w:styleId="CommentText">
    <w:name w:val="annotation text"/>
    <w:basedOn w:val="Normal"/>
    <w:link w:val="CommentTextChar"/>
    <w:unhideWhenUsed/>
    <w:rsid w:val="0062309E"/>
    <w:rPr>
      <w:szCs w:val="20"/>
    </w:rPr>
  </w:style>
  <w:style w:type="character" w:customStyle="1" w:styleId="CommentTextChar">
    <w:name w:val="Comment Text Char"/>
    <w:basedOn w:val="DefaultParagraphFont"/>
    <w:link w:val="CommentText"/>
    <w:rsid w:val="0062309E"/>
    <w:rPr>
      <w:sz w:val="20"/>
      <w:szCs w:val="20"/>
    </w:rPr>
  </w:style>
  <w:style w:type="paragraph" w:styleId="CommentSubject">
    <w:name w:val="annotation subject"/>
    <w:basedOn w:val="CommentText"/>
    <w:next w:val="CommentText"/>
    <w:link w:val="CommentSubjectChar"/>
    <w:uiPriority w:val="99"/>
    <w:semiHidden/>
    <w:unhideWhenUsed/>
    <w:rsid w:val="0062309E"/>
    <w:rPr>
      <w:b/>
      <w:bCs/>
    </w:rPr>
  </w:style>
  <w:style w:type="character" w:customStyle="1" w:styleId="CommentSubjectChar">
    <w:name w:val="Comment Subject Char"/>
    <w:basedOn w:val="CommentTextChar"/>
    <w:link w:val="CommentSubject"/>
    <w:uiPriority w:val="99"/>
    <w:semiHidden/>
    <w:rsid w:val="0062309E"/>
    <w:rPr>
      <w:b/>
      <w:bCs/>
      <w:sz w:val="20"/>
      <w:szCs w:val="20"/>
    </w:rPr>
  </w:style>
  <w:style w:type="character" w:styleId="FootnoteReference">
    <w:name w:val="footnote reference"/>
    <w:basedOn w:val="DefaultParagraphFont"/>
    <w:uiPriority w:val="99"/>
    <w:rsid w:val="00327780"/>
    <w:rPr>
      <w:color w:val="000000" w:themeColor="text1"/>
      <w:vertAlign w:val="superscript"/>
    </w:rPr>
  </w:style>
  <w:style w:type="paragraph" w:styleId="FootnoteText">
    <w:name w:val="footnote text"/>
    <w:basedOn w:val="Normal"/>
    <w:link w:val="FootnoteTextChar"/>
    <w:uiPriority w:val="99"/>
    <w:rsid w:val="00327780"/>
    <w:pPr>
      <w:tabs>
        <w:tab w:val="left" w:pos="284"/>
      </w:tabs>
      <w:spacing w:before="0" w:after="60" w:line="180" w:lineRule="atLeast"/>
      <w:ind w:left="284" w:hanging="284"/>
    </w:pPr>
    <w:rPr>
      <w:rFonts w:eastAsia="Times New Roman" w:cs="Arial"/>
      <w:color w:val="000000" w:themeColor="text1"/>
      <w:kern w:val="16"/>
      <w:sz w:val="14"/>
      <w:szCs w:val="20"/>
      <w:lang w:eastAsia="en-AU"/>
    </w:rPr>
  </w:style>
  <w:style w:type="character" w:customStyle="1" w:styleId="FootnoteTextChar">
    <w:name w:val="Footnote Text Char"/>
    <w:basedOn w:val="DefaultParagraphFont"/>
    <w:link w:val="FootnoteText"/>
    <w:uiPriority w:val="99"/>
    <w:rsid w:val="00327780"/>
    <w:rPr>
      <w:rFonts w:eastAsia="Times New Roman" w:cs="Arial"/>
      <w:color w:val="000000" w:themeColor="text1"/>
      <w:kern w:val="16"/>
      <w:sz w:val="14"/>
      <w:szCs w:val="20"/>
      <w:lang w:eastAsia="en-AU"/>
    </w:rPr>
  </w:style>
  <w:style w:type="paragraph" w:customStyle="1" w:styleId="QuoteBullet">
    <w:name w:val="Quote Bullet"/>
    <w:basedOn w:val="Quote"/>
    <w:qFormat/>
    <w:rsid w:val="00327780"/>
    <w:pPr>
      <w:numPr>
        <w:numId w:val="7"/>
      </w:numPr>
      <w:tabs>
        <w:tab w:val="left" w:pos="1134"/>
      </w:tabs>
      <w:spacing w:before="120" w:after="120" w:line="240" w:lineRule="atLeast"/>
      <w:ind w:right="0"/>
      <w:jc w:val="left"/>
    </w:pPr>
    <w:rPr>
      <w:rFonts w:eastAsia="Times New Roman" w:cs="Arial"/>
      <w:color w:val="000000" w:themeColor="text1"/>
      <w:szCs w:val="20"/>
      <w:lang w:eastAsia="en-AU"/>
    </w:rPr>
  </w:style>
  <w:style w:type="paragraph" w:customStyle="1" w:styleId="QuoteBullet2">
    <w:name w:val="Quote Bullet 2"/>
    <w:basedOn w:val="Quote"/>
    <w:qFormat/>
    <w:rsid w:val="00327780"/>
    <w:pPr>
      <w:numPr>
        <w:ilvl w:val="1"/>
        <w:numId w:val="7"/>
      </w:numPr>
      <w:spacing w:before="120" w:after="120" w:line="240" w:lineRule="atLeast"/>
      <w:ind w:right="0"/>
      <w:jc w:val="left"/>
    </w:pPr>
    <w:rPr>
      <w:rFonts w:eastAsia="Times New Roman" w:cs="Arial"/>
      <w:color w:val="000000" w:themeColor="text1"/>
      <w:szCs w:val="20"/>
      <w:lang w:eastAsia="en-AU"/>
    </w:rPr>
  </w:style>
  <w:style w:type="paragraph" w:styleId="Quote">
    <w:name w:val="Quote"/>
    <w:basedOn w:val="Normal"/>
    <w:next w:val="Normal"/>
    <w:link w:val="QuoteChar"/>
    <w:uiPriority w:val="29"/>
    <w:rsid w:val="003277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7780"/>
    <w:rPr>
      <w:i/>
      <w:iCs/>
      <w:color w:val="404040" w:themeColor="text1" w:themeTint="BF"/>
      <w:sz w:val="20"/>
    </w:rPr>
  </w:style>
  <w:style w:type="paragraph" w:customStyle="1" w:styleId="BodyText12ptBefore">
    <w:name w:val="Body Text 12pt Before"/>
    <w:basedOn w:val="BodyText"/>
    <w:next w:val="BodyText"/>
    <w:qFormat/>
    <w:rsid w:val="003E1121"/>
    <w:pPr>
      <w:spacing w:before="240"/>
    </w:pPr>
  </w:style>
  <w:style w:type="character" w:styleId="UnresolvedMention">
    <w:name w:val="Unresolved Mention"/>
    <w:basedOn w:val="DefaultParagraphFont"/>
    <w:uiPriority w:val="99"/>
    <w:semiHidden/>
    <w:unhideWhenUsed/>
    <w:rsid w:val="00BC6C6F"/>
    <w:rPr>
      <w:color w:val="605E5C"/>
      <w:shd w:val="clear" w:color="auto" w:fill="E1DFDD"/>
    </w:rPr>
  </w:style>
  <w:style w:type="paragraph" w:styleId="Revision">
    <w:name w:val="Revision"/>
    <w:hidden/>
    <w:uiPriority w:val="99"/>
    <w:semiHidden/>
    <w:rsid w:val="006877A2"/>
    <w:pPr>
      <w:spacing w:after="0" w:line="240" w:lineRule="auto"/>
    </w:pPr>
    <w:rPr>
      <w:sz w:val="20"/>
    </w:rPr>
  </w:style>
  <w:style w:type="character" w:customStyle="1" w:styleId="Heading6Char">
    <w:name w:val="Heading 6 Char"/>
    <w:basedOn w:val="DefaultParagraphFont"/>
    <w:link w:val="Heading6"/>
    <w:uiPriority w:val="9"/>
    <w:semiHidden/>
    <w:rsid w:val="00861942"/>
    <w:rPr>
      <w:rFonts w:asciiTheme="majorHAnsi" w:eastAsiaTheme="majorEastAsia" w:hAnsiTheme="majorHAnsi" w:cstheme="majorBidi"/>
      <w:color w:val="666D00" w:themeColor="accent1" w:themeShade="7F"/>
      <w:sz w:val="20"/>
    </w:rPr>
  </w:style>
  <w:style w:type="character" w:customStyle="1" w:styleId="Heading7Char">
    <w:name w:val="Heading 7 Char"/>
    <w:basedOn w:val="DefaultParagraphFont"/>
    <w:link w:val="Heading7"/>
    <w:uiPriority w:val="9"/>
    <w:semiHidden/>
    <w:rsid w:val="00861942"/>
    <w:rPr>
      <w:rFonts w:asciiTheme="majorHAnsi" w:eastAsiaTheme="majorEastAsia" w:hAnsiTheme="majorHAnsi" w:cstheme="majorBidi"/>
      <w:i/>
      <w:iCs/>
      <w:color w:val="666D00" w:themeColor="accent1" w:themeShade="7F"/>
      <w:sz w:val="20"/>
    </w:rPr>
  </w:style>
  <w:style w:type="character" w:customStyle="1" w:styleId="Heading8Char">
    <w:name w:val="Heading 8 Char"/>
    <w:basedOn w:val="DefaultParagraphFont"/>
    <w:link w:val="Heading8"/>
    <w:uiPriority w:val="9"/>
    <w:semiHidden/>
    <w:rsid w:val="0086194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61942"/>
    <w:rPr>
      <w:rFonts w:asciiTheme="majorHAnsi" w:eastAsiaTheme="majorEastAsia" w:hAnsiTheme="majorHAnsi" w:cstheme="majorBidi"/>
      <w:i/>
      <w:iCs/>
      <w:color w:val="272727" w:themeColor="text1" w:themeTint="D8"/>
      <w:sz w:val="21"/>
      <w:szCs w:val="21"/>
    </w:rPr>
  </w:style>
  <w:style w:type="paragraph" w:customStyle="1" w:styleId="Default">
    <w:name w:val="Default"/>
    <w:rsid w:val="006F4AEC"/>
    <w:pPr>
      <w:autoSpaceDE w:val="0"/>
      <w:autoSpaceDN w:val="0"/>
      <w:adjustRightInd w:val="0"/>
      <w:spacing w:after="0" w:line="240" w:lineRule="auto"/>
    </w:pPr>
    <w:rPr>
      <w:rFonts w:ascii="Arial" w:hAnsi="Arial" w:cs="Arial"/>
      <w:color w:val="000000"/>
      <w:sz w:val="24"/>
      <w:szCs w:val="24"/>
    </w:rPr>
  </w:style>
  <w:style w:type="table" w:styleId="TableGrid1">
    <w:name w:val="Table Grid 1"/>
    <w:basedOn w:val="TableNormal"/>
    <w:rsid w:val="00832453"/>
    <w:pPr>
      <w:spacing w:after="0" w:line="240" w:lineRule="atLeast"/>
    </w:pPr>
    <w:rPr>
      <w:rFonts w:eastAsia="Times New Roman" w:cs="Arial"/>
      <w:color w:val="000000" w:themeColor="text1"/>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dTable4-Accent4">
    <w:name w:val="Grid Table 4 Accent 4"/>
    <w:basedOn w:val="TableNormal"/>
    <w:uiPriority w:val="49"/>
    <w:rsid w:val="00E9061B"/>
    <w:pPr>
      <w:spacing w:after="0" w:line="240" w:lineRule="auto"/>
    </w:pPr>
    <w:tblPr>
      <w:tblStyleRowBandSize w:val="1"/>
      <w:tblStyleColBandSize w:val="1"/>
      <w:tblBorders>
        <w:top w:val="single" w:sz="4" w:space="0" w:color="D0F1EF" w:themeColor="accent4" w:themeTint="99"/>
        <w:left w:val="single" w:sz="4" w:space="0" w:color="D0F1EF" w:themeColor="accent4" w:themeTint="99"/>
        <w:bottom w:val="single" w:sz="4" w:space="0" w:color="D0F1EF" w:themeColor="accent4" w:themeTint="99"/>
        <w:right w:val="single" w:sz="4" w:space="0" w:color="D0F1EF" w:themeColor="accent4" w:themeTint="99"/>
        <w:insideH w:val="single" w:sz="4" w:space="0" w:color="D0F1EF" w:themeColor="accent4" w:themeTint="99"/>
        <w:insideV w:val="single" w:sz="4" w:space="0" w:color="D0F1EF" w:themeColor="accent4" w:themeTint="99"/>
      </w:tblBorders>
    </w:tblPr>
    <w:tblStylePr w:type="firstRow">
      <w:rPr>
        <w:b/>
        <w:bCs/>
        <w:color w:val="FFFFFF" w:themeColor="background1"/>
      </w:rPr>
      <w:tblPr/>
      <w:tcPr>
        <w:tcBorders>
          <w:top w:val="single" w:sz="4" w:space="0" w:color="B2E8E5" w:themeColor="accent4"/>
          <w:left w:val="single" w:sz="4" w:space="0" w:color="B2E8E5" w:themeColor="accent4"/>
          <w:bottom w:val="single" w:sz="4" w:space="0" w:color="B2E8E5" w:themeColor="accent4"/>
          <w:right w:val="single" w:sz="4" w:space="0" w:color="B2E8E5" w:themeColor="accent4"/>
          <w:insideH w:val="nil"/>
          <w:insideV w:val="nil"/>
        </w:tcBorders>
        <w:shd w:val="clear" w:color="auto" w:fill="B2E8E5" w:themeFill="accent4"/>
      </w:tcPr>
    </w:tblStylePr>
    <w:tblStylePr w:type="lastRow">
      <w:rPr>
        <w:b/>
        <w:bCs/>
      </w:rPr>
      <w:tblPr/>
      <w:tcPr>
        <w:tcBorders>
          <w:top w:val="double" w:sz="4" w:space="0" w:color="B2E8E5" w:themeColor="accent4"/>
        </w:tcBorders>
      </w:tcPr>
    </w:tblStylePr>
    <w:tblStylePr w:type="firstCol">
      <w:rPr>
        <w:b/>
        <w:bCs/>
      </w:rPr>
    </w:tblStylePr>
    <w:tblStylePr w:type="lastCol">
      <w:rPr>
        <w:b/>
        <w:bCs/>
      </w:rPr>
    </w:tblStylePr>
    <w:tblStylePr w:type="band1Vert">
      <w:tblPr/>
      <w:tcPr>
        <w:shd w:val="clear" w:color="auto" w:fill="EFFAF9" w:themeFill="accent4" w:themeFillTint="33"/>
      </w:tcPr>
    </w:tblStylePr>
    <w:tblStylePr w:type="band1Horz">
      <w:tblPr/>
      <w:tcPr>
        <w:shd w:val="clear" w:color="auto" w:fill="EFFAF9" w:themeFill="accent4" w:themeFillTint="33"/>
      </w:tcPr>
    </w:tblStylePr>
  </w:style>
  <w:style w:type="paragraph" w:customStyle="1" w:styleId="paragraph">
    <w:name w:val="paragraph"/>
    <w:basedOn w:val="Normal"/>
    <w:rsid w:val="002340D2"/>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ontentcontrolboundarysink">
    <w:name w:val="contentcontrolboundarysink"/>
    <w:basedOn w:val="DefaultParagraphFont"/>
    <w:rsid w:val="002340D2"/>
  </w:style>
  <w:style w:type="character" w:customStyle="1" w:styleId="normaltextrun">
    <w:name w:val="normaltextrun"/>
    <w:basedOn w:val="DefaultParagraphFont"/>
    <w:rsid w:val="002340D2"/>
  </w:style>
  <w:style w:type="character" w:customStyle="1" w:styleId="eop">
    <w:name w:val="eop"/>
    <w:basedOn w:val="DefaultParagraphFont"/>
    <w:rsid w:val="002340D2"/>
  </w:style>
  <w:style w:type="numbering" w:styleId="111111">
    <w:name w:val="Outline List 2"/>
    <w:basedOn w:val="NoList"/>
    <w:uiPriority w:val="99"/>
    <w:semiHidden/>
    <w:unhideWhenUsed/>
    <w:rsid w:val="006814F4"/>
    <w:pPr>
      <w:numPr>
        <w:numId w:val="34"/>
      </w:numPr>
    </w:pPr>
  </w:style>
  <w:style w:type="numbering" w:styleId="1ai">
    <w:name w:val="Outline List 1"/>
    <w:basedOn w:val="NoList"/>
    <w:uiPriority w:val="99"/>
    <w:semiHidden/>
    <w:unhideWhenUsed/>
    <w:rsid w:val="00D942C5"/>
    <w:pPr>
      <w:numPr>
        <w:numId w:val="46"/>
      </w:numPr>
    </w:pPr>
  </w:style>
  <w:style w:type="numbering" w:styleId="ArticleSection">
    <w:name w:val="Outline List 3"/>
    <w:basedOn w:val="NoList"/>
    <w:uiPriority w:val="99"/>
    <w:semiHidden/>
    <w:unhideWhenUsed/>
    <w:rsid w:val="00D942C5"/>
    <w:pPr>
      <w:numPr>
        <w:numId w:val="47"/>
      </w:numPr>
    </w:pPr>
  </w:style>
  <w:style w:type="character" w:styleId="Mention">
    <w:name w:val="Mention"/>
    <w:basedOn w:val="DefaultParagraphFont"/>
    <w:uiPriority w:val="99"/>
    <w:unhideWhenUsed/>
    <w:rsid w:val="00CC5CFA"/>
    <w:rPr>
      <w:color w:val="2B579A"/>
      <w:shd w:val="clear" w:color="auto" w:fill="E1DFDD"/>
    </w:rPr>
  </w:style>
  <w:style w:type="character" w:styleId="FollowedHyperlink">
    <w:name w:val="FollowedHyperlink"/>
    <w:basedOn w:val="DefaultParagraphFont"/>
    <w:uiPriority w:val="99"/>
    <w:semiHidden/>
    <w:unhideWhenUsed/>
    <w:rsid w:val="00E76CF0"/>
    <w:rPr>
      <w:color w:val="53565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45848">
      <w:bodyDiv w:val="1"/>
      <w:marLeft w:val="0"/>
      <w:marRight w:val="0"/>
      <w:marTop w:val="0"/>
      <w:marBottom w:val="0"/>
      <w:divBdr>
        <w:top w:val="none" w:sz="0" w:space="0" w:color="auto"/>
        <w:left w:val="none" w:sz="0" w:space="0" w:color="auto"/>
        <w:bottom w:val="none" w:sz="0" w:space="0" w:color="auto"/>
        <w:right w:val="none" w:sz="0" w:space="0" w:color="auto"/>
      </w:divBdr>
      <w:divsChild>
        <w:div w:id="1988970614">
          <w:marLeft w:val="547"/>
          <w:marRight w:val="0"/>
          <w:marTop w:val="0"/>
          <w:marBottom w:val="0"/>
          <w:divBdr>
            <w:top w:val="none" w:sz="0" w:space="0" w:color="auto"/>
            <w:left w:val="none" w:sz="0" w:space="0" w:color="auto"/>
            <w:bottom w:val="none" w:sz="0" w:space="0" w:color="auto"/>
            <w:right w:val="none" w:sz="0" w:space="0" w:color="auto"/>
          </w:divBdr>
        </w:div>
      </w:divsChild>
    </w:div>
    <w:div w:id="183400906">
      <w:bodyDiv w:val="1"/>
      <w:marLeft w:val="0"/>
      <w:marRight w:val="0"/>
      <w:marTop w:val="0"/>
      <w:marBottom w:val="0"/>
      <w:divBdr>
        <w:top w:val="none" w:sz="0" w:space="0" w:color="auto"/>
        <w:left w:val="none" w:sz="0" w:space="0" w:color="auto"/>
        <w:bottom w:val="none" w:sz="0" w:space="0" w:color="auto"/>
        <w:right w:val="none" w:sz="0" w:space="0" w:color="auto"/>
      </w:divBdr>
    </w:div>
    <w:div w:id="186992826">
      <w:bodyDiv w:val="1"/>
      <w:marLeft w:val="0"/>
      <w:marRight w:val="0"/>
      <w:marTop w:val="0"/>
      <w:marBottom w:val="0"/>
      <w:divBdr>
        <w:top w:val="none" w:sz="0" w:space="0" w:color="auto"/>
        <w:left w:val="none" w:sz="0" w:space="0" w:color="auto"/>
        <w:bottom w:val="none" w:sz="0" w:space="0" w:color="auto"/>
        <w:right w:val="none" w:sz="0" w:space="0" w:color="auto"/>
      </w:divBdr>
      <w:divsChild>
        <w:div w:id="306520396">
          <w:marLeft w:val="547"/>
          <w:marRight w:val="0"/>
          <w:marTop w:val="0"/>
          <w:marBottom w:val="0"/>
          <w:divBdr>
            <w:top w:val="none" w:sz="0" w:space="0" w:color="auto"/>
            <w:left w:val="none" w:sz="0" w:space="0" w:color="auto"/>
            <w:bottom w:val="none" w:sz="0" w:space="0" w:color="auto"/>
            <w:right w:val="none" w:sz="0" w:space="0" w:color="auto"/>
          </w:divBdr>
        </w:div>
        <w:div w:id="1364794541">
          <w:marLeft w:val="547"/>
          <w:marRight w:val="0"/>
          <w:marTop w:val="0"/>
          <w:marBottom w:val="0"/>
          <w:divBdr>
            <w:top w:val="none" w:sz="0" w:space="0" w:color="auto"/>
            <w:left w:val="none" w:sz="0" w:space="0" w:color="auto"/>
            <w:bottom w:val="none" w:sz="0" w:space="0" w:color="auto"/>
            <w:right w:val="none" w:sz="0" w:space="0" w:color="auto"/>
          </w:divBdr>
        </w:div>
        <w:div w:id="1590233639">
          <w:marLeft w:val="547"/>
          <w:marRight w:val="0"/>
          <w:marTop w:val="0"/>
          <w:marBottom w:val="0"/>
          <w:divBdr>
            <w:top w:val="none" w:sz="0" w:space="0" w:color="auto"/>
            <w:left w:val="none" w:sz="0" w:space="0" w:color="auto"/>
            <w:bottom w:val="none" w:sz="0" w:space="0" w:color="auto"/>
            <w:right w:val="none" w:sz="0" w:space="0" w:color="auto"/>
          </w:divBdr>
        </w:div>
        <w:div w:id="1635137204">
          <w:marLeft w:val="547"/>
          <w:marRight w:val="0"/>
          <w:marTop w:val="0"/>
          <w:marBottom w:val="0"/>
          <w:divBdr>
            <w:top w:val="none" w:sz="0" w:space="0" w:color="auto"/>
            <w:left w:val="none" w:sz="0" w:space="0" w:color="auto"/>
            <w:bottom w:val="none" w:sz="0" w:space="0" w:color="auto"/>
            <w:right w:val="none" w:sz="0" w:space="0" w:color="auto"/>
          </w:divBdr>
        </w:div>
        <w:div w:id="1884244198">
          <w:marLeft w:val="547"/>
          <w:marRight w:val="0"/>
          <w:marTop w:val="0"/>
          <w:marBottom w:val="0"/>
          <w:divBdr>
            <w:top w:val="none" w:sz="0" w:space="0" w:color="auto"/>
            <w:left w:val="none" w:sz="0" w:space="0" w:color="auto"/>
            <w:bottom w:val="none" w:sz="0" w:space="0" w:color="auto"/>
            <w:right w:val="none" w:sz="0" w:space="0" w:color="auto"/>
          </w:divBdr>
        </w:div>
        <w:div w:id="2090299573">
          <w:marLeft w:val="547"/>
          <w:marRight w:val="0"/>
          <w:marTop w:val="0"/>
          <w:marBottom w:val="0"/>
          <w:divBdr>
            <w:top w:val="none" w:sz="0" w:space="0" w:color="auto"/>
            <w:left w:val="none" w:sz="0" w:space="0" w:color="auto"/>
            <w:bottom w:val="none" w:sz="0" w:space="0" w:color="auto"/>
            <w:right w:val="none" w:sz="0" w:space="0" w:color="auto"/>
          </w:divBdr>
        </w:div>
      </w:divsChild>
    </w:div>
    <w:div w:id="479886593">
      <w:bodyDiv w:val="1"/>
      <w:marLeft w:val="0"/>
      <w:marRight w:val="0"/>
      <w:marTop w:val="0"/>
      <w:marBottom w:val="0"/>
      <w:divBdr>
        <w:top w:val="none" w:sz="0" w:space="0" w:color="auto"/>
        <w:left w:val="none" w:sz="0" w:space="0" w:color="auto"/>
        <w:bottom w:val="none" w:sz="0" w:space="0" w:color="auto"/>
        <w:right w:val="none" w:sz="0" w:space="0" w:color="auto"/>
      </w:divBdr>
      <w:divsChild>
        <w:div w:id="196360494">
          <w:marLeft w:val="0"/>
          <w:marRight w:val="0"/>
          <w:marTop w:val="0"/>
          <w:marBottom w:val="0"/>
          <w:divBdr>
            <w:top w:val="none" w:sz="0" w:space="0" w:color="auto"/>
            <w:left w:val="none" w:sz="0" w:space="0" w:color="auto"/>
            <w:bottom w:val="none" w:sz="0" w:space="0" w:color="auto"/>
            <w:right w:val="none" w:sz="0" w:space="0" w:color="auto"/>
          </w:divBdr>
        </w:div>
        <w:div w:id="504512590">
          <w:marLeft w:val="0"/>
          <w:marRight w:val="0"/>
          <w:marTop w:val="0"/>
          <w:marBottom w:val="0"/>
          <w:divBdr>
            <w:top w:val="none" w:sz="0" w:space="0" w:color="auto"/>
            <w:left w:val="none" w:sz="0" w:space="0" w:color="auto"/>
            <w:bottom w:val="none" w:sz="0" w:space="0" w:color="auto"/>
            <w:right w:val="none" w:sz="0" w:space="0" w:color="auto"/>
          </w:divBdr>
        </w:div>
        <w:div w:id="1036001663">
          <w:marLeft w:val="0"/>
          <w:marRight w:val="0"/>
          <w:marTop w:val="0"/>
          <w:marBottom w:val="0"/>
          <w:divBdr>
            <w:top w:val="none" w:sz="0" w:space="0" w:color="auto"/>
            <w:left w:val="none" w:sz="0" w:space="0" w:color="auto"/>
            <w:bottom w:val="none" w:sz="0" w:space="0" w:color="auto"/>
            <w:right w:val="none" w:sz="0" w:space="0" w:color="auto"/>
          </w:divBdr>
        </w:div>
        <w:div w:id="1064373213">
          <w:marLeft w:val="0"/>
          <w:marRight w:val="0"/>
          <w:marTop w:val="0"/>
          <w:marBottom w:val="0"/>
          <w:divBdr>
            <w:top w:val="none" w:sz="0" w:space="0" w:color="auto"/>
            <w:left w:val="none" w:sz="0" w:space="0" w:color="auto"/>
            <w:bottom w:val="none" w:sz="0" w:space="0" w:color="auto"/>
            <w:right w:val="none" w:sz="0" w:space="0" w:color="auto"/>
          </w:divBdr>
        </w:div>
        <w:div w:id="1433672791">
          <w:marLeft w:val="0"/>
          <w:marRight w:val="0"/>
          <w:marTop w:val="0"/>
          <w:marBottom w:val="0"/>
          <w:divBdr>
            <w:top w:val="none" w:sz="0" w:space="0" w:color="auto"/>
            <w:left w:val="none" w:sz="0" w:space="0" w:color="auto"/>
            <w:bottom w:val="none" w:sz="0" w:space="0" w:color="auto"/>
            <w:right w:val="none" w:sz="0" w:space="0" w:color="auto"/>
          </w:divBdr>
        </w:div>
      </w:divsChild>
    </w:div>
    <w:div w:id="1359962796">
      <w:bodyDiv w:val="1"/>
      <w:marLeft w:val="0"/>
      <w:marRight w:val="0"/>
      <w:marTop w:val="0"/>
      <w:marBottom w:val="0"/>
      <w:divBdr>
        <w:top w:val="none" w:sz="0" w:space="0" w:color="auto"/>
        <w:left w:val="none" w:sz="0" w:space="0" w:color="auto"/>
        <w:bottom w:val="none" w:sz="0" w:space="0" w:color="auto"/>
        <w:right w:val="none" w:sz="0" w:space="0" w:color="auto"/>
      </w:divBdr>
    </w:div>
    <w:div w:id="1488012859">
      <w:bodyDiv w:val="1"/>
      <w:marLeft w:val="0"/>
      <w:marRight w:val="0"/>
      <w:marTop w:val="0"/>
      <w:marBottom w:val="0"/>
      <w:divBdr>
        <w:top w:val="none" w:sz="0" w:space="0" w:color="auto"/>
        <w:left w:val="none" w:sz="0" w:space="0" w:color="auto"/>
        <w:bottom w:val="none" w:sz="0" w:space="0" w:color="auto"/>
        <w:right w:val="none" w:sz="0" w:space="0" w:color="auto"/>
      </w:divBdr>
      <w:divsChild>
        <w:div w:id="1037661091">
          <w:marLeft w:val="0"/>
          <w:marRight w:val="0"/>
          <w:marTop w:val="0"/>
          <w:marBottom w:val="0"/>
          <w:divBdr>
            <w:top w:val="none" w:sz="0" w:space="0" w:color="auto"/>
            <w:left w:val="none" w:sz="0" w:space="0" w:color="auto"/>
            <w:bottom w:val="none" w:sz="0" w:space="0" w:color="auto"/>
            <w:right w:val="none" w:sz="0" w:space="0" w:color="auto"/>
          </w:divBdr>
        </w:div>
        <w:div w:id="1206874021">
          <w:marLeft w:val="0"/>
          <w:marRight w:val="0"/>
          <w:marTop w:val="0"/>
          <w:marBottom w:val="0"/>
          <w:divBdr>
            <w:top w:val="none" w:sz="0" w:space="0" w:color="auto"/>
            <w:left w:val="none" w:sz="0" w:space="0" w:color="auto"/>
            <w:bottom w:val="none" w:sz="0" w:space="0" w:color="auto"/>
            <w:right w:val="none" w:sz="0" w:space="0" w:color="auto"/>
          </w:divBdr>
        </w:div>
        <w:div w:id="1941644576">
          <w:marLeft w:val="0"/>
          <w:marRight w:val="0"/>
          <w:marTop w:val="0"/>
          <w:marBottom w:val="0"/>
          <w:divBdr>
            <w:top w:val="none" w:sz="0" w:space="0" w:color="auto"/>
            <w:left w:val="none" w:sz="0" w:space="0" w:color="auto"/>
            <w:bottom w:val="none" w:sz="0" w:space="0" w:color="auto"/>
            <w:right w:val="none" w:sz="0" w:space="0" w:color="auto"/>
          </w:divBdr>
        </w:div>
      </w:divsChild>
    </w:div>
    <w:div w:id="212665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planning.vic.gov.au/contact-u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environment.assessment@transport.vic.gov.au" TargetMode="External"/><Relationship Id="rId2" Type="http://schemas.openxmlformats.org/officeDocument/2006/relationships/customXml" Target="../customXml/item2.xml"/><Relationship Id="rId16" Type="http://schemas.openxmlformats.org/officeDocument/2006/relationships/image" Target="cid:image004.png@01D92A78.0ADF51B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image" Target="media/image4.JP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planning.vic.gov.au/environmental-assessments/browse-projects/referrals/Vopak-Victoria-Energy-Terminal" TargetMode="External"/><Relationship Id="rId2" Type="http://schemas.openxmlformats.org/officeDocument/2006/relationships/hyperlink" Target="https://www.planning.vic.gov.au/environmental-assessments/environmental-assessment-guides/environment-effects-statements-in-victoria" TargetMode="External"/><Relationship Id="rId1" Type="http://schemas.openxmlformats.org/officeDocument/2006/relationships/hyperlink" Target="https://www.planning.vic.gov.au/environmental-assessments/browse-projects/referrals/Vopak-Victoria-Energy-Termin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3k\OneDrive%20-%20Department%20of%20Environment,%20Land,%20Water%20and%20Planning\Templates%20DTP\DTP_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39FD6A7C7742C195A82E01DC9852CF"/>
        <w:category>
          <w:name w:val="General"/>
          <w:gallery w:val="placeholder"/>
        </w:category>
        <w:types>
          <w:type w:val="bbPlcHdr"/>
        </w:types>
        <w:behaviors>
          <w:behavior w:val="content"/>
        </w:behaviors>
        <w:guid w:val="{B7AAB842-830E-4352-807B-A302194B53AA}"/>
      </w:docPartPr>
      <w:docPartBody>
        <w:p w:rsidR="003552F1" w:rsidRDefault="00EE01BC">
          <w:pPr>
            <w:pStyle w:val="C739FD6A7C7742C195A82E01DC9852CF"/>
          </w:pPr>
          <w:r w:rsidRPr="005F4A00">
            <w:rPr>
              <w:rStyle w:val="PlaceholderText"/>
            </w:rPr>
            <w:t>[Title]</w:t>
          </w:r>
        </w:p>
      </w:docPartBody>
    </w:docPart>
    <w:docPart>
      <w:docPartPr>
        <w:name w:val="40C60EF27E4E40FB9F3228EADDF26D9A"/>
        <w:category>
          <w:name w:val="General"/>
          <w:gallery w:val="placeholder"/>
        </w:category>
        <w:types>
          <w:type w:val="bbPlcHdr"/>
        </w:types>
        <w:behaviors>
          <w:behavior w:val="content"/>
        </w:behaviors>
        <w:guid w:val="{2C893111-8925-45CA-92DF-999531156B70}"/>
      </w:docPartPr>
      <w:docPartBody>
        <w:p w:rsidR="003552F1" w:rsidRDefault="00EE01BC">
          <w:pPr>
            <w:pStyle w:val="40C60EF27E4E40FB9F3228EADDF26D9A"/>
          </w:pPr>
          <w:r w:rsidRPr="005F4A00">
            <w:rPr>
              <w:rStyle w:val="PlaceholderText"/>
            </w:rPr>
            <w:t>[</w:t>
          </w:r>
          <w:r w:rsidRPr="00660DE4">
            <w:rPr>
              <w:rStyle w:val="PlaceholderText"/>
            </w:rPr>
            <w:t>Click to add Title</w:t>
          </w:r>
          <w:r w:rsidRPr="005F4A00">
            <w:rPr>
              <w:rStyle w:val="PlaceholderText"/>
            </w:rPr>
            <w:t>]</w:t>
          </w:r>
        </w:p>
      </w:docPartBody>
    </w:docPart>
    <w:docPart>
      <w:docPartPr>
        <w:name w:val="B7A171B58FE54304A1BAAF01D2F46195"/>
        <w:category>
          <w:name w:val="General"/>
          <w:gallery w:val="placeholder"/>
        </w:category>
        <w:types>
          <w:type w:val="bbPlcHdr"/>
        </w:types>
        <w:behaviors>
          <w:behavior w:val="content"/>
        </w:behaviors>
        <w:guid w:val="{AD137691-8700-42B8-9AFA-0D6A20854450}"/>
      </w:docPartPr>
      <w:docPartBody>
        <w:p w:rsidR="00774EA7" w:rsidRDefault="00EE01BC">
          <w:pPr>
            <w:pStyle w:val="B7A171B58FE54304A1BAAF01D2F46195"/>
          </w:pPr>
          <w:r w:rsidRPr="008A2D94">
            <w:t>[Click to add Subtitle]</w:t>
          </w:r>
        </w:p>
      </w:docPartBody>
    </w:docPart>
    <w:docPart>
      <w:docPartPr>
        <w:name w:val="C292E87B5C4941E584581D345BF45FE5"/>
        <w:category>
          <w:name w:val="General"/>
          <w:gallery w:val="placeholder"/>
        </w:category>
        <w:types>
          <w:type w:val="bbPlcHdr"/>
        </w:types>
        <w:behaviors>
          <w:behavior w:val="content"/>
        </w:behaviors>
        <w:guid w:val="{89C04589-4D98-4A65-B1F0-6D645FC94343}"/>
      </w:docPartPr>
      <w:docPartBody>
        <w:p w:rsidR="00024B6F" w:rsidRDefault="00106CF1" w:rsidP="00106CF1">
          <w:pPr>
            <w:pStyle w:val="C292E87B5C4941E584581D345BF45FE5"/>
          </w:pPr>
          <w:r w:rsidRPr="005F4A00">
            <w:rPr>
              <w:rStyle w:val="PlaceholderText"/>
            </w:rPr>
            <w:t>[</w:t>
          </w:r>
          <w:r>
            <w:rPr>
              <w:rStyle w:val="PlaceholderText"/>
            </w:rPr>
            <w:t xml:space="preserve">Click to add </w:t>
          </w:r>
          <w:r w:rsidRPr="005F4A00">
            <w:rPr>
              <w:rStyle w:val="PlaceholderText"/>
            </w:rPr>
            <w:t>Sub</w:t>
          </w:r>
          <w:r>
            <w:rPr>
              <w:rStyle w:val="PlaceholderText"/>
            </w:rPr>
            <w:t>title</w:t>
          </w:r>
          <w:r w:rsidRPr="005F4A0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BC"/>
    <w:rsid w:val="000211FE"/>
    <w:rsid w:val="00024B6F"/>
    <w:rsid w:val="000273ED"/>
    <w:rsid w:val="0003390A"/>
    <w:rsid w:val="00040D43"/>
    <w:rsid w:val="000A4770"/>
    <w:rsid w:val="000C376A"/>
    <w:rsid w:val="00106CF1"/>
    <w:rsid w:val="00155469"/>
    <w:rsid w:val="00156FB9"/>
    <w:rsid w:val="001B71F2"/>
    <w:rsid w:val="0020356E"/>
    <w:rsid w:val="0026338A"/>
    <w:rsid w:val="00266C00"/>
    <w:rsid w:val="0028743B"/>
    <w:rsid w:val="002A5FC7"/>
    <w:rsid w:val="002E6B1B"/>
    <w:rsid w:val="003174F7"/>
    <w:rsid w:val="003552F1"/>
    <w:rsid w:val="00374D67"/>
    <w:rsid w:val="00397625"/>
    <w:rsid w:val="003A257D"/>
    <w:rsid w:val="003D028D"/>
    <w:rsid w:val="003D6653"/>
    <w:rsid w:val="003E79B5"/>
    <w:rsid w:val="003F779A"/>
    <w:rsid w:val="0043443B"/>
    <w:rsid w:val="004752D0"/>
    <w:rsid w:val="004A03B5"/>
    <w:rsid w:val="004A7662"/>
    <w:rsid w:val="004D0FD0"/>
    <w:rsid w:val="004D4ECC"/>
    <w:rsid w:val="00523F8B"/>
    <w:rsid w:val="005C59A3"/>
    <w:rsid w:val="005F1E8F"/>
    <w:rsid w:val="00646836"/>
    <w:rsid w:val="00660E47"/>
    <w:rsid w:val="006907FB"/>
    <w:rsid w:val="006C5BA5"/>
    <w:rsid w:val="006E15D0"/>
    <w:rsid w:val="006E69CD"/>
    <w:rsid w:val="00703DBC"/>
    <w:rsid w:val="00730394"/>
    <w:rsid w:val="00774EA7"/>
    <w:rsid w:val="00784A87"/>
    <w:rsid w:val="007A6D48"/>
    <w:rsid w:val="007D2DC7"/>
    <w:rsid w:val="007E293F"/>
    <w:rsid w:val="007F0DF7"/>
    <w:rsid w:val="008431BD"/>
    <w:rsid w:val="0084799C"/>
    <w:rsid w:val="00867263"/>
    <w:rsid w:val="00896755"/>
    <w:rsid w:val="008D2CA7"/>
    <w:rsid w:val="00902542"/>
    <w:rsid w:val="00940BF6"/>
    <w:rsid w:val="00987EF9"/>
    <w:rsid w:val="009934DF"/>
    <w:rsid w:val="00A14A59"/>
    <w:rsid w:val="00A27BB1"/>
    <w:rsid w:val="00A45F9C"/>
    <w:rsid w:val="00A5195B"/>
    <w:rsid w:val="00A8423B"/>
    <w:rsid w:val="00AD184C"/>
    <w:rsid w:val="00AD1B47"/>
    <w:rsid w:val="00AF51BF"/>
    <w:rsid w:val="00B007CA"/>
    <w:rsid w:val="00B01B00"/>
    <w:rsid w:val="00B72DC2"/>
    <w:rsid w:val="00B751FF"/>
    <w:rsid w:val="00B80A2D"/>
    <w:rsid w:val="00BC53C7"/>
    <w:rsid w:val="00C0247D"/>
    <w:rsid w:val="00C05CE8"/>
    <w:rsid w:val="00C37E3F"/>
    <w:rsid w:val="00C46BA2"/>
    <w:rsid w:val="00CD0BEF"/>
    <w:rsid w:val="00CD6089"/>
    <w:rsid w:val="00D53FC0"/>
    <w:rsid w:val="00D61521"/>
    <w:rsid w:val="00D86515"/>
    <w:rsid w:val="00DA6CBA"/>
    <w:rsid w:val="00DB1907"/>
    <w:rsid w:val="00DF6102"/>
    <w:rsid w:val="00DF6506"/>
    <w:rsid w:val="00E13642"/>
    <w:rsid w:val="00E33AED"/>
    <w:rsid w:val="00E62BFE"/>
    <w:rsid w:val="00E72925"/>
    <w:rsid w:val="00E76F50"/>
    <w:rsid w:val="00E77EDB"/>
    <w:rsid w:val="00EA2A4B"/>
    <w:rsid w:val="00ED2439"/>
    <w:rsid w:val="00ED7007"/>
    <w:rsid w:val="00EE01BC"/>
    <w:rsid w:val="00F106F4"/>
    <w:rsid w:val="00F30CCD"/>
    <w:rsid w:val="00F63680"/>
    <w:rsid w:val="00F9559C"/>
    <w:rsid w:val="00FC1B1D"/>
    <w:rsid w:val="00FC4BDA"/>
    <w:rsid w:val="00FD2F51"/>
    <w:rsid w:val="00FF20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6CF1"/>
    <w:rPr>
      <w:color w:val="808080"/>
    </w:rPr>
  </w:style>
  <w:style w:type="paragraph" w:customStyle="1" w:styleId="C739FD6A7C7742C195A82E01DC9852CF">
    <w:name w:val="C739FD6A7C7742C195A82E01DC9852CF"/>
    <w:pPr>
      <w:spacing w:line="278" w:lineRule="auto"/>
    </w:pPr>
    <w:rPr>
      <w:kern w:val="2"/>
      <w:sz w:val="24"/>
      <w:szCs w:val="24"/>
      <w14:ligatures w14:val="standardContextual"/>
    </w:rPr>
  </w:style>
  <w:style w:type="paragraph" w:customStyle="1" w:styleId="40C60EF27E4E40FB9F3228EADDF26D9A">
    <w:name w:val="40C60EF27E4E40FB9F3228EADDF26D9A"/>
    <w:pPr>
      <w:spacing w:line="278" w:lineRule="auto"/>
    </w:pPr>
    <w:rPr>
      <w:kern w:val="2"/>
      <w:sz w:val="24"/>
      <w:szCs w:val="24"/>
      <w14:ligatures w14:val="standardContextual"/>
    </w:rPr>
  </w:style>
  <w:style w:type="paragraph" w:customStyle="1" w:styleId="B7A171B58FE54304A1BAAF01D2F46195">
    <w:name w:val="B7A171B58FE54304A1BAAF01D2F46195"/>
    <w:pPr>
      <w:spacing w:line="278" w:lineRule="auto"/>
    </w:pPr>
    <w:rPr>
      <w:kern w:val="2"/>
      <w:sz w:val="24"/>
      <w:szCs w:val="24"/>
      <w14:ligatures w14:val="standardContextual"/>
    </w:rPr>
  </w:style>
  <w:style w:type="paragraph" w:customStyle="1" w:styleId="C292E87B5C4941E584581D345BF45FE5">
    <w:name w:val="C292E87B5C4941E584581D345BF45FE5"/>
    <w:rsid w:val="00106CF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RoutingRuleDescription xmlns="http://schemas.microsoft.com/sharepoint/v3">Draft - Working draft scoping requirements</RoutingRuleDescription>
    <_dlc_DocId xmlns="a5f32de4-e402-4188-b034-e71ca7d22e54">DOCID360-2007974373-18383</_dlc_DocId>
    <_dlc_DocIdUrl xmlns="a5f32de4-e402-4188-b034-e71ca7d22e54">
      <Url>https://vicroads.sharepoint.com/sites/ecm_360/_layouts/15/DocIdRedir.aspx?ID=DOCID360-2007974373-18383</Url>
      <Description>DOCID360-2007974373-18383</Description>
    </_dlc_DocIdUrl>
    <TaxCatchAll xmlns="2b736c8e-0663-4610-bc5e-0df5f1e71011">
      <Value>13</Value>
      <Value>11</Value>
      <Value>10</Value>
      <Value>9</Value>
      <Value>7</Value>
      <Value>5</Value>
      <Value>4</Value>
    </TaxCatchAll>
    <ece32f50ba964e1fbf627a9d83fe6c01 xmlns="2b736c8e-0663-4610-bc5e-0df5f1e71011">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2b736c8e-0663-4610-bc5e-0df5f1e71011">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2b736c8e-0663-4610-bc5e-0df5f1e710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2b736c8e-0663-4610-bc5e-0df5f1e71011">
      <Terms xmlns="http://schemas.microsoft.com/office/infopath/2007/PartnerControls">
        <TermInfo xmlns="http://schemas.microsoft.com/office/infopath/2007/PartnerControls">
          <TermName xmlns="http://schemas.microsoft.com/office/infopath/2007/PartnerControls">Planning Facilitation</TermName>
          <TermId xmlns="http://schemas.microsoft.com/office/infopath/2007/PartnerControls">077ee7e9-78f7-4284-be7c-0fd82ad6a24c</TermId>
        </TermInfo>
      </Terms>
    </n771d69a070c4babbf278c67c8a2b859>
    <mfe9accc5a0b4653a7b513b67ffd122d xmlns="2b736c8e-0663-4610-bc5e-0df5f1e71011">
      <Terms xmlns="http://schemas.microsoft.com/office/infopath/2007/PartnerControls">
        <TermInfo xmlns="http://schemas.microsoft.com/office/infopath/2007/PartnerControls">
          <TermName xmlns="http://schemas.microsoft.com/office/infopath/2007/PartnerControls">Impact Assessment</TermName>
          <TermId xmlns="http://schemas.microsoft.com/office/infopath/2007/PartnerControls">27013645-8e33-4b93-bd17-833b2e397a14</TermId>
        </TermInfo>
      </Terms>
    </mfe9accc5a0b4653a7b513b67ffd122d>
    <fb3179c379644f499d7166d0c985669b xmlns="2b736c8e-0663-4610-bc5e-0df5f1e71011">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a25c4e3633654d669cbaa09ae6b70789 xmlns="2b736c8e-0663-4610-bc5e-0df5f1e71011">
      <Terms xmlns="http://schemas.microsoft.com/office/infopath/2007/PartnerControls"/>
    </a25c4e3633654d669cbaa09ae6b70789>
    <ic50d0a05a8e4d9791dac67f8a1e716c xmlns="2b736c8e-0663-4610-bc5e-0df5f1e71011">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_dlc_DocIdPersistId xmlns="a5f32de4-e402-4188-b034-e71ca7d22e54" xsi:nil="true"/>
    <lcf76f155ced4ddcb4097134ff3c332f xmlns="250cf1c6-575d-4e28-b1f6-06e31032967c">
      <Terms xmlns="http://schemas.microsoft.com/office/infopath/2007/PartnerControls"/>
    </lcf76f155ced4ddcb4097134ff3c332f>
    <Project_x0020_Name xmlns="250cf1c6-575d-4e28-b1f6-06e31032967c" xsi:nil="true"/>
    <Stage xmlns="44cb0fe0-8826-47e9-aefb-ed5a24acb0df">Scoping Requirements</Stage>
    <Project_x0020_Status xmlns="44cb0fe0-8826-47e9-aefb-ed5a24acb0df">Active</Project_x0020_Status>
    <IUA_x0020_Type xmlns="44cb0fe0-8826-47e9-aefb-ed5a24acb0df">General</IUA_x0020_Type>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Business Case" ma:contentTypeID="0x0101000FBD631C08969841B140C3CA3EA3592A0802009BB91F24A9A6FB47B9EF97CC14FB29F6" ma:contentTypeVersion="86" ma:contentTypeDescription="Business Case - Documentation establishing the need and business logic for a project, organisational structure or bod." ma:contentTypeScope="" ma:versionID="23c61b0155358a9f6bb8b73d7fc9f9bd">
  <xsd:schema xmlns:xsd="http://www.w3.org/2001/XMLSchema" xmlns:xs="http://www.w3.org/2001/XMLSchema" xmlns:p="http://schemas.microsoft.com/office/2006/metadata/properties" xmlns:ns1="http://schemas.microsoft.com/sharepoint/v3" xmlns:ns2="a5f32de4-e402-4188-b034-e71ca7d22e54" xmlns:ns3="2b736c8e-0663-4610-bc5e-0df5f1e71011" xmlns:ns4="44cb0fe0-8826-47e9-aefb-ed5a24acb0df" xmlns:ns5="250cf1c6-575d-4e28-b1f6-06e31032967c" targetNamespace="http://schemas.microsoft.com/office/2006/metadata/properties" ma:root="true" ma:fieldsID="cc550cc1cff41aad9ed51f747f29b93e" ns1:_="" ns2:_="" ns3:_="" ns4:_="" ns5:_="">
    <xsd:import namespace="http://schemas.microsoft.com/sharepoint/v3"/>
    <xsd:import namespace="a5f32de4-e402-4188-b034-e71ca7d22e54"/>
    <xsd:import namespace="2b736c8e-0663-4610-bc5e-0df5f1e71011"/>
    <xsd:import namespace="44cb0fe0-8826-47e9-aefb-ed5a24acb0df"/>
    <xsd:import namespace="250cf1c6-575d-4e28-b1f6-06e31032967c"/>
    <xsd:element name="properties">
      <xsd:complexType>
        <xsd:sequence>
          <xsd:element name="documentManagement">
            <xsd:complexType>
              <xsd:all>
                <xsd:element ref="ns1:RoutingRuleDescription" minOccurs="0"/>
                <xsd:element ref="ns1:Language"/>
                <xsd:element ref="ns3:TaxCatchAll" minOccurs="0"/>
                <xsd:element ref="ns4:Stage" minOccurs="0"/>
                <xsd:element ref="ns4:IUA_x0020_Type" minOccurs="0"/>
                <xsd:element ref="ns5:Project_x0020_Name" minOccurs="0"/>
                <xsd:element ref="ns4:MediaServiceAutoKeyPoints" minOccurs="0"/>
                <xsd:element ref="ns4:Project_x0020_Statu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element ref="ns3:k1bd994a94c2413797db3bab8f123f6f" minOccurs="0"/>
                <xsd:element ref="ns3:a25c4e3633654d669cbaa09ae6b70789" minOccurs="0"/>
                <xsd:element ref="ns3:mfe9accc5a0b4653a7b513b67ffd122d" minOccurs="0"/>
                <xsd:element ref="ns3:pd01c257034b4e86b1f58279a3bd54c6" minOccurs="0"/>
                <xsd:element ref="ns3:fb3179c379644f499d7166d0c985669b" minOccurs="0"/>
                <xsd:element ref="ns3:TaxCatchAllLabel" minOccurs="0"/>
                <xsd:element ref="ns3:ece32f50ba964e1fbf627a9d83fe6c01" minOccurs="0"/>
                <xsd:element ref="ns3:ic50d0a05a8e4d9791dac67f8a1e716c" minOccurs="0"/>
                <xsd:element ref="ns3:n771d69a070c4babbf278c67c8a2b859" minOccurs="0"/>
                <xsd:element ref="ns2:_dlc_DocId" minOccurs="0"/>
                <xsd:element ref="ns2:_dlc_DocIdUrl" minOccurs="0"/>
                <xsd:element ref="ns2:_dlc_DocIdPersistId" minOccurs="0"/>
                <xsd:element ref="ns5:lcf76f155ced4ddcb4097134ff3c332f"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43" nillable="true" ma:displayName="Document ID Value" ma:description="The value of the document ID assigned to this item." ma:internalName="_dlc_DocId" ma:readOnly="true">
      <xsd:simpleType>
        <xsd:restriction base="dms:Text"/>
      </xsd:simpleType>
    </xsd:element>
    <xsd:element name="_dlc_DocIdUrl" ma:index="4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5"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b736c8e-0663-4610-bc5e-0df5f1e710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684afe-c608-4a16-9b90-ac28a59a7476}" ma:internalName="TaxCatchAll" ma:readOnly="false" ma:showField="CatchAllData" ma:web="2b736c8e-0663-4610-bc5e-0df5f1e71011">
      <xsd:complexType>
        <xsd:complexContent>
          <xsd:extension base="dms:MultiChoiceLookup">
            <xsd:sequence>
              <xsd:element name="Value" type="dms:Lookup" maxOccurs="unbounded" minOccurs="0" nillable="true"/>
            </xsd:sequence>
          </xsd:extension>
        </xsd:complexContent>
      </xsd:complexType>
    </xsd:element>
    <xsd:element name="k1bd994a94c2413797db3bab8f123f6f" ma:index="34" nillable="true" ma:taxonomy="true" ma:internalName="k1bd994a94c2413797db3bab8f123f6f" ma:taxonomyFieldName="Section" ma:displayName="Section" ma:readOnly="false" ma:default="4;#All|8270565e-a836-42c0-aa61-1ac7b0ff14aa" ma:fieldId="{41bd994a-94c2-4137-97db-3bab8f123f6f}" ma:sspId="02e39827-7633-4725-95e2-462bd363dd90"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35" nillable="true" ma:taxonomy="true" ma:internalName="a25c4e3633654d669cbaa09ae6b70789" ma:taxonomyFieldName="Sub_x002d_Section" ma:displayName="Sub-Section" ma:readOnly="false" ma:fieldId="{a25c4e36-3365-4d66-9cba-a09ae6b70789}" ma:sspId="02e39827-7633-4725-95e2-462bd363dd90"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36" ma:taxonomy="true" ma:internalName="mfe9accc5a0b4653a7b513b67ffd122d" ma:taxonomyFieldName="Branch" ma:displayName="Branch" ma:readOnly="false" ma:default="13;#Impact Assessment|27013645-8e33-4b93-bd17-833b2e397a14" ma:fieldId="{6fe9accc-5a0b-4653-a7b5-13b67ffd122d}" ma:sspId="02e39827-7633-4725-95e2-462bd363dd90"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37" ma:taxonomy="true" ma:internalName="pd01c257034b4e86b1f58279a3bd54c6" ma:taxonomyFieldName="Security_x0020_Classification" ma:displayName="Security Classification" ma:readOnly="false" ma:default="7;#Unclassified|7fa379f4-4aba-4692-ab80-7d39d3a23cf4" ma:fieldId="{9d01c257-034b-4e86-b1f5-8279a3bd54c6}" ma:sspId="02e39827-7633-4725-95e2-462bd363dd90"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38" ma:taxonomy="true" ma:internalName="fb3179c379644f499d7166d0c985669b" ma:taxonomyFieldName="Dissemination_x0020_Limiting_x0020_Marker" ma:displayName="Dissemination Limiting Marker" ma:readOnly="false" ma:default="11;#FOUO|955eb6fc-b35a-4808-8aa5-31e514fa3f26" ma:fieldId="{fb3179c3-7964-4f49-9d71-66d0c985669b}" ma:sspId="02e39827-7633-4725-95e2-462bd363dd90" ma:termSetId="f41b4dff-1c0e-42ed-b4e6-3638cbec140f" ma:anchorId="00000000-0000-0000-0000-000000000000" ma:open="false" ma:isKeyword="false">
      <xsd:complexType>
        <xsd:sequence>
          <xsd:element ref="pc:Terms" minOccurs="0" maxOccurs="1"/>
        </xsd:sequence>
      </xsd:complexType>
    </xsd:element>
    <xsd:element name="TaxCatchAllLabel" ma:index="39" nillable="true" ma:displayName="Taxonomy Catch All Column1" ma:hidden="true" ma:list="{4b684afe-c608-4a16-9b90-ac28a59a7476}" ma:internalName="TaxCatchAllLabel" ma:readOnly="true" ma:showField="CatchAllDataLabel" ma:web="2b736c8e-0663-4610-bc5e-0df5f1e7101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40" ma:taxonomy="true" ma:internalName="ece32f50ba964e1fbf627a9d83fe6c01" ma:taxonomyFieldName="Agency" ma:displayName="Agency" ma:readOnly="false" ma:default="5;#Department of Environment, Land, Water and Planning|607a3f87-1228-4cd9-82a5-076aa8776274" ma:fieldId="{ece32f50-ba96-4e1f-bf62-7a9d83fe6c01}" ma:sspId="02e39827-7633-4725-95e2-462bd363dd90"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41" ma:taxonomy="true" ma:internalName="ic50d0a05a8e4d9791dac67f8a1e716c" ma:taxonomyFieldName="Group1" ma:displayName="Group" ma:readOnly="false" ma:default="10;#Planning|a27341dd-7be7-4882-a552-a667d667e276" ma:fieldId="{2c50d0a0-5a8e-4d97-91da-c67f8a1e716c}" ma:sspId="02e39827-7633-4725-95e2-462bd363dd90"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42" ma:taxonomy="true" ma:internalName="n771d69a070c4babbf278c67c8a2b859" ma:taxonomyFieldName="Division" ma:displayName="Division" ma:readOnly="false" ma:default="9;#Planning Facilitation|077ee7e9-78f7-4284-be7c-0fd82ad6a24c" ma:fieldId="{7771d69a-070c-4bab-bf27-8c67c8a2b859}" ma:sspId="02e39827-7633-4725-95e2-462bd363dd90"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cb0fe0-8826-47e9-aefb-ed5a24acb0df" elementFormDefault="qualified">
    <xsd:import namespace="http://schemas.microsoft.com/office/2006/documentManagement/types"/>
    <xsd:import namespace="http://schemas.microsoft.com/office/infopath/2007/PartnerControls"/>
    <xsd:element name="Stage" ma:index="19" nillable="true" ma:displayName="Stage" ma:format="Dropdown" ma:indexed="true" ma:internalName="Stage" ma:readOnly="false">
      <xsd:simpleType>
        <xsd:restriction base="dms:Choice">
          <xsd:enumeration value="Consultation and Stakeholder Engagement Materials"/>
          <xsd:enumeration value="Correspondence"/>
          <xsd:enumeration value="Draft EES"/>
          <xsd:enumeration value="Referral"/>
          <xsd:enumeration value="EPBC/Bilateral"/>
          <xsd:enumeration value="Exhibition &amp; Inquiry"/>
          <xsd:enumeration value="Final EES"/>
          <xsd:enumeration value="Ministers Assessment"/>
          <xsd:enumeration value="Planning Scheme Amendment / Planning Permit"/>
          <xsd:enumeration value="Project Management"/>
          <xsd:enumeration value="Proponent Information"/>
          <xsd:enumeration value="Scoping Requirements"/>
          <xsd:enumeration value="Secondary Approvals under the Incorporated Document"/>
          <xsd:enumeration value="Study Program"/>
          <xsd:enumeration value="SRL Digital EES Adequacy Review Documents"/>
          <xsd:enumeration value="TRG"/>
          <xsd:enumeration value="Supplementary EES"/>
        </xsd:restriction>
      </xsd:simpleType>
    </xsd:element>
    <xsd:element name="IUA_x0020_Type" ma:index="20" nillable="true" ma:displayName="IAU Type" ma:default="General" ma:format="Dropdown" ma:indexed="true" ma:internalName="IUA_x0020_Type" ma:readOnly="false">
      <xsd:simpleType>
        <xsd:restriction base="dms:Choice">
          <xsd:enumeration value="BSGC and RIMG"/>
          <xsd:enumeration value="C196melt - Ravenhall Concrete Batching Plant"/>
          <xsd:enumeration value="City Screens"/>
          <xsd:enumeration value="Community, Stakeholder Engagement &amp; Management Framework"/>
          <xsd:enumeration value="Correspondence"/>
          <xsd:enumeration value="DELWP Media &amp; Comms"/>
          <xsd:enumeration value="Development Plan Review Committee (DPRC)"/>
          <xsd:enumeration value="Development Plan Submissions"/>
          <xsd:enumeration value="Development Plans - ANZAC"/>
          <xsd:enumeration value="Development Plans - Construction Power"/>
          <xsd:enumeration value="Development Plans - Eastern Portal"/>
          <xsd:enumeration value="Development Plans - North Melb"/>
          <xsd:enumeration value="Development Plans - Park Street Tram Stop"/>
          <xsd:enumeration value="Development Plans - Parkville"/>
          <xsd:enumeration value="Development Plans - State Library"/>
          <xsd:enumeration value="Development Plans - Town Hall"/>
          <xsd:enumeration value="Development Plans - Western Portal"/>
          <xsd:enumeration value="Development Plans Eastern Portal (RIA Contractor)"/>
          <xsd:enumeration value="Development Plans Western Portal (RIA Contractor)"/>
          <xsd:enumeration value="Development Plans Western Turnback (RIA Contractor)"/>
          <xsd:enumeration value="Draft EES Chapters"/>
          <xsd:enumeration value="Draft Technical Reports"/>
          <xsd:enumeration value="Early Works Plan - CYP"/>
          <xsd:enumeration value="Early Works Plan - Managing Contractor - John Holland"/>
          <xsd:enumeration value="Early Works Plan - Park Street Tram Stop"/>
          <xsd:enumeration value="Early Works Plan - Tunnel Portals"/>
          <xsd:enumeration value="EES Attachments"/>
          <xsd:enumeration value="EES Adequacy"/>
          <xsd:enumeration value="EES Authorisation"/>
          <xsd:enumeration value="EES Consultation Plan / Materials"/>
          <xsd:enumeration value="EES map book and surface plans"/>
          <xsd:enumeration value="EES PDF Chapters"/>
          <xsd:enumeration value="EES Schedule"/>
          <xsd:enumeration value="EES Summary Report"/>
          <xsd:enumeration value="EES Technical Appendicies"/>
          <xsd:enumeration value="EES Website - Exhibited"/>
          <xsd:enumeration value="Environmental Performance Requirements - Amendments"/>
          <xsd:enumeration value="Exhibition Documents"/>
          <xsd:enumeration value="Flinders Street Closure"/>
          <xsd:enumeration value="GC45"/>
          <xsd:enumeration value="GC67"/>
          <xsd:enumeration value="GC82"/>
          <xsd:enumeration value="General"/>
          <xsd:enumeration value="Ground Water Planning Permit"/>
          <xsd:enumeration value="IAU Review Comments"/>
          <xsd:enumeration value="Inquiry - Report"/>
          <xsd:enumeration value="Inquiry - Submissions"/>
          <xsd:enumeration value="Inquiry - Tabled Documents"/>
          <xsd:enumeration value="Legal Advice"/>
          <xsd:enumeration value="Minister review files"/>
          <xsd:enumeration value="Ministers Assessment - Draft"/>
          <xsd:enumeration value="Ministers Assessment - Final"/>
          <xsd:enumeration value="Newell's Paddock - C152 Maribyrnong"/>
          <xsd:enumeration value="Oversite Development - CBD North"/>
          <xsd:enumeration value="Oversite Development - CBD South"/>
          <xsd:enumeration value="Oversite Development - General (CBD North &amp; CBD South)"/>
          <xsd:enumeration value="Peer Review"/>
          <xsd:enumeration value="Project Boundary Variation - MTPF Act"/>
          <xsd:enumeration value="Project Mapping"/>
          <xsd:enumeration value="Proponent Comments"/>
          <xsd:enumeration value="Public Notice"/>
          <xsd:enumeration value="Resourcing"/>
          <xsd:enumeration value="Scoping Requirements - Submissions"/>
          <xsd:enumeration value="Secondary Approvals"/>
          <xsd:enumeration value="Signed Briefs"/>
          <xsd:enumeration value="Templates"/>
          <xsd:enumeration value="Terms of Reference"/>
          <xsd:enumeration value="TRG Administration"/>
          <xsd:enumeration value="TRG Meeting Notes"/>
          <xsd:enumeration value="TRG Review Comments"/>
          <xsd:enumeration value="TRG Review Schedule"/>
          <xsd:enumeration value="Urban Design Strategy"/>
          <xsd:enumeration value="VAGO"/>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Project_x0020_Status" ma:index="23" nillable="true" ma:displayName="Project Status" ma:default="Active" ma:format="Dropdown" ma:internalName="Project_x0020_Status" ma:readOnly="false">
      <xsd:simpleType>
        <xsd:restriction base="dms:Choice">
          <xsd:enumeration value="Active"/>
          <xsd:enumeration value="Complete"/>
          <xsd:enumeration value="On hold"/>
        </xsd:restriction>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0cf1c6-575d-4e28-b1f6-06e31032967c" elementFormDefault="qualified">
    <xsd:import namespace="http://schemas.microsoft.com/office/2006/documentManagement/types"/>
    <xsd:import namespace="http://schemas.microsoft.com/office/infopath/2007/PartnerControls"/>
    <xsd:element name="Project_x0020_Name" ma:index="21" nillable="true" ma:displayName="Project Name" ma:indexed="true" ma:list="{c926f8ef-ab40-497a-8285-e9b5548d6edf}" ma:internalName="Project_x0020_Name" ma:readOnly="false" ma:showField="Title" ma:web="2b736c8e-0663-4610-bc5e-0df5f1e71011">
      <xsd:simpleType>
        <xsd:restriction base="dms:Lookup"/>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element name="MediaLengthInSeconds" ma:index="4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2.xml><?xml version="1.0" encoding="utf-8"?>
<ds:datastoreItem xmlns:ds="http://schemas.openxmlformats.org/officeDocument/2006/customXml" ds:itemID="{4985CDED-C91B-4A69-B071-BA2A092E65A5}">
  <ds:schemaRefs>
    <ds:schemaRef ds:uri="http://schemas.microsoft.com/office/2006/metadata/properties"/>
    <ds:schemaRef ds:uri="http://schemas.microsoft.com/office/infopath/2007/PartnerControls"/>
    <ds:schemaRef ds:uri="http://schemas.microsoft.com/sharepoint/v3"/>
    <ds:schemaRef ds:uri="a5f32de4-e402-4188-b034-e71ca7d22e54"/>
    <ds:schemaRef ds:uri="2b736c8e-0663-4610-bc5e-0df5f1e71011"/>
    <ds:schemaRef ds:uri="250cf1c6-575d-4e28-b1f6-06e31032967c"/>
    <ds:schemaRef ds:uri="44cb0fe0-8826-47e9-aefb-ed5a24acb0df"/>
  </ds:schemaRefs>
</ds:datastoreItem>
</file>

<file path=customXml/itemProps3.xml><?xml version="1.0" encoding="utf-8"?>
<ds:datastoreItem xmlns:ds="http://schemas.openxmlformats.org/officeDocument/2006/customXml" ds:itemID="{81E093AF-189D-45CA-B3F9-E0E04A667716}">
  <ds:schemaRefs>
    <ds:schemaRef ds:uri="http://schemas.microsoft.com/office/2006/metadata/customXsn"/>
  </ds:schemaRefs>
</ds:datastoreItem>
</file>

<file path=customXml/itemProps4.xml><?xml version="1.0" encoding="utf-8"?>
<ds:datastoreItem xmlns:ds="http://schemas.openxmlformats.org/officeDocument/2006/customXml" ds:itemID="{BD3F2D65-2937-4B7B-B30E-A91845582E21}">
  <ds:schemaRefs>
    <ds:schemaRef ds:uri="http://schemas.microsoft.com/sharepoint/events"/>
  </ds:schemaRefs>
</ds:datastoreItem>
</file>

<file path=customXml/itemProps5.xml><?xml version="1.0" encoding="utf-8"?>
<ds:datastoreItem xmlns:ds="http://schemas.openxmlformats.org/officeDocument/2006/customXml" ds:itemID="{01FA2622-7690-4106-B5D1-DE035ED9FF24}">
  <ds:schemaRefs>
    <ds:schemaRef ds:uri="http://schemas.microsoft.com/sharepoint/v3/contenttype/forms"/>
  </ds:schemaRefs>
</ds:datastoreItem>
</file>

<file path=customXml/itemProps6.xml><?xml version="1.0" encoding="utf-8"?>
<ds:datastoreItem xmlns:ds="http://schemas.openxmlformats.org/officeDocument/2006/customXml" ds:itemID="{37B70870-4619-4DCD-93F1-CB0985ADB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2b736c8e-0663-4610-bc5e-0df5f1e71011"/>
    <ds:schemaRef ds:uri="44cb0fe0-8826-47e9-aefb-ed5a24acb0df"/>
    <ds:schemaRef ds:uri="250cf1c6-575d-4e28-b1f6-06e310329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DTP_Report.dotx</Template>
  <TotalTime>39</TotalTime>
  <Pages>27</Pages>
  <Words>9802</Words>
  <Characters>55875</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Working Draft Scoping Requirements Vopak Victoria Energy Terminal Environment Effects Statement</vt:lpstr>
    </vt:vector>
  </TitlesOfParts>
  <Company/>
  <LinksUpToDate>false</LinksUpToDate>
  <CharactersWithSpaces>65546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EES Scoping Requirements 
Vopak Victoria Energy Terminal Project</dc:title>
  <dc:subject>Environment Effects Act 1978</dc:subject>
  <dc:creator>Elissa M Bell (DTP)</dc:creator>
  <cp:keywords/>
  <dc:description/>
  <cp:lastModifiedBy>Briony Mitchell (DTP)</cp:lastModifiedBy>
  <cp:revision>36</cp:revision>
  <cp:lastPrinted>2025-05-29T04:52:00Z</cp:lastPrinted>
  <dcterms:created xsi:type="dcterms:W3CDTF">2025-05-26T06:27:00Z</dcterms:created>
  <dcterms:modified xsi:type="dcterms:W3CDTF">2025-05-29T04:52:00Z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0x0101000FBD631C08969841B140C3CA3EA3592A0802009BB91F24A9A6FB47B9EF97CC14FB29F6</vt:lpwstr>
  </property>
  <property fmtid="{D5CDD505-2E9C-101B-9397-08002B2CF9AE}" pid="3" name="MediaServiceImageTags">
    <vt:lpwstr/>
  </property>
  <property fmtid="{D5CDD505-2E9C-101B-9397-08002B2CF9AE}" pid="4" name="MSIP_Label_4257e2ab-f512-40e2-9c9a-c64247360765_Enabled">
    <vt:lpwstr>true</vt:lpwstr>
  </property>
  <property fmtid="{D5CDD505-2E9C-101B-9397-08002B2CF9AE}" pid="5" name="MSIP_Label_4257e2ab-f512-40e2-9c9a-c64247360765_SetDate">
    <vt:lpwstr>2023-01-16T01:26:14Z</vt:lpwstr>
  </property>
  <property fmtid="{D5CDD505-2E9C-101B-9397-08002B2CF9AE}" pid="6" name="MSIP_Label_4257e2ab-f512-40e2-9c9a-c64247360765_Method">
    <vt:lpwstr>Privileged</vt:lpwstr>
  </property>
  <property fmtid="{D5CDD505-2E9C-101B-9397-08002B2CF9AE}" pid="7" name="MSIP_Label_4257e2ab-f512-40e2-9c9a-c64247360765_Name">
    <vt:lpwstr>OFFICIAL</vt:lpwstr>
  </property>
  <property fmtid="{D5CDD505-2E9C-101B-9397-08002B2CF9AE}" pid="8" name="MSIP_Label_4257e2ab-f512-40e2-9c9a-c64247360765_SiteId">
    <vt:lpwstr>e8bdd6f7-fc18-4e48-a554-7f547927223b</vt:lpwstr>
  </property>
  <property fmtid="{D5CDD505-2E9C-101B-9397-08002B2CF9AE}" pid="9" name="MSIP_Label_4257e2ab-f512-40e2-9c9a-c64247360765_ActionId">
    <vt:lpwstr>2dba958e-8ae1-491a-b029-ffe61e39e6e6</vt:lpwstr>
  </property>
  <property fmtid="{D5CDD505-2E9C-101B-9397-08002B2CF9AE}" pid="10" name="MSIP_Label_4257e2ab-f512-40e2-9c9a-c64247360765_ContentBits">
    <vt:lpwstr>2</vt:lpwstr>
  </property>
  <property fmtid="{D5CDD505-2E9C-101B-9397-08002B2CF9AE}" pid="11" name="Section">
    <vt:lpwstr>4;#All|8270565e-a836-42c0-aa61-1ac7b0ff14aa</vt:lpwstr>
  </property>
  <property fmtid="{D5CDD505-2E9C-101B-9397-08002B2CF9AE}" pid="12" name="Agency">
    <vt:lpwstr>5;#Department of Environment, Land, Water and Planning|607a3f87-1228-4cd9-82a5-076aa8776274</vt:lpwstr>
  </property>
  <property fmtid="{D5CDD505-2E9C-101B-9397-08002B2CF9AE}" pid="13" name="Branch">
    <vt:lpwstr>13;#Impact Assessment|27013645-8e33-4b93-bd17-833b2e397a14</vt:lpwstr>
  </property>
  <property fmtid="{D5CDD505-2E9C-101B-9397-08002B2CF9AE}" pid="14" name="_dlc_DocIdItemGuid">
    <vt:lpwstr>0f76d39c-e245-4513-ab6f-4fd5cb823061</vt:lpwstr>
  </property>
  <property fmtid="{D5CDD505-2E9C-101B-9397-08002B2CF9AE}" pid="15" name="Division">
    <vt:lpwstr>9;#Planning Facilitation|077ee7e9-78f7-4284-be7c-0fd82ad6a24c</vt:lpwstr>
  </property>
  <property fmtid="{D5CDD505-2E9C-101B-9397-08002B2CF9AE}" pid="16" name="Group1">
    <vt:lpwstr>10;#Planning|a27341dd-7be7-4882-a552-a667d667e276</vt:lpwstr>
  </property>
  <property fmtid="{D5CDD505-2E9C-101B-9397-08002B2CF9AE}" pid="17" name="Dissemination Limiting Marker">
    <vt:lpwstr>11;#FOUO|955eb6fc-b35a-4808-8aa5-31e514fa3f26</vt:lpwstr>
  </property>
  <property fmtid="{D5CDD505-2E9C-101B-9397-08002B2CF9AE}" pid="18" name="Security Classification">
    <vt:lpwstr>7;#Unclassified|7fa379f4-4aba-4692-ab80-7d39d3a23cf4</vt:lpwstr>
  </property>
  <property fmtid="{D5CDD505-2E9C-101B-9397-08002B2CF9AE}" pid="19" name="Sub-Section">
    <vt:lpwstr/>
  </property>
  <property fmtid="{D5CDD505-2E9C-101B-9397-08002B2CF9AE}" pid="20" name="Assessment Process Stage">
    <vt:lpwstr>82;#E3. Scoping ＆ Preparation of EES|68d88e65-1bb0-49b2-b241-039464860b6b</vt:lpwstr>
  </property>
  <property fmtid="{D5CDD505-2E9C-101B-9397-08002B2CF9AE}" pid="21" name="DocumentSetDescription">
    <vt:lpwstr/>
  </property>
  <property fmtid="{D5CDD505-2E9C-101B-9397-08002B2CF9AE}" pid="22" name="Reference_x0020_Type">
    <vt:lpwstr/>
  </property>
  <property fmtid="{D5CDD505-2E9C-101B-9397-08002B2CF9AE}" pid="23" name="Location_x0020_Type">
    <vt:lpwstr/>
  </property>
  <property fmtid="{D5CDD505-2E9C-101B-9397-08002B2CF9AE}" pid="24" name="_ExtendedDescription">
    <vt:lpwstr/>
  </property>
  <property fmtid="{D5CDD505-2E9C-101B-9397-08002B2CF9AE}" pid="25" name="Location Type">
    <vt:lpwstr/>
  </property>
  <property fmtid="{D5CDD505-2E9C-101B-9397-08002B2CF9AE}" pid="26" name="o2e611f6ba3e4c8f9a895dfb7980639e">
    <vt:lpwstr/>
  </property>
  <property fmtid="{D5CDD505-2E9C-101B-9397-08002B2CF9AE}" pid="27" name="ld508a88e6264ce89693af80a72862cb">
    <vt:lpwstr/>
  </property>
  <property fmtid="{D5CDD505-2E9C-101B-9397-08002B2CF9AE}" pid="28" name="URL">
    <vt:lpwstr/>
  </property>
  <property fmtid="{D5CDD505-2E9C-101B-9397-08002B2CF9AE}" pid="29" name="Reference Type">
    <vt:lpwstr/>
  </property>
  <property fmtid="{D5CDD505-2E9C-101B-9397-08002B2CF9AE}" pid="30" name="Sub_x002d_Section">
    <vt:lpwstr/>
  </property>
  <property fmtid="{D5CDD505-2E9C-101B-9397-08002B2CF9AE}" pid="31" name="Security_x0020_Classification">
    <vt:lpwstr>7;#Unclassified|7fa379f4-4aba-4692-ab80-7d39d3a23cf4</vt:lpwstr>
  </property>
  <property fmtid="{D5CDD505-2E9C-101B-9397-08002B2CF9AE}" pid="32" name="Assessment_x0020_Process_x0020_Stage">
    <vt:lpwstr>82;#E3. Scoping ＆ Preparation of EES|68d88e65-1bb0-49b2-b241-039464860b6b</vt:lpwstr>
  </property>
  <property fmtid="{D5CDD505-2E9C-101B-9397-08002B2CF9AE}" pid="33" name="Dissemination_x0020_Limiting_x0020_Marker">
    <vt:lpwstr>11;#FOUO|955eb6fc-b35a-4808-8aa5-31e514fa3f26</vt:lpwstr>
  </property>
</Properties>
</file>