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30" w:rsidRPr="00E57FDC" w:rsidRDefault="002D2DCF" w:rsidP="00126050">
      <w:pPr>
        <w:keepNext/>
        <w:tabs>
          <w:tab w:val="left" w:pos="357"/>
        </w:tabs>
        <w:suppressAutoHyphens/>
        <w:autoSpaceDE w:val="0"/>
        <w:autoSpaceDN w:val="0"/>
        <w:adjustRightInd w:val="0"/>
        <w:spacing w:after="113" w:line="340" w:lineRule="atLeast"/>
        <w:textAlignment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E57FDC">
        <w:rPr>
          <w:rFonts w:ascii="Arial" w:hAnsi="Arial" w:cs="Arial"/>
          <w:b/>
          <w:bCs/>
          <w:color w:val="333333"/>
          <w:sz w:val="28"/>
          <w:szCs w:val="28"/>
        </w:rPr>
        <w:t>S</w:t>
      </w:r>
      <w:r w:rsidR="00126B30" w:rsidRPr="00E57FDC">
        <w:rPr>
          <w:rFonts w:ascii="Arial" w:hAnsi="Arial" w:cs="Arial"/>
          <w:b/>
          <w:bCs/>
          <w:color w:val="333333"/>
          <w:sz w:val="28"/>
          <w:szCs w:val="28"/>
        </w:rPr>
        <w:t>trategic Assessment Guidelines Checklist</w:t>
      </w:r>
    </w:p>
    <w:p w:rsidR="00117BC6" w:rsidRPr="007C5861" w:rsidRDefault="00126B30" w:rsidP="00126B30">
      <w:pPr>
        <w:tabs>
          <w:tab w:val="left" w:pos="357"/>
        </w:tabs>
        <w:suppressAutoHyphens/>
        <w:autoSpaceDE w:val="0"/>
        <w:autoSpaceDN w:val="0"/>
        <w:adjustRightInd w:val="0"/>
        <w:spacing w:after="113" w:line="260" w:lineRule="atLeas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7C5861">
        <w:rPr>
          <w:rFonts w:ascii="Arial" w:hAnsi="Arial" w:cs="Arial"/>
          <w:color w:val="000000"/>
          <w:sz w:val="18"/>
          <w:szCs w:val="18"/>
        </w:rPr>
        <w:t>This checklist is a tool that provides a quick snapshot of the abovementioned information. It may be useful to use while preparing an amendment assessment.</w:t>
      </w:r>
      <w:r w:rsidR="00117BC6" w:rsidRPr="007C586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26B30" w:rsidRPr="007C5861" w:rsidRDefault="00117BC6" w:rsidP="007C5861">
      <w:pPr>
        <w:tabs>
          <w:tab w:val="left" w:pos="357"/>
        </w:tabs>
        <w:suppressAutoHyphens/>
        <w:autoSpaceDE w:val="0"/>
        <w:autoSpaceDN w:val="0"/>
        <w:adjustRightInd w:val="0"/>
        <w:spacing w:after="120" w:line="260" w:lineRule="atLeast"/>
        <w:textAlignment w:val="center"/>
        <w:rPr>
          <w:rFonts w:ascii="Arial" w:hAnsi="Arial" w:cs="Arial"/>
          <w:b/>
          <w:color w:val="000000"/>
          <w:sz w:val="18"/>
          <w:szCs w:val="18"/>
        </w:rPr>
      </w:pPr>
      <w:r w:rsidRPr="007C5861">
        <w:rPr>
          <w:rFonts w:ascii="Arial" w:hAnsi="Arial" w:cs="Arial"/>
          <w:b/>
          <w:color w:val="000000"/>
          <w:sz w:val="18"/>
          <w:szCs w:val="18"/>
        </w:rPr>
        <w:t xml:space="preserve">Note: </w:t>
      </w:r>
      <w:r w:rsidR="00C35A33">
        <w:rPr>
          <w:rFonts w:ascii="Arial" w:hAnsi="Arial" w:cs="Arial"/>
          <w:b/>
          <w:color w:val="000000"/>
          <w:sz w:val="18"/>
          <w:szCs w:val="18"/>
        </w:rPr>
        <w:t>In the ‘Comment’ field, y</w:t>
      </w:r>
      <w:r w:rsidRPr="007C5861">
        <w:rPr>
          <w:rFonts w:ascii="Arial" w:hAnsi="Arial" w:cs="Arial"/>
          <w:b/>
          <w:color w:val="000000"/>
          <w:sz w:val="18"/>
          <w:szCs w:val="18"/>
        </w:rPr>
        <w:t>ou m</w:t>
      </w:r>
      <w:r w:rsidR="00610C7A">
        <w:rPr>
          <w:rFonts w:ascii="Arial" w:hAnsi="Arial" w:cs="Arial"/>
          <w:b/>
          <w:color w:val="000000"/>
          <w:sz w:val="18"/>
          <w:szCs w:val="18"/>
        </w:rPr>
        <w:t>ust click in the top left</w:t>
      </w:r>
      <w:r w:rsidRPr="007C586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10C7A">
        <w:rPr>
          <w:rFonts w:ascii="Arial" w:hAnsi="Arial" w:cs="Arial"/>
          <w:b/>
          <w:color w:val="000000"/>
          <w:sz w:val="18"/>
          <w:szCs w:val="18"/>
        </w:rPr>
        <w:t xml:space="preserve">part </w:t>
      </w:r>
      <w:r w:rsidRPr="007C5861">
        <w:rPr>
          <w:rFonts w:ascii="Arial" w:hAnsi="Arial" w:cs="Arial"/>
          <w:b/>
          <w:color w:val="000000"/>
          <w:sz w:val="18"/>
          <w:szCs w:val="18"/>
        </w:rPr>
        <w:t>of the field to enter any comments.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3480"/>
        <w:gridCol w:w="513"/>
        <w:gridCol w:w="480"/>
        <w:gridCol w:w="480"/>
        <w:gridCol w:w="3687"/>
      </w:tblGrid>
      <w:tr w:rsidR="002C14FD" w:rsidRPr="002C14FD" w:rsidTr="00126050">
        <w:trPr>
          <w:trHeight w:val="20"/>
          <w:tblHeader/>
        </w:trPr>
        <w:tc>
          <w:tcPr>
            <w:tcW w:w="4880" w:type="dxa"/>
            <w:gridSpan w:val="2"/>
            <w:tcBorders>
              <w:top w:val="nil"/>
              <w:bottom w:val="nil"/>
            </w:tcBorders>
            <w:shd w:val="clear" w:color="auto" w:fill="606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4FD" w:rsidRPr="002C14FD" w:rsidRDefault="002C14FD" w:rsidP="005E6F96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C14FD">
              <w:rPr>
                <w:rFonts w:ascii="Arial" w:hAnsi="Arial" w:cs="Arial"/>
                <w:b/>
                <w:color w:val="FFFFFF"/>
                <w:sz w:val="18"/>
                <w:szCs w:val="18"/>
              </w:rPr>
              <w:t>Strategic Consideration</w:t>
            </w:r>
          </w:p>
        </w:tc>
        <w:tc>
          <w:tcPr>
            <w:tcW w:w="513" w:type="dxa"/>
            <w:tcBorders>
              <w:top w:val="nil"/>
              <w:bottom w:val="nil"/>
            </w:tcBorders>
            <w:shd w:val="clear" w:color="auto" w:fill="606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4FD" w:rsidRPr="002C14FD" w:rsidRDefault="002C14FD" w:rsidP="005E6F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C14FD">
              <w:rPr>
                <w:rFonts w:ascii="Arial" w:hAnsi="Arial" w:cs="Arial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606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4FD" w:rsidRPr="002C14FD" w:rsidRDefault="002C14FD" w:rsidP="005E6F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C14FD">
              <w:rPr>
                <w:rFonts w:ascii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606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4FD" w:rsidRPr="002C14FD" w:rsidRDefault="002C14FD" w:rsidP="005E6F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C14FD">
              <w:rPr>
                <w:rFonts w:ascii="Arial" w:hAnsi="Arial" w:cs="Arial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606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4FD" w:rsidRPr="007C5861" w:rsidRDefault="002C14FD" w:rsidP="005E6F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C5861">
              <w:rPr>
                <w:rFonts w:ascii="Arial" w:hAnsi="Arial" w:cs="Arial"/>
                <w:b/>
                <w:color w:val="FFFFFF"/>
                <w:sz w:val="18"/>
                <w:szCs w:val="18"/>
              </w:rPr>
              <w:t>Comment</w:t>
            </w:r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 w:val="restart"/>
            <w:tcBorders>
              <w:top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Why is an amendment required?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What does the amendment intend to do and what is its desired outcome? 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bookmarkStart w:id="0" w:name="Text46"/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126050" w:rsidRPr="00126B30" w:rsidTr="00166465">
        <w:trPr>
          <w:trHeight w:val="341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126B30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How does it intend to do it? 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126B30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Is it supported by or is it a result of any strategic study or report?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Check27"/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Check3"/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126B30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Will the planning policy, provision or control result in the desired planning outcome?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126B30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Will the amendment have a net community benefit?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126B30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Will the community benefit outweigh the cost of the new control?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126B30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repeat provisions already in the scheme?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126B30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Is the planning scheme the most appropriate means of controlling the issue or can other existing regulatory or process mechanisms deal with the issue?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126B30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Is the matter already dealt with under other regulations?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126050" w:rsidRPr="00126B30" w:rsidTr="00866F0B">
        <w:trPr>
          <w:trHeight w:val="20"/>
          <w:tblHeader/>
        </w:trPr>
        <w:tc>
          <w:tcPr>
            <w:tcW w:w="140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amendment implement the objectives of planning 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br/>
              <w:t>and any environmental, social and economic effects?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amendment implement the objectives of planning in </w:t>
            </w:r>
            <w:smartTag w:uri="urn:schemas-microsoft-com:office:smarttags" w:element="place">
              <w:smartTag w:uri="urn:schemas-microsoft-com:office:smarttags" w:element="State">
                <w:r w:rsidRPr="007C586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Victoria</w:t>
                </w:r>
              </w:smartTag>
            </w:smartTag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(Refer to section 4 of the </w:t>
            </w:r>
            <w:r w:rsidRPr="005B45DE">
              <w:rPr>
                <w:rFonts w:ascii="Arial" w:hAnsi="Arial" w:cs="Arial"/>
                <w:i/>
                <w:color w:val="000000"/>
                <w:sz w:val="18"/>
                <w:szCs w:val="18"/>
              </w:rPr>
              <w:t>Planning and Environment Act 1987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30"/>
          </w:p>
        </w:tc>
        <w:bookmarkStart w:id="31" w:name="Check28"/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adequately address any environmental effects?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34"/>
          </w:p>
        </w:tc>
        <w:bookmarkStart w:id="35" w:name="Check26"/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4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3687" w:type="dxa"/>
            <w:tcBorders>
              <w:top w:val="nil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126050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827A42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amendment adequately address any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social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 effects?</w:t>
            </w:r>
          </w:p>
        </w:tc>
        <w:tc>
          <w:tcPr>
            <w:tcW w:w="51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48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3687" w:type="dxa"/>
            <w:tcBorders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1" w:name="Text10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126050" w:rsidRPr="00126B30" w:rsidTr="00166465">
        <w:trPr>
          <w:trHeight w:val="20"/>
          <w:tblHeader/>
        </w:trPr>
        <w:tc>
          <w:tcPr>
            <w:tcW w:w="140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827A42" w:rsidRDefault="00126050" w:rsidP="00126050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amendment adequately address any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economic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 effects?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 w:rsidR="00A12199">
              <w:rPr>
                <w:rFonts w:ascii="Arial" w:hAnsi="Arial" w:cs="Arial"/>
              </w:rPr>
            </w:r>
            <w:r w:rsidR="00A12199"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050" w:rsidRPr="007C5861" w:rsidRDefault="00126050" w:rsidP="001260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9A5F7D">
        <w:trPr>
          <w:trHeight w:val="20"/>
          <w:tblHeader/>
        </w:trPr>
        <w:tc>
          <w:tcPr>
            <w:tcW w:w="14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Does the amendment address relevant bushfire risk?</w:t>
            </w:r>
          </w:p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306F3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>Does the amendment meet the objective and give effect to the strategies to address the risk to life as a priority, property, community infrastructure and the natural environment from bushfire in the Planning Policy Framework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 xml:space="preserve">lause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13.02</w:t>
            </w:r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planning scheme)?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66465">
        <w:trPr>
          <w:trHeight w:val="20"/>
          <w:tblHeader/>
        </w:trPr>
        <w:tc>
          <w:tcPr>
            <w:tcW w:w="1400" w:type="dxa"/>
            <w:vMerge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306F3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>Has the view of the relevant fire authority been sought in formulating the amendment?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66465">
        <w:trPr>
          <w:trHeight w:val="20"/>
          <w:tblHeader/>
        </w:trPr>
        <w:tc>
          <w:tcPr>
            <w:tcW w:w="1400" w:type="dxa"/>
            <w:vMerge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166465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 the planning scheme includes a Local Planning Policy Framework at Clause 20, i</w:t>
            </w:r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>s the amendment consistent with the Local Planning Policy Framework objectives and strategies that apply to bushfire risk?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66465">
        <w:trPr>
          <w:trHeight w:val="20"/>
          <w:tblHeader/>
        </w:trPr>
        <w:tc>
          <w:tcPr>
            <w:tcW w:w="1400" w:type="dxa"/>
            <w:vMerge/>
            <w:tcBorders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 local policy for bushfire risk management required to support the amendment?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comply with all the relevant Minister’s Directions?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comply with the requirements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 the Ministerial Direction - T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he Form and Content of Planning Schemes?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5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 any other Minister’s Directions apply to the amendment? If so, have they been complied with?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6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4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7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4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3687" w:type="dxa"/>
            <w:tcBorders>
              <w:top w:val="nil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9" w:name="Text12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Is the amendment accompanied by </w:t>
            </w:r>
            <w:proofErr w:type="gramStart"/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all of</w:t>
            </w:r>
            <w:proofErr w:type="gramEnd"/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information required by a Minister’s Direction?</w:t>
            </w:r>
          </w:p>
        </w:tc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9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0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1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3687" w:type="dxa"/>
            <w:tcBorders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3" w:name="Text13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upport or implement the 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PPF?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support or give effect to the 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PPF?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2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3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4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7" w:name="Text14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Are there any competing 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PPF objectives and how are they balanced?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5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6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7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1" w:name="Text15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amendment support or give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effect to any relevant adopted s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tate policy?</w:t>
            </w:r>
          </w:p>
          <w:p w:rsidR="00166465" w:rsidRDefault="00166465" w:rsidP="00166465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If the planning scheme includes a Municipal Planning Strategy (MPS) at Clause 02 and the amendment seeks to introduce or amend a local planning policy in the PPF: </w:t>
            </w:r>
          </w:p>
          <w:p w:rsidR="00166465" w:rsidRDefault="00166465" w:rsidP="00166465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66465" w:rsidRPr="00C95F2F" w:rsidRDefault="00166465" w:rsidP="00166465">
            <w:pPr>
              <w:numPr>
                <w:ilvl w:val="0"/>
                <w:numId w:val="6"/>
              </w:numPr>
              <w:tabs>
                <w:tab w:val="left" w:pos="307"/>
              </w:tabs>
              <w:suppressAutoHyphens/>
              <w:autoSpaceDE w:val="0"/>
              <w:autoSpaceDN w:val="0"/>
              <w:adjustRightInd w:val="0"/>
              <w:ind w:left="307" w:hanging="28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new or amended local planning policy: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48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9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0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5" w:name="Text16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C95F2F" w:rsidRDefault="00166465" w:rsidP="00166465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respond to a demonstrated need?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C95F2F" w:rsidRDefault="00166465" w:rsidP="00166465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implement a strategic direction in the MPS?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C95F2F" w:rsidRDefault="00166465" w:rsidP="00166465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relate to a specific discretion or group of discretions in the planning scheme?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C95F2F" w:rsidRDefault="00166465" w:rsidP="00166465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assist the responsible authority to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make a decision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C95F2F" w:rsidRDefault="00166465" w:rsidP="00166465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(assist any other person to understand whether a proposal is likely to be supported?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</w:tabs>
              <w:suppressAutoHyphens/>
              <w:autoSpaceDE w:val="0"/>
              <w:autoSpaceDN w:val="0"/>
              <w:adjustRightInd w:val="0"/>
              <w:ind w:left="307" w:hanging="28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Does the amendment affect any existing local planning policy or tool?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a local planning policy necessary OR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issue adequately covered by another planning tool or decision guideline?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support or implement the LPPF?</w:t>
            </w:r>
          </w:p>
          <w:p w:rsidR="00166465" w:rsidRPr="007C5861" w:rsidRDefault="00166465" w:rsidP="00166465">
            <w:pPr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*This strategic consideration only applies if the planning scheme includes an LPPF at Clause 20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implement or support the MSS?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1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2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3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9" w:name="Text17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seek to change the objectives or strategies of 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 MSS? If so, what is the chang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e?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4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5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6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3" w:name="Text18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spacing w:afterLines="60" w:after="144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What effect will any change to the MSS have on the rest of the MSS:</w:t>
            </w:r>
          </w:p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Is the amendment consistent/inconsistent with strategic directions elsewhere in the MSS?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7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8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9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7" w:name="Text19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Has the cumulative effect of this amendment on the strategic directions in the MSS been considered?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0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1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2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1" w:name="Text20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new or amended local planning policy:</w:t>
            </w:r>
          </w:p>
          <w:p w:rsidR="00166465" w:rsidRPr="007C5861" w:rsidRDefault="00166465" w:rsidP="00166465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respond to a demonstrated nee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Pr="007C5861" w:rsidRDefault="00166465" w:rsidP="00166465">
            <w:pPr>
              <w:spacing w:before="60"/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3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Pr="007C5861" w:rsidRDefault="00166465" w:rsidP="00166465">
            <w:pPr>
              <w:spacing w:before="60"/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4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Default="00166465" w:rsidP="00166465">
            <w:pPr>
              <w:rPr>
                <w:rFonts w:ascii="Arial" w:hAnsi="Arial" w:cs="Arial"/>
              </w:rPr>
            </w:pPr>
          </w:p>
          <w:p w:rsidR="00166465" w:rsidRPr="007C5861" w:rsidRDefault="00166465" w:rsidP="00166465">
            <w:pPr>
              <w:spacing w:before="60"/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5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implement an objective or strategy in the MSS?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6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7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8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8" w:name="Text22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relate to a specific discretion or group of discretions in the scheme?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69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0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1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2" w:name="Text23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assist the responsible authority to </w:t>
            </w:r>
            <w:proofErr w:type="gramStart"/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make a decision</w:t>
            </w:r>
            <w:proofErr w:type="gramEnd"/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2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3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4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6" w:name="Text24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assist any other person to understand whether a proposal is likely to be supported?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75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97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76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98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77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99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0" w:name="Text25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affect any existing local planning policy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tool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78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79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80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4" w:name="Text26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BA6BA3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 xml:space="preserve">Is a local planning policy necessary OR </w:t>
            </w:r>
            <w:proofErr w:type="gramStart"/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>is</w:t>
            </w:r>
            <w:proofErr w:type="gramEnd"/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issue covered by another planning tool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decision guideline</w:t>
            </w:r>
            <w:r w:rsidRPr="007306F3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81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82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83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07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8" w:name="Text27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Does the amendment support or implement the MPS?</w:t>
            </w:r>
          </w:p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*This strategic consideration only applies if the planning scheme includes an MPS at Clause 02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How does the amendment seek to implement or support the MPS?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Does the amendment seek to change the strategic directions of the MPS? If so, what is the change?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What effect will any change to the MPS have on the rest of the MPS?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ind w:left="73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 the amendment consistent/inconsistent with strategic directions elsewhere in the MPS?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ind w:left="73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 the amendment consistent/inconsistent with strategic directions elsewhere in the MPS?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ind w:left="733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What is the cumulative effect of this amendment on the other directions in the MPS?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make proper use of the VPP?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amendment use the most appropriate VPP tool to achieve the strategic objective of the scheme?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84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85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10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86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11"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2" w:name="Text28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affect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conflict with or duplicate another existing provision in the planning scheme that deals with the same land, use or development?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87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13"/>
          </w:p>
        </w:tc>
        <w:tc>
          <w:tcPr>
            <w:tcW w:w="4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88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14"/>
          </w:p>
        </w:tc>
        <w:tc>
          <w:tcPr>
            <w:tcW w:w="4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89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3687" w:type="dxa"/>
            <w:tcBorders>
              <w:top w:val="nil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6" w:name="Text29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If so, have the provisions been reconciled?</w:t>
            </w:r>
          </w:p>
        </w:tc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90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17"/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91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18"/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92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19"/>
          </w:p>
        </w:tc>
        <w:tc>
          <w:tcPr>
            <w:tcW w:w="3687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0" w:name="Text30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control capture matters that do not specifically relate to the purpose or objectives of the control or matters that should not be dealt with under planning?</w:t>
            </w:r>
          </w:p>
        </w:tc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93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21"/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94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22"/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3" w:name="Check95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23"/>
          </w:p>
        </w:tc>
        <w:tc>
          <w:tcPr>
            <w:tcW w:w="3687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4" w:name="Text31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Does the amendment make any existing provision in the planning scheme redundant?</w:t>
            </w:r>
          </w:p>
        </w:tc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96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25"/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97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26"/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98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27"/>
          </w:p>
        </w:tc>
        <w:tc>
          <w:tcPr>
            <w:tcW w:w="3687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8" w:name="Text32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Lines="60" w:after="144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3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Is the amendment consistent with any relevant planning practice note?</w:t>
            </w:r>
          </w:p>
        </w:tc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99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29"/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00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30"/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01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31"/>
          </w:p>
        </w:tc>
        <w:tc>
          <w:tcPr>
            <w:tcW w:w="3687" w:type="dxa"/>
            <w:tcBorders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2" w:name="Text33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How does the amendment address the views of any relevant agency?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Have the views of any relevant agency been addressed?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6F331E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6F331E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amendment address the requirements of the </w:t>
            </w:r>
            <w:r w:rsidRPr="00F72702">
              <w:rPr>
                <w:rFonts w:ascii="Arial" w:hAnsi="Arial" w:cs="Arial"/>
                <w:i/>
                <w:color w:val="000000"/>
                <w:sz w:val="18"/>
                <w:szCs w:val="18"/>
              </w:rPr>
              <w:t>Transport Integration Act 2010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A4511B">
              <w:rPr>
                <w:rFonts w:ascii="Arial" w:hAnsi="Arial" w:cs="Arial"/>
                <w:color w:val="000000"/>
                <w:sz w:val="18"/>
                <w:szCs w:val="18"/>
              </w:rPr>
              <w:t>(TIA)?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306F3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the amendment likely to have a significant impact on the transport system as defined by section 3 of the </w:t>
            </w:r>
            <w:r w:rsidRPr="00A4511B">
              <w:rPr>
                <w:rFonts w:ascii="Arial" w:hAnsi="Arial" w:cs="Arial"/>
                <w:color w:val="000000"/>
                <w:sz w:val="18"/>
                <w:szCs w:val="18"/>
              </w:rPr>
              <w:t>TIA?</w:t>
            </w:r>
          </w:p>
          <w:p w:rsidR="00166465" w:rsidRPr="007C5861" w:rsidRDefault="00166465" w:rsidP="00166465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spacing w:before="120"/>
              <w:ind w:left="47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If so, explain how the amendment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addresses the transport system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objectives and decision-making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principles set out in Part 2, Divisions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 and 3 of the TIA.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6F331E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tcBorders>
              <w:top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306F3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Are there any applicable statements of policy principles prepared under section 22 of the TIA?</w:t>
            </w:r>
          </w:p>
          <w:p w:rsidR="00166465" w:rsidRPr="007C5861" w:rsidRDefault="00166465" w:rsidP="00166465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If so, assess how the amendment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addresses any specified policy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principles that apply to the proposal. 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6F331E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56790A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790A">
              <w:rPr>
                <w:rFonts w:ascii="Arial" w:hAnsi="Arial" w:cs="Arial"/>
                <w:color w:val="000000"/>
                <w:sz w:val="18"/>
                <w:szCs w:val="18"/>
              </w:rPr>
              <w:t>What impact will the new planning provisions have on the resource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administrative </w:t>
            </w:r>
            <w:r w:rsidRPr="0056790A">
              <w:rPr>
                <w:rFonts w:ascii="Arial" w:hAnsi="Arial" w:cs="Arial"/>
                <w:color w:val="000000"/>
                <w:sz w:val="18"/>
                <w:szCs w:val="18"/>
              </w:rPr>
              <w:t>costs of the responsible authority?</w:t>
            </w:r>
          </w:p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0"/>
                <w:numId w:val="1"/>
              </w:numPr>
              <w:tabs>
                <w:tab w:val="clear" w:pos="227"/>
                <w:tab w:val="left" w:pos="287"/>
              </w:tabs>
              <w:suppressAutoHyphens/>
              <w:autoSpaceDE w:val="0"/>
              <w:autoSpaceDN w:val="0"/>
              <w:adjustRightInd w:val="0"/>
              <w:ind w:left="287" w:hanging="24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 xml:space="preserve">Has the council considered the cost implications in implementing and administrating the new planning provisions </w:t>
            </w:r>
            <w:proofErr w:type="gramStart"/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including: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23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33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24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34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25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35"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6" w:name="Text41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estimated increase in number of planning permit applications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26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37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27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38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28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39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0" w:name="Text42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planning staff resources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29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41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30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42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31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43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4" w:name="Text43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4"/>
          </w:p>
        </w:tc>
      </w:tr>
      <w:tr w:rsidR="00166465" w:rsidRPr="00126B30" w:rsidTr="00126050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other miscellaneous costs including legal or other professional advice, for example, heritage advisers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32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45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33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46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34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47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8" w:name="Text44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8"/>
          </w:p>
        </w:tc>
      </w:tr>
      <w:tr w:rsidR="00166465" w:rsidRPr="00126B30" w:rsidTr="00A12199">
        <w:trPr>
          <w:trHeight w:val="20"/>
          <w:tblHeader/>
        </w:trPr>
        <w:tc>
          <w:tcPr>
            <w:tcW w:w="14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numPr>
                <w:ilvl w:val="1"/>
                <w:numId w:val="3"/>
              </w:numPr>
              <w:tabs>
                <w:tab w:val="clear" w:pos="1440"/>
                <w:tab w:val="left" w:pos="527"/>
              </w:tabs>
              <w:suppressAutoHyphens/>
              <w:autoSpaceDE w:val="0"/>
              <w:autoSpaceDN w:val="0"/>
              <w:adjustRightInd w:val="0"/>
              <w:ind w:left="527" w:hanging="238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861">
              <w:rPr>
                <w:rFonts w:ascii="Arial" w:hAnsi="Arial" w:cs="Arial"/>
                <w:color w:val="000000"/>
                <w:sz w:val="18"/>
                <w:szCs w:val="18"/>
              </w:rPr>
              <w:t>capacity to consider the new application within the prescribed time?</w:t>
            </w:r>
          </w:p>
        </w:tc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35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49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36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50"/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</w:rPr>
            </w:pPr>
            <w:r w:rsidRPr="007C5861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37"/>
            <w:r w:rsidRPr="007C58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C5861">
              <w:rPr>
                <w:rFonts w:ascii="Arial" w:hAnsi="Arial" w:cs="Arial"/>
              </w:rPr>
              <w:fldChar w:fldCharType="end"/>
            </w:r>
            <w:bookmarkEnd w:id="151"/>
          </w:p>
        </w:tc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465" w:rsidRPr="007C5861" w:rsidRDefault="00166465" w:rsidP="00166465">
            <w:pPr>
              <w:rPr>
                <w:rFonts w:ascii="Arial" w:hAnsi="Arial" w:cs="Arial"/>
                <w:sz w:val="18"/>
                <w:szCs w:val="18"/>
              </w:rPr>
            </w:pPr>
            <w:r w:rsidRPr="007C5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2" w:name="Text45"/>
            <w:r w:rsidRPr="007C58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5861">
              <w:rPr>
                <w:rFonts w:ascii="Arial" w:hAnsi="Arial" w:cs="Arial"/>
                <w:sz w:val="18"/>
                <w:szCs w:val="18"/>
              </w:rPr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5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</w:p>
        </w:tc>
      </w:tr>
    </w:tbl>
    <w:p w:rsidR="007B0380" w:rsidRPr="00126B30" w:rsidRDefault="007B0380" w:rsidP="00D45FD0">
      <w:bookmarkStart w:id="153" w:name="_GoBack"/>
      <w:bookmarkEnd w:id="153"/>
    </w:p>
    <w:sectPr w:rsidR="007B0380" w:rsidRPr="00126B30" w:rsidSect="00166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0C1" w:rsidRDefault="000570C1" w:rsidP="005D1BA5">
      <w:r>
        <w:separator/>
      </w:r>
    </w:p>
  </w:endnote>
  <w:endnote w:type="continuationSeparator" w:id="0">
    <w:p w:rsidR="000570C1" w:rsidRDefault="000570C1" w:rsidP="005D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Medium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A5" w:rsidRDefault="005D1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A5" w:rsidRDefault="005D1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A5" w:rsidRDefault="005D1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0C1" w:rsidRDefault="000570C1" w:rsidP="005D1BA5">
      <w:r>
        <w:separator/>
      </w:r>
    </w:p>
  </w:footnote>
  <w:footnote w:type="continuationSeparator" w:id="0">
    <w:p w:rsidR="000570C1" w:rsidRDefault="000570C1" w:rsidP="005D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A5" w:rsidRDefault="005D1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A5" w:rsidRDefault="005D1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A5" w:rsidRDefault="005D1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006E"/>
    <w:multiLevelType w:val="hybridMultilevel"/>
    <w:tmpl w:val="3B661492"/>
    <w:lvl w:ilvl="0" w:tplc="13EE161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A22"/>
    <w:multiLevelType w:val="hybridMultilevel"/>
    <w:tmpl w:val="C772E860"/>
    <w:lvl w:ilvl="0" w:tplc="143CBE2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9967D8B"/>
    <w:multiLevelType w:val="hybridMultilevel"/>
    <w:tmpl w:val="055627B2"/>
    <w:lvl w:ilvl="0" w:tplc="55A05A24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  <w:color w:val="auto"/>
        <w:sz w:val="20"/>
      </w:rPr>
    </w:lvl>
    <w:lvl w:ilvl="1" w:tplc="143CB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73E9"/>
    <w:multiLevelType w:val="multilevel"/>
    <w:tmpl w:val="57F83D3A"/>
    <w:lvl w:ilvl="0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21EA"/>
    <w:multiLevelType w:val="hybridMultilevel"/>
    <w:tmpl w:val="2932E208"/>
    <w:lvl w:ilvl="0" w:tplc="3C40E672">
      <w:numFmt w:val="bullet"/>
      <w:lvlText w:val="-"/>
      <w:lvlJc w:val="left"/>
      <w:pPr>
        <w:ind w:left="66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5" w15:restartNumberingAfterBreak="0">
    <w:nsid w:val="34C94B2B"/>
    <w:multiLevelType w:val="hybridMultilevel"/>
    <w:tmpl w:val="378E9174"/>
    <w:lvl w:ilvl="0" w:tplc="0C090001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2C56"/>
    <w:multiLevelType w:val="hybridMultilevel"/>
    <w:tmpl w:val="39EA2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6661C"/>
    <w:multiLevelType w:val="hybridMultilevel"/>
    <w:tmpl w:val="12361644"/>
    <w:lvl w:ilvl="0" w:tplc="19D0C2F0">
      <w:numFmt w:val="bullet"/>
      <w:lvlText w:val="-"/>
      <w:lvlJc w:val="left"/>
      <w:pPr>
        <w:ind w:left="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3D15036E"/>
    <w:multiLevelType w:val="hybridMultilevel"/>
    <w:tmpl w:val="64A48016"/>
    <w:lvl w:ilvl="0" w:tplc="143CBE2E">
      <w:start w:val="1"/>
      <w:numFmt w:val="bullet"/>
      <w:lvlText w:val=""/>
      <w:lvlJc w:val="left"/>
      <w:pPr>
        <w:ind w:left="667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9" w15:restartNumberingAfterBreak="0">
    <w:nsid w:val="402B7026"/>
    <w:multiLevelType w:val="hybridMultilevel"/>
    <w:tmpl w:val="76F2A132"/>
    <w:lvl w:ilvl="0" w:tplc="46160620">
      <w:numFmt w:val="bullet"/>
      <w:lvlText w:val="-"/>
      <w:lvlJc w:val="left"/>
      <w:pPr>
        <w:ind w:left="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7BA705AE"/>
    <w:multiLevelType w:val="hybridMultilevel"/>
    <w:tmpl w:val="267A5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B30"/>
    <w:rsid w:val="00002CEB"/>
    <w:rsid w:val="000060D1"/>
    <w:rsid w:val="000167BC"/>
    <w:rsid w:val="00036F42"/>
    <w:rsid w:val="00043FC5"/>
    <w:rsid w:val="0005356C"/>
    <w:rsid w:val="000570C1"/>
    <w:rsid w:val="00063C80"/>
    <w:rsid w:val="000753CE"/>
    <w:rsid w:val="00081D3C"/>
    <w:rsid w:val="0009750B"/>
    <w:rsid w:val="000D224F"/>
    <w:rsid w:val="000D387E"/>
    <w:rsid w:val="000F18A7"/>
    <w:rsid w:val="00103A25"/>
    <w:rsid w:val="00117BC6"/>
    <w:rsid w:val="00126050"/>
    <w:rsid w:val="00126B30"/>
    <w:rsid w:val="001315F5"/>
    <w:rsid w:val="001604E5"/>
    <w:rsid w:val="00166465"/>
    <w:rsid w:val="00184BAD"/>
    <w:rsid w:val="00196475"/>
    <w:rsid w:val="001A5A12"/>
    <w:rsid w:val="001C3036"/>
    <w:rsid w:val="001F262E"/>
    <w:rsid w:val="001F3FA4"/>
    <w:rsid w:val="001F513C"/>
    <w:rsid w:val="001F7A0F"/>
    <w:rsid w:val="002435CC"/>
    <w:rsid w:val="002C14FD"/>
    <w:rsid w:val="002D2DCF"/>
    <w:rsid w:val="00305608"/>
    <w:rsid w:val="0031441D"/>
    <w:rsid w:val="0031583B"/>
    <w:rsid w:val="00323B41"/>
    <w:rsid w:val="00374881"/>
    <w:rsid w:val="003764FD"/>
    <w:rsid w:val="003A5045"/>
    <w:rsid w:val="003C5FF4"/>
    <w:rsid w:val="003F1D80"/>
    <w:rsid w:val="003F5440"/>
    <w:rsid w:val="00400BDA"/>
    <w:rsid w:val="004A48C2"/>
    <w:rsid w:val="004A59D1"/>
    <w:rsid w:val="004A5D3B"/>
    <w:rsid w:val="004B4D0D"/>
    <w:rsid w:val="004C0FAA"/>
    <w:rsid w:val="004C208F"/>
    <w:rsid w:val="004C21A0"/>
    <w:rsid w:val="004D5838"/>
    <w:rsid w:val="004F4FCB"/>
    <w:rsid w:val="00512919"/>
    <w:rsid w:val="00515124"/>
    <w:rsid w:val="005323FF"/>
    <w:rsid w:val="0054335D"/>
    <w:rsid w:val="00547F2A"/>
    <w:rsid w:val="0056051B"/>
    <w:rsid w:val="0056790A"/>
    <w:rsid w:val="005716BE"/>
    <w:rsid w:val="005B45DE"/>
    <w:rsid w:val="005D1BA5"/>
    <w:rsid w:val="005E09EC"/>
    <w:rsid w:val="005E4B5E"/>
    <w:rsid w:val="005E6F96"/>
    <w:rsid w:val="006074A2"/>
    <w:rsid w:val="00610C7A"/>
    <w:rsid w:val="00636073"/>
    <w:rsid w:val="0065426F"/>
    <w:rsid w:val="00670C26"/>
    <w:rsid w:val="006774CF"/>
    <w:rsid w:val="006A1CAC"/>
    <w:rsid w:val="006B7C6A"/>
    <w:rsid w:val="006C6076"/>
    <w:rsid w:val="006F331E"/>
    <w:rsid w:val="007211B9"/>
    <w:rsid w:val="007306F3"/>
    <w:rsid w:val="00735434"/>
    <w:rsid w:val="00741DC0"/>
    <w:rsid w:val="007462E5"/>
    <w:rsid w:val="0076778A"/>
    <w:rsid w:val="007813D7"/>
    <w:rsid w:val="00781F6D"/>
    <w:rsid w:val="00795746"/>
    <w:rsid w:val="007B0380"/>
    <w:rsid w:val="007C5861"/>
    <w:rsid w:val="007E5268"/>
    <w:rsid w:val="00827A42"/>
    <w:rsid w:val="00837EDA"/>
    <w:rsid w:val="00866F0B"/>
    <w:rsid w:val="008C4ED2"/>
    <w:rsid w:val="009272F8"/>
    <w:rsid w:val="00930CF5"/>
    <w:rsid w:val="009378DD"/>
    <w:rsid w:val="00943644"/>
    <w:rsid w:val="009614B3"/>
    <w:rsid w:val="00965A35"/>
    <w:rsid w:val="00965BE5"/>
    <w:rsid w:val="009919C9"/>
    <w:rsid w:val="00994C54"/>
    <w:rsid w:val="009A31C5"/>
    <w:rsid w:val="009C3D62"/>
    <w:rsid w:val="009D26BF"/>
    <w:rsid w:val="009D7E00"/>
    <w:rsid w:val="00A12199"/>
    <w:rsid w:val="00A139E8"/>
    <w:rsid w:val="00A4511B"/>
    <w:rsid w:val="00A7322A"/>
    <w:rsid w:val="00A86C3A"/>
    <w:rsid w:val="00A96976"/>
    <w:rsid w:val="00AC1741"/>
    <w:rsid w:val="00AD7F1F"/>
    <w:rsid w:val="00AE0E77"/>
    <w:rsid w:val="00AE4111"/>
    <w:rsid w:val="00AF1848"/>
    <w:rsid w:val="00B01CB5"/>
    <w:rsid w:val="00B028BB"/>
    <w:rsid w:val="00B42A2C"/>
    <w:rsid w:val="00B706D8"/>
    <w:rsid w:val="00B75274"/>
    <w:rsid w:val="00B766F7"/>
    <w:rsid w:val="00B9532A"/>
    <w:rsid w:val="00BA6BA3"/>
    <w:rsid w:val="00BB3EE3"/>
    <w:rsid w:val="00BD357F"/>
    <w:rsid w:val="00BF02B3"/>
    <w:rsid w:val="00C3530B"/>
    <w:rsid w:val="00C35A33"/>
    <w:rsid w:val="00C407BF"/>
    <w:rsid w:val="00C5534B"/>
    <w:rsid w:val="00C872CC"/>
    <w:rsid w:val="00C9347D"/>
    <w:rsid w:val="00C95F2F"/>
    <w:rsid w:val="00C97F25"/>
    <w:rsid w:val="00CF2247"/>
    <w:rsid w:val="00D45FD0"/>
    <w:rsid w:val="00D80EF0"/>
    <w:rsid w:val="00D92F98"/>
    <w:rsid w:val="00D9421E"/>
    <w:rsid w:val="00DD4E69"/>
    <w:rsid w:val="00DF1431"/>
    <w:rsid w:val="00E31DCC"/>
    <w:rsid w:val="00E35316"/>
    <w:rsid w:val="00E57FDC"/>
    <w:rsid w:val="00E713AB"/>
    <w:rsid w:val="00E7173B"/>
    <w:rsid w:val="00E7360F"/>
    <w:rsid w:val="00E931BD"/>
    <w:rsid w:val="00ED0084"/>
    <w:rsid w:val="00F05490"/>
    <w:rsid w:val="00F11AAD"/>
    <w:rsid w:val="00F13EDB"/>
    <w:rsid w:val="00F44667"/>
    <w:rsid w:val="00F72702"/>
    <w:rsid w:val="00F76634"/>
    <w:rsid w:val="00F872AC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0F317094"/>
  <w15:chartTrackingRefBased/>
  <w15:docId w15:val="{CAC332ED-DAF8-401E-9DC8-FDCFB28A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126B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ks">
    <w:name w:val="Links"/>
    <w:basedOn w:val="Normal"/>
    <w:rsid w:val="006B7C6A"/>
    <w:pPr>
      <w:spacing w:after="240"/>
    </w:pPr>
    <w:rPr>
      <w:rFonts w:ascii="Arial" w:hAnsi="Arial"/>
      <w:sz w:val="18"/>
    </w:rPr>
  </w:style>
  <w:style w:type="character" w:customStyle="1" w:styleId="Stupid">
    <w:name w:val="Stupid"/>
    <w:basedOn w:val="DefaultParagraphFont"/>
    <w:rsid w:val="006B7C6A"/>
  </w:style>
  <w:style w:type="paragraph" w:customStyle="1" w:styleId="Noparagraphstyle">
    <w:name w:val="[No paragraph style]"/>
    <w:rsid w:val="00126B3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Heading">
    <w:name w:val="Heading"/>
    <w:basedOn w:val="Heading6"/>
    <w:rsid w:val="00126B30"/>
    <w:pPr>
      <w:keepNext/>
      <w:tabs>
        <w:tab w:val="left" w:pos="357"/>
      </w:tabs>
      <w:suppressAutoHyphens/>
      <w:autoSpaceDE w:val="0"/>
      <w:autoSpaceDN w:val="0"/>
      <w:adjustRightInd w:val="0"/>
      <w:spacing w:before="170" w:after="113" w:line="340" w:lineRule="atLeast"/>
      <w:textAlignment w:val="center"/>
      <w:outlineLvl w:val="9"/>
    </w:pPr>
    <w:rPr>
      <w:rFonts w:ascii="DIN-Medium" w:hAnsi="DIN-Medium" w:cs="DIN-Medium"/>
      <w:color w:val="3A4C00"/>
      <w:sz w:val="28"/>
      <w:szCs w:val="28"/>
    </w:rPr>
  </w:style>
  <w:style w:type="paragraph" w:customStyle="1" w:styleId="BodyText1">
    <w:name w:val="Body Text1"/>
    <w:basedOn w:val="Normal"/>
    <w:rsid w:val="00126B30"/>
    <w:pPr>
      <w:tabs>
        <w:tab w:val="left" w:pos="357"/>
      </w:tabs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bodytextbold">
    <w:name w:val="body text bold"/>
    <w:rsid w:val="00126B30"/>
    <w:rPr>
      <w:b/>
      <w:bCs/>
    </w:rPr>
  </w:style>
  <w:style w:type="paragraph" w:styleId="ListParagraph">
    <w:name w:val="List Paragraph"/>
    <w:basedOn w:val="Normal"/>
    <w:uiPriority w:val="34"/>
    <w:qFormat/>
    <w:rsid w:val="00E7173B"/>
    <w:pPr>
      <w:ind w:left="720"/>
    </w:pPr>
  </w:style>
  <w:style w:type="paragraph" w:styleId="Header">
    <w:name w:val="header"/>
    <w:basedOn w:val="Normal"/>
    <w:link w:val="HeaderChar"/>
    <w:rsid w:val="005D1B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1BA5"/>
    <w:rPr>
      <w:sz w:val="24"/>
      <w:szCs w:val="24"/>
    </w:rPr>
  </w:style>
  <w:style w:type="paragraph" w:styleId="Footer">
    <w:name w:val="footer"/>
    <w:basedOn w:val="Normal"/>
    <w:link w:val="FooterChar"/>
    <w:rsid w:val="005D1B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1BA5"/>
    <w:rPr>
      <w:sz w:val="24"/>
      <w:szCs w:val="24"/>
    </w:rPr>
  </w:style>
  <w:style w:type="paragraph" w:styleId="BalloonText">
    <w:name w:val="Balloon Text"/>
    <w:basedOn w:val="Normal"/>
    <w:link w:val="BalloonTextChar"/>
    <w:rsid w:val="00BF0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Assessment Guidelines Checklist</vt:lpstr>
    </vt:vector>
  </TitlesOfParts>
  <Company>DSEDPI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Assessment Guidelines Checklist</dc:title>
  <dc:subject/>
  <dc:creator>cd39</dc:creator>
  <cp:keywords/>
  <cp:lastModifiedBy>Shirani L De Saram (DELWP)</cp:lastModifiedBy>
  <cp:revision>4</cp:revision>
  <cp:lastPrinted>2013-10-17T03:44:00Z</cp:lastPrinted>
  <dcterms:created xsi:type="dcterms:W3CDTF">2018-08-17T01:11:00Z</dcterms:created>
  <dcterms:modified xsi:type="dcterms:W3CDTF">2018-08-17T01:22:00Z</dcterms:modified>
</cp:coreProperties>
</file>