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bCs/>
        </w:rPr>
      </w:sdtEndPr>
      <w:sdtContent>
        <w:p w14:paraId="1E11A192" w14:textId="06B639DE" w:rsidR="00781ABD" w:rsidRDefault="00781ABD">
          <w:pPr>
            <w:pStyle w:val="LightDocumentType"/>
          </w:pPr>
        </w:p>
        <w:p w14:paraId="25702F57" w14:textId="4D7C8794" w:rsidR="00781ABD" w:rsidRPr="001D699F" w:rsidRDefault="00781ABD">
          <w:pPr>
            <w:pStyle w:val="LightDocumentType"/>
          </w:pPr>
        </w:p>
        <w:p w14:paraId="5BD4DEA7" w14:textId="371327FE" w:rsidR="00781ABD" w:rsidRPr="007136BF" w:rsidRDefault="00781ABD">
          <w:pPr>
            <w:pStyle w:val="LightReportTite"/>
          </w:pPr>
          <w:r>
            <w:rPr>
              <w:noProof/>
            </w:rPr>
            <w:drawing>
              <wp:anchor distT="0" distB="0" distL="114300" distR="114300" simplePos="0" relativeHeight="251658241" behindDoc="1" locked="0" layoutInCell="1" allowOverlap="1" wp14:anchorId="4C625CDD" wp14:editId="749158BB">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70604F5" wp14:editId="0CF8EAC5">
                <wp:simplePos x="721895" y="1116531"/>
                <wp:positionH relativeFrom="page">
                  <wp:align>center</wp:align>
                </wp:positionH>
                <wp:positionV relativeFrom="page">
                  <wp:align>center</wp:align>
                </wp:positionV>
                <wp:extent cx="7056000" cy="10188000"/>
                <wp:effectExtent l="266700" t="266700" r="259715" b="270510"/>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a:stretch/>
                      </pic:blipFill>
                      <pic:spPr>
                        <a:xfrm>
                          <a:off x="0" y="0"/>
                          <a:ext cx="7056000" cy="10188000"/>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r w:rsidR="00734B51">
            <w:t>Updated Draft Scoping Requirements Victorian Renewable Energy Terminal EES</w:t>
          </w:r>
        </w:p>
        <w:p w14:paraId="106E9E26" w14:textId="15EED0BC" w:rsidR="00781ABD" w:rsidRDefault="00781ABD">
          <w:pPr>
            <w:pStyle w:val="LightReportSubtitle"/>
          </w:pPr>
          <w:r>
            <w:rPr>
              <w:noProof/>
            </w:rPr>
            <w:drawing>
              <wp:anchor distT="0" distB="0" distL="114300" distR="114300" simplePos="0" relativeHeight="251658242" behindDoc="1" locked="0" layoutInCell="1" allowOverlap="1" wp14:anchorId="44535125" wp14:editId="4B5CE084">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r w:rsidR="001D18B0" w:rsidRPr="001D18B0">
            <w:rPr>
              <w:i/>
            </w:rPr>
            <w:t>Environment Effects Act 1978</w:t>
          </w:r>
        </w:p>
        <w:p w14:paraId="7EB5E221" w14:textId="5514BD04" w:rsidR="00781ABD" w:rsidRDefault="001E2CFA">
          <w:pPr>
            <w:pStyle w:val="LightVersion"/>
          </w:pPr>
          <w:r>
            <w:t>September</w:t>
          </w:r>
          <w:r w:rsidR="00EF16EE" w:rsidRPr="00EF16EE">
            <w:t xml:space="preserve"> </w:t>
          </w:r>
          <w:r w:rsidR="00BA16E9" w:rsidRPr="00EF16EE">
            <w:t>2</w:t>
          </w:r>
          <w:r w:rsidR="00BA16E9">
            <w:t>025</w:t>
          </w:r>
        </w:p>
        <w:p w14:paraId="22B11363" w14:textId="77777777" w:rsidR="00781ABD" w:rsidRDefault="00781ABD">
          <w:r>
            <w:rPr>
              <w:b/>
            </w:rPr>
            <w:br w:type="page"/>
          </w:r>
        </w:p>
      </w:sdtContent>
    </w:sdt>
    <w:p w14:paraId="7E417921" w14:textId="77777777" w:rsidR="005209F0" w:rsidRPr="00CB4320" w:rsidRDefault="005209F0" w:rsidP="005209F0">
      <w:pPr>
        <w:pStyle w:val="TOCHeading"/>
      </w:pPr>
      <w:r>
        <w:lastRenderedPageBreak/>
        <w:t>Contents</w:t>
      </w:r>
    </w:p>
    <w:p w14:paraId="7F6ADDD2" w14:textId="6B955EF7" w:rsidR="00CF1340" w:rsidRDefault="00F7790A">
      <w:pPr>
        <w:pStyle w:val="TOC4"/>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200467047" w:history="1">
        <w:r w:rsidR="00CF1340" w:rsidRPr="005F5E01">
          <w:rPr>
            <w:rStyle w:val="Hyperlink"/>
            <w:noProof/>
          </w:rPr>
          <w:t>1.</w:t>
        </w:r>
        <w:r w:rsidR="00CF1340">
          <w:rPr>
            <w:rFonts w:eastAsiaTheme="minorEastAsia"/>
            <w:b w:val="0"/>
            <w:noProof/>
            <w:color w:val="auto"/>
            <w:kern w:val="2"/>
            <w:sz w:val="24"/>
            <w:szCs w:val="24"/>
            <w:lang w:eastAsia="en-AU"/>
            <w14:ligatures w14:val="standardContextual"/>
          </w:rPr>
          <w:tab/>
        </w:r>
        <w:r w:rsidR="00CF1340" w:rsidRPr="005F5E01">
          <w:rPr>
            <w:rStyle w:val="Hyperlink"/>
            <w:noProof/>
          </w:rPr>
          <w:t>Introduction</w:t>
        </w:r>
        <w:r w:rsidR="00CF1340">
          <w:rPr>
            <w:noProof/>
            <w:webHidden/>
          </w:rPr>
          <w:tab/>
        </w:r>
        <w:r w:rsidR="00CF1340">
          <w:rPr>
            <w:noProof/>
            <w:webHidden/>
          </w:rPr>
          <w:fldChar w:fldCharType="begin"/>
        </w:r>
        <w:r w:rsidR="00CF1340">
          <w:rPr>
            <w:noProof/>
            <w:webHidden/>
          </w:rPr>
          <w:instrText xml:space="preserve"> PAGEREF _Toc200467047 \h </w:instrText>
        </w:r>
        <w:r w:rsidR="00CF1340">
          <w:rPr>
            <w:noProof/>
            <w:webHidden/>
          </w:rPr>
        </w:r>
        <w:r w:rsidR="00CF1340">
          <w:rPr>
            <w:noProof/>
            <w:webHidden/>
          </w:rPr>
          <w:fldChar w:fldCharType="separate"/>
        </w:r>
        <w:r w:rsidR="00554719">
          <w:rPr>
            <w:noProof/>
            <w:webHidden/>
          </w:rPr>
          <w:t>2</w:t>
        </w:r>
        <w:r w:rsidR="00CF1340">
          <w:rPr>
            <w:noProof/>
            <w:webHidden/>
          </w:rPr>
          <w:fldChar w:fldCharType="end"/>
        </w:r>
      </w:hyperlink>
    </w:p>
    <w:p w14:paraId="41CCB820" w14:textId="01E42033" w:rsidR="00CF1340" w:rsidRDefault="00CF1340">
      <w:pPr>
        <w:pStyle w:val="TOC5"/>
        <w:rPr>
          <w:rFonts w:eastAsiaTheme="minorEastAsia"/>
          <w:noProof/>
          <w:color w:val="auto"/>
          <w:kern w:val="2"/>
          <w:sz w:val="24"/>
          <w:szCs w:val="24"/>
          <w:lang w:eastAsia="en-AU"/>
          <w14:ligatures w14:val="standardContextual"/>
        </w:rPr>
      </w:pPr>
      <w:hyperlink w:anchor="_Toc200467048" w:history="1">
        <w:r w:rsidRPr="005F5E01">
          <w:rPr>
            <w:rStyle w:val="Hyperlink"/>
            <w:noProof/>
          </w:rPr>
          <w:t>1.1.</w:t>
        </w:r>
        <w:r>
          <w:rPr>
            <w:rFonts w:eastAsiaTheme="minorEastAsia"/>
            <w:noProof/>
            <w:color w:val="auto"/>
            <w:kern w:val="2"/>
            <w:sz w:val="24"/>
            <w:szCs w:val="24"/>
            <w:lang w:eastAsia="en-AU"/>
            <w14:ligatures w14:val="standardContextual"/>
          </w:rPr>
          <w:tab/>
        </w:r>
        <w:r w:rsidRPr="005F5E01">
          <w:rPr>
            <w:rStyle w:val="Hyperlink"/>
            <w:noProof/>
          </w:rPr>
          <w:t>The project and setting</w:t>
        </w:r>
        <w:r>
          <w:rPr>
            <w:noProof/>
            <w:webHidden/>
          </w:rPr>
          <w:tab/>
        </w:r>
        <w:r>
          <w:rPr>
            <w:noProof/>
            <w:webHidden/>
          </w:rPr>
          <w:fldChar w:fldCharType="begin"/>
        </w:r>
        <w:r>
          <w:rPr>
            <w:noProof/>
            <w:webHidden/>
          </w:rPr>
          <w:instrText xml:space="preserve"> PAGEREF _Toc200467048 \h </w:instrText>
        </w:r>
        <w:r>
          <w:rPr>
            <w:noProof/>
            <w:webHidden/>
          </w:rPr>
        </w:r>
        <w:r>
          <w:rPr>
            <w:noProof/>
            <w:webHidden/>
          </w:rPr>
          <w:fldChar w:fldCharType="separate"/>
        </w:r>
        <w:r w:rsidR="00554719">
          <w:rPr>
            <w:noProof/>
            <w:webHidden/>
          </w:rPr>
          <w:t>2</w:t>
        </w:r>
        <w:r>
          <w:rPr>
            <w:noProof/>
            <w:webHidden/>
          </w:rPr>
          <w:fldChar w:fldCharType="end"/>
        </w:r>
      </w:hyperlink>
    </w:p>
    <w:p w14:paraId="65C080C2" w14:textId="3F88A12A" w:rsidR="00CF1340" w:rsidRDefault="00CF1340">
      <w:pPr>
        <w:pStyle w:val="TOC5"/>
        <w:rPr>
          <w:rFonts w:eastAsiaTheme="minorEastAsia"/>
          <w:noProof/>
          <w:color w:val="auto"/>
          <w:kern w:val="2"/>
          <w:sz w:val="24"/>
          <w:szCs w:val="24"/>
          <w:lang w:eastAsia="en-AU"/>
          <w14:ligatures w14:val="standardContextual"/>
        </w:rPr>
      </w:pPr>
      <w:hyperlink w:anchor="_Toc200467049" w:history="1">
        <w:r w:rsidRPr="005F5E01">
          <w:rPr>
            <w:rStyle w:val="Hyperlink"/>
            <w:noProof/>
          </w:rPr>
          <w:t>1.2.</w:t>
        </w:r>
        <w:r>
          <w:rPr>
            <w:rFonts w:eastAsiaTheme="minorEastAsia"/>
            <w:noProof/>
            <w:color w:val="auto"/>
            <w:kern w:val="2"/>
            <w:sz w:val="24"/>
            <w:szCs w:val="24"/>
            <w:lang w:eastAsia="en-AU"/>
            <w14:ligatures w14:val="standardContextual"/>
          </w:rPr>
          <w:tab/>
        </w:r>
        <w:r w:rsidRPr="005F5E01">
          <w:rPr>
            <w:rStyle w:val="Hyperlink"/>
            <w:noProof/>
          </w:rPr>
          <w:t>Minister’s requirements for this EES</w:t>
        </w:r>
        <w:r>
          <w:rPr>
            <w:noProof/>
            <w:webHidden/>
          </w:rPr>
          <w:tab/>
        </w:r>
        <w:r>
          <w:rPr>
            <w:noProof/>
            <w:webHidden/>
          </w:rPr>
          <w:fldChar w:fldCharType="begin"/>
        </w:r>
        <w:r>
          <w:rPr>
            <w:noProof/>
            <w:webHidden/>
          </w:rPr>
          <w:instrText xml:space="preserve"> PAGEREF _Toc200467049 \h </w:instrText>
        </w:r>
        <w:r>
          <w:rPr>
            <w:noProof/>
            <w:webHidden/>
          </w:rPr>
        </w:r>
        <w:r>
          <w:rPr>
            <w:noProof/>
            <w:webHidden/>
          </w:rPr>
          <w:fldChar w:fldCharType="separate"/>
        </w:r>
        <w:r w:rsidR="00554719">
          <w:rPr>
            <w:noProof/>
            <w:webHidden/>
          </w:rPr>
          <w:t>6</w:t>
        </w:r>
        <w:r>
          <w:rPr>
            <w:noProof/>
            <w:webHidden/>
          </w:rPr>
          <w:fldChar w:fldCharType="end"/>
        </w:r>
      </w:hyperlink>
    </w:p>
    <w:p w14:paraId="25188A37" w14:textId="29FF5B3D" w:rsidR="00CF1340" w:rsidRDefault="00CF1340">
      <w:pPr>
        <w:pStyle w:val="TOC4"/>
        <w:rPr>
          <w:rFonts w:eastAsiaTheme="minorEastAsia"/>
          <w:b w:val="0"/>
          <w:noProof/>
          <w:color w:val="auto"/>
          <w:kern w:val="2"/>
          <w:sz w:val="24"/>
          <w:szCs w:val="24"/>
          <w:lang w:eastAsia="en-AU"/>
          <w14:ligatures w14:val="standardContextual"/>
        </w:rPr>
      </w:pPr>
      <w:hyperlink w:anchor="_Toc200467050" w:history="1">
        <w:r w:rsidRPr="005F5E01">
          <w:rPr>
            <w:rStyle w:val="Hyperlink"/>
            <w:noProof/>
          </w:rPr>
          <w:t>2.</w:t>
        </w:r>
        <w:r>
          <w:rPr>
            <w:rFonts w:eastAsiaTheme="minorEastAsia"/>
            <w:b w:val="0"/>
            <w:noProof/>
            <w:color w:val="auto"/>
            <w:kern w:val="2"/>
            <w:sz w:val="24"/>
            <w:szCs w:val="24"/>
            <w:lang w:eastAsia="en-AU"/>
            <w14:ligatures w14:val="standardContextual"/>
          </w:rPr>
          <w:tab/>
        </w:r>
        <w:r w:rsidRPr="005F5E01">
          <w:rPr>
            <w:rStyle w:val="Hyperlink"/>
            <w:noProof/>
          </w:rPr>
          <w:t>Assessment process and required approvals</w:t>
        </w:r>
        <w:r>
          <w:rPr>
            <w:noProof/>
            <w:webHidden/>
          </w:rPr>
          <w:tab/>
        </w:r>
        <w:r>
          <w:rPr>
            <w:noProof/>
            <w:webHidden/>
          </w:rPr>
          <w:fldChar w:fldCharType="begin"/>
        </w:r>
        <w:r>
          <w:rPr>
            <w:noProof/>
            <w:webHidden/>
          </w:rPr>
          <w:instrText xml:space="preserve"> PAGEREF _Toc200467050 \h </w:instrText>
        </w:r>
        <w:r>
          <w:rPr>
            <w:noProof/>
            <w:webHidden/>
          </w:rPr>
        </w:r>
        <w:r>
          <w:rPr>
            <w:noProof/>
            <w:webHidden/>
          </w:rPr>
          <w:fldChar w:fldCharType="separate"/>
        </w:r>
        <w:r w:rsidR="00554719">
          <w:rPr>
            <w:noProof/>
            <w:webHidden/>
          </w:rPr>
          <w:t>6</w:t>
        </w:r>
        <w:r>
          <w:rPr>
            <w:noProof/>
            <w:webHidden/>
          </w:rPr>
          <w:fldChar w:fldCharType="end"/>
        </w:r>
      </w:hyperlink>
    </w:p>
    <w:p w14:paraId="397B1D7F" w14:textId="1541462A" w:rsidR="00CF1340" w:rsidRDefault="00CF1340">
      <w:pPr>
        <w:pStyle w:val="TOC5"/>
        <w:rPr>
          <w:rFonts w:eastAsiaTheme="minorEastAsia"/>
          <w:noProof/>
          <w:color w:val="auto"/>
          <w:kern w:val="2"/>
          <w:sz w:val="24"/>
          <w:szCs w:val="24"/>
          <w:lang w:eastAsia="en-AU"/>
          <w14:ligatures w14:val="standardContextual"/>
        </w:rPr>
      </w:pPr>
      <w:hyperlink w:anchor="_Toc200467051" w:history="1">
        <w:r w:rsidRPr="005F5E01">
          <w:rPr>
            <w:rStyle w:val="Hyperlink"/>
            <w:noProof/>
          </w:rPr>
          <w:t>2.1.</w:t>
        </w:r>
        <w:r>
          <w:rPr>
            <w:rFonts w:eastAsiaTheme="minorEastAsia"/>
            <w:noProof/>
            <w:color w:val="auto"/>
            <w:kern w:val="2"/>
            <w:sz w:val="24"/>
            <w:szCs w:val="24"/>
            <w:lang w:eastAsia="en-AU"/>
            <w14:ligatures w14:val="standardContextual"/>
          </w:rPr>
          <w:tab/>
        </w:r>
        <w:r w:rsidRPr="005F5E01">
          <w:rPr>
            <w:rStyle w:val="Hyperlink"/>
            <w:noProof/>
          </w:rPr>
          <w:t>What is an EES?</w:t>
        </w:r>
        <w:r>
          <w:rPr>
            <w:noProof/>
            <w:webHidden/>
          </w:rPr>
          <w:tab/>
        </w:r>
        <w:r>
          <w:rPr>
            <w:noProof/>
            <w:webHidden/>
          </w:rPr>
          <w:fldChar w:fldCharType="begin"/>
        </w:r>
        <w:r>
          <w:rPr>
            <w:noProof/>
            <w:webHidden/>
          </w:rPr>
          <w:instrText xml:space="preserve"> PAGEREF _Toc200467051 \h </w:instrText>
        </w:r>
        <w:r>
          <w:rPr>
            <w:noProof/>
            <w:webHidden/>
          </w:rPr>
        </w:r>
        <w:r>
          <w:rPr>
            <w:noProof/>
            <w:webHidden/>
          </w:rPr>
          <w:fldChar w:fldCharType="separate"/>
        </w:r>
        <w:r w:rsidR="00554719">
          <w:rPr>
            <w:noProof/>
            <w:webHidden/>
          </w:rPr>
          <w:t>6</w:t>
        </w:r>
        <w:r>
          <w:rPr>
            <w:noProof/>
            <w:webHidden/>
          </w:rPr>
          <w:fldChar w:fldCharType="end"/>
        </w:r>
      </w:hyperlink>
    </w:p>
    <w:p w14:paraId="43276FD9" w14:textId="60015F53" w:rsidR="00CF1340" w:rsidRDefault="00CF1340">
      <w:pPr>
        <w:pStyle w:val="TOC5"/>
        <w:rPr>
          <w:rFonts w:eastAsiaTheme="minorEastAsia"/>
          <w:noProof/>
          <w:color w:val="auto"/>
          <w:kern w:val="2"/>
          <w:sz w:val="24"/>
          <w:szCs w:val="24"/>
          <w:lang w:eastAsia="en-AU"/>
          <w14:ligatures w14:val="standardContextual"/>
        </w:rPr>
      </w:pPr>
      <w:hyperlink w:anchor="_Toc200467052" w:history="1">
        <w:r w:rsidRPr="005F5E01">
          <w:rPr>
            <w:rStyle w:val="Hyperlink"/>
            <w:noProof/>
          </w:rPr>
          <w:t>2.2.</w:t>
        </w:r>
        <w:r>
          <w:rPr>
            <w:rFonts w:eastAsiaTheme="minorEastAsia"/>
            <w:noProof/>
            <w:color w:val="auto"/>
            <w:kern w:val="2"/>
            <w:sz w:val="24"/>
            <w:szCs w:val="24"/>
            <w:lang w:eastAsia="en-AU"/>
            <w14:ligatures w14:val="standardContextual"/>
          </w:rPr>
          <w:tab/>
        </w:r>
        <w:r w:rsidRPr="005F5E01">
          <w:rPr>
            <w:rStyle w:val="Hyperlink"/>
            <w:noProof/>
          </w:rPr>
          <w:t>The EES process</w:t>
        </w:r>
        <w:r>
          <w:rPr>
            <w:noProof/>
            <w:webHidden/>
          </w:rPr>
          <w:tab/>
        </w:r>
        <w:r>
          <w:rPr>
            <w:noProof/>
            <w:webHidden/>
          </w:rPr>
          <w:fldChar w:fldCharType="begin"/>
        </w:r>
        <w:r>
          <w:rPr>
            <w:noProof/>
            <w:webHidden/>
          </w:rPr>
          <w:instrText xml:space="preserve"> PAGEREF _Toc200467052 \h </w:instrText>
        </w:r>
        <w:r>
          <w:rPr>
            <w:noProof/>
            <w:webHidden/>
          </w:rPr>
        </w:r>
        <w:r>
          <w:rPr>
            <w:noProof/>
            <w:webHidden/>
          </w:rPr>
          <w:fldChar w:fldCharType="separate"/>
        </w:r>
        <w:r w:rsidR="00554719">
          <w:rPr>
            <w:noProof/>
            <w:webHidden/>
          </w:rPr>
          <w:t>7</w:t>
        </w:r>
        <w:r>
          <w:rPr>
            <w:noProof/>
            <w:webHidden/>
          </w:rPr>
          <w:fldChar w:fldCharType="end"/>
        </w:r>
      </w:hyperlink>
    </w:p>
    <w:p w14:paraId="5AFAA216" w14:textId="7E5FC50A" w:rsidR="00CF1340" w:rsidRDefault="00CF1340">
      <w:pPr>
        <w:pStyle w:val="TOC6"/>
        <w:rPr>
          <w:rFonts w:eastAsiaTheme="minorEastAsia"/>
          <w:noProof/>
          <w:color w:val="auto"/>
          <w:kern w:val="2"/>
          <w:sz w:val="24"/>
          <w:szCs w:val="24"/>
          <w:lang w:eastAsia="en-AU"/>
          <w14:ligatures w14:val="standardContextual"/>
        </w:rPr>
      </w:pPr>
      <w:hyperlink w:anchor="_Toc200467053" w:history="1">
        <w:r w:rsidRPr="005F5E01">
          <w:rPr>
            <w:rStyle w:val="Hyperlink"/>
            <w:noProof/>
          </w:rPr>
          <w:t>2.2.1.</w:t>
        </w:r>
        <w:r>
          <w:rPr>
            <w:rFonts w:eastAsiaTheme="minorEastAsia"/>
            <w:noProof/>
            <w:color w:val="auto"/>
            <w:kern w:val="2"/>
            <w:sz w:val="24"/>
            <w:szCs w:val="24"/>
            <w:lang w:eastAsia="en-AU"/>
            <w14:ligatures w14:val="standardContextual"/>
          </w:rPr>
          <w:tab/>
        </w:r>
        <w:r w:rsidRPr="005F5E01">
          <w:rPr>
            <w:rStyle w:val="Hyperlink"/>
            <w:noProof/>
          </w:rPr>
          <w:t>Technical reference group</w:t>
        </w:r>
        <w:r>
          <w:rPr>
            <w:noProof/>
            <w:webHidden/>
          </w:rPr>
          <w:tab/>
        </w:r>
        <w:r>
          <w:rPr>
            <w:noProof/>
            <w:webHidden/>
          </w:rPr>
          <w:fldChar w:fldCharType="begin"/>
        </w:r>
        <w:r>
          <w:rPr>
            <w:noProof/>
            <w:webHidden/>
          </w:rPr>
          <w:instrText xml:space="preserve"> PAGEREF _Toc200467053 \h </w:instrText>
        </w:r>
        <w:r>
          <w:rPr>
            <w:noProof/>
            <w:webHidden/>
          </w:rPr>
        </w:r>
        <w:r>
          <w:rPr>
            <w:noProof/>
            <w:webHidden/>
          </w:rPr>
          <w:fldChar w:fldCharType="separate"/>
        </w:r>
        <w:r w:rsidR="00554719">
          <w:rPr>
            <w:noProof/>
            <w:webHidden/>
          </w:rPr>
          <w:t>7</w:t>
        </w:r>
        <w:r>
          <w:rPr>
            <w:noProof/>
            <w:webHidden/>
          </w:rPr>
          <w:fldChar w:fldCharType="end"/>
        </w:r>
      </w:hyperlink>
    </w:p>
    <w:p w14:paraId="5C29000E" w14:textId="7D5585DA" w:rsidR="00CF1340" w:rsidRDefault="00CF1340">
      <w:pPr>
        <w:pStyle w:val="TOC6"/>
        <w:rPr>
          <w:rFonts w:eastAsiaTheme="minorEastAsia"/>
          <w:noProof/>
          <w:color w:val="auto"/>
          <w:kern w:val="2"/>
          <w:sz w:val="24"/>
          <w:szCs w:val="24"/>
          <w:lang w:eastAsia="en-AU"/>
          <w14:ligatures w14:val="standardContextual"/>
        </w:rPr>
      </w:pPr>
      <w:hyperlink w:anchor="_Toc200467054" w:history="1">
        <w:r w:rsidRPr="005F5E01">
          <w:rPr>
            <w:rStyle w:val="Hyperlink"/>
            <w:noProof/>
          </w:rPr>
          <w:t>2.2.2.</w:t>
        </w:r>
        <w:r>
          <w:rPr>
            <w:rFonts w:eastAsiaTheme="minorEastAsia"/>
            <w:noProof/>
            <w:color w:val="auto"/>
            <w:kern w:val="2"/>
            <w:sz w:val="24"/>
            <w:szCs w:val="24"/>
            <w:lang w:eastAsia="en-AU"/>
            <w14:ligatures w14:val="standardContextual"/>
          </w:rPr>
          <w:tab/>
        </w:r>
        <w:r w:rsidRPr="005F5E01">
          <w:rPr>
            <w:rStyle w:val="Hyperlink"/>
            <w:noProof/>
          </w:rPr>
          <w:t>Independent expert group</w:t>
        </w:r>
        <w:r>
          <w:rPr>
            <w:noProof/>
            <w:webHidden/>
          </w:rPr>
          <w:tab/>
        </w:r>
        <w:r>
          <w:rPr>
            <w:noProof/>
            <w:webHidden/>
          </w:rPr>
          <w:fldChar w:fldCharType="begin"/>
        </w:r>
        <w:r>
          <w:rPr>
            <w:noProof/>
            <w:webHidden/>
          </w:rPr>
          <w:instrText xml:space="preserve"> PAGEREF _Toc200467054 \h </w:instrText>
        </w:r>
        <w:r>
          <w:rPr>
            <w:noProof/>
            <w:webHidden/>
          </w:rPr>
        </w:r>
        <w:r>
          <w:rPr>
            <w:noProof/>
            <w:webHidden/>
          </w:rPr>
          <w:fldChar w:fldCharType="separate"/>
        </w:r>
        <w:r w:rsidR="00554719">
          <w:rPr>
            <w:noProof/>
            <w:webHidden/>
          </w:rPr>
          <w:t>7</w:t>
        </w:r>
        <w:r>
          <w:rPr>
            <w:noProof/>
            <w:webHidden/>
          </w:rPr>
          <w:fldChar w:fldCharType="end"/>
        </w:r>
      </w:hyperlink>
    </w:p>
    <w:p w14:paraId="2BF3FFAA" w14:textId="051BACE2" w:rsidR="00CF1340" w:rsidRDefault="00CF1340">
      <w:pPr>
        <w:pStyle w:val="TOC6"/>
        <w:rPr>
          <w:rFonts w:eastAsiaTheme="minorEastAsia"/>
          <w:noProof/>
          <w:color w:val="auto"/>
          <w:kern w:val="2"/>
          <w:sz w:val="24"/>
          <w:szCs w:val="24"/>
          <w:lang w:eastAsia="en-AU"/>
          <w14:ligatures w14:val="standardContextual"/>
        </w:rPr>
      </w:pPr>
      <w:hyperlink w:anchor="_Toc200467055" w:history="1">
        <w:r w:rsidRPr="005F5E01">
          <w:rPr>
            <w:rStyle w:val="Hyperlink"/>
            <w:noProof/>
          </w:rPr>
          <w:t>2.2.3.</w:t>
        </w:r>
        <w:r>
          <w:rPr>
            <w:rFonts w:eastAsiaTheme="minorEastAsia"/>
            <w:noProof/>
            <w:color w:val="auto"/>
            <w:kern w:val="2"/>
            <w:sz w:val="24"/>
            <w:szCs w:val="24"/>
            <w:lang w:eastAsia="en-AU"/>
            <w14:ligatures w14:val="standardContextual"/>
          </w:rPr>
          <w:tab/>
        </w:r>
        <w:r w:rsidRPr="005F5E01">
          <w:rPr>
            <w:rStyle w:val="Hyperlink"/>
            <w:noProof/>
          </w:rPr>
          <w:t>EES consultation</w:t>
        </w:r>
        <w:r>
          <w:rPr>
            <w:noProof/>
            <w:webHidden/>
          </w:rPr>
          <w:tab/>
        </w:r>
        <w:r>
          <w:rPr>
            <w:noProof/>
            <w:webHidden/>
          </w:rPr>
          <w:fldChar w:fldCharType="begin"/>
        </w:r>
        <w:r>
          <w:rPr>
            <w:noProof/>
            <w:webHidden/>
          </w:rPr>
          <w:instrText xml:space="preserve"> PAGEREF _Toc200467055 \h </w:instrText>
        </w:r>
        <w:r>
          <w:rPr>
            <w:noProof/>
            <w:webHidden/>
          </w:rPr>
        </w:r>
        <w:r>
          <w:rPr>
            <w:noProof/>
            <w:webHidden/>
          </w:rPr>
          <w:fldChar w:fldCharType="separate"/>
        </w:r>
        <w:r w:rsidR="00554719">
          <w:rPr>
            <w:noProof/>
            <w:webHidden/>
          </w:rPr>
          <w:t>7</w:t>
        </w:r>
        <w:r>
          <w:rPr>
            <w:noProof/>
            <w:webHidden/>
          </w:rPr>
          <w:fldChar w:fldCharType="end"/>
        </w:r>
      </w:hyperlink>
    </w:p>
    <w:p w14:paraId="4AA3E9C9" w14:textId="276F6DC7" w:rsidR="00CF1340" w:rsidRDefault="00CF1340">
      <w:pPr>
        <w:pStyle w:val="TOC6"/>
        <w:rPr>
          <w:rFonts w:eastAsiaTheme="minorEastAsia"/>
          <w:noProof/>
          <w:color w:val="auto"/>
          <w:kern w:val="2"/>
          <w:sz w:val="24"/>
          <w:szCs w:val="24"/>
          <w:lang w:eastAsia="en-AU"/>
          <w14:ligatures w14:val="standardContextual"/>
        </w:rPr>
      </w:pPr>
      <w:hyperlink w:anchor="_Toc200467056" w:history="1">
        <w:r w:rsidRPr="005F5E01">
          <w:rPr>
            <w:rStyle w:val="Hyperlink"/>
            <w:noProof/>
          </w:rPr>
          <w:t>2.2.4.</w:t>
        </w:r>
        <w:r>
          <w:rPr>
            <w:rFonts w:eastAsiaTheme="minorEastAsia"/>
            <w:noProof/>
            <w:color w:val="auto"/>
            <w:kern w:val="2"/>
            <w:sz w:val="24"/>
            <w:szCs w:val="24"/>
            <w:lang w:eastAsia="en-AU"/>
            <w14:ligatures w14:val="standardContextual"/>
          </w:rPr>
          <w:tab/>
        </w:r>
        <w:r w:rsidRPr="005F5E01">
          <w:rPr>
            <w:rStyle w:val="Hyperlink"/>
            <w:noProof/>
          </w:rPr>
          <w:t>Traditional Owner engagement</w:t>
        </w:r>
        <w:r>
          <w:rPr>
            <w:noProof/>
            <w:webHidden/>
          </w:rPr>
          <w:tab/>
        </w:r>
        <w:r>
          <w:rPr>
            <w:noProof/>
            <w:webHidden/>
          </w:rPr>
          <w:fldChar w:fldCharType="begin"/>
        </w:r>
        <w:r>
          <w:rPr>
            <w:noProof/>
            <w:webHidden/>
          </w:rPr>
          <w:instrText xml:space="preserve"> PAGEREF _Toc200467056 \h </w:instrText>
        </w:r>
        <w:r>
          <w:rPr>
            <w:noProof/>
            <w:webHidden/>
          </w:rPr>
        </w:r>
        <w:r>
          <w:rPr>
            <w:noProof/>
            <w:webHidden/>
          </w:rPr>
          <w:fldChar w:fldCharType="separate"/>
        </w:r>
        <w:r w:rsidR="00554719">
          <w:rPr>
            <w:noProof/>
            <w:webHidden/>
          </w:rPr>
          <w:t>8</w:t>
        </w:r>
        <w:r>
          <w:rPr>
            <w:noProof/>
            <w:webHidden/>
          </w:rPr>
          <w:fldChar w:fldCharType="end"/>
        </w:r>
      </w:hyperlink>
    </w:p>
    <w:p w14:paraId="0D4C935F" w14:textId="5A696E08" w:rsidR="00CF1340" w:rsidRDefault="00CF1340">
      <w:pPr>
        <w:pStyle w:val="TOC6"/>
        <w:rPr>
          <w:rFonts w:eastAsiaTheme="minorEastAsia"/>
          <w:noProof/>
          <w:color w:val="auto"/>
          <w:kern w:val="2"/>
          <w:sz w:val="24"/>
          <w:szCs w:val="24"/>
          <w:lang w:eastAsia="en-AU"/>
          <w14:ligatures w14:val="standardContextual"/>
        </w:rPr>
      </w:pPr>
      <w:hyperlink w:anchor="_Toc200467057" w:history="1">
        <w:r w:rsidRPr="005F5E01">
          <w:rPr>
            <w:rStyle w:val="Hyperlink"/>
            <w:noProof/>
          </w:rPr>
          <w:t>2.2.5.</w:t>
        </w:r>
        <w:r>
          <w:rPr>
            <w:rFonts w:eastAsiaTheme="minorEastAsia"/>
            <w:noProof/>
            <w:color w:val="auto"/>
            <w:kern w:val="2"/>
            <w:sz w:val="24"/>
            <w:szCs w:val="24"/>
            <w:lang w:eastAsia="en-AU"/>
            <w14:ligatures w14:val="standardContextual"/>
          </w:rPr>
          <w:tab/>
        </w:r>
        <w:r w:rsidRPr="005F5E01">
          <w:rPr>
            <w:rStyle w:val="Hyperlink"/>
            <w:noProof/>
          </w:rPr>
          <w:t>Statutory approvals and the EES process</w:t>
        </w:r>
        <w:r>
          <w:rPr>
            <w:noProof/>
            <w:webHidden/>
          </w:rPr>
          <w:tab/>
        </w:r>
        <w:r>
          <w:rPr>
            <w:noProof/>
            <w:webHidden/>
          </w:rPr>
          <w:fldChar w:fldCharType="begin"/>
        </w:r>
        <w:r>
          <w:rPr>
            <w:noProof/>
            <w:webHidden/>
          </w:rPr>
          <w:instrText xml:space="preserve"> PAGEREF _Toc200467057 \h </w:instrText>
        </w:r>
        <w:r>
          <w:rPr>
            <w:noProof/>
            <w:webHidden/>
          </w:rPr>
        </w:r>
        <w:r>
          <w:rPr>
            <w:noProof/>
            <w:webHidden/>
          </w:rPr>
          <w:fldChar w:fldCharType="separate"/>
        </w:r>
        <w:r w:rsidR="00554719">
          <w:rPr>
            <w:noProof/>
            <w:webHidden/>
          </w:rPr>
          <w:t>8</w:t>
        </w:r>
        <w:r>
          <w:rPr>
            <w:noProof/>
            <w:webHidden/>
          </w:rPr>
          <w:fldChar w:fldCharType="end"/>
        </w:r>
      </w:hyperlink>
    </w:p>
    <w:p w14:paraId="4DBE64B3" w14:textId="6E86F753" w:rsidR="00CF1340" w:rsidRDefault="00CF1340">
      <w:pPr>
        <w:pStyle w:val="TOC5"/>
        <w:rPr>
          <w:rFonts w:eastAsiaTheme="minorEastAsia"/>
          <w:noProof/>
          <w:color w:val="auto"/>
          <w:kern w:val="2"/>
          <w:sz w:val="24"/>
          <w:szCs w:val="24"/>
          <w:lang w:eastAsia="en-AU"/>
          <w14:ligatures w14:val="standardContextual"/>
        </w:rPr>
      </w:pPr>
      <w:hyperlink w:anchor="_Toc200467058" w:history="1">
        <w:r w:rsidRPr="005F5E01">
          <w:rPr>
            <w:rStyle w:val="Hyperlink"/>
            <w:noProof/>
          </w:rPr>
          <w:t>2.3.</w:t>
        </w:r>
        <w:r>
          <w:rPr>
            <w:rFonts w:eastAsiaTheme="minorEastAsia"/>
            <w:noProof/>
            <w:color w:val="auto"/>
            <w:kern w:val="2"/>
            <w:sz w:val="24"/>
            <w:szCs w:val="24"/>
            <w:lang w:eastAsia="en-AU"/>
            <w14:ligatures w14:val="standardContextual"/>
          </w:rPr>
          <w:tab/>
        </w:r>
        <w:r w:rsidRPr="005F5E01">
          <w:rPr>
            <w:rStyle w:val="Hyperlink"/>
            <w:noProof/>
          </w:rPr>
          <w:t>Accreditation of the EES process under the EPBC Act</w:t>
        </w:r>
        <w:r>
          <w:rPr>
            <w:noProof/>
            <w:webHidden/>
          </w:rPr>
          <w:tab/>
        </w:r>
        <w:r>
          <w:rPr>
            <w:noProof/>
            <w:webHidden/>
          </w:rPr>
          <w:fldChar w:fldCharType="begin"/>
        </w:r>
        <w:r>
          <w:rPr>
            <w:noProof/>
            <w:webHidden/>
          </w:rPr>
          <w:instrText xml:space="preserve"> PAGEREF _Toc200467058 \h </w:instrText>
        </w:r>
        <w:r>
          <w:rPr>
            <w:noProof/>
            <w:webHidden/>
          </w:rPr>
        </w:r>
        <w:r>
          <w:rPr>
            <w:noProof/>
            <w:webHidden/>
          </w:rPr>
          <w:fldChar w:fldCharType="separate"/>
        </w:r>
        <w:r w:rsidR="00554719">
          <w:rPr>
            <w:noProof/>
            <w:webHidden/>
          </w:rPr>
          <w:t>9</w:t>
        </w:r>
        <w:r>
          <w:rPr>
            <w:noProof/>
            <w:webHidden/>
          </w:rPr>
          <w:fldChar w:fldCharType="end"/>
        </w:r>
      </w:hyperlink>
    </w:p>
    <w:p w14:paraId="1C2A01EB" w14:textId="6F67D282" w:rsidR="00CF1340" w:rsidRDefault="00CF1340">
      <w:pPr>
        <w:pStyle w:val="TOC4"/>
        <w:rPr>
          <w:rFonts w:eastAsiaTheme="minorEastAsia"/>
          <w:b w:val="0"/>
          <w:noProof/>
          <w:color w:val="auto"/>
          <w:kern w:val="2"/>
          <w:sz w:val="24"/>
          <w:szCs w:val="24"/>
          <w:lang w:eastAsia="en-AU"/>
          <w14:ligatures w14:val="standardContextual"/>
        </w:rPr>
      </w:pPr>
      <w:hyperlink w:anchor="_Toc200467059" w:history="1">
        <w:r w:rsidRPr="005F5E01">
          <w:rPr>
            <w:rStyle w:val="Hyperlink"/>
            <w:noProof/>
          </w:rPr>
          <w:t>3.</w:t>
        </w:r>
        <w:r>
          <w:rPr>
            <w:rFonts w:eastAsiaTheme="minorEastAsia"/>
            <w:b w:val="0"/>
            <w:noProof/>
            <w:color w:val="auto"/>
            <w:kern w:val="2"/>
            <w:sz w:val="24"/>
            <w:szCs w:val="24"/>
            <w:lang w:eastAsia="en-AU"/>
            <w14:ligatures w14:val="standardContextual"/>
          </w:rPr>
          <w:tab/>
        </w:r>
        <w:r w:rsidRPr="005F5E01">
          <w:rPr>
            <w:rStyle w:val="Hyperlink"/>
            <w:noProof/>
          </w:rPr>
          <w:t>Preparing the EES</w:t>
        </w:r>
        <w:r>
          <w:rPr>
            <w:noProof/>
            <w:webHidden/>
          </w:rPr>
          <w:tab/>
        </w:r>
        <w:r>
          <w:rPr>
            <w:noProof/>
            <w:webHidden/>
          </w:rPr>
          <w:fldChar w:fldCharType="begin"/>
        </w:r>
        <w:r>
          <w:rPr>
            <w:noProof/>
            <w:webHidden/>
          </w:rPr>
          <w:instrText xml:space="preserve"> PAGEREF _Toc200467059 \h </w:instrText>
        </w:r>
        <w:r>
          <w:rPr>
            <w:noProof/>
            <w:webHidden/>
          </w:rPr>
        </w:r>
        <w:r>
          <w:rPr>
            <w:noProof/>
            <w:webHidden/>
          </w:rPr>
          <w:fldChar w:fldCharType="separate"/>
        </w:r>
        <w:r w:rsidR="00554719">
          <w:rPr>
            <w:noProof/>
            <w:webHidden/>
          </w:rPr>
          <w:t>9</w:t>
        </w:r>
        <w:r>
          <w:rPr>
            <w:noProof/>
            <w:webHidden/>
          </w:rPr>
          <w:fldChar w:fldCharType="end"/>
        </w:r>
      </w:hyperlink>
    </w:p>
    <w:p w14:paraId="12985483" w14:textId="1546B84C" w:rsidR="00CF1340" w:rsidRDefault="00CF1340">
      <w:pPr>
        <w:pStyle w:val="TOC5"/>
        <w:rPr>
          <w:rFonts w:eastAsiaTheme="minorEastAsia"/>
          <w:noProof/>
          <w:color w:val="auto"/>
          <w:kern w:val="2"/>
          <w:sz w:val="24"/>
          <w:szCs w:val="24"/>
          <w:lang w:eastAsia="en-AU"/>
          <w14:ligatures w14:val="standardContextual"/>
        </w:rPr>
      </w:pPr>
      <w:hyperlink w:anchor="_Toc200467060" w:history="1">
        <w:r w:rsidRPr="005F5E01">
          <w:rPr>
            <w:rStyle w:val="Hyperlink"/>
            <w:noProof/>
          </w:rPr>
          <w:t>3.1.</w:t>
        </w:r>
        <w:r>
          <w:rPr>
            <w:rFonts w:eastAsiaTheme="minorEastAsia"/>
            <w:noProof/>
            <w:color w:val="auto"/>
            <w:kern w:val="2"/>
            <w:sz w:val="24"/>
            <w:szCs w:val="24"/>
            <w:lang w:eastAsia="en-AU"/>
            <w14:ligatures w14:val="standardContextual"/>
          </w:rPr>
          <w:tab/>
        </w:r>
        <w:r w:rsidRPr="005F5E01">
          <w:rPr>
            <w:rStyle w:val="Hyperlink"/>
            <w:noProof/>
          </w:rPr>
          <w:t>General approach</w:t>
        </w:r>
        <w:r>
          <w:rPr>
            <w:noProof/>
            <w:webHidden/>
          </w:rPr>
          <w:tab/>
        </w:r>
        <w:r>
          <w:rPr>
            <w:noProof/>
            <w:webHidden/>
          </w:rPr>
          <w:fldChar w:fldCharType="begin"/>
        </w:r>
        <w:r>
          <w:rPr>
            <w:noProof/>
            <w:webHidden/>
          </w:rPr>
          <w:instrText xml:space="preserve"> PAGEREF _Toc200467060 \h </w:instrText>
        </w:r>
        <w:r>
          <w:rPr>
            <w:noProof/>
            <w:webHidden/>
          </w:rPr>
        </w:r>
        <w:r>
          <w:rPr>
            <w:noProof/>
            <w:webHidden/>
          </w:rPr>
          <w:fldChar w:fldCharType="separate"/>
        </w:r>
        <w:r w:rsidR="00554719">
          <w:rPr>
            <w:noProof/>
            <w:webHidden/>
          </w:rPr>
          <w:t>9</w:t>
        </w:r>
        <w:r>
          <w:rPr>
            <w:noProof/>
            <w:webHidden/>
          </w:rPr>
          <w:fldChar w:fldCharType="end"/>
        </w:r>
      </w:hyperlink>
    </w:p>
    <w:p w14:paraId="78EEEBA5" w14:textId="3CC6408E" w:rsidR="00CF1340" w:rsidRDefault="00CF1340">
      <w:pPr>
        <w:pStyle w:val="TOC5"/>
        <w:rPr>
          <w:rFonts w:eastAsiaTheme="minorEastAsia"/>
          <w:noProof/>
          <w:color w:val="auto"/>
          <w:kern w:val="2"/>
          <w:sz w:val="24"/>
          <w:szCs w:val="24"/>
          <w:lang w:eastAsia="en-AU"/>
          <w14:ligatures w14:val="standardContextual"/>
        </w:rPr>
      </w:pPr>
      <w:hyperlink w:anchor="_Toc200467061" w:history="1">
        <w:r w:rsidRPr="005F5E01">
          <w:rPr>
            <w:rStyle w:val="Hyperlink"/>
            <w:noProof/>
          </w:rPr>
          <w:t>3.2.</w:t>
        </w:r>
        <w:r>
          <w:rPr>
            <w:rFonts w:eastAsiaTheme="minorEastAsia"/>
            <w:noProof/>
            <w:color w:val="auto"/>
            <w:kern w:val="2"/>
            <w:sz w:val="24"/>
            <w:szCs w:val="24"/>
            <w:lang w:eastAsia="en-AU"/>
            <w14:ligatures w14:val="standardContextual"/>
          </w:rPr>
          <w:tab/>
        </w:r>
        <w:r w:rsidRPr="005F5E01">
          <w:rPr>
            <w:rStyle w:val="Hyperlink"/>
            <w:noProof/>
          </w:rPr>
          <w:t>Content and format of the EES</w:t>
        </w:r>
        <w:r>
          <w:rPr>
            <w:noProof/>
            <w:webHidden/>
          </w:rPr>
          <w:tab/>
        </w:r>
        <w:r>
          <w:rPr>
            <w:noProof/>
            <w:webHidden/>
          </w:rPr>
          <w:fldChar w:fldCharType="begin"/>
        </w:r>
        <w:r>
          <w:rPr>
            <w:noProof/>
            <w:webHidden/>
          </w:rPr>
          <w:instrText xml:space="preserve"> PAGEREF _Toc200467061 \h </w:instrText>
        </w:r>
        <w:r>
          <w:rPr>
            <w:noProof/>
            <w:webHidden/>
          </w:rPr>
        </w:r>
        <w:r>
          <w:rPr>
            <w:noProof/>
            <w:webHidden/>
          </w:rPr>
          <w:fldChar w:fldCharType="separate"/>
        </w:r>
        <w:r w:rsidR="00554719">
          <w:rPr>
            <w:noProof/>
            <w:webHidden/>
          </w:rPr>
          <w:t>10</w:t>
        </w:r>
        <w:r>
          <w:rPr>
            <w:noProof/>
            <w:webHidden/>
          </w:rPr>
          <w:fldChar w:fldCharType="end"/>
        </w:r>
      </w:hyperlink>
    </w:p>
    <w:p w14:paraId="00D312C7" w14:textId="5C79A275" w:rsidR="00CF1340" w:rsidRDefault="00CF1340">
      <w:pPr>
        <w:pStyle w:val="TOC5"/>
        <w:rPr>
          <w:rFonts w:eastAsiaTheme="minorEastAsia"/>
          <w:noProof/>
          <w:color w:val="auto"/>
          <w:kern w:val="2"/>
          <w:sz w:val="24"/>
          <w:szCs w:val="24"/>
          <w:lang w:eastAsia="en-AU"/>
          <w14:ligatures w14:val="standardContextual"/>
        </w:rPr>
      </w:pPr>
      <w:hyperlink w:anchor="_Toc200467062" w:history="1">
        <w:r w:rsidRPr="005F5E01">
          <w:rPr>
            <w:rStyle w:val="Hyperlink"/>
            <w:noProof/>
          </w:rPr>
          <w:t>3.3.</w:t>
        </w:r>
        <w:r>
          <w:rPr>
            <w:rFonts w:eastAsiaTheme="minorEastAsia"/>
            <w:noProof/>
            <w:color w:val="auto"/>
            <w:kern w:val="2"/>
            <w:sz w:val="24"/>
            <w:szCs w:val="24"/>
            <w:lang w:eastAsia="en-AU"/>
            <w14:ligatures w14:val="standardContextual"/>
          </w:rPr>
          <w:tab/>
        </w:r>
        <w:r w:rsidRPr="005F5E01">
          <w:rPr>
            <w:rStyle w:val="Hyperlink"/>
            <w:noProof/>
          </w:rPr>
          <w:t>Project description and rationale</w:t>
        </w:r>
        <w:r>
          <w:rPr>
            <w:noProof/>
            <w:webHidden/>
          </w:rPr>
          <w:tab/>
        </w:r>
        <w:r>
          <w:rPr>
            <w:noProof/>
            <w:webHidden/>
          </w:rPr>
          <w:fldChar w:fldCharType="begin"/>
        </w:r>
        <w:r>
          <w:rPr>
            <w:noProof/>
            <w:webHidden/>
          </w:rPr>
          <w:instrText xml:space="preserve"> PAGEREF _Toc200467062 \h </w:instrText>
        </w:r>
        <w:r>
          <w:rPr>
            <w:noProof/>
            <w:webHidden/>
          </w:rPr>
        </w:r>
        <w:r>
          <w:rPr>
            <w:noProof/>
            <w:webHidden/>
          </w:rPr>
          <w:fldChar w:fldCharType="separate"/>
        </w:r>
        <w:r w:rsidR="00554719">
          <w:rPr>
            <w:noProof/>
            <w:webHidden/>
          </w:rPr>
          <w:t>11</w:t>
        </w:r>
        <w:r>
          <w:rPr>
            <w:noProof/>
            <w:webHidden/>
          </w:rPr>
          <w:fldChar w:fldCharType="end"/>
        </w:r>
      </w:hyperlink>
    </w:p>
    <w:p w14:paraId="3C841D42" w14:textId="4092AD91" w:rsidR="00CF1340" w:rsidRDefault="00CF1340">
      <w:pPr>
        <w:pStyle w:val="TOC5"/>
        <w:rPr>
          <w:rFonts w:eastAsiaTheme="minorEastAsia"/>
          <w:noProof/>
          <w:color w:val="auto"/>
          <w:kern w:val="2"/>
          <w:sz w:val="24"/>
          <w:szCs w:val="24"/>
          <w:lang w:eastAsia="en-AU"/>
          <w14:ligatures w14:val="standardContextual"/>
        </w:rPr>
      </w:pPr>
      <w:hyperlink w:anchor="_Toc200467063" w:history="1">
        <w:r w:rsidRPr="005F5E01">
          <w:rPr>
            <w:rStyle w:val="Hyperlink"/>
            <w:noProof/>
          </w:rPr>
          <w:t>3.4.</w:t>
        </w:r>
        <w:r>
          <w:rPr>
            <w:rFonts w:eastAsiaTheme="minorEastAsia"/>
            <w:noProof/>
            <w:color w:val="auto"/>
            <w:kern w:val="2"/>
            <w:sz w:val="24"/>
            <w:szCs w:val="24"/>
            <w:lang w:eastAsia="en-AU"/>
            <w14:ligatures w14:val="standardContextual"/>
          </w:rPr>
          <w:tab/>
        </w:r>
        <w:r w:rsidRPr="005F5E01">
          <w:rPr>
            <w:rStyle w:val="Hyperlink"/>
            <w:noProof/>
          </w:rPr>
          <w:t>Project development and alternatives</w:t>
        </w:r>
        <w:r>
          <w:rPr>
            <w:noProof/>
            <w:webHidden/>
          </w:rPr>
          <w:tab/>
        </w:r>
        <w:r>
          <w:rPr>
            <w:noProof/>
            <w:webHidden/>
          </w:rPr>
          <w:fldChar w:fldCharType="begin"/>
        </w:r>
        <w:r>
          <w:rPr>
            <w:noProof/>
            <w:webHidden/>
          </w:rPr>
          <w:instrText xml:space="preserve"> PAGEREF _Toc200467063 \h </w:instrText>
        </w:r>
        <w:r>
          <w:rPr>
            <w:noProof/>
            <w:webHidden/>
          </w:rPr>
        </w:r>
        <w:r>
          <w:rPr>
            <w:noProof/>
            <w:webHidden/>
          </w:rPr>
          <w:fldChar w:fldCharType="separate"/>
        </w:r>
        <w:r w:rsidR="00554719">
          <w:rPr>
            <w:noProof/>
            <w:webHidden/>
          </w:rPr>
          <w:t>12</w:t>
        </w:r>
        <w:r>
          <w:rPr>
            <w:noProof/>
            <w:webHidden/>
          </w:rPr>
          <w:fldChar w:fldCharType="end"/>
        </w:r>
      </w:hyperlink>
    </w:p>
    <w:p w14:paraId="336332F6" w14:textId="2A8ADB9B" w:rsidR="00CF1340" w:rsidRDefault="00CF1340">
      <w:pPr>
        <w:pStyle w:val="TOC5"/>
        <w:rPr>
          <w:rFonts w:eastAsiaTheme="minorEastAsia"/>
          <w:noProof/>
          <w:color w:val="auto"/>
          <w:kern w:val="2"/>
          <w:sz w:val="24"/>
          <w:szCs w:val="24"/>
          <w:lang w:eastAsia="en-AU"/>
          <w14:ligatures w14:val="standardContextual"/>
        </w:rPr>
      </w:pPr>
      <w:hyperlink w:anchor="_Toc200467064" w:history="1">
        <w:r w:rsidRPr="005F5E01">
          <w:rPr>
            <w:rStyle w:val="Hyperlink"/>
            <w:noProof/>
          </w:rPr>
          <w:t>3.5.</w:t>
        </w:r>
        <w:r>
          <w:rPr>
            <w:rFonts w:eastAsiaTheme="minorEastAsia"/>
            <w:noProof/>
            <w:color w:val="auto"/>
            <w:kern w:val="2"/>
            <w:sz w:val="24"/>
            <w:szCs w:val="24"/>
            <w:lang w:eastAsia="en-AU"/>
            <w14:ligatures w14:val="standardContextual"/>
          </w:rPr>
          <w:tab/>
        </w:r>
        <w:r w:rsidRPr="005F5E01">
          <w:rPr>
            <w:rStyle w:val="Hyperlink"/>
            <w:noProof/>
          </w:rPr>
          <w:t>Applicable legislation, policies and strategies</w:t>
        </w:r>
        <w:r>
          <w:rPr>
            <w:noProof/>
            <w:webHidden/>
          </w:rPr>
          <w:tab/>
        </w:r>
        <w:r>
          <w:rPr>
            <w:noProof/>
            <w:webHidden/>
          </w:rPr>
          <w:fldChar w:fldCharType="begin"/>
        </w:r>
        <w:r>
          <w:rPr>
            <w:noProof/>
            <w:webHidden/>
          </w:rPr>
          <w:instrText xml:space="preserve"> PAGEREF _Toc200467064 \h </w:instrText>
        </w:r>
        <w:r>
          <w:rPr>
            <w:noProof/>
            <w:webHidden/>
          </w:rPr>
        </w:r>
        <w:r>
          <w:rPr>
            <w:noProof/>
            <w:webHidden/>
          </w:rPr>
          <w:fldChar w:fldCharType="separate"/>
        </w:r>
        <w:r w:rsidR="00554719">
          <w:rPr>
            <w:noProof/>
            <w:webHidden/>
          </w:rPr>
          <w:t>13</w:t>
        </w:r>
        <w:r>
          <w:rPr>
            <w:noProof/>
            <w:webHidden/>
          </w:rPr>
          <w:fldChar w:fldCharType="end"/>
        </w:r>
      </w:hyperlink>
    </w:p>
    <w:p w14:paraId="7FA6DF54" w14:textId="21174346" w:rsidR="00CF1340" w:rsidRDefault="00CF1340">
      <w:pPr>
        <w:pStyle w:val="TOC5"/>
        <w:rPr>
          <w:rFonts w:eastAsiaTheme="minorEastAsia"/>
          <w:noProof/>
          <w:color w:val="auto"/>
          <w:kern w:val="2"/>
          <w:sz w:val="24"/>
          <w:szCs w:val="24"/>
          <w:lang w:eastAsia="en-AU"/>
          <w14:ligatures w14:val="standardContextual"/>
        </w:rPr>
      </w:pPr>
      <w:hyperlink w:anchor="_Toc200467065" w:history="1">
        <w:r w:rsidRPr="005F5E01">
          <w:rPr>
            <w:rStyle w:val="Hyperlink"/>
            <w:noProof/>
          </w:rPr>
          <w:t>3.6.</w:t>
        </w:r>
        <w:r>
          <w:rPr>
            <w:rFonts w:eastAsiaTheme="minorEastAsia"/>
            <w:noProof/>
            <w:color w:val="auto"/>
            <w:kern w:val="2"/>
            <w:sz w:val="24"/>
            <w:szCs w:val="24"/>
            <w:lang w:eastAsia="en-AU"/>
            <w14:ligatures w14:val="standardContextual"/>
          </w:rPr>
          <w:tab/>
        </w:r>
        <w:r w:rsidRPr="005F5E01">
          <w:rPr>
            <w:rStyle w:val="Hyperlink"/>
            <w:noProof/>
          </w:rPr>
          <w:t>Environmental management framework</w:t>
        </w:r>
        <w:r>
          <w:rPr>
            <w:noProof/>
            <w:webHidden/>
          </w:rPr>
          <w:tab/>
        </w:r>
        <w:r>
          <w:rPr>
            <w:noProof/>
            <w:webHidden/>
          </w:rPr>
          <w:fldChar w:fldCharType="begin"/>
        </w:r>
        <w:r>
          <w:rPr>
            <w:noProof/>
            <w:webHidden/>
          </w:rPr>
          <w:instrText xml:space="preserve"> PAGEREF _Toc200467065 \h </w:instrText>
        </w:r>
        <w:r>
          <w:rPr>
            <w:noProof/>
            <w:webHidden/>
          </w:rPr>
        </w:r>
        <w:r>
          <w:rPr>
            <w:noProof/>
            <w:webHidden/>
          </w:rPr>
          <w:fldChar w:fldCharType="separate"/>
        </w:r>
        <w:r w:rsidR="00554719">
          <w:rPr>
            <w:noProof/>
            <w:webHidden/>
          </w:rPr>
          <w:t>13</w:t>
        </w:r>
        <w:r>
          <w:rPr>
            <w:noProof/>
            <w:webHidden/>
          </w:rPr>
          <w:fldChar w:fldCharType="end"/>
        </w:r>
      </w:hyperlink>
    </w:p>
    <w:p w14:paraId="3FD2A329" w14:textId="0A25CD8F" w:rsidR="00CF1340" w:rsidRDefault="00CF1340">
      <w:pPr>
        <w:pStyle w:val="TOC4"/>
        <w:rPr>
          <w:rFonts w:eastAsiaTheme="minorEastAsia"/>
          <w:b w:val="0"/>
          <w:noProof/>
          <w:color w:val="auto"/>
          <w:kern w:val="2"/>
          <w:sz w:val="24"/>
          <w:szCs w:val="24"/>
          <w:lang w:eastAsia="en-AU"/>
          <w14:ligatures w14:val="standardContextual"/>
        </w:rPr>
      </w:pPr>
      <w:hyperlink w:anchor="_Toc200467066" w:history="1">
        <w:r w:rsidRPr="005F5E01">
          <w:rPr>
            <w:rStyle w:val="Hyperlink"/>
            <w:noProof/>
          </w:rPr>
          <w:t>4.</w:t>
        </w:r>
        <w:r>
          <w:rPr>
            <w:rFonts w:eastAsiaTheme="minorEastAsia"/>
            <w:b w:val="0"/>
            <w:noProof/>
            <w:color w:val="auto"/>
            <w:kern w:val="2"/>
            <w:sz w:val="24"/>
            <w:szCs w:val="24"/>
            <w:lang w:eastAsia="en-AU"/>
            <w14:ligatures w14:val="standardContextual"/>
          </w:rPr>
          <w:tab/>
        </w:r>
        <w:r w:rsidRPr="005F5E01">
          <w:rPr>
            <w:rStyle w:val="Hyperlink"/>
            <w:noProof/>
          </w:rPr>
          <w:t>Assessment of specific environmental effects</w:t>
        </w:r>
        <w:r>
          <w:rPr>
            <w:noProof/>
            <w:webHidden/>
          </w:rPr>
          <w:tab/>
        </w:r>
        <w:r>
          <w:rPr>
            <w:noProof/>
            <w:webHidden/>
          </w:rPr>
          <w:fldChar w:fldCharType="begin"/>
        </w:r>
        <w:r>
          <w:rPr>
            <w:noProof/>
            <w:webHidden/>
          </w:rPr>
          <w:instrText xml:space="preserve"> PAGEREF _Toc200467066 \h </w:instrText>
        </w:r>
        <w:r>
          <w:rPr>
            <w:noProof/>
            <w:webHidden/>
          </w:rPr>
        </w:r>
        <w:r>
          <w:rPr>
            <w:noProof/>
            <w:webHidden/>
          </w:rPr>
          <w:fldChar w:fldCharType="separate"/>
        </w:r>
        <w:r w:rsidR="00554719">
          <w:rPr>
            <w:noProof/>
            <w:webHidden/>
          </w:rPr>
          <w:t>15</w:t>
        </w:r>
        <w:r>
          <w:rPr>
            <w:noProof/>
            <w:webHidden/>
          </w:rPr>
          <w:fldChar w:fldCharType="end"/>
        </w:r>
      </w:hyperlink>
    </w:p>
    <w:p w14:paraId="0ECA294C" w14:textId="59B8218C" w:rsidR="00CF1340" w:rsidRDefault="00CF1340">
      <w:pPr>
        <w:pStyle w:val="TOC5"/>
        <w:rPr>
          <w:rFonts w:eastAsiaTheme="minorEastAsia"/>
          <w:noProof/>
          <w:color w:val="auto"/>
          <w:kern w:val="2"/>
          <w:sz w:val="24"/>
          <w:szCs w:val="24"/>
          <w:lang w:eastAsia="en-AU"/>
          <w14:ligatures w14:val="standardContextual"/>
        </w:rPr>
      </w:pPr>
      <w:hyperlink w:anchor="_Toc200467067" w:history="1">
        <w:r w:rsidRPr="005F5E01">
          <w:rPr>
            <w:rStyle w:val="Hyperlink"/>
            <w:noProof/>
          </w:rPr>
          <w:t>4.1.</w:t>
        </w:r>
        <w:r>
          <w:rPr>
            <w:rFonts w:eastAsiaTheme="minorEastAsia"/>
            <w:noProof/>
            <w:color w:val="auto"/>
            <w:kern w:val="2"/>
            <w:sz w:val="24"/>
            <w:szCs w:val="24"/>
            <w:lang w:eastAsia="en-AU"/>
            <w14:ligatures w14:val="standardContextual"/>
          </w:rPr>
          <w:tab/>
        </w:r>
        <w:r w:rsidRPr="005F5E01">
          <w:rPr>
            <w:rStyle w:val="Hyperlink"/>
            <w:noProof/>
          </w:rPr>
          <w:t>Risk-based approach</w:t>
        </w:r>
        <w:r>
          <w:rPr>
            <w:noProof/>
            <w:webHidden/>
          </w:rPr>
          <w:tab/>
        </w:r>
        <w:r>
          <w:rPr>
            <w:noProof/>
            <w:webHidden/>
          </w:rPr>
          <w:fldChar w:fldCharType="begin"/>
        </w:r>
        <w:r>
          <w:rPr>
            <w:noProof/>
            <w:webHidden/>
          </w:rPr>
          <w:instrText xml:space="preserve"> PAGEREF _Toc200467067 \h </w:instrText>
        </w:r>
        <w:r>
          <w:rPr>
            <w:noProof/>
            <w:webHidden/>
          </w:rPr>
        </w:r>
        <w:r>
          <w:rPr>
            <w:noProof/>
            <w:webHidden/>
          </w:rPr>
          <w:fldChar w:fldCharType="separate"/>
        </w:r>
        <w:r w:rsidR="00554719">
          <w:rPr>
            <w:noProof/>
            <w:webHidden/>
          </w:rPr>
          <w:t>15</w:t>
        </w:r>
        <w:r>
          <w:rPr>
            <w:noProof/>
            <w:webHidden/>
          </w:rPr>
          <w:fldChar w:fldCharType="end"/>
        </w:r>
      </w:hyperlink>
    </w:p>
    <w:p w14:paraId="7C9F146F" w14:textId="7C0F5AC0" w:rsidR="00CF1340" w:rsidRDefault="00CF1340">
      <w:pPr>
        <w:pStyle w:val="TOC5"/>
        <w:rPr>
          <w:rFonts w:eastAsiaTheme="minorEastAsia"/>
          <w:noProof/>
          <w:color w:val="auto"/>
          <w:kern w:val="2"/>
          <w:sz w:val="24"/>
          <w:szCs w:val="24"/>
          <w:lang w:eastAsia="en-AU"/>
          <w14:ligatures w14:val="standardContextual"/>
        </w:rPr>
      </w:pPr>
      <w:hyperlink w:anchor="_Toc200467068" w:history="1">
        <w:r w:rsidRPr="005F5E01">
          <w:rPr>
            <w:rStyle w:val="Hyperlink"/>
            <w:noProof/>
          </w:rPr>
          <w:t>4.2.</w:t>
        </w:r>
        <w:r>
          <w:rPr>
            <w:rFonts w:eastAsiaTheme="minorEastAsia"/>
            <w:noProof/>
            <w:color w:val="auto"/>
            <w:kern w:val="2"/>
            <w:sz w:val="24"/>
            <w:szCs w:val="24"/>
            <w:lang w:eastAsia="en-AU"/>
            <w14:ligatures w14:val="standardContextual"/>
          </w:rPr>
          <w:tab/>
        </w:r>
        <w:r w:rsidRPr="005F5E01">
          <w:rPr>
            <w:rStyle w:val="Hyperlink"/>
            <w:noProof/>
          </w:rPr>
          <w:t>Water and catchment values</w:t>
        </w:r>
        <w:r>
          <w:rPr>
            <w:noProof/>
            <w:webHidden/>
          </w:rPr>
          <w:tab/>
        </w:r>
        <w:r>
          <w:rPr>
            <w:noProof/>
            <w:webHidden/>
          </w:rPr>
          <w:fldChar w:fldCharType="begin"/>
        </w:r>
        <w:r>
          <w:rPr>
            <w:noProof/>
            <w:webHidden/>
          </w:rPr>
          <w:instrText xml:space="preserve"> PAGEREF _Toc200467068 \h </w:instrText>
        </w:r>
        <w:r>
          <w:rPr>
            <w:noProof/>
            <w:webHidden/>
          </w:rPr>
        </w:r>
        <w:r>
          <w:rPr>
            <w:noProof/>
            <w:webHidden/>
          </w:rPr>
          <w:fldChar w:fldCharType="separate"/>
        </w:r>
        <w:r w:rsidR="00554719">
          <w:rPr>
            <w:noProof/>
            <w:webHidden/>
          </w:rPr>
          <w:t>17</w:t>
        </w:r>
        <w:r>
          <w:rPr>
            <w:noProof/>
            <w:webHidden/>
          </w:rPr>
          <w:fldChar w:fldCharType="end"/>
        </w:r>
      </w:hyperlink>
    </w:p>
    <w:p w14:paraId="7DDFDFA1" w14:textId="0D473DFB" w:rsidR="00CF1340" w:rsidRDefault="00CF1340">
      <w:pPr>
        <w:pStyle w:val="TOC5"/>
        <w:rPr>
          <w:rFonts w:eastAsiaTheme="minorEastAsia"/>
          <w:noProof/>
          <w:color w:val="auto"/>
          <w:kern w:val="2"/>
          <w:sz w:val="24"/>
          <w:szCs w:val="24"/>
          <w:lang w:eastAsia="en-AU"/>
          <w14:ligatures w14:val="standardContextual"/>
        </w:rPr>
      </w:pPr>
      <w:hyperlink w:anchor="_Toc200467069" w:history="1">
        <w:r w:rsidRPr="005F5E01">
          <w:rPr>
            <w:rStyle w:val="Hyperlink"/>
            <w:noProof/>
          </w:rPr>
          <w:t>4.3.</w:t>
        </w:r>
        <w:r>
          <w:rPr>
            <w:rFonts w:eastAsiaTheme="minorEastAsia"/>
            <w:noProof/>
            <w:color w:val="auto"/>
            <w:kern w:val="2"/>
            <w:sz w:val="24"/>
            <w:szCs w:val="24"/>
            <w:lang w:eastAsia="en-AU"/>
            <w14:ligatures w14:val="standardContextual"/>
          </w:rPr>
          <w:tab/>
        </w:r>
        <w:r w:rsidRPr="005F5E01">
          <w:rPr>
            <w:rStyle w:val="Hyperlink"/>
            <w:noProof/>
          </w:rPr>
          <w:t>Biodiversity and ecological values</w:t>
        </w:r>
        <w:r>
          <w:rPr>
            <w:noProof/>
            <w:webHidden/>
          </w:rPr>
          <w:tab/>
        </w:r>
        <w:r>
          <w:rPr>
            <w:noProof/>
            <w:webHidden/>
          </w:rPr>
          <w:fldChar w:fldCharType="begin"/>
        </w:r>
        <w:r>
          <w:rPr>
            <w:noProof/>
            <w:webHidden/>
          </w:rPr>
          <w:instrText xml:space="preserve"> PAGEREF _Toc200467069 \h </w:instrText>
        </w:r>
        <w:r>
          <w:rPr>
            <w:noProof/>
            <w:webHidden/>
          </w:rPr>
        </w:r>
        <w:r>
          <w:rPr>
            <w:noProof/>
            <w:webHidden/>
          </w:rPr>
          <w:fldChar w:fldCharType="separate"/>
        </w:r>
        <w:r w:rsidR="00554719">
          <w:rPr>
            <w:noProof/>
            <w:webHidden/>
          </w:rPr>
          <w:t>18</w:t>
        </w:r>
        <w:r>
          <w:rPr>
            <w:noProof/>
            <w:webHidden/>
          </w:rPr>
          <w:fldChar w:fldCharType="end"/>
        </w:r>
      </w:hyperlink>
    </w:p>
    <w:p w14:paraId="109326B1" w14:textId="7DA98A07" w:rsidR="00CF1340" w:rsidRDefault="00CF1340">
      <w:pPr>
        <w:pStyle w:val="TOC5"/>
        <w:rPr>
          <w:rFonts w:eastAsiaTheme="minorEastAsia"/>
          <w:noProof/>
          <w:color w:val="auto"/>
          <w:kern w:val="2"/>
          <w:sz w:val="24"/>
          <w:szCs w:val="24"/>
          <w:lang w:eastAsia="en-AU"/>
          <w14:ligatures w14:val="standardContextual"/>
        </w:rPr>
      </w:pPr>
      <w:hyperlink w:anchor="_Toc200467070" w:history="1">
        <w:r w:rsidRPr="005F5E01">
          <w:rPr>
            <w:rStyle w:val="Hyperlink"/>
            <w:noProof/>
          </w:rPr>
          <w:t>4.4.</w:t>
        </w:r>
        <w:r>
          <w:rPr>
            <w:rFonts w:eastAsiaTheme="minorEastAsia"/>
            <w:noProof/>
            <w:color w:val="auto"/>
            <w:kern w:val="2"/>
            <w:sz w:val="24"/>
            <w:szCs w:val="24"/>
            <w:lang w:eastAsia="en-AU"/>
            <w14:ligatures w14:val="standardContextual"/>
          </w:rPr>
          <w:tab/>
        </w:r>
        <w:r w:rsidRPr="005F5E01">
          <w:rPr>
            <w:rStyle w:val="Hyperlink"/>
            <w:noProof/>
          </w:rPr>
          <w:t>Cultural heritage</w:t>
        </w:r>
        <w:r>
          <w:rPr>
            <w:noProof/>
            <w:webHidden/>
          </w:rPr>
          <w:tab/>
        </w:r>
        <w:r>
          <w:rPr>
            <w:noProof/>
            <w:webHidden/>
          </w:rPr>
          <w:fldChar w:fldCharType="begin"/>
        </w:r>
        <w:r>
          <w:rPr>
            <w:noProof/>
            <w:webHidden/>
          </w:rPr>
          <w:instrText xml:space="preserve"> PAGEREF _Toc200467070 \h </w:instrText>
        </w:r>
        <w:r>
          <w:rPr>
            <w:noProof/>
            <w:webHidden/>
          </w:rPr>
        </w:r>
        <w:r>
          <w:rPr>
            <w:noProof/>
            <w:webHidden/>
          </w:rPr>
          <w:fldChar w:fldCharType="separate"/>
        </w:r>
        <w:r w:rsidR="00554719">
          <w:rPr>
            <w:noProof/>
            <w:webHidden/>
          </w:rPr>
          <w:t>21</w:t>
        </w:r>
        <w:r>
          <w:rPr>
            <w:noProof/>
            <w:webHidden/>
          </w:rPr>
          <w:fldChar w:fldCharType="end"/>
        </w:r>
      </w:hyperlink>
    </w:p>
    <w:p w14:paraId="784009DF" w14:textId="4E2288A8" w:rsidR="00CF1340" w:rsidRDefault="00CF1340">
      <w:pPr>
        <w:pStyle w:val="TOC5"/>
        <w:rPr>
          <w:rFonts w:eastAsiaTheme="minorEastAsia"/>
          <w:noProof/>
          <w:color w:val="auto"/>
          <w:kern w:val="2"/>
          <w:sz w:val="24"/>
          <w:szCs w:val="24"/>
          <w:lang w:eastAsia="en-AU"/>
          <w14:ligatures w14:val="standardContextual"/>
        </w:rPr>
      </w:pPr>
      <w:hyperlink w:anchor="_Toc200467071" w:history="1">
        <w:r w:rsidRPr="005F5E01">
          <w:rPr>
            <w:rStyle w:val="Hyperlink"/>
            <w:noProof/>
          </w:rPr>
          <w:t>4.5.</w:t>
        </w:r>
        <w:r>
          <w:rPr>
            <w:rFonts w:eastAsiaTheme="minorEastAsia"/>
            <w:noProof/>
            <w:color w:val="auto"/>
            <w:kern w:val="2"/>
            <w:sz w:val="24"/>
            <w:szCs w:val="24"/>
            <w:lang w:eastAsia="en-AU"/>
            <w14:ligatures w14:val="standardContextual"/>
          </w:rPr>
          <w:tab/>
        </w:r>
        <w:r w:rsidRPr="005F5E01">
          <w:rPr>
            <w:rStyle w:val="Hyperlink"/>
            <w:noProof/>
          </w:rPr>
          <w:t>Other matters</w:t>
        </w:r>
        <w:r>
          <w:rPr>
            <w:noProof/>
            <w:webHidden/>
          </w:rPr>
          <w:tab/>
        </w:r>
        <w:r>
          <w:rPr>
            <w:noProof/>
            <w:webHidden/>
          </w:rPr>
          <w:fldChar w:fldCharType="begin"/>
        </w:r>
        <w:r>
          <w:rPr>
            <w:noProof/>
            <w:webHidden/>
          </w:rPr>
          <w:instrText xml:space="preserve"> PAGEREF _Toc200467071 \h </w:instrText>
        </w:r>
        <w:r>
          <w:rPr>
            <w:noProof/>
            <w:webHidden/>
          </w:rPr>
        </w:r>
        <w:r>
          <w:rPr>
            <w:noProof/>
            <w:webHidden/>
          </w:rPr>
          <w:fldChar w:fldCharType="separate"/>
        </w:r>
        <w:r w:rsidR="00554719">
          <w:rPr>
            <w:noProof/>
            <w:webHidden/>
          </w:rPr>
          <w:t>22</w:t>
        </w:r>
        <w:r>
          <w:rPr>
            <w:noProof/>
            <w:webHidden/>
          </w:rPr>
          <w:fldChar w:fldCharType="end"/>
        </w:r>
      </w:hyperlink>
    </w:p>
    <w:p w14:paraId="227D8305" w14:textId="4BC7AB58" w:rsidR="005209F0" w:rsidRDefault="00F7790A">
      <w:r>
        <w:fldChar w:fldCharType="end"/>
      </w:r>
    </w:p>
    <w:bookmarkEnd w:id="0"/>
    <w:p w14:paraId="40D625FE" w14:textId="19B3E282" w:rsidR="001D7902" w:rsidRPr="001D7902" w:rsidRDefault="001D7902" w:rsidP="0011336A"/>
    <w:p w14:paraId="727C5BC9" w14:textId="77777777" w:rsidR="00781ABD" w:rsidRDefault="00781ABD">
      <w:r>
        <w:br w:type="page"/>
      </w:r>
    </w:p>
    <w:p w14:paraId="06B114F0" w14:textId="678A78CD" w:rsidR="00A22EDC" w:rsidRDefault="00A22EDC" w:rsidP="00A22EDC">
      <w:pPr>
        <w:pStyle w:val="Heading1-Numbered"/>
      </w:pPr>
      <w:bookmarkStart w:id="1" w:name="_Toc200467047"/>
      <w:r>
        <w:lastRenderedPageBreak/>
        <w:t>Introduction</w:t>
      </w:r>
      <w:bookmarkEnd w:id="1"/>
    </w:p>
    <w:p w14:paraId="2932064D" w14:textId="422A5AFF" w:rsidR="00597B33" w:rsidRPr="00597B33" w:rsidRDefault="00597B33" w:rsidP="00597B33">
      <w:pPr>
        <w:pStyle w:val="BodyText12ptBefore"/>
        <w:spacing w:before="0" w:after="200"/>
      </w:pPr>
      <w:bookmarkStart w:id="2" w:name="_Toc534816820"/>
      <w:proofErr w:type="gramStart"/>
      <w:r w:rsidRPr="00597B33">
        <w:t>In light of</w:t>
      </w:r>
      <w:proofErr w:type="gramEnd"/>
      <w:r w:rsidRPr="00597B33">
        <w:t xml:space="preserve"> the potential for significant environmental effects, on 11 October 2023 the Minister for Planning (the Minister) determined under the </w:t>
      </w:r>
      <w:r w:rsidRPr="00597B33">
        <w:rPr>
          <w:i/>
          <w:iCs/>
        </w:rPr>
        <w:t>Environment Effects Act 1978</w:t>
      </w:r>
      <w:r w:rsidRPr="00597B33">
        <w:t xml:space="preserve"> that </w:t>
      </w:r>
      <w:proofErr w:type="gramStart"/>
      <w:r w:rsidRPr="00597B33">
        <w:t>Port</w:t>
      </w:r>
      <w:proofErr w:type="gramEnd"/>
      <w:r w:rsidRPr="00597B33">
        <w:t xml:space="preserve"> of Hastings Corporation (the proponent) is to prepare an environment effects statement (EES) for the proposed Victorian Renewable Energy Terminal project (the project).  </w:t>
      </w:r>
    </w:p>
    <w:p w14:paraId="7F287C14" w14:textId="1EA38C5E" w:rsidR="00597B33" w:rsidRPr="00597B33" w:rsidRDefault="00597B33" w:rsidP="00597B33">
      <w:pPr>
        <w:pStyle w:val="BodyText12ptBefore"/>
        <w:spacing w:before="0" w:after="200"/>
      </w:pPr>
      <w:r w:rsidRPr="00597B33">
        <w:t>The purpose of the EES is to provide a sufficiently detailed description of the project, assess its potential effects on the environment</w:t>
      </w:r>
      <w:r w:rsidRPr="00597B33">
        <w:rPr>
          <w:rStyle w:val="FootnoteReference"/>
        </w:rPr>
        <w:footnoteReference w:id="2"/>
      </w:r>
      <w:r w:rsidRPr="00597B33">
        <w:t xml:space="preserve"> and assess relevant feasible alternatives (e.g., project alignments, layouts, designs) and approaches to avoid and mitigate effects. The EES will inform and seek feedback from the public and stakeholders. The Minister will issue an assessment of the project’s environmental effects under the Environment Effects Act to conclude the EES process. The Minister’s assessment will then inform statutory decision-makers for the project.</w:t>
      </w:r>
    </w:p>
    <w:p w14:paraId="4F2D0FBD" w14:textId="46988B5B" w:rsidR="00597B33" w:rsidRPr="00597B33" w:rsidRDefault="00597B33" w:rsidP="00597B33">
      <w:pPr>
        <w:pStyle w:val="BodyText12ptBefore"/>
        <w:spacing w:before="0" w:after="200"/>
      </w:pPr>
      <w:r w:rsidRPr="00597B33">
        <w:t xml:space="preserve">These </w:t>
      </w:r>
      <w:r w:rsidRPr="00597B33">
        <w:rPr>
          <w:i/>
          <w:iCs/>
        </w:rPr>
        <w:t>Draft</w:t>
      </w:r>
      <w:r w:rsidRPr="00597B33">
        <w:t xml:space="preserve"> </w:t>
      </w:r>
      <w:r w:rsidRPr="00597B33">
        <w:rPr>
          <w:i/>
          <w:iCs/>
        </w:rPr>
        <w:t xml:space="preserve">Scoping Requirements </w:t>
      </w:r>
      <w:r w:rsidRPr="00597B33">
        <w:t xml:space="preserve">for the </w:t>
      </w:r>
      <w:r w:rsidRPr="00597B33">
        <w:rPr>
          <w:i/>
          <w:iCs/>
        </w:rPr>
        <w:t xml:space="preserve">Victorian Renewable Energy Terminal Environment Effects Statement </w:t>
      </w:r>
      <w:r w:rsidRPr="00597B33">
        <w:t xml:space="preserve">set out the proposed specific matters to be investigated and documented in the EES. The </w:t>
      </w:r>
      <w:r w:rsidR="00E9377F">
        <w:t>draft</w:t>
      </w:r>
      <w:r w:rsidRPr="00597B33">
        <w:t xml:space="preserve"> scoping requirements presented here were </w:t>
      </w:r>
      <w:r w:rsidR="00212C37">
        <w:t>updated</w:t>
      </w:r>
      <w:r w:rsidRPr="00597B33">
        <w:t xml:space="preserve"> following consideration of public comments received on a draft exhibited for 15 business days between </w:t>
      </w:r>
      <w:r w:rsidRPr="005608C5">
        <w:t>November and December 2024</w:t>
      </w:r>
      <w:r w:rsidR="00466E4C">
        <w:t>,</w:t>
      </w:r>
      <w:r w:rsidR="003269C4">
        <w:t xml:space="preserve"> a</w:t>
      </w:r>
      <w:r w:rsidR="00451A58">
        <w:t>s well as</w:t>
      </w:r>
      <w:r w:rsidR="00466E4C">
        <w:t xml:space="preserve"> following </w:t>
      </w:r>
      <w:r w:rsidR="000D41C6">
        <w:t>a</w:t>
      </w:r>
      <w:r w:rsidR="00E739C1">
        <w:t xml:space="preserve"> decision </w:t>
      </w:r>
      <w:r w:rsidR="008F645E">
        <w:t xml:space="preserve">under the </w:t>
      </w:r>
      <w:r w:rsidR="008A7EA4" w:rsidRPr="00E2136F">
        <w:rPr>
          <w:i/>
        </w:rPr>
        <w:t>Environment Protection and Biodiversity Conservation Act 1999</w:t>
      </w:r>
      <w:r w:rsidR="008A7EA4" w:rsidRPr="00E2136F">
        <w:t xml:space="preserve"> (EPBC Act) </w:t>
      </w:r>
      <w:r w:rsidR="003D1C45" w:rsidRPr="00E2136F">
        <w:t>th</w:t>
      </w:r>
      <w:r w:rsidR="003D1C45">
        <w:t>at</w:t>
      </w:r>
      <w:r w:rsidR="00350609">
        <w:t xml:space="preserve"> the project is a controlled action (</w:t>
      </w:r>
      <w:r w:rsidR="00AA6EC5">
        <w:t>see Section</w:t>
      </w:r>
      <w:r w:rsidR="00985F17">
        <w:t xml:space="preserve"> 2.3)</w:t>
      </w:r>
      <w:r w:rsidRPr="00597B33">
        <w:t>.</w:t>
      </w:r>
      <w:r w:rsidR="00FF4010">
        <w:t xml:space="preserve"> </w:t>
      </w:r>
      <w:r w:rsidRPr="00597B33">
        <w:t>The</w:t>
      </w:r>
      <w:r w:rsidR="00D03CD6">
        <w:t>se</w:t>
      </w:r>
      <w:r w:rsidRPr="00597B33">
        <w:t xml:space="preserve"> </w:t>
      </w:r>
      <w:r w:rsidR="00173DA9">
        <w:t xml:space="preserve">updated </w:t>
      </w:r>
      <w:r w:rsidRPr="00597B33">
        <w:t xml:space="preserve">draft scoping requirements are for public review and comment. The Minister will issue the final scoping requirements for the EES following consideration of public comments received on this </w:t>
      </w:r>
      <w:r w:rsidR="00173DA9">
        <w:t xml:space="preserve">updated </w:t>
      </w:r>
      <w:r w:rsidRPr="00597B33">
        <w:t>draft.</w:t>
      </w:r>
    </w:p>
    <w:p w14:paraId="0EC1A4E6" w14:textId="2160186A" w:rsidR="00597B33" w:rsidRPr="00050939" w:rsidRDefault="00597B33" w:rsidP="00597B33">
      <w:pPr>
        <w:pStyle w:val="BodyText12ptBefore"/>
        <w:spacing w:before="0" w:after="200"/>
      </w:pPr>
      <w:r w:rsidRPr="00597B33">
        <w:t>These scoping requirements provide clarity on the risk-based approach to environmental assessment for the EES, and what the potentially significant effects and priority themes are for investigation. This helps the proponent, in consultation with the Department of Transport and Planning (DTP) and Technical Reference Group (TRG), tailor its approach to EES studies, investigations and integration, to concentrate primarily on the potentially significant effects and priority matters most important for an adequate EES and subsequent decision-making. While the scoping requirements are intended to cover all relevant matters, the EES will also need to address other issues that emerge during the EES investigations, especially potential impacts and environmental issues relevant to statutory decisions that will be informed by the assessment.</w:t>
      </w:r>
    </w:p>
    <w:p w14:paraId="093EA7A7" w14:textId="62E68164" w:rsidR="00A22EDC" w:rsidRPr="000843F0" w:rsidRDefault="00A22EDC" w:rsidP="005B116E">
      <w:pPr>
        <w:pStyle w:val="Heading2-Numbered"/>
      </w:pPr>
      <w:bookmarkStart w:id="3" w:name="_Toc200467048"/>
      <w:bookmarkEnd w:id="2"/>
      <w:r w:rsidRPr="000843F0">
        <w:t>The project and setting</w:t>
      </w:r>
      <w:bookmarkEnd w:id="3"/>
    </w:p>
    <w:p w14:paraId="02725D2D" w14:textId="6F288D95" w:rsidR="00F24768" w:rsidRDefault="00F24768" w:rsidP="00F24768">
      <w:pPr>
        <w:pStyle w:val="BodyText12ptBefore"/>
        <w:spacing w:before="0" w:after="200"/>
      </w:pPr>
      <w:r w:rsidRPr="00F24768">
        <w:t>The Port of Hastings Corporation proposes to develop the Victorian Renewable Energy Terminal as a facility</w:t>
      </w:r>
      <w:r>
        <w:t xml:space="preserve"> to serve as a base of operations for the construction of offshore wind infrastructure in the Commonwealth waters adjacent to Victoria. Longer term, the facility may be used to support maintenance, repowering and decommissioning activities of the offshore wind infrastructure. </w:t>
      </w:r>
    </w:p>
    <w:p w14:paraId="786D3CEB" w14:textId="49A9DBB2" w:rsidR="00F24768" w:rsidRDefault="00F24768" w:rsidP="00F24768">
      <w:pPr>
        <w:pStyle w:val="BodyText12ptBefore"/>
        <w:spacing w:before="0" w:after="200"/>
      </w:pPr>
      <w:r>
        <w:t>The site is situated within the Port of Hastings. It is located to the southeast of Melbourne, approximately 72 km from the Melbourne CBD, and 2.6 km northeast of the centre of Hastings (Figure 1). The terminal is proposed to be situated between BlueScope’s steel manufacturing plant</w:t>
      </w:r>
      <w:r w:rsidR="001E2CFA">
        <w:t xml:space="preserve"> and</w:t>
      </w:r>
      <w:r>
        <w:t xml:space="preserve"> Esso’s Long Island Point fractionation plant, at the Old Tyabb Reclamation Area (OTRA) and the adjoining Western Port Bay. </w:t>
      </w:r>
    </w:p>
    <w:p w14:paraId="11C6FEB5" w14:textId="36FDACF6" w:rsidR="00F24768" w:rsidRDefault="00F24768" w:rsidP="00F24768">
      <w:pPr>
        <w:pStyle w:val="BodyText12ptBefore"/>
        <w:spacing w:before="0" w:after="200"/>
      </w:pPr>
      <w:r>
        <w:t xml:space="preserve">The onshore component of the site borders the Western Port Ramsar site, an area identified to be of international importance, </w:t>
      </w:r>
      <w:proofErr w:type="gramStart"/>
      <w:r>
        <w:t>in particular to</w:t>
      </w:r>
      <w:proofErr w:type="gramEnd"/>
      <w:r>
        <w:t xml:space="preserve"> waterfowl habitat. The Ramsar site extends across the Western Port area which is connected to Bass Strait by a wide channel between </w:t>
      </w:r>
      <w:r w:rsidR="00381040">
        <w:t xml:space="preserve">Flinders </w:t>
      </w:r>
      <w:r>
        <w:t>and Phillip Island, and a narrow channel between San Remo and Phillip Island (Figure 1).</w:t>
      </w:r>
    </w:p>
    <w:p w14:paraId="1A262F90" w14:textId="3CE11F33" w:rsidR="00F24768" w:rsidRPr="008B3383" w:rsidRDefault="00F24768" w:rsidP="00F24768">
      <w:pPr>
        <w:pStyle w:val="BodyText12ptBefore"/>
        <w:spacing w:before="0" w:after="200"/>
      </w:pPr>
      <w:r>
        <w:lastRenderedPageBreak/>
        <w:t xml:space="preserve">The project would include landside development, land reclamation, construction of a </w:t>
      </w:r>
      <w:r w:rsidR="004F029E">
        <w:t xml:space="preserve">quay wall and quay apron </w:t>
      </w:r>
      <w:r>
        <w:t xml:space="preserve">and dredging to allow for ship </w:t>
      </w:r>
      <w:r w:rsidR="004F029E">
        <w:t xml:space="preserve">berthing and </w:t>
      </w:r>
      <w:r>
        <w:t>access (Figure 2).</w:t>
      </w:r>
    </w:p>
    <w:p w14:paraId="45FB5791" w14:textId="1F8E71AF" w:rsidR="00F24768" w:rsidRPr="001B3EA1" w:rsidRDefault="00F24768" w:rsidP="00F24768">
      <w:pPr>
        <w:pStyle w:val="BodyText12ptBefore"/>
        <w:spacing w:before="0" w:after="0"/>
      </w:pPr>
      <w:r>
        <w:t xml:space="preserve">The proposed terminal </w:t>
      </w:r>
      <w:r w:rsidR="004F029E">
        <w:t xml:space="preserve">comprises landside and marine components and </w:t>
      </w:r>
      <w:r>
        <w:t>would be approximate</w:t>
      </w:r>
      <w:r w:rsidRPr="001B3EA1">
        <w:t>ly 4</w:t>
      </w:r>
      <w:r w:rsidR="006704AC">
        <w:t>1</w:t>
      </w:r>
      <w:r w:rsidRPr="001B3EA1">
        <w:t>ha, comprised of two key areas:</w:t>
      </w:r>
    </w:p>
    <w:p w14:paraId="565B2E9D" w14:textId="7F28D071" w:rsidR="00F24768" w:rsidRPr="00CF1340" w:rsidRDefault="00F24768" w:rsidP="00CF1340">
      <w:pPr>
        <w:pStyle w:val="ListBullet"/>
        <w:numPr>
          <w:ilvl w:val="0"/>
          <w:numId w:val="18"/>
        </w:numPr>
        <w:ind w:left="284" w:hanging="284"/>
      </w:pPr>
      <w:r w:rsidRPr="001B3EA1">
        <w:t>the operational area, approximately 3</w:t>
      </w:r>
      <w:r w:rsidR="009B5A11" w:rsidRPr="001B3EA1">
        <w:t>7</w:t>
      </w:r>
      <w:r w:rsidRPr="001B3EA1">
        <w:t>ha (</w:t>
      </w:r>
      <w:r w:rsidR="00F31F8C">
        <w:t xml:space="preserve">comprising </w:t>
      </w:r>
      <w:r w:rsidRPr="001B3EA1">
        <w:t>the existing 2</w:t>
      </w:r>
      <w:r w:rsidR="006704AC">
        <w:t>4.</w:t>
      </w:r>
      <w:r w:rsidR="009B5A11" w:rsidRPr="001B3EA1">
        <w:t>5</w:t>
      </w:r>
      <w:r w:rsidRPr="001B3EA1">
        <w:t>ha</w:t>
      </w:r>
      <w:r w:rsidRPr="5356B0E8">
        <w:t xml:space="preserve"> </w:t>
      </w:r>
      <w:r>
        <w:t xml:space="preserve">OTRA site </w:t>
      </w:r>
      <w:r w:rsidRPr="5356B0E8">
        <w:t>and 12</w:t>
      </w:r>
      <w:r w:rsidR="006704AC">
        <w:t>.5</w:t>
      </w:r>
      <w:r w:rsidRPr="5356B0E8">
        <w:t xml:space="preserve">ha </w:t>
      </w:r>
      <w:r>
        <w:t xml:space="preserve">of </w:t>
      </w:r>
      <w:r w:rsidRPr="5356B0E8">
        <w:t>new reclamation); and</w:t>
      </w:r>
    </w:p>
    <w:p w14:paraId="03182E2E" w14:textId="5BD1810D" w:rsidR="00F24768" w:rsidRPr="001D5E32" w:rsidRDefault="00F24768" w:rsidP="00CF1340">
      <w:pPr>
        <w:pStyle w:val="ListBullet"/>
        <w:numPr>
          <w:ilvl w:val="0"/>
          <w:numId w:val="18"/>
        </w:numPr>
        <w:ind w:left="284" w:hanging="284"/>
        <w:rPr>
          <w:i/>
          <w:iCs/>
        </w:rPr>
      </w:pPr>
      <w:r w:rsidRPr="001D5E32">
        <w:t xml:space="preserve">the quay apron, approximately </w:t>
      </w:r>
      <w:r w:rsidR="006704AC">
        <w:t>4</w:t>
      </w:r>
      <w:r w:rsidRPr="001D5E32">
        <w:t xml:space="preserve">ha of new reclamation. </w:t>
      </w:r>
    </w:p>
    <w:p w14:paraId="51B058D3" w14:textId="2DEB3BFC" w:rsidR="00F24768" w:rsidRDefault="00F24768" w:rsidP="00F24768">
      <w:pPr>
        <w:pStyle w:val="BodyText12ptBefore"/>
        <w:spacing w:before="0" w:after="200"/>
      </w:pPr>
      <w:r>
        <w:t xml:space="preserve">The proposed terminal would therefore require </w:t>
      </w:r>
      <w:r w:rsidR="00BE2A4C">
        <w:t xml:space="preserve">approximately </w:t>
      </w:r>
      <w:r>
        <w:t>1</w:t>
      </w:r>
      <w:r w:rsidR="006704AC">
        <w:t>6.5</w:t>
      </w:r>
      <w:r>
        <w:t xml:space="preserve">ha of land reclamation. </w:t>
      </w:r>
    </w:p>
    <w:p w14:paraId="3BDD0456" w14:textId="77777777" w:rsidR="00F24768" w:rsidRPr="008B3383" w:rsidRDefault="00F24768" w:rsidP="00F24768">
      <w:pPr>
        <w:pStyle w:val="BodyText12ptBefore"/>
        <w:spacing w:before="0" w:after="200"/>
      </w:pPr>
      <w:r>
        <w:t xml:space="preserve">The operational area would be designed to accommodate the transport, fit out and storage of large numbers of the foundation units (FOUs), wind turbine generators (WTGs) and electrical components needed for the development of offshore wind energy. </w:t>
      </w:r>
    </w:p>
    <w:p w14:paraId="7B43FC9C" w14:textId="1DBC047D" w:rsidR="00F24768" w:rsidRDefault="00F24768">
      <w:pPr>
        <w:rPr>
          <w:highlight w:val="yellow"/>
        </w:rPr>
      </w:pPr>
      <w:r>
        <w:rPr>
          <w:noProof/>
        </w:rPr>
        <w:lastRenderedPageBreak/>
        <w:drawing>
          <wp:inline distT="0" distB="0" distL="0" distR="0" wp14:anchorId="27DC7415" wp14:editId="4267DA88">
            <wp:extent cx="5778822" cy="8180619"/>
            <wp:effectExtent l="0" t="0" r="0" b="0"/>
            <wp:docPr id="688120639"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20639" name="Picture 1" descr="A map of a riv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4156" cy="8202325"/>
                    </a:xfrm>
                    <a:prstGeom prst="rect">
                      <a:avLst/>
                    </a:prstGeom>
                    <a:noFill/>
                    <a:ln>
                      <a:noFill/>
                    </a:ln>
                  </pic:spPr>
                </pic:pic>
              </a:graphicData>
            </a:graphic>
          </wp:inline>
        </w:drawing>
      </w:r>
    </w:p>
    <w:p w14:paraId="7D604616" w14:textId="3D75D6B0" w:rsidR="00A22EDC" w:rsidRDefault="00FB7611" w:rsidP="00FB7611">
      <w:pPr>
        <w:pStyle w:val="Caption"/>
      </w:pPr>
      <w:r w:rsidRPr="00F24768">
        <w:t xml:space="preserve">Figure </w:t>
      </w:r>
      <w:r w:rsidRPr="00F24768">
        <w:fldChar w:fldCharType="begin"/>
      </w:r>
      <w:r w:rsidRPr="00F24768">
        <w:instrText xml:space="preserve"> SEQ Figure \* ARABIC </w:instrText>
      </w:r>
      <w:r w:rsidRPr="00F24768">
        <w:fldChar w:fldCharType="separate"/>
      </w:r>
      <w:r w:rsidR="00554719">
        <w:rPr>
          <w:noProof/>
        </w:rPr>
        <w:t>1</w:t>
      </w:r>
      <w:r w:rsidRPr="00F24768">
        <w:fldChar w:fldCharType="end"/>
      </w:r>
      <w:r w:rsidR="00FF6A03" w:rsidRPr="00F24768">
        <w:t>:</w:t>
      </w:r>
      <w:r w:rsidRPr="00F24768">
        <w:tab/>
        <w:t xml:space="preserve">Project location </w:t>
      </w:r>
      <w:r w:rsidR="00F24768" w:rsidRPr="00F24768">
        <w:t>– regional setting (Port of Hastings Corporation).</w:t>
      </w:r>
    </w:p>
    <w:p w14:paraId="54B46EE7" w14:textId="3468EF8A" w:rsidR="00DC5EB2" w:rsidRDefault="00DA2606" w:rsidP="00F24768">
      <w:r>
        <w:rPr>
          <w:noProof/>
        </w:rPr>
        <w:lastRenderedPageBreak/>
        <w:drawing>
          <wp:inline distT="0" distB="0" distL="0" distR="0" wp14:anchorId="72F61821" wp14:editId="33784553">
            <wp:extent cx="6384539" cy="4833992"/>
            <wp:effectExtent l="0" t="0" r="0" b="5080"/>
            <wp:docPr id="210826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3257" r="3374"/>
                    <a:stretch>
                      <a:fillRect/>
                    </a:stretch>
                  </pic:blipFill>
                  <pic:spPr bwMode="auto">
                    <a:xfrm>
                      <a:off x="0" y="0"/>
                      <a:ext cx="6384886" cy="4834255"/>
                    </a:xfrm>
                    <a:prstGeom prst="rect">
                      <a:avLst/>
                    </a:prstGeom>
                    <a:noFill/>
                    <a:ln>
                      <a:noFill/>
                    </a:ln>
                    <a:extLst>
                      <a:ext uri="{53640926-AAD7-44D8-BBD7-CCE9431645EC}">
                        <a14:shadowObscured xmlns:a14="http://schemas.microsoft.com/office/drawing/2010/main"/>
                      </a:ext>
                    </a:extLst>
                  </pic:spPr>
                </pic:pic>
              </a:graphicData>
            </a:graphic>
          </wp:inline>
        </w:drawing>
      </w:r>
    </w:p>
    <w:p w14:paraId="6A61E049" w14:textId="26B74FA6" w:rsidR="00F24768" w:rsidRDefault="00F24768" w:rsidP="00F24768">
      <w:pPr>
        <w:pStyle w:val="Caption"/>
      </w:pPr>
      <w:r w:rsidRPr="00F24768">
        <w:t xml:space="preserve">Figure </w:t>
      </w:r>
      <w:r w:rsidRPr="00F24768">
        <w:fldChar w:fldCharType="begin"/>
      </w:r>
      <w:r w:rsidRPr="00F24768">
        <w:instrText xml:space="preserve"> SEQ Figure \* ARABIC </w:instrText>
      </w:r>
      <w:r w:rsidRPr="00F24768">
        <w:fldChar w:fldCharType="separate"/>
      </w:r>
      <w:r w:rsidR="00554719">
        <w:rPr>
          <w:noProof/>
        </w:rPr>
        <w:t>2</w:t>
      </w:r>
      <w:r w:rsidRPr="00F24768">
        <w:fldChar w:fldCharType="end"/>
      </w:r>
      <w:r w:rsidRPr="00F24768">
        <w:t>:</w:t>
      </w:r>
      <w:r w:rsidRPr="00F24768">
        <w:tab/>
      </w:r>
      <w:r>
        <w:t>Site</w:t>
      </w:r>
      <w:r w:rsidRPr="00F24768">
        <w:t xml:space="preserve"> location </w:t>
      </w:r>
      <w:r>
        <w:t>plan</w:t>
      </w:r>
      <w:r w:rsidRPr="00F24768">
        <w:t xml:space="preserve"> (Port of Hastings Corporation).</w:t>
      </w:r>
    </w:p>
    <w:p w14:paraId="4133EDE7" w14:textId="79DD41D6" w:rsidR="00F24768" w:rsidRPr="008B3383" w:rsidRDefault="00F24768" w:rsidP="00F24768">
      <w:pPr>
        <w:pStyle w:val="BodyText12ptBefore"/>
        <w:spacing w:before="0" w:after="200"/>
      </w:pPr>
      <w:r>
        <w:t>The quay apron would primarily be used for loading and unloading of components to and from ships. The quay apron would consist of a quay wall overlain by heavy-duty pavements or concrete decking. The quay apron would be subjected to very large loads from turbine components being unloaded from (or loaded onto) vessels. Loading and unloading would be facilitated by cranes directly on the quay, or components would be driven directly onto vessels by large purpose-built vehicles and off-loaded. The quay apron may also be used to unload occasional oversize, over mass items, however the primary use of the facility is for offshore wind.</w:t>
      </w:r>
    </w:p>
    <w:p w14:paraId="003A8BBE" w14:textId="09B33695" w:rsidR="00F24768" w:rsidRDefault="00F24768" w:rsidP="00F24768">
      <w:pPr>
        <w:pStyle w:val="BodyText12ptBefore"/>
        <w:spacing w:before="0" w:after="200"/>
      </w:pPr>
      <w:r>
        <w:rPr>
          <w:lang w:eastAsia="en-AU"/>
        </w:rPr>
        <w:t xml:space="preserve">Dredging of </w:t>
      </w:r>
      <w:r w:rsidR="00180A43">
        <w:rPr>
          <w:lang w:eastAsia="en-AU"/>
        </w:rPr>
        <w:t xml:space="preserve">approximately </w:t>
      </w:r>
      <w:r w:rsidR="00FF2FDA">
        <w:rPr>
          <w:lang w:eastAsia="en-AU"/>
        </w:rPr>
        <w:t>525,000 cubic metres</w:t>
      </w:r>
      <w:r w:rsidR="00180A43">
        <w:rPr>
          <w:lang w:eastAsia="en-AU"/>
        </w:rPr>
        <w:t xml:space="preserve"> of</w:t>
      </w:r>
      <w:r>
        <w:rPr>
          <w:lang w:eastAsia="en-AU"/>
        </w:rPr>
        <w:t xml:space="preserve"> seabed </w:t>
      </w:r>
      <w:r w:rsidR="00180A43">
        <w:rPr>
          <w:lang w:eastAsia="en-AU"/>
        </w:rPr>
        <w:t xml:space="preserve">sediment </w:t>
      </w:r>
      <w:r>
        <w:rPr>
          <w:lang w:eastAsia="en-AU"/>
        </w:rPr>
        <w:t xml:space="preserve">would be required as part of the project. </w:t>
      </w:r>
      <w:r w:rsidRPr="001D5E32">
        <w:rPr>
          <w:lang w:eastAsia="en-AU"/>
        </w:rPr>
        <w:t xml:space="preserve">Dredging of the </w:t>
      </w:r>
      <w:r w:rsidR="00D37F6C">
        <w:rPr>
          <w:lang w:eastAsia="en-AU"/>
        </w:rPr>
        <w:t>access</w:t>
      </w:r>
      <w:r w:rsidRPr="001D5E32">
        <w:rPr>
          <w:lang w:eastAsia="en-AU"/>
        </w:rPr>
        <w:t xml:space="preserve"> channel and swing basin</w:t>
      </w:r>
      <w:r>
        <w:rPr>
          <w:lang w:eastAsia="en-AU"/>
        </w:rPr>
        <w:t xml:space="preserve"> would</w:t>
      </w:r>
      <w:r w:rsidRPr="001D5E32">
        <w:rPr>
          <w:lang w:eastAsia="en-AU"/>
        </w:rPr>
        <w:t xml:space="preserve"> allow the import supply ships to approach and manoeuvre near the berths prior to berthing.</w:t>
      </w:r>
      <w:r>
        <w:rPr>
          <w:lang w:eastAsia="en-AU"/>
        </w:rPr>
        <w:t xml:space="preserve"> </w:t>
      </w:r>
      <w:r w:rsidR="007F3E90">
        <w:rPr>
          <w:lang w:eastAsia="en-AU"/>
        </w:rPr>
        <w:t>Localised d</w:t>
      </w:r>
      <w:r w:rsidRPr="37DD42C4">
        <w:rPr>
          <w:lang w:eastAsia="en-AU"/>
        </w:rPr>
        <w:t xml:space="preserve">eepening </w:t>
      </w:r>
      <w:r w:rsidR="007F3E90">
        <w:rPr>
          <w:lang w:eastAsia="en-AU"/>
        </w:rPr>
        <w:t>within the</w:t>
      </w:r>
      <w:r w:rsidRPr="37DD42C4">
        <w:rPr>
          <w:lang w:eastAsia="en-AU"/>
        </w:rPr>
        <w:t xml:space="preserve"> berth pocket and removal of soft soils down to a firm stratum would allow for the placement of rock onto a strong soil layer, so that the jack-up legs of the offshore installation vessels could be used in port. A layer of scour protection rock would be installed after dredging to prevent seabed disturbance caused by vessel </w:t>
      </w:r>
      <w:r w:rsidR="007F3E90">
        <w:rPr>
          <w:lang w:eastAsia="en-AU"/>
        </w:rPr>
        <w:t xml:space="preserve">propellers, </w:t>
      </w:r>
      <w:r w:rsidRPr="37DD42C4">
        <w:rPr>
          <w:lang w:eastAsia="en-AU"/>
        </w:rPr>
        <w:t>bow and side thrusters.</w:t>
      </w:r>
      <w:r>
        <w:rPr>
          <w:lang w:eastAsia="en-AU"/>
        </w:rPr>
        <w:t xml:space="preserve"> </w:t>
      </w:r>
      <w:r>
        <w:t xml:space="preserve">Dredging of the substrate below the quay </w:t>
      </w:r>
      <w:r w:rsidR="007F3E90">
        <w:t xml:space="preserve">wall </w:t>
      </w:r>
      <w:r>
        <w:t>may also be required to ensure adequate footing capacity for the quay wall structure.</w:t>
      </w:r>
    </w:p>
    <w:p w14:paraId="610F9CD0" w14:textId="7978D64A" w:rsidR="00F24768" w:rsidRDefault="00F24768" w:rsidP="00F24768">
      <w:pPr>
        <w:pStyle w:val="BodyText12ptBefore"/>
        <w:spacing w:before="0" w:after="200"/>
        <w:rPr>
          <w:lang w:eastAsia="en-AU"/>
        </w:rPr>
      </w:pPr>
      <w:r w:rsidRPr="40F8EE92">
        <w:rPr>
          <w:lang w:eastAsia="en-AU"/>
        </w:rPr>
        <w:t xml:space="preserve">Outside the facility, </w:t>
      </w:r>
      <w:r w:rsidR="0011746A">
        <w:rPr>
          <w:lang w:eastAsia="en-AU"/>
        </w:rPr>
        <w:t>a utilities corrid</w:t>
      </w:r>
      <w:r w:rsidR="0063448D">
        <w:rPr>
          <w:lang w:eastAsia="en-AU"/>
        </w:rPr>
        <w:t xml:space="preserve">or </w:t>
      </w:r>
      <w:r w:rsidR="00E42AC0">
        <w:rPr>
          <w:lang w:eastAsia="en-AU"/>
        </w:rPr>
        <w:t xml:space="preserve">within the road reserve is </w:t>
      </w:r>
      <w:r w:rsidR="009E29AE">
        <w:rPr>
          <w:lang w:eastAsia="en-AU"/>
        </w:rPr>
        <w:t xml:space="preserve">proposed </w:t>
      </w:r>
      <w:r w:rsidR="00E42AC0">
        <w:rPr>
          <w:lang w:eastAsia="en-AU"/>
        </w:rPr>
        <w:t xml:space="preserve">to accommodate </w:t>
      </w:r>
      <w:r w:rsidRPr="40F8EE92">
        <w:rPr>
          <w:lang w:eastAsia="en-AU"/>
        </w:rPr>
        <w:t xml:space="preserve">electrical, </w:t>
      </w:r>
      <w:r>
        <w:rPr>
          <w:lang w:eastAsia="en-AU"/>
        </w:rPr>
        <w:t>c</w:t>
      </w:r>
      <w:r w:rsidRPr="40F8EE92">
        <w:rPr>
          <w:lang w:eastAsia="en-AU"/>
        </w:rPr>
        <w:t xml:space="preserve">ommunications, </w:t>
      </w:r>
      <w:r w:rsidR="007F3E90">
        <w:rPr>
          <w:lang w:eastAsia="en-AU"/>
        </w:rPr>
        <w:t xml:space="preserve">and </w:t>
      </w:r>
      <w:r w:rsidRPr="40F8EE92">
        <w:rPr>
          <w:lang w:eastAsia="en-AU"/>
        </w:rPr>
        <w:t>water infrastructure.</w:t>
      </w:r>
    </w:p>
    <w:p w14:paraId="613CA08F" w14:textId="61B19568" w:rsidR="00F24768" w:rsidRPr="00F24768" w:rsidRDefault="00F24768" w:rsidP="00F24768">
      <w:pPr>
        <w:pStyle w:val="BodyText12ptBefore"/>
        <w:spacing w:before="0" w:after="200"/>
        <w:rPr>
          <w:lang w:eastAsia="en-AU"/>
        </w:rPr>
      </w:pPr>
      <w:r w:rsidRPr="0D38F8A0">
        <w:rPr>
          <w:lang w:eastAsia="en-AU"/>
        </w:rPr>
        <w:lastRenderedPageBreak/>
        <w:t xml:space="preserve">Construction activities are </w:t>
      </w:r>
      <w:r>
        <w:rPr>
          <w:lang w:eastAsia="en-AU"/>
        </w:rPr>
        <w:t>scheduled</w:t>
      </w:r>
      <w:r w:rsidRPr="0D38F8A0">
        <w:rPr>
          <w:lang w:eastAsia="en-AU"/>
        </w:rPr>
        <w:t xml:space="preserve"> to commence in late 2027, with the </w:t>
      </w:r>
      <w:r>
        <w:rPr>
          <w:lang w:eastAsia="en-AU"/>
        </w:rPr>
        <w:t>terminal expected to be operational by 2030.</w:t>
      </w:r>
    </w:p>
    <w:p w14:paraId="134E222A" w14:textId="51915621" w:rsidR="003D21FC" w:rsidRDefault="003D21FC" w:rsidP="003D21FC">
      <w:pPr>
        <w:pStyle w:val="Heading2-Numbered"/>
      </w:pPr>
      <w:bookmarkStart w:id="4" w:name="_Toc200467049"/>
      <w:r>
        <w:t>Minister’s requirements for this EES</w:t>
      </w:r>
      <w:bookmarkEnd w:id="4"/>
    </w:p>
    <w:p w14:paraId="49FEBE8F" w14:textId="60818431" w:rsidR="00F24768" w:rsidRPr="00287C4B" w:rsidRDefault="00F24768" w:rsidP="00F24768">
      <w:pPr>
        <w:pStyle w:val="BodyText12ptBefore"/>
        <w:spacing w:before="0" w:after="60"/>
      </w:pPr>
      <w:proofErr w:type="gramStart"/>
      <w:r w:rsidRPr="007C4E78">
        <w:rPr>
          <w:lang w:eastAsia="en-AU"/>
        </w:rPr>
        <w:t>In light of</w:t>
      </w:r>
      <w:proofErr w:type="gramEnd"/>
      <w:r w:rsidRPr="007C4E78">
        <w:rPr>
          <w:lang w:eastAsia="en-AU"/>
        </w:rPr>
        <w:t xml:space="preserve"> the potential for significant environmental effects, </w:t>
      </w:r>
      <w:r>
        <w:rPr>
          <w:lang w:eastAsia="en-AU"/>
        </w:rPr>
        <w:t xml:space="preserve">on 11 October 2023, </w:t>
      </w:r>
      <w:r w:rsidRPr="007C4E78">
        <w:rPr>
          <w:lang w:eastAsia="en-AU"/>
        </w:rPr>
        <w:t>the</w:t>
      </w:r>
      <w:r>
        <w:rPr>
          <w:lang w:eastAsia="en-AU"/>
        </w:rPr>
        <w:t xml:space="preserve"> </w:t>
      </w:r>
      <w:r w:rsidRPr="007C4E78">
        <w:rPr>
          <w:lang w:eastAsia="en-AU"/>
        </w:rPr>
        <w:t>Minister</w:t>
      </w:r>
      <w:r>
        <w:rPr>
          <w:lang w:eastAsia="en-AU"/>
        </w:rPr>
        <w:t xml:space="preserve"> for Planning</w:t>
      </w:r>
      <w:r w:rsidRPr="007C4E78">
        <w:rPr>
          <w:lang w:eastAsia="en-AU"/>
        </w:rPr>
        <w:t xml:space="preserve"> decided that an EES is required to assess the potential environmental effects of the project. The Minister published procedures and requirements applicable to the preparation of the EES, in accordance with section 8</w:t>
      </w:r>
      <w:proofErr w:type="gramStart"/>
      <w:r w:rsidRPr="007C4E78">
        <w:rPr>
          <w:lang w:eastAsia="en-AU"/>
        </w:rPr>
        <w:t>B(</w:t>
      </w:r>
      <w:proofErr w:type="gramEnd"/>
      <w:r w:rsidRPr="007C4E78">
        <w:rPr>
          <w:lang w:eastAsia="en-AU"/>
        </w:rPr>
        <w:t xml:space="preserve">5) of the </w:t>
      </w:r>
      <w:r w:rsidRPr="0054254C">
        <w:rPr>
          <w:iCs/>
        </w:rPr>
        <w:t xml:space="preserve">EE </w:t>
      </w:r>
      <w:r w:rsidRPr="0054254C">
        <w:rPr>
          <w:iCs/>
          <w:lang w:eastAsia="en-AU"/>
        </w:rPr>
        <w:t>Act</w:t>
      </w:r>
      <w:r>
        <w:rPr>
          <w:iCs/>
          <w:lang w:eastAsia="en-AU"/>
        </w:rPr>
        <w:t xml:space="preserve"> (see Appendix A)</w:t>
      </w:r>
      <w:r w:rsidRPr="007C4E78">
        <w:rPr>
          <w:lang w:eastAsia="en-AU"/>
        </w:rPr>
        <w:t xml:space="preserve">. </w:t>
      </w:r>
      <w:r>
        <w:rPr>
          <w:lang w:eastAsia="en-AU"/>
        </w:rPr>
        <w:t xml:space="preserve">The EES is to document investigations of potential environmental effects of the proposed project, including feasible </w:t>
      </w:r>
      <w:r w:rsidRPr="00287C4B">
        <w:rPr>
          <w:lang w:eastAsia="en-AU"/>
        </w:rPr>
        <w:t xml:space="preserve">alternatives and associated environmental mitigation and management measures, </w:t>
      </w:r>
      <w:proofErr w:type="gramStart"/>
      <w:r w:rsidRPr="00287C4B">
        <w:rPr>
          <w:lang w:eastAsia="en-AU"/>
        </w:rPr>
        <w:t>in particular for</w:t>
      </w:r>
      <w:proofErr w:type="gramEnd"/>
      <w:r w:rsidRPr="00287C4B">
        <w:rPr>
          <w:lang w:eastAsia="en-AU"/>
        </w:rPr>
        <w:t>:</w:t>
      </w:r>
    </w:p>
    <w:p w14:paraId="4CE1629E" w14:textId="77777777" w:rsidR="00F24768" w:rsidRPr="00CF1340" w:rsidRDefault="00F24768" w:rsidP="00CF1340">
      <w:pPr>
        <w:pStyle w:val="ListBullet"/>
        <w:numPr>
          <w:ilvl w:val="0"/>
          <w:numId w:val="18"/>
        </w:numPr>
        <w:ind w:left="284" w:hanging="284"/>
      </w:pPr>
      <w:r w:rsidRPr="00287C4B">
        <w:t xml:space="preserve">potential effects on biodiversity and ecological values within and near the proposed facility at Port of Hastings, including potential impacts associated with the loss of native vegetation, indirect and direct impacts on the habitat for listed threatened species of flora and fauna, and risks to other ecological values and ecosystem services of conservation areas, nature parks, marine reserves and Ramsar sites in proximity to the </w:t>
      </w:r>
      <w:proofErr w:type="gramStart"/>
      <w:r w:rsidRPr="00287C4B">
        <w:t>proposal;</w:t>
      </w:r>
      <w:proofErr w:type="gramEnd"/>
    </w:p>
    <w:p w14:paraId="7D912C19" w14:textId="77777777" w:rsidR="00F24768" w:rsidRPr="00CF1340" w:rsidRDefault="00F24768" w:rsidP="00CF1340">
      <w:pPr>
        <w:pStyle w:val="ListBullet"/>
        <w:numPr>
          <w:ilvl w:val="0"/>
          <w:numId w:val="18"/>
        </w:numPr>
        <w:ind w:left="284" w:hanging="284"/>
      </w:pPr>
      <w:r w:rsidRPr="00287C4B">
        <w:t xml:space="preserve">potential effects from construction, dredging and waste management on the ecology of Western Port associated with changes to seawater quality and direct/indirect impact to marine species and benthic communities (threatened and non-threatened), including from sedimentation, direct loss of habitat and underwater </w:t>
      </w:r>
      <w:proofErr w:type="gramStart"/>
      <w:r w:rsidRPr="00287C4B">
        <w:t>noise;</w:t>
      </w:r>
      <w:proofErr w:type="gramEnd"/>
    </w:p>
    <w:p w14:paraId="4555C014" w14:textId="77777777" w:rsidR="00F24768" w:rsidRPr="00CF1340" w:rsidRDefault="00F24768" w:rsidP="00CF1340">
      <w:pPr>
        <w:pStyle w:val="ListBullet"/>
        <w:numPr>
          <w:ilvl w:val="0"/>
          <w:numId w:val="18"/>
        </w:numPr>
        <w:ind w:left="284" w:hanging="284"/>
      </w:pPr>
      <w:r w:rsidRPr="00287C4B">
        <w:t xml:space="preserve">potential effects on tangible and intangible Aboriginal and historic cultural heritage </w:t>
      </w:r>
      <w:proofErr w:type="gramStart"/>
      <w:r w:rsidRPr="00287C4B">
        <w:t>values;</w:t>
      </w:r>
      <w:proofErr w:type="gramEnd"/>
    </w:p>
    <w:p w14:paraId="05B6A8FE" w14:textId="77777777" w:rsidR="00F24768" w:rsidRPr="00CF1340" w:rsidRDefault="00F24768" w:rsidP="00CF1340">
      <w:pPr>
        <w:pStyle w:val="ListBullet"/>
        <w:numPr>
          <w:ilvl w:val="0"/>
          <w:numId w:val="18"/>
        </w:numPr>
        <w:ind w:left="284" w:hanging="284"/>
      </w:pPr>
      <w:r w:rsidRPr="00287C4B">
        <w:t xml:space="preserve">potential effects from construction on surface water environments, as well as groundwater (hydrology, quality, uses and dependent ecosystems), including risks associated with potential acid sulphate </w:t>
      </w:r>
      <w:proofErr w:type="gramStart"/>
      <w:r w:rsidRPr="00287C4B">
        <w:t>soils;</w:t>
      </w:r>
      <w:proofErr w:type="gramEnd"/>
    </w:p>
    <w:p w14:paraId="4B7DD710" w14:textId="77777777" w:rsidR="00F24768" w:rsidRPr="00CF1340" w:rsidRDefault="00F24768" w:rsidP="00CF1340">
      <w:pPr>
        <w:pStyle w:val="ListBullet"/>
        <w:numPr>
          <w:ilvl w:val="0"/>
          <w:numId w:val="18"/>
        </w:numPr>
        <w:ind w:left="284" w:hanging="284"/>
      </w:pPr>
      <w:r w:rsidRPr="00287C4B">
        <w:t>potential effects of project construction and operation on air quality and noise on nearby sensitive receptors (in particular residences</w:t>
      </w:r>
      <w:proofErr w:type="gramStart"/>
      <w:r w:rsidRPr="00287C4B">
        <w:t>);</w:t>
      </w:r>
      <w:proofErr w:type="gramEnd"/>
    </w:p>
    <w:p w14:paraId="35B062E5" w14:textId="77777777" w:rsidR="00F24768" w:rsidRPr="00CF1340" w:rsidRDefault="00F24768" w:rsidP="00CF1340">
      <w:pPr>
        <w:pStyle w:val="ListBullet"/>
        <w:numPr>
          <w:ilvl w:val="0"/>
          <w:numId w:val="18"/>
        </w:numPr>
        <w:ind w:left="284" w:hanging="284"/>
      </w:pPr>
      <w:r w:rsidRPr="00287C4B">
        <w:t>potential effects on land-uses and socio-economic values, at local and regional scales, as well as landscape and visual impacts, increased traffic movement and other amenity impacts; and</w:t>
      </w:r>
    </w:p>
    <w:p w14:paraId="4ACEBC1D" w14:textId="77777777" w:rsidR="00F24768" w:rsidRPr="00287C4B" w:rsidRDefault="00F24768" w:rsidP="00CF1340">
      <w:pPr>
        <w:pStyle w:val="ListBullet"/>
        <w:numPr>
          <w:ilvl w:val="0"/>
          <w:numId w:val="18"/>
        </w:numPr>
        <w:ind w:left="284" w:hanging="284"/>
        <w:rPr>
          <w:i/>
          <w:iCs/>
        </w:rPr>
      </w:pPr>
      <w:r w:rsidRPr="00287C4B">
        <w:t>potential effects of waste (solid, liquid and gas), other pollutants and potential acid sulphate soil disturbance that might be generated by the project during construction and operation.</w:t>
      </w:r>
    </w:p>
    <w:p w14:paraId="781384F7" w14:textId="3A77E117" w:rsidR="00F24768" w:rsidRDefault="00F24768" w:rsidP="00F24768">
      <w:pPr>
        <w:pStyle w:val="BodyText12ptBefore"/>
        <w:spacing w:before="0" w:after="200"/>
      </w:pPr>
      <w:r>
        <w:t xml:space="preserve">These draft scoping requirements provide further detail on the matters to be investigated in the EES as required by the </w:t>
      </w:r>
      <w:r w:rsidRPr="4922E2FD">
        <w:rPr>
          <w:i/>
          <w:iCs/>
        </w:rPr>
        <w:t>Ministerial guidelines for assessment of environmental effects under the Environment Effects Act 1978</w:t>
      </w:r>
      <w:r>
        <w:t xml:space="preserve"> (Ministerial Guidelines), and are informed by the proponent’s study program, its initial risk screening and assessment by DTP.</w:t>
      </w:r>
    </w:p>
    <w:p w14:paraId="5CE245C2" w14:textId="6345DEF4" w:rsidR="003D21FC" w:rsidRDefault="003D21FC" w:rsidP="004B38EA">
      <w:pPr>
        <w:pStyle w:val="Heading1-Numbered"/>
      </w:pPr>
      <w:bookmarkStart w:id="5" w:name="_Toc200467050"/>
      <w:r>
        <w:t>Assessment process and required approvals</w:t>
      </w:r>
      <w:bookmarkEnd w:id="5"/>
    </w:p>
    <w:p w14:paraId="6F9B06D4" w14:textId="48DCF1A7" w:rsidR="003D21FC" w:rsidRDefault="003D21FC" w:rsidP="004B38EA">
      <w:pPr>
        <w:pStyle w:val="Heading2-Numbered"/>
      </w:pPr>
      <w:bookmarkStart w:id="6" w:name="_Toc200467051"/>
      <w:r>
        <w:t>What is an EES?</w:t>
      </w:r>
      <w:bookmarkEnd w:id="6"/>
    </w:p>
    <w:p w14:paraId="2961EDAD" w14:textId="6289BF25" w:rsidR="003D21FC" w:rsidRDefault="003D21FC" w:rsidP="003D21FC">
      <w:r>
        <w:t>An EES describes a project, it’s rationale</w:t>
      </w:r>
      <w:r w:rsidR="00D25A12">
        <w:t xml:space="preserve"> and </w:t>
      </w:r>
      <w:r>
        <w:t>benefit</w:t>
      </w:r>
      <w:r w:rsidR="00D25A12">
        <w:t>s,</w:t>
      </w:r>
      <w:r>
        <w:t xml:space="preserve"> and its potential environmental effects. It </w:t>
      </w:r>
      <w:r w:rsidR="004413D4">
        <w:t xml:space="preserve">should </w:t>
      </w:r>
      <w:r>
        <w:t>enable stakeholders and decision-makers to understand how the project is proposed to be implemented and the likely environmental effects of doing so. An EES has two main components:</w:t>
      </w:r>
    </w:p>
    <w:p w14:paraId="209588E6" w14:textId="796C3BC3" w:rsidR="003144B5" w:rsidRDefault="003144B5" w:rsidP="003144B5">
      <w:pPr>
        <w:pStyle w:val="ListParagraph"/>
      </w:pPr>
      <w:r w:rsidRPr="003144B5">
        <w:rPr>
          <w:b/>
        </w:rPr>
        <w:t>EES main report</w:t>
      </w:r>
      <w:r w:rsidRPr="00881BEC">
        <w:t xml:space="preserve"> – an integrated, plain English document that assesses the potential impacts of the project</w:t>
      </w:r>
      <w:r>
        <w:t>;</w:t>
      </w:r>
      <w:r w:rsidRPr="00881BEC">
        <w:t xml:space="preserve"> examines avoidance, mitigation or other measures </w:t>
      </w:r>
      <w:r>
        <w:t xml:space="preserve">to </w:t>
      </w:r>
      <w:r w:rsidRPr="00B17132">
        <w:t>reduce the environmental effects</w:t>
      </w:r>
      <w:r>
        <w:t>;</w:t>
      </w:r>
      <w:r w:rsidRPr="00B17132">
        <w:t xml:space="preserve"> and </w:t>
      </w:r>
      <w:r>
        <w:t xml:space="preserve">concludes with </w:t>
      </w:r>
      <w:r w:rsidRPr="00B17132">
        <w:t>assess</w:t>
      </w:r>
      <w:r>
        <w:t>ment of the</w:t>
      </w:r>
      <w:r w:rsidRPr="00B17132">
        <w:t xml:space="preserve"> residual effects</w:t>
      </w:r>
      <w:r w:rsidRPr="00881BEC">
        <w:t>.</w:t>
      </w:r>
      <w:r>
        <w:t xml:space="preserve"> </w:t>
      </w:r>
      <w:r w:rsidRPr="00881BEC">
        <w:t xml:space="preserve">The main report draws on technical </w:t>
      </w:r>
      <w:r>
        <w:t>reports</w:t>
      </w:r>
      <w:r w:rsidRPr="00881BEC">
        <w:t xml:space="preserve">, </w:t>
      </w:r>
      <w:r>
        <w:t xml:space="preserve">should be analytical rather than encyclopaedic in approach, </w:t>
      </w:r>
      <w:r w:rsidRPr="00881BEC">
        <w:t>and should clearly identify which components of the scope are being addressed throughout.</w:t>
      </w:r>
    </w:p>
    <w:p w14:paraId="13F24CB8" w14:textId="391A9DB2" w:rsidR="003144B5" w:rsidRPr="00881BEC" w:rsidRDefault="003144B5" w:rsidP="003144B5">
      <w:pPr>
        <w:pStyle w:val="ListParagraph"/>
      </w:pPr>
      <w:r w:rsidRPr="003144B5">
        <w:rPr>
          <w:b/>
        </w:rPr>
        <w:t>EES appendices</w:t>
      </w:r>
      <w:r w:rsidRPr="00881BEC">
        <w:t xml:space="preserve"> – specialist </w:t>
      </w:r>
      <w:r>
        <w:t>technical reports</w:t>
      </w:r>
      <w:r w:rsidRPr="00881BEC">
        <w:t xml:space="preserve">, </w:t>
      </w:r>
      <w:r>
        <w:t xml:space="preserve">with </w:t>
      </w:r>
      <w:r w:rsidRPr="00881BEC">
        <w:t>investigations and analys</w:t>
      </w:r>
      <w:r>
        <w:t>i</w:t>
      </w:r>
      <w:r w:rsidRPr="00881BEC">
        <w:t>s that provide</w:t>
      </w:r>
      <w:r>
        <w:t>s</w:t>
      </w:r>
      <w:r w:rsidRPr="00881BEC">
        <w:t xml:space="preserve"> the basis for the EES main report. T</w:t>
      </w:r>
      <w:r>
        <w:t>echnical</w:t>
      </w:r>
      <w:r w:rsidRPr="00881BEC">
        <w:t xml:space="preserve"> reports </w:t>
      </w:r>
      <w:r>
        <w:t xml:space="preserve">should provide details of literature and database reviews, methods </w:t>
      </w:r>
      <w:r>
        <w:lastRenderedPageBreak/>
        <w:t>and results of field and laboratory investigations or modelling, and methods and results of impact assessments</w:t>
      </w:r>
      <w:r w:rsidRPr="00881BEC">
        <w:t xml:space="preserve">.  </w:t>
      </w:r>
    </w:p>
    <w:p w14:paraId="14FFAACF" w14:textId="64C7CBAE" w:rsidR="00142CF8" w:rsidRDefault="00142CF8" w:rsidP="00142CF8">
      <w:pPr>
        <w:pStyle w:val="Heading2-Numbered"/>
      </w:pPr>
      <w:bookmarkStart w:id="7" w:name="_Toc200467052"/>
      <w:r>
        <w:t>The EES process</w:t>
      </w:r>
      <w:bookmarkEnd w:id="7"/>
    </w:p>
    <w:p w14:paraId="2F487BA6" w14:textId="753D1902" w:rsidR="00142CF8" w:rsidRDefault="00142CF8" w:rsidP="00142CF8">
      <w:r>
        <w:t>The proponent is responsible for preparing an EES, including conducting technical studies and undertaking appropriate stakeholder consultation. DTP is responsible for managing the EES process</w:t>
      </w:r>
      <w:r>
        <w:rPr>
          <w:rStyle w:val="FootnoteReference"/>
        </w:rPr>
        <w:footnoteReference w:id="3"/>
      </w:r>
      <w:r>
        <w:t>. The EES process has the following steps:</w:t>
      </w:r>
    </w:p>
    <w:p w14:paraId="03376BE9" w14:textId="68337B76" w:rsidR="00A22EDC" w:rsidRDefault="00142CF8" w:rsidP="00281F14">
      <w:pPr>
        <w:pStyle w:val="ListBullet"/>
        <w:numPr>
          <w:ilvl w:val="0"/>
          <w:numId w:val="18"/>
        </w:numPr>
        <w:ind w:left="284" w:hanging="284"/>
      </w:pPr>
      <w:r>
        <w:t xml:space="preserve">preparation of a draft study program and draft schedule by the </w:t>
      </w:r>
      <w:proofErr w:type="gramStart"/>
      <w:r>
        <w:t>proponent;</w:t>
      </w:r>
      <w:proofErr w:type="gramEnd"/>
    </w:p>
    <w:p w14:paraId="2FE47561" w14:textId="377516BE" w:rsidR="003C6667" w:rsidRDefault="003C6667" w:rsidP="00281F14">
      <w:pPr>
        <w:pStyle w:val="ListBullet"/>
        <w:numPr>
          <w:ilvl w:val="0"/>
          <w:numId w:val="18"/>
        </w:numPr>
        <w:ind w:left="284" w:hanging="284"/>
      </w:pPr>
      <w:r>
        <w:t>preparation and exhibition of draft scoping requirements by DTP</w:t>
      </w:r>
      <w:r w:rsidR="00060945">
        <w:t>,</w:t>
      </w:r>
      <w:r>
        <w:t xml:space="preserve"> on behalf of the Minister</w:t>
      </w:r>
      <w:r w:rsidR="00060945">
        <w:t>,</w:t>
      </w:r>
      <w:r>
        <w:t xml:space="preserve"> with public comments received during the advertised exhibition period (this document</w:t>
      </w:r>
      <w:proofErr w:type="gramStart"/>
      <w:r>
        <w:t>);</w:t>
      </w:r>
      <w:proofErr w:type="gramEnd"/>
    </w:p>
    <w:p w14:paraId="6A77E4F9" w14:textId="5AB85A38" w:rsidR="003C6667" w:rsidRPr="00BA16E9" w:rsidRDefault="003C6667" w:rsidP="00BA16E9">
      <w:pPr>
        <w:pStyle w:val="ListBullet"/>
        <w:numPr>
          <w:ilvl w:val="0"/>
          <w:numId w:val="18"/>
        </w:numPr>
        <w:ind w:left="284" w:hanging="284"/>
      </w:pPr>
      <w:r>
        <w:t>finalisation and issui</w:t>
      </w:r>
      <w:r w:rsidRPr="00BA16E9">
        <w:t>ng of scoping requirements by the Minister</w:t>
      </w:r>
      <w:r w:rsidR="00BA16E9" w:rsidRPr="00BA16E9">
        <w:t xml:space="preserve"> or </w:t>
      </w:r>
      <w:proofErr w:type="gramStart"/>
      <w:r w:rsidR="00BA16E9" w:rsidRPr="00BA16E9">
        <w:t>delegate</w:t>
      </w:r>
      <w:r w:rsidRPr="00BA16E9">
        <w:t>;</w:t>
      </w:r>
      <w:proofErr w:type="gramEnd"/>
    </w:p>
    <w:p w14:paraId="14982363" w14:textId="4D208F34" w:rsidR="003C6667" w:rsidRPr="00BA16E9" w:rsidRDefault="003C6667" w:rsidP="00BA16E9">
      <w:pPr>
        <w:pStyle w:val="ListBullet"/>
        <w:numPr>
          <w:ilvl w:val="0"/>
          <w:numId w:val="18"/>
        </w:numPr>
        <w:ind w:left="284" w:hanging="284"/>
      </w:pPr>
      <w:r w:rsidRPr="00BA16E9">
        <w:t>review of the proponent’s EES studies and draft documentation by DTP</w:t>
      </w:r>
      <w:r w:rsidR="003144B5" w:rsidRPr="00BA16E9">
        <w:t>,</w:t>
      </w:r>
      <w:r w:rsidRPr="00BA16E9">
        <w:t xml:space="preserve"> a</w:t>
      </w:r>
      <w:r w:rsidR="00B049CD" w:rsidRPr="00BA16E9">
        <w:t xml:space="preserve"> </w:t>
      </w:r>
      <w:r w:rsidR="003144B5" w:rsidRPr="00BA16E9">
        <w:t>technical reference group</w:t>
      </w:r>
      <w:r w:rsidR="00BA16E9" w:rsidRPr="00BA16E9">
        <w:rPr>
          <w:rStyle w:val="FootnoteReference"/>
        </w:rPr>
        <w:footnoteReference w:id="4"/>
      </w:r>
      <w:r w:rsidRPr="00BA16E9">
        <w:t xml:space="preserve">; </w:t>
      </w:r>
    </w:p>
    <w:p w14:paraId="2B925B44" w14:textId="18CBFB2E" w:rsidR="003C6667" w:rsidRPr="00BA16E9" w:rsidRDefault="003C6667" w:rsidP="00281F14">
      <w:pPr>
        <w:pStyle w:val="ListBullet"/>
        <w:numPr>
          <w:ilvl w:val="0"/>
          <w:numId w:val="18"/>
        </w:numPr>
        <w:ind w:left="284" w:hanging="284"/>
      </w:pPr>
      <w:r w:rsidRPr="00BA16E9">
        <w:t xml:space="preserve">completion of the EES by the </w:t>
      </w:r>
      <w:proofErr w:type="gramStart"/>
      <w:r w:rsidRPr="00BA16E9">
        <w:t>proponent;</w:t>
      </w:r>
      <w:proofErr w:type="gramEnd"/>
    </w:p>
    <w:p w14:paraId="28C4126D" w14:textId="646FD2B9" w:rsidR="003C6667" w:rsidRPr="00BA16E9" w:rsidRDefault="003C6667" w:rsidP="00281F14">
      <w:pPr>
        <w:pStyle w:val="ListBullet"/>
        <w:numPr>
          <w:ilvl w:val="0"/>
          <w:numId w:val="18"/>
        </w:numPr>
        <w:ind w:left="284" w:hanging="284"/>
      </w:pPr>
      <w:r w:rsidRPr="00BA16E9">
        <w:t xml:space="preserve">review of the complete EES by DTP to establish its adequacy for public </w:t>
      </w:r>
      <w:proofErr w:type="gramStart"/>
      <w:r w:rsidRPr="00BA16E9">
        <w:t>exhibition;</w:t>
      </w:r>
      <w:proofErr w:type="gramEnd"/>
    </w:p>
    <w:p w14:paraId="0503A775" w14:textId="75229A0D" w:rsidR="003C6667" w:rsidRPr="00BA16E9" w:rsidRDefault="003C6667" w:rsidP="00281F14">
      <w:pPr>
        <w:pStyle w:val="ListBullet"/>
        <w:numPr>
          <w:ilvl w:val="0"/>
          <w:numId w:val="18"/>
        </w:numPr>
        <w:ind w:left="284" w:hanging="284"/>
      </w:pPr>
      <w:r w:rsidRPr="00BA16E9">
        <w:t xml:space="preserve">exhibition of the proponent’s EES and invitation for public </w:t>
      </w:r>
      <w:proofErr w:type="gramStart"/>
      <w:r w:rsidRPr="00BA16E9">
        <w:t>comment;</w:t>
      </w:r>
      <w:proofErr w:type="gramEnd"/>
    </w:p>
    <w:p w14:paraId="745F405F" w14:textId="4B7CCE99" w:rsidR="003B6C55" w:rsidRPr="00BA16E9" w:rsidRDefault="003C6667" w:rsidP="00281F14">
      <w:pPr>
        <w:pStyle w:val="ListBullet"/>
        <w:numPr>
          <w:ilvl w:val="0"/>
          <w:numId w:val="18"/>
        </w:numPr>
        <w:ind w:left="284" w:hanging="284"/>
      </w:pPr>
      <w:r w:rsidRPr="00BA16E9">
        <w:t xml:space="preserve">appointment of an inquiry by the Minister to </w:t>
      </w:r>
      <w:r w:rsidR="00152692" w:rsidRPr="00BA16E9">
        <w:t>review the EES and public submissions received, conduct public hearings and provide a report to the Minister; and finally</w:t>
      </w:r>
    </w:p>
    <w:p w14:paraId="2E35900E" w14:textId="0E0E9063" w:rsidR="003C6667" w:rsidRPr="00BA16E9" w:rsidRDefault="003C6667" w:rsidP="00281F14">
      <w:pPr>
        <w:pStyle w:val="ListBullet"/>
        <w:numPr>
          <w:ilvl w:val="0"/>
          <w:numId w:val="18"/>
        </w:numPr>
        <w:ind w:left="284" w:hanging="284"/>
      </w:pPr>
      <w:r w:rsidRPr="00BA16E9">
        <w:t xml:space="preserve">following receipt of the inquiry report, preparation of an assessment </w:t>
      </w:r>
      <w:r w:rsidR="0096739C" w:rsidRPr="00BA16E9">
        <w:t xml:space="preserve">by the Minister </w:t>
      </w:r>
      <w:r w:rsidRPr="00BA16E9">
        <w:t>on whether the project’s environmental effects are acceptable for the consideration of statutory decision-makers.</w:t>
      </w:r>
    </w:p>
    <w:p w14:paraId="57E42A33" w14:textId="77777777" w:rsidR="003C6667" w:rsidRDefault="003C6667" w:rsidP="004F33F2">
      <w:pPr>
        <w:pStyle w:val="Heading3-Numbered"/>
      </w:pPr>
      <w:bookmarkStart w:id="8" w:name="_Toc200467053"/>
      <w:r>
        <w:t>Technical reference group</w:t>
      </w:r>
      <w:bookmarkEnd w:id="8"/>
    </w:p>
    <w:p w14:paraId="6733BA72" w14:textId="19982B6E" w:rsidR="003C6667" w:rsidRDefault="003C6667" w:rsidP="003C6667">
      <w:r>
        <w:t xml:space="preserve">DTP has convened a </w:t>
      </w:r>
      <w:r w:rsidRPr="00BA16E9">
        <w:t>TRG</w:t>
      </w:r>
      <w:r>
        <w:t xml:space="preserve"> of state agencies, registered Aboriginal parties and local councils for this EES process to advise DTP and the proponent on:</w:t>
      </w:r>
    </w:p>
    <w:p w14:paraId="46849209" w14:textId="7E870616" w:rsidR="003C6667" w:rsidRDefault="003C6667" w:rsidP="00281F14">
      <w:pPr>
        <w:pStyle w:val="ListBullet"/>
        <w:numPr>
          <w:ilvl w:val="0"/>
          <w:numId w:val="18"/>
        </w:numPr>
        <w:ind w:left="284" w:hanging="284"/>
      </w:pPr>
      <w:r>
        <w:t xml:space="preserve">applicable policies, strategies and statutory </w:t>
      </w:r>
      <w:proofErr w:type="gramStart"/>
      <w:r>
        <w:t>provisions;</w:t>
      </w:r>
      <w:proofErr w:type="gramEnd"/>
    </w:p>
    <w:p w14:paraId="66E34F50" w14:textId="1D016DD5" w:rsidR="003C6667" w:rsidRDefault="003C6667" w:rsidP="00281F14">
      <w:pPr>
        <w:pStyle w:val="ListBullet"/>
        <w:numPr>
          <w:ilvl w:val="0"/>
          <w:numId w:val="18"/>
        </w:numPr>
        <w:ind w:left="284" w:hanging="284"/>
      </w:pPr>
      <w:r>
        <w:t xml:space="preserve">EES scoping </w:t>
      </w:r>
      <w:proofErr w:type="gramStart"/>
      <w:r>
        <w:t>requirements;</w:t>
      </w:r>
      <w:proofErr w:type="gramEnd"/>
    </w:p>
    <w:p w14:paraId="3966AD6B" w14:textId="5ADF5753" w:rsidR="003C6667" w:rsidRDefault="003C6667" w:rsidP="00281F14">
      <w:pPr>
        <w:pStyle w:val="ListBullet"/>
        <w:numPr>
          <w:ilvl w:val="0"/>
          <w:numId w:val="18"/>
        </w:numPr>
        <w:ind w:left="284" w:hanging="284"/>
      </w:pPr>
      <w:r>
        <w:t xml:space="preserve">the design and adequacy of EES technical </w:t>
      </w:r>
      <w:proofErr w:type="gramStart"/>
      <w:r>
        <w:t>studies;</w:t>
      </w:r>
      <w:proofErr w:type="gramEnd"/>
    </w:p>
    <w:p w14:paraId="3317B74A" w14:textId="4525E7EA" w:rsidR="003C6667" w:rsidRDefault="003C6667" w:rsidP="00281F14">
      <w:pPr>
        <w:pStyle w:val="ListBullet"/>
        <w:numPr>
          <w:ilvl w:val="0"/>
          <w:numId w:val="18"/>
        </w:numPr>
        <w:ind w:left="284" w:hanging="284"/>
      </w:pPr>
      <w:r>
        <w:t xml:space="preserve">the proponent’s public information and stakeholder consultation program for the EES </w:t>
      </w:r>
      <w:proofErr w:type="gramStart"/>
      <w:r>
        <w:t>process;</w:t>
      </w:r>
      <w:proofErr w:type="gramEnd"/>
    </w:p>
    <w:p w14:paraId="2FDF6E6C" w14:textId="5A3ED0E6" w:rsidR="003C6667" w:rsidRDefault="003C6667" w:rsidP="00281F14">
      <w:pPr>
        <w:pStyle w:val="ListBullet"/>
        <w:numPr>
          <w:ilvl w:val="0"/>
          <w:numId w:val="18"/>
        </w:numPr>
        <w:ind w:left="284" w:hanging="284"/>
      </w:pPr>
      <w:r>
        <w:t xml:space="preserve">responses to issues arising from the EES </w:t>
      </w:r>
      <w:proofErr w:type="gramStart"/>
      <w:r>
        <w:t>investigations;</w:t>
      </w:r>
      <w:proofErr w:type="gramEnd"/>
    </w:p>
    <w:p w14:paraId="299BE53A" w14:textId="36E1000A" w:rsidR="003C6667" w:rsidRDefault="003C6667" w:rsidP="00281F14">
      <w:pPr>
        <w:pStyle w:val="ListBullet"/>
        <w:numPr>
          <w:ilvl w:val="0"/>
          <w:numId w:val="18"/>
        </w:numPr>
        <w:ind w:left="284" w:hanging="284"/>
      </w:pPr>
      <w:r>
        <w:t>the technical adequacy and completeness of draft EES documentation; and</w:t>
      </w:r>
    </w:p>
    <w:p w14:paraId="5CB59A31" w14:textId="70CB5C77" w:rsidR="003C6667" w:rsidRDefault="003C6667" w:rsidP="00281F14">
      <w:pPr>
        <w:pStyle w:val="ListBullet"/>
        <w:numPr>
          <w:ilvl w:val="0"/>
          <w:numId w:val="18"/>
        </w:numPr>
        <w:ind w:left="284" w:hanging="284"/>
      </w:pPr>
      <w:r>
        <w:t>coordination of statutory processes.</w:t>
      </w:r>
    </w:p>
    <w:p w14:paraId="2C01BA70" w14:textId="023A0DBD" w:rsidR="0096739C" w:rsidRDefault="0096739C" w:rsidP="004F33F2">
      <w:pPr>
        <w:pStyle w:val="Heading3-Numbered"/>
      </w:pPr>
      <w:bookmarkStart w:id="9" w:name="_Toc200467054"/>
      <w:r>
        <w:t>Independent expert group</w:t>
      </w:r>
      <w:bookmarkEnd w:id="9"/>
    </w:p>
    <w:p w14:paraId="5229F992" w14:textId="1C298CEB" w:rsidR="0096739C" w:rsidRPr="00AA1F2A" w:rsidRDefault="0096739C" w:rsidP="0096739C">
      <w:pPr>
        <w:pStyle w:val="BodyText12ptBefore"/>
        <w:spacing w:before="0" w:after="200" w:line="240" w:lineRule="exact"/>
      </w:pPr>
      <w:r>
        <w:t>An independent expert group (IEG) has been</w:t>
      </w:r>
      <w:r w:rsidRPr="00AA1F2A">
        <w:t xml:space="preserve"> appointed to provide advice to DTP in relation to </w:t>
      </w:r>
      <w:r>
        <w:t xml:space="preserve">critical components of the </w:t>
      </w:r>
      <w:r w:rsidRPr="00AA1F2A">
        <w:t xml:space="preserve">assessment of the </w:t>
      </w:r>
      <w:r>
        <w:t>p</w:t>
      </w:r>
      <w:r w:rsidRPr="00AA1F2A">
        <w:t xml:space="preserve">roject under the EE Act and related statutory matters. </w:t>
      </w:r>
    </w:p>
    <w:p w14:paraId="2F582AB6" w14:textId="010FE2A6" w:rsidR="0096739C" w:rsidRDefault="0096739C" w:rsidP="0096739C">
      <w:pPr>
        <w:pStyle w:val="BodyText12ptBefore"/>
        <w:spacing w:before="0" w:after="60" w:line="240" w:lineRule="exact"/>
      </w:pPr>
      <w:r w:rsidRPr="00AA1F2A">
        <w:t xml:space="preserve">The IEG </w:t>
      </w:r>
      <w:r>
        <w:t>has</w:t>
      </w:r>
      <w:r w:rsidRPr="00AA1F2A">
        <w:t xml:space="preserve"> members with knowledge of the Western Port environment and expertise in the fields of</w:t>
      </w:r>
      <w:r>
        <w:t>:</w:t>
      </w:r>
      <w:r w:rsidRPr="00AA1F2A">
        <w:t xml:space="preserve"> </w:t>
      </w:r>
    </w:p>
    <w:p w14:paraId="646B4555" w14:textId="77777777" w:rsidR="0096739C" w:rsidRPr="00CF1340" w:rsidRDefault="0096739C" w:rsidP="00CF1340">
      <w:pPr>
        <w:pStyle w:val="ListBullet"/>
        <w:numPr>
          <w:ilvl w:val="0"/>
          <w:numId w:val="18"/>
        </w:numPr>
        <w:ind w:left="284" w:hanging="284"/>
      </w:pPr>
      <w:r w:rsidRPr="31533172">
        <w:t>coastal processes and hydrodynamics; and</w:t>
      </w:r>
    </w:p>
    <w:p w14:paraId="2C189324" w14:textId="308E0BAF" w:rsidR="0096739C" w:rsidRPr="0096739C" w:rsidRDefault="0096739C" w:rsidP="00CF1340">
      <w:pPr>
        <w:pStyle w:val="ListBullet"/>
        <w:numPr>
          <w:ilvl w:val="0"/>
          <w:numId w:val="18"/>
        </w:numPr>
        <w:ind w:left="284" w:hanging="284"/>
      </w:pPr>
      <w:r w:rsidRPr="2FF331FB">
        <w:t xml:space="preserve">marine and coastal ecology, including waterbirds. </w:t>
      </w:r>
    </w:p>
    <w:p w14:paraId="3DE92583" w14:textId="087FDB03" w:rsidR="003C6667" w:rsidRDefault="003C6667" w:rsidP="004F33F2">
      <w:pPr>
        <w:pStyle w:val="Heading3-Numbered"/>
      </w:pPr>
      <w:bookmarkStart w:id="10" w:name="_Toc200467055"/>
      <w:r>
        <w:t>EES consultation</w:t>
      </w:r>
      <w:bookmarkEnd w:id="10"/>
    </w:p>
    <w:p w14:paraId="3450F905" w14:textId="0748EC88" w:rsidR="003C6667" w:rsidRDefault="00ED646F" w:rsidP="003C6667">
      <w:r w:rsidRPr="00ED646F">
        <w:t xml:space="preserve">The proponent is responsible for engaging the public and stakeholders during the EES process, to inform them about the project, the EES process and EES studies. The proponent’s EES consultation </w:t>
      </w:r>
      <w:r w:rsidR="0096739C">
        <w:t>must</w:t>
      </w:r>
      <w:r w:rsidR="0096739C" w:rsidRPr="00ED646F">
        <w:t xml:space="preserve"> </w:t>
      </w:r>
      <w:r w:rsidRPr="00ED646F">
        <w:t xml:space="preserve">enable feedback to be inputted on the project and its potential environmental effects, as well as respond to issues raised. </w:t>
      </w:r>
      <w:r w:rsidRPr="00ED646F">
        <w:lastRenderedPageBreak/>
        <w:t xml:space="preserve">Stakeholders include potentially affected parties, </w:t>
      </w:r>
      <w:r w:rsidR="0096739C">
        <w:t>T</w:t>
      </w:r>
      <w:r w:rsidRPr="00ED646F">
        <w:t>raditional</w:t>
      </w:r>
      <w:r w:rsidR="0096739C">
        <w:t xml:space="preserve"> O</w:t>
      </w:r>
      <w:r w:rsidRPr="00ED646F">
        <w:t>wner groups, any interested community organisations/groups and government bodies.</w:t>
      </w:r>
    </w:p>
    <w:p w14:paraId="47DA649B" w14:textId="1A3C4AE2" w:rsidR="0096739C" w:rsidRPr="004605BC" w:rsidRDefault="0096739C" w:rsidP="0096739C">
      <w:r>
        <w:t xml:space="preserve">The proponent is responsible for preparing and implementing an EES </w:t>
      </w:r>
      <w:r w:rsidRPr="00D9504A">
        <w:t>consultation</w:t>
      </w:r>
      <w:r w:rsidRPr="004605BC">
        <w:t xml:space="preserve"> plan</w:t>
      </w:r>
      <w:r>
        <w:t xml:space="preserve"> that sets out the approach to engagement. The proponent’s EES consultation plan is</w:t>
      </w:r>
      <w:r w:rsidRPr="004605BC">
        <w:t xml:space="preserve"> reviewed and amended in consultation with </w:t>
      </w:r>
      <w:r>
        <w:t>DTP</w:t>
      </w:r>
      <w:r w:rsidRPr="004605BC">
        <w:t xml:space="preserve"> and the TRG before it is published on the </w:t>
      </w:r>
      <w:r w:rsidRPr="571452EA">
        <w:t>P</w:t>
      </w:r>
      <w:r w:rsidRPr="004605BC">
        <w:t xml:space="preserve">lanning </w:t>
      </w:r>
      <w:r w:rsidRPr="00141A17">
        <w:t>website.</w:t>
      </w:r>
      <w:r w:rsidRPr="0007616D">
        <w:rPr>
          <w:rStyle w:val="FootnoteReference"/>
        </w:rPr>
        <w:footnoteReference w:id="5"/>
      </w:r>
      <w:r w:rsidRPr="004605BC">
        <w:t xml:space="preserve">  The consultation plan will:</w:t>
      </w:r>
    </w:p>
    <w:p w14:paraId="748837D2" w14:textId="0CFC94B5" w:rsidR="00B73A56" w:rsidRDefault="00B73A56" w:rsidP="00281F14">
      <w:pPr>
        <w:pStyle w:val="ListBullet"/>
        <w:numPr>
          <w:ilvl w:val="0"/>
          <w:numId w:val="18"/>
        </w:numPr>
        <w:ind w:left="284" w:hanging="284"/>
      </w:pPr>
      <w:r>
        <w:t xml:space="preserve">identify </w:t>
      </w:r>
      <w:proofErr w:type="gramStart"/>
      <w:r>
        <w:t>stakeholders;</w:t>
      </w:r>
      <w:proofErr w:type="gramEnd"/>
    </w:p>
    <w:p w14:paraId="28D2657B" w14:textId="77E6D5F3" w:rsidR="00B73A56" w:rsidRDefault="00B73A56" w:rsidP="00281F14">
      <w:pPr>
        <w:pStyle w:val="ListBullet"/>
        <w:numPr>
          <w:ilvl w:val="0"/>
          <w:numId w:val="18"/>
        </w:numPr>
        <w:ind w:left="284" w:hanging="284"/>
      </w:pPr>
      <w:r>
        <w:t xml:space="preserve">characterise public and stakeholders’ interests, concerns and consultation needs, local knowledge and </w:t>
      </w:r>
      <w:proofErr w:type="gramStart"/>
      <w:r>
        <w:t>inputs;</w:t>
      </w:r>
      <w:proofErr w:type="gramEnd"/>
    </w:p>
    <w:p w14:paraId="2A8BF2A1" w14:textId="4B390BD8" w:rsidR="00B73A56" w:rsidRDefault="00B73A56" w:rsidP="00281F14">
      <w:pPr>
        <w:pStyle w:val="ListBullet"/>
        <w:numPr>
          <w:ilvl w:val="0"/>
          <w:numId w:val="18"/>
        </w:numPr>
        <w:ind w:left="284" w:hanging="284"/>
      </w:pPr>
      <w:r>
        <w:t>describe consultation methods and schedule; and</w:t>
      </w:r>
    </w:p>
    <w:p w14:paraId="55E7E740" w14:textId="1587834D" w:rsidR="00B73A56" w:rsidRDefault="00B73A56" w:rsidP="00281F14">
      <w:pPr>
        <w:pStyle w:val="ListBullet"/>
        <w:numPr>
          <w:ilvl w:val="0"/>
          <w:numId w:val="18"/>
        </w:numPr>
        <w:ind w:left="284" w:hanging="284"/>
      </w:pPr>
      <w:r>
        <w:t>outline how public and stakeholder inputs will be recorded, considered and/or addressed in the preparation of the EES.</w:t>
      </w:r>
    </w:p>
    <w:p w14:paraId="3C9F5725" w14:textId="77777777" w:rsidR="00B73A56" w:rsidRPr="0046576D" w:rsidRDefault="00B73A56" w:rsidP="004F33F2">
      <w:pPr>
        <w:pStyle w:val="Heading3-Numbered"/>
      </w:pPr>
      <w:bookmarkStart w:id="11" w:name="_Toc200467056"/>
      <w:r w:rsidRPr="0046576D">
        <w:t>Traditional Owner engagement</w:t>
      </w:r>
      <w:bookmarkEnd w:id="11"/>
      <w:r w:rsidRPr="0046576D">
        <w:t xml:space="preserve"> </w:t>
      </w:r>
    </w:p>
    <w:p w14:paraId="47DEF890" w14:textId="77777777" w:rsidR="00B73A56" w:rsidRDefault="00B73A56" w:rsidP="00B73A56">
      <w:r>
        <w:t>The EES should be developed with acknowledgement of and respect for Traditional Owners’ care for and connection to Country. Through the EES, the proponent should seek to understand the direct and indirect ways in which the project could affect these interests. To this end, the EES should be informed by engagement with Traditional Owners.</w:t>
      </w:r>
    </w:p>
    <w:p w14:paraId="4FF28926" w14:textId="77777777" w:rsidR="00B73A56" w:rsidRDefault="00B73A56" w:rsidP="00B73A56">
      <w:r>
        <w:t xml:space="preserve">The proponent should support and enable culturally appropriate, informed and meaningful engagement with Traditional Owners, including by: </w:t>
      </w:r>
    </w:p>
    <w:p w14:paraId="268452AB" w14:textId="2F75375C" w:rsidR="00B73A56" w:rsidRDefault="00B73A56" w:rsidP="00281F14">
      <w:pPr>
        <w:pStyle w:val="ListBullet"/>
        <w:numPr>
          <w:ilvl w:val="0"/>
          <w:numId w:val="18"/>
        </w:numPr>
        <w:ind w:left="284" w:hanging="284"/>
      </w:pPr>
      <w:r>
        <w:t xml:space="preserve">asking Traditional Owner groups about the engagement processes that would be </w:t>
      </w:r>
      <w:proofErr w:type="gramStart"/>
      <w:r>
        <w:t>suitable;</w:t>
      </w:r>
      <w:proofErr w:type="gramEnd"/>
      <w:r>
        <w:t xml:space="preserve"> </w:t>
      </w:r>
    </w:p>
    <w:p w14:paraId="3D64381F" w14:textId="3ED98C47" w:rsidR="00B73A56" w:rsidRDefault="00B73A56" w:rsidP="00281F14">
      <w:pPr>
        <w:pStyle w:val="ListBullet"/>
        <w:numPr>
          <w:ilvl w:val="0"/>
          <w:numId w:val="18"/>
        </w:numPr>
        <w:ind w:left="284" w:hanging="284"/>
      </w:pPr>
      <w:r>
        <w:t xml:space="preserve">endeavouring to develop good working </w:t>
      </w:r>
      <w:proofErr w:type="gramStart"/>
      <w:r>
        <w:t>relationships;</w:t>
      </w:r>
      <w:proofErr w:type="gramEnd"/>
      <w:r>
        <w:t xml:space="preserve"> </w:t>
      </w:r>
    </w:p>
    <w:p w14:paraId="48C9DA79" w14:textId="3AE7610D" w:rsidR="00B73A56" w:rsidRDefault="00B73A56" w:rsidP="00281F14">
      <w:pPr>
        <w:pStyle w:val="ListBullet"/>
        <w:numPr>
          <w:ilvl w:val="0"/>
          <w:numId w:val="18"/>
        </w:numPr>
        <w:ind w:left="284" w:hanging="284"/>
      </w:pPr>
      <w:proofErr w:type="gramStart"/>
      <w:r>
        <w:t>taking into account</w:t>
      </w:r>
      <w:proofErr w:type="gramEnd"/>
      <w:r>
        <w:t xml:space="preserve"> and respecting the cultural and communication needs and protocols of </w:t>
      </w:r>
      <w:proofErr w:type="gramStart"/>
      <w:r>
        <w:t>communities;</w:t>
      </w:r>
      <w:proofErr w:type="gramEnd"/>
      <w:r>
        <w:t xml:space="preserve"> </w:t>
      </w:r>
    </w:p>
    <w:p w14:paraId="02CF2C4D" w14:textId="598300B8" w:rsidR="00B73A56" w:rsidRDefault="00B73A56" w:rsidP="00281F14">
      <w:pPr>
        <w:pStyle w:val="ListBullet"/>
        <w:numPr>
          <w:ilvl w:val="0"/>
          <w:numId w:val="18"/>
        </w:numPr>
        <w:ind w:left="284" w:hanging="284"/>
      </w:pPr>
      <w:r>
        <w:t xml:space="preserve">engaging early and providing appropriate timeframes to consider and respond to information; and </w:t>
      </w:r>
    </w:p>
    <w:p w14:paraId="60E33F5E" w14:textId="11BF7A3F" w:rsidR="00B73A56" w:rsidRDefault="00B73A56" w:rsidP="00281F14">
      <w:pPr>
        <w:pStyle w:val="ListBullet"/>
        <w:numPr>
          <w:ilvl w:val="0"/>
          <w:numId w:val="18"/>
        </w:numPr>
        <w:ind w:left="284" w:hanging="284"/>
      </w:pPr>
      <w:r>
        <w:t xml:space="preserve">genuinely seeking input and expertise. </w:t>
      </w:r>
    </w:p>
    <w:p w14:paraId="0902D83D" w14:textId="77777777" w:rsidR="00B73A56" w:rsidRDefault="00B73A56" w:rsidP="00B73A56">
      <w:r>
        <w:t xml:space="preserve">The EES consultation plan should set out the mechanisms to be established by the proponent to support and enable Traditional Owner engagement as well as outline how the views and expertise offered by Traditional Owners will be integrated into the EES.  </w:t>
      </w:r>
    </w:p>
    <w:p w14:paraId="4D2E5388" w14:textId="113C7677" w:rsidR="00B73A56" w:rsidRDefault="00B73A56" w:rsidP="0046576D">
      <w:pPr>
        <w:pStyle w:val="Heading3-Numbered"/>
      </w:pPr>
      <w:bookmarkStart w:id="12" w:name="_Toc200467057"/>
      <w:r>
        <w:t>Statutory approvals and the EES process</w:t>
      </w:r>
      <w:bookmarkEnd w:id="12"/>
    </w:p>
    <w:p w14:paraId="2A967C0B" w14:textId="16116EA3" w:rsidR="000A3E65" w:rsidRDefault="000A3E65" w:rsidP="000A3E65">
      <w:r>
        <w:t>The project will require a range of approvals under Victorian legislation if</w:t>
      </w:r>
      <w:r w:rsidR="00EF656A">
        <w:t xml:space="preserve"> it is</w:t>
      </w:r>
      <w:r>
        <w:t xml:space="preserve"> to proceed. DTP coordinates the EES process as closely as practicable with the </w:t>
      </w:r>
      <w:proofErr w:type="gramStart"/>
      <w:r>
        <w:t>approvals</w:t>
      </w:r>
      <w:proofErr w:type="gramEnd"/>
      <w:r>
        <w:t xml:space="preserve"> procedures, consultation and public notice requirements.</w:t>
      </w:r>
    </w:p>
    <w:p w14:paraId="49062537" w14:textId="77777777" w:rsidR="005608C5" w:rsidRDefault="005608C5" w:rsidP="005608C5">
      <w:r>
        <w:t>To facilitate informed and efficient decision-making on required key approvals following the EES process, it is recommended that the EES documentation address relevant information and requirements associated with those key approvals that will be informed by the EES and Minister’s assessment.</w:t>
      </w:r>
    </w:p>
    <w:p w14:paraId="72A7DC56" w14:textId="52CAE030" w:rsidR="00EF656A" w:rsidRDefault="00AD479F" w:rsidP="00EF656A">
      <w:r>
        <w:t xml:space="preserve">The key approvals required under Victorian legislation are </w:t>
      </w:r>
      <w:r w:rsidR="00EF656A">
        <w:t xml:space="preserve">planning approval under the </w:t>
      </w:r>
      <w:r w:rsidR="00EF656A" w:rsidRPr="0B124CA8">
        <w:rPr>
          <w:i/>
          <w:iCs/>
        </w:rPr>
        <w:t>Planning and Environment Act 1987</w:t>
      </w:r>
      <w:r w:rsidR="00EF656A">
        <w:t xml:space="preserve">; an approved Cultural Heritage Management Plan under the </w:t>
      </w:r>
      <w:r w:rsidR="00EF656A" w:rsidRPr="00D9504A">
        <w:rPr>
          <w:i/>
          <w:iCs/>
        </w:rPr>
        <w:t>Aboriginal Heritage Act 2006</w:t>
      </w:r>
      <w:r w:rsidR="00EF656A">
        <w:t xml:space="preserve">, a consent to use and develop marine and coastal Crown Land under the </w:t>
      </w:r>
      <w:r w:rsidR="00EF656A" w:rsidRPr="00D9504A">
        <w:rPr>
          <w:i/>
          <w:iCs/>
        </w:rPr>
        <w:t>Marine and Coastal Act 2018</w:t>
      </w:r>
      <w:r w:rsidR="00EF656A">
        <w:t xml:space="preserve"> and a permit to take, keep or move protected flora and fauna (including fish) under the </w:t>
      </w:r>
      <w:r w:rsidR="00EF656A" w:rsidRPr="0B124CA8">
        <w:rPr>
          <w:i/>
          <w:iCs/>
        </w:rPr>
        <w:t>Flora and Fauna Guarantee Act 1988</w:t>
      </w:r>
      <w:r w:rsidR="00EF656A">
        <w:t>.</w:t>
      </w:r>
    </w:p>
    <w:p w14:paraId="7BCB1658" w14:textId="35CE0EF9" w:rsidR="00EF656A" w:rsidRDefault="00EF656A" w:rsidP="00EF656A">
      <w:r>
        <w:t>Other approvals may be required and will be determined through the EES process.</w:t>
      </w:r>
    </w:p>
    <w:p w14:paraId="79256C53" w14:textId="15E911A0" w:rsidR="00B73A56" w:rsidRDefault="00B73A56" w:rsidP="00B73A56">
      <w:pPr>
        <w:pStyle w:val="Heading2-Numbered"/>
      </w:pPr>
      <w:bookmarkStart w:id="13" w:name="_Toc200467058"/>
      <w:r>
        <w:lastRenderedPageBreak/>
        <w:t>Accreditation of the EES process under the EPBC Act</w:t>
      </w:r>
      <w:bookmarkEnd w:id="13"/>
    </w:p>
    <w:p w14:paraId="2BB9A6F6" w14:textId="3880B707" w:rsidR="00B73A56" w:rsidRPr="007C1720" w:rsidRDefault="00086B6C" w:rsidP="00B73A56">
      <w:r w:rsidRPr="00086B6C">
        <w:t xml:space="preserve">The project has been referred to the Commonwealth under the </w:t>
      </w:r>
      <w:r w:rsidRPr="00086B6C">
        <w:rPr>
          <w:i/>
        </w:rPr>
        <w:t>Environment Protection and Biodiversity Conservation Act 1999</w:t>
      </w:r>
      <w:r w:rsidRPr="00086B6C">
        <w:t xml:space="preserve"> (EPBC Act). A delegate for the </w:t>
      </w:r>
      <w:proofErr w:type="gramStart"/>
      <w:r w:rsidRPr="00086B6C">
        <w:t>Commonwealth Minister</w:t>
      </w:r>
      <w:proofErr w:type="gramEnd"/>
      <w:r w:rsidRPr="00086B6C">
        <w:t xml:space="preserve"> for the Environment and Water determined </w:t>
      </w:r>
      <w:r w:rsidRPr="007C1720">
        <w:t xml:space="preserve">on </w:t>
      </w:r>
      <w:r w:rsidR="006C7001">
        <w:t>28 July 2025</w:t>
      </w:r>
      <w:r w:rsidRPr="007C1720">
        <w:t xml:space="preserve"> that the project is a controlled action (EPBC </w:t>
      </w:r>
      <w:r w:rsidR="0085048A" w:rsidRPr="007C1720">
        <w:t>2025/10224</w:t>
      </w:r>
      <w:r w:rsidRPr="007C1720">
        <w:t>), as it is likely to have a significant impact</w:t>
      </w:r>
      <w:r w:rsidR="00D17D81" w:rsidRPr="007C1720">
        <w:rPr>
          <w:rStyle w:val="FootnoteReference"/>
        </w:rPr>
        <w:footnoteReference w:id="6"/>
      </w:r>
      <w:r w:rsidRPr="007C1720">
        <w:t xml:space="preserve"> on the following matters of national environmental significance (MNES), which are protected under Part 3 of the EPBC Act:</w:t>
      </w:r>
    </w:p>
    <w:p w14:paraId="0C5B1FE1" w14:textId="5A68A4EA" w:rsidR="0085048A" w:rsidRPr="007C1720" w:rsidRDefault="0085048A" w:rsidP="00281F14">
      <w:pPr>
        <w:pStyle w:val="ListBullet"/>
        <w:numPr>
          <w:ilvl w:val="0"/>
          <w:numId w:val="18"/>
        </w:numPr>
        <w:ind w:left="284" w:hanging="284"/>
      </w:pPr>
      <w:r w:rsidRPr="007C1720">
        <w:t>Ramsar wetlands (sections 16 and 17B</w:t>
      </w:r>
      <w:proofErr w:type="gramStart"/>
      <w:r w:rsidRPr="007C1720">
        <w:t>);</w:t>
      </w:r>
      <w:proofErr w:type="gramEnd"/>
    </w:p>
    <w:p w14:paraId="0C46FA1F" w14:textId="1ED675BD" w:rsidR="00B73A56" w:rsidRPr="007C1720" w:rsidRDefault="00B73A56" w:rsidP="00281F14">
      <w:pPr>
        <w:pStyle w:val="ListBullet"/>
        <w:numPr>
          <w:ilvl w:val="0"/>
          <w:numId w:val="18"/>
        </w:numPr>
        <w:ind w:left="284" w:hanging="284"/>
      </w:pPr>
      <w:r w:rsidRPr="007C1720">
        <w:t>listed threatened species and communities (section</w:t>
      </w:r>
      <w:r w:rsidR="0085048A" w:rsidRPr="007C1720">
        <w:t>s</w:t>
      </w:r>
      <w:r w:rsidRPr="007C1720">
        <w:t xml:space="preserve"> 18 and 18A); and</w:t>
      </w:r>
    </w:p>
    <w:p w14:paraId="19F62712" w14:textId="14E4A809" w:rsidR="00B73A56" w:rsidRPr="007C1720" w:rsidRDefault="00B73A56" w:rsidP="00281F14">
      <w:pPr>
        <w:pStyle w:val="ListBullet"/>
        <w:numPr>
          <w:ilvl w:val="0"/>
          <w:numId w:val="18"/>
        </w:numPr>
        <w:ind w:left="284" w:hanging="284"/>
      </w:pPr>
      <w:r w:rsidRPr="007C1720">
        <w:t>listed migratory species (sections 20 and 20A).</w:t>
      </w:r>
    </w:p>
    <w:p w14:paraId="13458CAC" w14:textId="77777777" w:rsidR="00B73A56" w:rsidRDefault="00B73A56" w:rsidP="00B73A56">
      <w:r>
        <w:t xml:space="preserve">The EES process is accredited to assess impacts on MNES under the EPBC Act through the </w:t>
      </w:r>
      <w:r w:rsidRPr="0085193B">
        <w:rPr>
          <w:i/>
        </w:rPr>
        <w:t>Bilateral (Assessment) Agreement between the Commonwealth and the State of Victoria</w:t>
      </w:r>
      <w:r>
        <w:t>. This removes duplication, enabling a single assessment process to examine the project’s likely impacts and inform statutory decisions.</w:t>
      </w:r>
    </w:p>
    <w:p w14:paraId="1D8B5F5C" w14:textId="5977565B" w:rsidR="00B73A56" w:rsidRDefault="00B73A56" w:rsidP="00B73A56">
      <w:r>
        <w:t xml:space="preserve">The </w:t>
      </w:r>
      <w:proofErr w:type="gramStart"/>
      <w:r>
        <w:t>Commonwealth Minister</w:t>
      </w:r>
      <w:proofErr w:type="gramEnd"/>
      <w:r>
        <w:t xml:space="preserve"> or delegate will decide whether the project is approved, approved with conditions or refused under the EPBC Act, after having considered the Minister for Planning’s assessment under the Environment Effects Act at the conclusion of the EES process.</w:t>
      </w:r>
    </w:p>
    <w:p w14:paraId="06D604FF" w14:textId="656B9A3B" w:rsidR="00B73A56" w:rsidRDefault="00B73A56" w:rsidP="00B73A56">
      <w:pPr>
        <w:pStyle w:val="Heading1-Numbered"/>
      </w:pPr>
      <w:bookmarkStart w:id="14" w:name="_Toc200467059"/>
      <w:r w:rsidRPr="00445BCF">
        <w:t>Preparing</w:t>
      </w:r>
      <w:r>
        <w:t xml:space="preserve"> the EES</w:t>
      </w:r>
      <w:bookmarkEnd w:id="14"/>
    </w:p>
    <w:p w14:paraId="76D53BED" w14:textId="6F7E9191" w:rsidR="00A22EDC" w:rsidRDefault="00B73A56" w:rsidP="00B73A56">
      <w:pPr>
        <w:pStyle w:val="Heading2-Numbered"/>
      </w:pPr>
      <w:bookmarkStart w:id="15" w:name="_Ref190182673"/>
      <w:bookmarkStart w:id="16" w:name="_Toc200467060"/>
      <w:r>
        <w:t>General approach</w:t>
      </w:r>
      <w:bookmarkEnd w:id="15"/>
      <w:bookmarkEnd w:id="16"/>
    </w:p>
    <w:p w14:paraId="08A87C7F" w14:textId="30ACC225" w:rsidR="00E56732" w:rsidRDefault="00E56732" w:rsidP="00E56732">
      <w:pPr>
        <w:pStyle w:val="BodyText12ptBefore"/>
        <w:spacing w:before="0" w:after="200"/>
      </w:pPr>
      <w:r>
        <w:t>The EES should provide a clear, objective and well-integrated analysis of the potential effects of the proposed project, including proposed environmental management measures, as well as feasible alternatives. The description and assessment of effects must not be confined to the immediate area of the project but must also consider the potential of the project to impact on nearby environmental values, including areas potentially impacted by offsite components of the project.</w:t>
      </w:r>
    </w:p>
    <w:p w14:paraId="3B4252FA" w14:textId="0B0CE48C" w:rsidR="00E56732" w:rsidRDefault="00E56732" w:rsidP="00E56732">
      <w:pPr>
        <w:pStyle w:val="BodyText12ptBefore"/>
        <w:spacing w:before="0" w:after="200"/>
      </w:pPr>
      <w:r w:rsidRPr="00892B56">
        <w:t>The EES</w:t>
      </w:r>
      <w:r w:rsidRPr="00892B56" w:rsidDel="005475A1">
        <w:t xml:space="preserve"> </w:t>
      </w:r>
      <w:r w:rsidRPr="00892B56">
        <w:t xml:space="preserve">needs to </w:t>
      </w:r>
      <w:r>
        <w:t>document the</w:t>
      </w:r>
      <w:r w:rsidRPr="00892B56">
        <w:t xml:space="preserve"> analysis of the significance of the potential effects of the project, with consideration of</w:t>
      </w:r>
      <w:r>
        <w:t xml:space="preserve"> the following approach which is to be applied for the specific environmental matters and issues set out in section 4 of this document.</w:t>
      </w:r>
    </w:p>
    <w:p w14:paraId="7F78F37B" w14:textId="0438B39A" w:rsidR="001F0A1E" w:rsidRDefault="001F0A1E" w:rsidP="0078242E">
      <w:pPr>
        <w:pStyle w:val="ListNumber"/>
      </w:pPr>
      <w:r w:rsidRPr="00F83FE2">
        <w:rPr>
          <w:b/>
        </w:rPr>
        <w:t>Characterise the existing environment</w:t>
      </w:r>
      <w:r>
        <w:t xml:space="preserve"> and identify relevant environmental values to underpin impact assessments, having regard to the systems and risk-based approach.</w:t>
      </w:r>
    </w:p>
    <w:p w14:paraId="549F972E" w14:textId="77777777" w:rsidR="00E56732" w:rsidRDefault="00E56732" w:rsidP="00E56732">
      <w:pPr>
        <w:ind w:left="270"/>
      </w:pPr>
      <w:r w:rsidRPr="00280FAD">
        <w:t>Characterisation of the existing environment is to be informed by relevant databases and registers, literature (and published data), previous studies, land use history, overlays in relevant planning schemes, community observations (including citizen science and information from residents and landholders in or adjacent to the area of interest), appropriate targeted and/or seasonal surveys and modelling of the potential and actual presence of sensitivities (such as threatened species and communities, cultural heritage etc) consistent with Commonwealth and state guidelines, conservation advices and threatened species recovery plans or action statements. Where surveys do not identify a sensitivity, but past records and/or modelling analysis suggest that it may occur, a risk-based, precautionary approach to the further investigation and assessment of its occurrence should be adopted.</w:t>
      </w:r>
    </w:p>
    <w:p w14:paraId="5E21B4AF" w14:textId="310F5BE0" w:rsidR="001F0A1E" w:rsidRDefault="001F0A1E" w:rsidP="0078242E">
      <w:pPr>
        <w:pStyle w:val="ListNumber"/>
      </w:pPr>
      <w:r w:rsidRPr="00F83FE2">
        <w:rPr>
          <w:b/>
        </w:rPr>
        <w:t>Identify the potential effects</w:t>
      </w:r>
      <w:r>
        <w:t xml:space="preserve"> of the project on the environment (pre-mitigation), including those caused indirectly </w:t>
      </w:r>
      <w:proofErr w:type="gramStart"/>
      <w:r>
        <w:t>as a result of</w:t>
      </w:r>
      <w:proofErr w:type="gramEnd"/>
      <w:r>
        <w:t xml:space="preserve"> proposed activities, considering aspects such as magnitude, extent, duration, and significance of change in the values of each asset.</w:t>
      </w:r>
    </w:p>
    <w:p w14:paraId="4E1D9948" w14:textId="48AC51FA" w:rsidR="001F0A1E" w:rsidRDefault="001F0A1E" w:rsidP="0078242E">
      <w:pPr>
        <w:pStyle w:val="ListNumber"/>
      </w:pPr>
      <w:r w:rsidRPr="00F83FE2">
        <w:rPr>
          <w:b/>
        </w:rPr>
        <w:lastRenderedPageBreak/>
        <w:t>Present design refinement and mitigation measures</w:t>
      </w:r>
      <w:r>
        <w:t xml:space="preserve"> that could achieve avoidance, reduction and/or mitigation of the potential effects and in doing so, apply the mitigation hierarchy with justification of why higher order measures cannot be applied.</w:t>
      </w:r>
    </w:p>
    <w:p w14:paraId="608E34B9" w14:textId="4E8BE2D2" w:rsidR="001F0A1E" w:rsidRDefault="001F0A1E" w:rsidP="00794DDF">
      <w:pPr>
        <w:pStyle w:val="List2"/>
      </w:pPr>
      <w:r>
        <w:t>Avoidance: measures taken to avoid creating adverse effects, such as careful spatial or temporal placement of infrastructure or disturbance.</w:t>
      </w:r>
    </w:p>
    <w:p w14:paraId="4A8987AE" w14:textId="04FBB900" w:rsidR="001F0A1E" w:rsidRDefault="001F0A1E" w:rsidP="00794DDF">
      <w:pPr>
        <w:pStyle w:val="List2"/>
      </w:pPr>
      <w:r>
        <w:t>Minimisation: measures taken to reduce the duration, intensity and</w:t>
      </w:r>
      <w:r w:rsidR="00445BCF">
        <w:t>/or</w:t>
      </w:r>
      <w:r>
        <w:t xml:space="preserve"> extent of </w:t>
      </w:r>
      <w:r w:rsidR="00886C6E">
        <w:t>effects</w:t>
      </w:r>
      <w:r>
        <w:t xml:space="preserve"> that cannot be avoided. </w:t>
      </w:r>
    </w:p>
    <w:p w14:paraId="1926FC53" w14:textId="1C59C0F4" w:rsidR="001F0A1E" w:rsidRDefault="001F0A1E" w:rsidP="00794DDF">
      <w:pPr>
        <w:pStyle w:val="List2"/>
      </w:pPr>
      <w:r>
        <w:t xml:space="preserve">Rehabilitation/restoration: measures taken to stabilise or restore an area after disturbance to achieve previous, improved or future land uses following exposure to impacts. </w:t>
      </w:r>
    </w:p>
    <w:p w14:paraId="07AAB507" w14:textId="3A4C0385" w:rsidR="001F0A1E" w:rsidRDefault="001F0A1E" w:rsidP="00445BCF">
      <w:pPr>
        <w:pStyle w:val="List2"/>
      </w:pPr>
      <w:r>
        <w:t>Offsets</w:t>
      </w:r>
      <w:r w:rsidR="00E91900">
        <w:rPr>
          <w:rStyle w:val="FootnoteReference"/>
        </w:rPr>
        <w:footnoteReference w:id="7"/>
      </w:r>
      <w:r>
        <w:t xml:space="preserve">: measures taken to compensate for residual, adverse </w:t>
      </w:r>
      <w:r w:rsidR="00445BCF">
        <w:t>effects following</w:t>
      </w:r>
      <w:r w:rsidR="00445BCF" w:rsidDel="00445BCF">
        <w:t xml:space="preserve"> </w:t>
      </w:r>
      <w:r>
        <w:t xml:space="preserve">implementation of the previous three steps of the mitigation hierarchy. </w:t>
      </w:r>
    </w:p>
    <w:p w14:paraId="3AEF7BD9" w14:textId="70BC9F4D" w:rsidR="001F0A1E" w:rsidRDefault="001F0A1E" w:rsidP="00445BCF">
      <w:pPr>
        <w:pStyle w:val="ListNumber"/>
        <w:numPr>
          <w:ilvl w:val="0"/>
          <w:numId w:val="15"/>
        </w:numPr>
      </w:pPr>
      <w:r w:rsidRPr="00445BCF">
        <w:rPr>
          <w:b/>
        </w:rPr>
        <w:t>Assess the likely residual effects</w:t>
      </w:r>
      <w:r>
        <w:t xml:space="preserve"> of the project on the environment and evaluate the significance of each effect </w:t>
      </w:r>
      <w:r w:rsidR="00445BCF">
        <w:t xml:space="preserve">considering </w:t>
      </w:r>
      <w:r>
        <w:t>the likely effectiveness of the design and mitigation measures. Significance of residual effects should consider local, regional, state and federal matters.</w:t>
      </w:r>
    </w:p>
    <w:p w14:paraId="2BBB1C35" w14:textId="0F383E91" w:rsidR="00E111FA" w:rsidRDefault="001F0A1E" w:rsidP="00445BCF">
      <w:pPr>
        <w:ind w:left="270"/>
      </w:pPr>
      <w:r>
        <w:t xml:space="preserve">Residual environmental effects need to be clearly described for each project phase, </w:t>
      </w:r>
      <w:r w:rsidR="003C04F1">
        <w:t xml:space="preserve">i.e., </w:t>
      </w:r>
      <w:r>
        <w:t>construction, operation and decommissioning. The description and assessment of effects must consider the potential of the project to impact on environmental values beyond the immediate project area, including areas downstream.</w:t>
      </w:r>
    </w:p>
    <w:p w14:paraId="106F176A" w14:textId="4FF3B587" w:rsidR="001F0A1E" w:rsidRDefault="001F0A1E" w:rsidP="00445BCF">
      <w:pPr>
        <w:ind w:left="270"/>
      </w:pPr>
      <w:r>
        <w:t xml:space="preserve">In addition, the cumulative effects of the project in combination with other </w:t>
      </w:r>
      <w:r w:rsidR="00445BCF">
        <w:t xml:space="preserve">planned and approved </w:t>
      </w:r>
      <w:r>
        <w:t xml:space="preserve">activities in the broader area / region should be assessed </w:t>
      </w:r>
      <w:r w:rsidR="00445BCF">
        <w:t>and considered in the proposed design and mitigation measures</w:t>
      </w:r>
      <w:r>
        <w:t>.</w:t>
      </w:r>
    </w:p>
    <w:p w14:paraId="10E20059" w14:textId="5387CE17" w:rsidR="001F0A1E" w:rsidRDefault="001F0A1E" w:rsidP="00445BCF">
      <w:pPr>
        <w:pStyle w:val="ListNumber"/>
        <w:numPr>
          <w:ilvl w:val="0"/>
          <w:numId w:val="16"/>
        </w:numPr>
      </w:pPr>
      <w:r w:rsidRPr="00445BCF">
        <w:rPr>
          <w:b/>
        </w:rPr>
        <w:t>Propose an approach to managing performance</w:t>
      </w:r>
      <w:r>
        <w:t xml:space="preserve"> that should include criteria, monitoring and evaluation to check that predicted outcomes are being achieved during project implementation, as well as contingency approaches if monitoring demonstrates adverse effects </w:t>
      </w:r>
      <w:r w:rsidR="00445BCF">
        <w:t>exceed those predicted or permitted and justification for any aspects where monitoring is not proposed</w:t>
      </w:r>
      <w:r>
        <w:t>.</w:t>
      </w:r>
    </w:p>
    <w:p w14:paraId="42AC0A17" w14:textId="2A99A768" w:rsidR="001F0A1E" w:rsidRDefault="001F0A1E" w:rsidP="002946ED">
      <w:pPr>
        <w:pStyle w:val="Heading2-Numbered"/>
      </w:pPr>
      <w:bookmarkStart w:id="17" w:name="_Toc200467061"/>
      <w:r>
        <w:t>Content and format of the EES</w:t>
      </w:r>
      <w:bookmarkEnd w:id="17"/>
      <w:r>
        <w:t xml:space="preserve"> </w:t>
      </w:r>
    </w:p>
    <w:p w14:paraId="2CAF91FE" w14:textId="25305BD5" w:rsidR="001F0A1E" w:rsidRDefault="001F0A1E" w:rsidP="00445BCF">
      <w:r>
        <w:t xml:space="preserve">Overall, the main report should include: </w:t>
      </w:r>
    </w:p>
    <w:p w14:paraId="66809A68" w14:textId="16C78BB9" w:rsidR="001F0A1E" w:rsidRDefault="001F0A1E" w:rsidP="00281F14">
      <w:pPr>
        <w:pStyle w:val="ListBullet"/>
        <w:numPr>
          <w:ilvl w:val="0"/>
          <w:numId w:val="18"/>
        </w:numPr>
        <w:ind w:left="284" w:hanging="284"/>
      </w:pPr>
      <w:r>
        <w:t xml:space="preserve">an executive </w:t>
      </w:r>
      <w:proofErr w:type="gramStart"/>
      <w:r>
        <w:t>summary;</w:t>
      </w:r>
      <w:proofErr w:type="gramEnd"/>
      <w:r>
        <w:t xml:space="preserve"> </w:t>
      </w:r>
    </w:p>
    <w:p w14:paraId="6EB07F84" w14:textId="35E2EF2D" w:rsidR="001F0A1E" w:rsidRDefault="001F0A1E" w:rsidP="00281F14">
      <w:pPr>
        <w:pStyle w:val="ListBullet"/>
        <w:numPr>
          <w:ilvl w:val="0"/>
          <w:numId w:val="18"/>
        </w:numPr>
        <w:ind w:left="284" w:hanging="284"/>
      </w:pPr>
      <w:r>
        <w:t xml:space="preserve">a description of the project, including its objectives, rationale, key elements, resource use, associated requirements for new infrastructure and use of existing </w:t>
      </w:r>
      <w:proofErr w:type="gramStart"/>
      <w:r>
        <w:t>infrastructure;</w:t>
      </w:r>
      <w:proofErr w:type="gramEnd"/>
      <w:r>
        <w:t xml:space="preserve"> </w:t>
      </w:r>
    </w:p>
    <w:p w14:paraId="0418CED6" w14:textId="431E750F" w:rsidR="001F0A1E" w:rsidRPr="005608C5" w:rsidRDefault="001F0A1E" w:rsidP="00281F14">
      <w:pPr>
        <w:pStyle w:val="ListBullet"/>
        <w:numPr>
          <w:ilvl w:val="0"/>
          <w:numId w:val="18"/>
        </w:numPr>
        <w:ind w:left="284" w:hanging="284"/>
      </w:pPr>
      <w:r w:rsidRPr="005608C5">
        <w:t>a description of the approvals required for the project</w:t>
      </w:r>
      <w:r w:rsidR="00225764" w:rsidRPr="005608C5">
        <w:t xml:space="preserve"> </w:t>
      </w:r>
      <w:r w:rsidRPr="005608C5">
        <w:t xml:space="preserve">to proceed, and their relationship to relevant laws, policies, strategies, guidelines and </w:t>
      </w:r>
      <w:proofErr w:type="gramStart"/>
      <w:r w:rsidRPr="005608C5">
        <w:t>standards;</w:t>
      </w:r>
      <w:proofErr w:type="gramEnd"/>
    </w:p>
    <w:p w14:paraId="72CE24F1" w14:textId="454A5E51" w:rsidR="00DC6DF8" w:rsidRPr="005608C5" w:rsidRDefault="00DC6DF8" w:rsidP="00281F14">
      <w:pPr>
        <w:pStyle w:val="ListBullet"/>
        <w:numPr>
          <w:ilvl w:val="0"/>
          <w:numId w:val="18"/>
        </w:numPr>
        <w:ind w:left="284" w:hanging="284"/>
      </w:pPr>
      <w:r w:rsidRPr="005608C5">
        <w:t xml:space="preserve">a description of feasible alternatives capable of substantially meeting the project’s objectives that may also offer environmental or other benefits including the basis for any nomination of a preferred </w:t>
      </w:r>
      <w:proofErr w:type="gramStart"/>
      <w:r w:rsidRPr="005608C5">
        <w:t>alternative;</w:t>
      </w:r>
      <w:proofErr w:type="gramEnd"/>
      <w:r w:rsidRPr="005608C5">
        <w:t xml:space="preserve"> </w:t>
      </w:r>
    </w:p>
    <w:p w14:paraId="59E43C7B" w14:textId="4B3FC0F6" w:rsidR="001F0A1E" w:rsidRPr="00422DC9" w:rsidRDefault="001F0A1E" w:rsidP="00281F14">
      <w:pPr>
        <w:pStyle w:val="ListBullet"/>
        <w:numPr>
          <w:ilvl w:val="0"/>
          <w:numId w:val="18"/>
        </w:numPr>
        <w:ind w:left="284" w:hanging="284"/>
      </w:pPr>
      <w:r w:rsidRPr="005608C5">
        <w:t>a description of the scope, timing</w:t>
      </w:r>
      <w:r w:rsidR="0077522B" w:rsidRPr="005608C5">
        <w:rPr>
          <w:rStyle w:val="FootnoteReference"/>
        </w:rPr>
        <w:footnoteReference w:id="8"/>
      </w:r>
      <w:r w:rsidRPr="005608C5">
        <w:t xml:space="preserve"> and method for studies or surveys used to provide information on the values of the project area, as well a</w:t>
      </w:r>
      <w:r w:rsidRPr="00422DC9">
        <w:t xml:space="preserve">s any records and other data from local sources </w:t>
      </w:r>
      <w:proofErr w:type="gramStart"/>
      <w:r w:rsidRPr="00422DC9">
        <w:t>gathered;</w:t>
      </w:r>
      <w:proofErr w:type="gramEnd"/>
    </w:p>
    <w:p w14:paraId="23F110A1" w14:textId="562E223C" w:rsidR="001F0A1E" w:rsidRPr="00422DC9" w:rsidRDefault="001F0A1E" w:rsidP="005608C5">
      <w:pPr>
        <w:pStyle w:val="ListBullet"/>
        <w:numPr>
          <w:ilvl w:val="0"/>
          <w:numId w:val="18"/>
        </w:numPr>
        <w:ind w:left="284" w:hanging="284"/>
      </w:pPr>
      <w:r w:rsidRPr="00422DC9">
        <w:t>descriptions of the existing environment and the predicted future environment (such as projected climate change scenarios), where this is relevant to the assessment of potential effects</w:t>
      </w:r>
      <w:r w:rsidR="005608C5" w:rsidRPr="00422DC9">
        <w:t xml:space="preserve"> of the </w:t>
      </w:r>
      <w:proofErr w:type="gramStart"/>
      <w:r w:rsidR="005608C5" w:rsidRPr="00422DC9">
        <w:t>project</w:t>
      </w:r>
      <w:r w:rsidRPr="00422DC9">
        <w:t>;</w:t>
      </w:r>
      <w:proofErr w:type="gramEnd"/>
      <w:r w:rsidRPr="00422DC9">
        <w:t xml:space="preserve"> </w:t>
      </w:r>
    </w:p>
    <w:p w14:paraId="7217B113" w14:textId="67DA7B40" w:rsidR="001F0A1E" w:rsidRPr="00422DC9" w:rsidRDefault="001F0A1E" w:rsidP="00281F14">
      <w:pPr>
        <w:pStyle w:val="ListBullet"/>
        <w:numPr>
          <w:ilvl w:val="0"/>
          <w:numId w:val="18"/>
        </w:numPr>
        <w:ind w:left="284" w:hanging="284"/>
      </w:pPr>
      <w:r w:rsidRPr="00422DC9">
        <w:t xml:space="preserve">appropriately detailed assessments of potential effects of the project on environmental values and assets, relative to the “no project” scenario, together with an estimation of likelihood and degree of uncertainty associated with </w:t>
      </w:r>
      <w:proofErr w:type="gramStart"/>
      <w:r w:rsidRPr="00422DC9">
        <w:t>predictions;</w:t>
      </w:r>
      <w:proofErr w:type="gramEnd"/>
      <w:r w:rsidRPr="00422DC9">
        <w:t xml:space="preserve"> </w:t>
      </w:r>
    </w:p>
    <w:p w14:paraId="11F115C6" w14:textId="250D2F62" w:rsidR="001F0A1E" w:rsidRPr="00422DC9" w:rsidRDefault="001F0A1E" w:rsidP="00281F14">
      <w:pPr>
        <w:pStyle w:val="ListBullet"/>
        <w:numPr>
          <w:ilvl w:val="0"/>
          <w:numId w:val="18"/>
        </w:numPr>
        <w:ind w:left="284" w:hanging="284"/>
      </w:pPr>
      <w:r w:rsidRPr="00422DC9">
        <w:lastRenderedPageBreak/>
        <w:t xml:space="preserve">clear, active measures for avoiding, minimising, managing and monitoring effects, including a statement of commitment to implement these </w:t>
      </w:r>
      <w:proofErr w:type="gramStart"/>
      <w:r w:rsidRPr="00422DC9">
        <w:t>measures;</w:t>
      </w:r>
      <w:proofErr w:type="gramEnd"/>
      <w:r w:rsidRPr="00422DC9">
        <w:t xml:space="preserve"> </w:t>
      </w:r>
    </w:p>
    <w:p w14:paraId="11AE5428" w14:textId="77777777" w:rsidR="006E2DA3" w:rsidRPr="00422DC9" w:rsidRDefault="001F0A1E" w:rsidP="00281F14">
      <w:pPr>
        <w:pStyle w:val="ListBullet"/>
        <w:numPr>
          <w:ilvl w:val="0"/>
          <w:numId w:val="18"/>
        </w:numPr>
        <w:ind w:left="284" w:hanging="284"/>
      </w:pPr>
      <w:r w:rsidRPr="00422DC9">
        <w:t xml:space="preserve">predictions of residual effects of the project assuming implementation of proposed management </w:t>
      </w:r>
      <w:proofErr w:type="gramStart"/>
      <w:r w:rsidRPr="00422DC9">
        <w:t>measures;</w:t>
      </w:r>
      <w:proofErr w:type="gramEnd"/>
    </w:p>
    <w:p w14:paraId="7D41528E" w14:textId="32BF5A18" w:rsidR="00422DC9" w:rsidRPr="00422DC9" w:rsidRDefault="007760A7" w:rsidP="00422DC9">
      <w:pPr>
        <w:pStyle w:val="ListBullet"/>
        <w:numPr>
          <w:ilvl w:val="0"/>
          <w:numId w:val="18"/>
        </w:numPr>
        <w:ind w:left="284" w:hanging="284"/>
      </w:pPr>
      <w:r w:rsidRPr="00422DC9">
        <w:t xml:space="preserve">any </w:t>
      </w:r>
      <w:r w:rsidR="001F0A1E" w:rsidRPr="00422DC9">
        <w:t xml:space="preserve">proposed offset measures where avoidance and other mitigation measures will not adequately address effects on environmental values, including for relevant </w:t>
      </w:r>
      <w:proofErr w:type="gramStart"/>
      <w:r w:rsidR="001F0A1E" w:rsidRPr="00422DC9">
        <w:t>MNES;</w:t>
      </w:r>
      <w:proofErr w:type="gramEnd"/>
    </w:p>
    <w:p w14:paraId="5D43AEC3" w14:textId="3FDE4017" w:rsidR="00BE5865" w:rsidRPr="00422DC9" w:rsidRDefault="00BE5865" w:rsidP="00281F14">
      <w:pPr>
        <w:pStyle w:val="ListBullet"/>
        <w:numPr>
          <w:ilvl w:val="0"/>
          <w:numId w:val="18"/>
        </w:numPr>
        <w:ind w:left="284" w:hanging="284"/>
      </w:pPr>
      <w:r w:rsidRPr="00422DC9">
        <w:t xml:space="preserve">documentation of the process and results of the consultation undertaken by the proponent during the preparation of the EES, including the issues raised by stakeholders or the public and the proponent’s responses to these issues, in the context of the EES studies and the associated consideration of mitigation </w:t>
      </w:r>
      <w:proofErr w:type="gramStart"/>
      <w:r w:rsidRPr="00422DC9">
        <w:t>measures;</w:t>
      </w:r>
      <w:proofErr w:type="gramEnd"/>
    </w:p>
    <w:p w14:paraId="789ED4B2" w14:textId="33FF4907" w:rsidR="005A0715" w:rsidRPr="00422DC9" w:rsidRDefault="005A0715" w:rsidP="00281F14">
      <w:pPr>
        <w:pStyle w:val="ListBullet"/>
        <w:numPr>
          <w:ilvl w:val="0"/>
          <w:numId w:val="18"/>
        </w:numPr>
        <w:ind w:left="284" w:hanging="284"/>
      </w:pPr>
      <w:r w:rsidRPr="00422DC9">
        <w:t xml:space="preserve">evaluation of the implications of legislation and policy for the project and feasible </w:t>
      </w:r>
      <w:proofErr w:type="gramStart"/>
      <w:r w:rsidRPr="00422DC9">
        <w:t>alternatives;</w:t>
      </w:r>
      <w:proofErr w:type="gramEnd"/>
    </w:p>
    <w:p w14:paraId="2789CA6A" w14:textId="2F0949B9" w:rsidR="001F0A1E" w:rsidRPr="00422DC9" w:rsidRDefault="001F0A1E" w:rsidP="00281F14">
      <w:pPr>
        <w:pStyle w:val="ListBullet"/>
        <w:numPr>
          <w:ilvl w:val="0"/>
          <w:numId w:val="18"/>
        </w:numPr>
        <w:ind w:left="284" w:hanging="284"/>
      </w:pPr>
      <w:r w:rsidRPr="00422DC9">
        <w:t>evaluation against the principles and objectives of ecologically sustainable development</w:t>
      </w:r>
      <w:r w:rsidR="00C8471D" w:rsidRPr="00422DC9">
        <w:rPr>
          <w:rStyle w:val="FootnoteReference"/>
        </w:rPr>
        <w:footnoteReference w:id="9"/>
      </w:r>
      <w:r w:rsidRPr="00422DC9">
        <w:t>; and</w:t>
      </w:r>
    </w:p>
    <w:p w14:paraId="6C271DF8" w14:textId="16563E1F" w:rsidR="001F0A1E" w:rsidRPr="00422DC9" w:rsidRDefault="001F0A1E" w:rsidP="00422DC9">
      <w:pPr>
        <w:pStyle w:val="ListBullet"/>
        <w:numPr>
          <w:ilvl w:val="0"/>
          <w:numId w:val="18"/>
        </w:numPr>
        <w:ind w:left="284" w:hanging="284"/>
      </w:pPr>
      <w:r w:rsidRPr="00422DC9">
        <w:t>conclusions on the significance of impacts on local, regional</w:t>
      </w:r>
      <w:r w:rsidR="00422DC9" w:rsidRPr="00422DC9">
        <w:t>, state and federal</w:t>
      </w:r>
      <w:r w:rsidR="00422DC9" w:rsidDel="00422DC9">
        <w:t xml:space="preserve"> </w:t>
      </w:r>
      <w:r w:rsidRPr="00422DC9">
        <w:t>matters.</w:t>
      </w:r>
    </w:p>
    <w:p w14:paraId="33B5AEA7" w14:textId="5DFB61BB" w:rsidR="001F0A1E" w:rsidRDefault="001F0A1E" w:rsidP="001F0A1E">
      <w:r>
        <w:t>The EES should also outline an approach to furthering Traditional Owner engagement and partnerships during project implementation including, as appropriate, in the management of Country.</w:t>
      </w:r>
    </w:p>
    <w:p w14:paraId="5BFA045F" w14:textId="046787DB" w:rsidR="001F0A1E" w:rsidRDefault="001F0A1E" w:rsidP="001F0A1E">
      <w:r>
        <w:t xml:space="preserve">The proponent may choose to prepare a website with interactive functionality to provide an alternative way of accessing EES information, which may complement the conventional EES main report and technical reports. Such an approach </w:t>
      </w:r>
      <w:r w:rsidR="009A5869">
        <w:t xml:space="preserve">must </w:t>
      </w:r>
      <w:r>
        <w:t xml:space="preserve">be </w:t>
      </w:r>
      <w:r w:rsidR="00D965AC">
        <w:t>discussed</w:t>
      </w:r>
      <w:r>
        <w:t xml:space="preserve"> with DTP Impact Assessment Unit</w:t>
      </w:r>
      <w:r w:rsidR="00961CA3">
        <w:t>,</w:t>
      </w:r>
      <w:r>
        <w:t xml:space="preserve"> and if integrated with the EES documentation, the digital information </w:t>
      </w:r>
      <w:r w:rsidR="00961CA3">
        <w:t>is to</w:t>
      </w:r>
      <w:r>
        <w:t xml:space="preserve"> be provided to the TRG for review. </w:t>
      </w:r>
    </w:p>
    <w:p w14:paraId="2186AA33" w14:textId="61FC6403" w:rsidR="001F0A1E" w:rsidRDefault="001F0A1E" w:rsidP="001F0A1E">
      <w:r>
        <w:t xml:space="preserve">The proponent must </w:t>
      </w:r>
      <w:r w:rsidR="00502B14">
        <w:t xml:space="preserve">also </w:t>
      </w:r>
      <w:r>
        <w:t xml:space="preserve">prepare a concise, graphical-based non-technical summary document </w:t>
      </w:r>
      <w:r w:rsidR="006008E1">
        <w:t xml:space="preserve">of the project </w:t>
      </w:r>
      <w:r>
        <w:t>(hard copy A4, no more than 25 pages) for free distribution to interested parties</w:t>
      </w:r>
      <w:r w:rsidR="006008E1">
        <w:t xml:space="preserve"> during public exhibition of the EES</w:t>
      </w:r>
      <w:r>
        <w:t xml:space="preserve">. The EES summary document should also include details of the EES exhibition, public submission process and availability of the EES documentation and any digital information. </w:t>
      </w:r>
    </w:p>
    <w:p w14:paraId="463C1967" w14:textId="06BCF53D" w:rsidR="001F0A1E" w:rsidRPr="00CF1340" w:rsidRDefault="001F0A1E" w:rsidP="00EF6555">
      <w:pPr>
        <w:pStyle w:val="Heading2-Numbered"/>
      </w:pPr>
      <w:bookmarkStart w:id="18" w:name="_Toc200467062"/>
      <w:r w:rsidRPr="00CF1340">
        <w:t>Project description and rationale</w:t>
      </w:r>
      <w:bookmarkEnd w:id="18"/>
    </w:p>
    <w:p w14:paraId="0AA76B13" w14:textId="53D1D066" w:rsidR="001F0A1E" w:rsidRDefault="001F0A1E" w:rsidP="001F0A1E">
      <w:r w:rsidRPr="00737338">
        <w:t>The</w:t>
      </w:r>
      <w:r>
        <w:t xml:space="preserve"> EES is to describe the project in sufficient detail both to allow an understanding of all components, processes and development stages, and to enable assessment of their likely potential environmental effects. The project description should canvass the following:</w:t>
      </w:r>
    </w:p>
    <w:p w14:paraId="53C36588" w14:textId="500CE80B" w:rsidR="001F0A1E" w:rsidRDefault="001F0A1E" w:rsidP="00281F14">
      <w:pPr>
        <w:pStyle w:val="ListBullet"/>
        <w:numPr>
          <w:ilvl w:val="0"/>
          <w:numId w:val="18"/>
        </w:numPr>
        <w:ind w:left="284" w:hanging="284"/>
      </w:pPr>
      <w:r>
        <w:t xml:space="preserve">contextual information on the project, including the proponent’s objectives and rationale, their relationship to statutory policies, plans and strategies, including the basis for selecting the proposed project locations and implications of the project not </w:t>
      </w:r>
      <w:proofErr w:type="gramStart"/>
      <w:r>
        <w:t>proceeding;</w:t>
      </w:r>
      <w:proofErr w:type="gramEnd"/>
    </w:p>
    <w:p w14:paraId="0A1B0400" w14:textId="2C6CD1FA" w:rsidR="001F0A1E" w:rsidRDefault="001F0A1E" w:rsidP="00281F14">
      <w:pPr>
        <w:pStyle w:val="ListBullet"/>
        <w:numPr>
          <w:ilvl w:val="0"/>
          <w:numId w:val="18"/>
        </w:numPr>
        <w:ind w:left="284" w:hanging="284"/>
      </w:pPr>
      <w:r>
        <w:t>the project areas and vicinity, supported by plans and maps that show:</w:t>
      </w:r>
    </w:p>
    <w:p w14:paraId="273C7F8B" w14:textId="4552B6F1" w:rsidR="00422DC9" w:rsidRDefault="00422DC9" w:rsidP="00600DD2">
      <w:pPr>
        <w:pStyle w:val="ListBullet2"/>
        <w:ind w:left="630"/>
      </w:pPr>
      <w:r>
        <w:t xml:space="preserve">the location of relevant sensitive </w:t>
      </w:r>
      <w:proofErr w:type="gramStart"/>
      <w:r>
        <w:t>receivers;</w:t>
      </w:r>
      <w:proofErr w:type="gramEnd"/>
    </w:p>
    <w:p w14:paraId="3094ACAE" w14:textId="5C1E4125" w:rsidR="001F0A1E" w:rsidRDefault="001F0A1E" w:rsidP="00600DD2">
      <w:pPr>
        <w:pStyle w:val="ListBullet2"/>
        <w:ind w:left="630"/>
      </w:pPr>
      <w:r>
        <w:t>the extent of Crown land</w:t>
      </w:r>
      <w:r w:rsidR="00422DC9">
        <w:t xml:space="preserve"> (including marine and coastal Crown land) and private land</w:t>
      </w:r>
      <w:r>
        <w:t>, existing and planned land uses and waterways; and</w:t>
      </w:r>
    </w:p>
    <w:p w14:paraId="52B1611B" w14:textId="37C1CC6B" w:rsidR="001F0A1E" w:rsidRDefault="00422DC9" w:rsidP="00600DD2">
      <w:pPr>
        <w:pStyle w:val="ListBullet2"/>
        <w:ind w:left="630"/>
      </w:pPr>
      <w:r w:rsidRPr="002A6876">
        <w:t>the general layout of the proposed infrastructure and areas of disturbance, including access tracks, containment banks, laydown areas and quarries/borrow pits, proposed exclusion and buffer zones</w:t>
      </w:r>
      <w:r w:rsidR="001F0A1E">
        <w:t>.</w:t>
      </w:r>
    </w:p>
    <w:p w14:paraId="79E7371A" w14:textId="3FCE704C" w:rsidR="001F0A1E" w:rsidRDefault="001F0A1E" w:rsidP="00281F14">
      <w:pPr>
        <w:pStyle w:val="ListBullet"/>
        <w:numPr>
          <w:ilvl w:val="0"/>
          <w:numId w:val="18"/>
        </w:numPr>
        <w:ind w:left="284" w:hanging="284"/>
      </w:pPr>
      <w:r>
        <w:t xml:space="preserve">the proposed operational life </w:t>
      </w:r>
      <w:r w:rsidR="00422DC9">
        <w:t xml:space="preserve">and possible alterations in usage </w:t>
      </w:r>
      <w:r>
        <w:t xml:space="preserve">of the project and planned timing of project </w:t>
      </w:r>
      <w:proofErr w:type="gramStart"/>
      <w:r>
        <w:t>phases;</w:t>
      </w:r>
      <w:proofErr w:type="gramEnd"/>
    </w:p>
    <w:p w14:paraId="3639C8AC" w14:textId="62A33B11" w:rsidR="001F0A1E" w:rsidRDefault="001F0A1E" w:rsidP="00281F14">
      <w:pPr>
        <w:pStyle w:val="ListBullet"/>
        <w:numPr>
          <w:ilvl w:val="0"/>
          <w:numId w:val="18"/>
        </w:numPr>
        <w:ind w:left="284" w:hanging="284"/>
      </w:pPr>
      <w:r>
        <w:t xml:space="preserve">other necessary works directly associated with the project, such as road upgrades and/or connections, and infrastructure and services </w:t>
      </w:r>
      <w:proofErr w:type="gramStart"/>
      <w:r>
        <w:t>relocation;</w:t>
      </w:r>
      <w:proofErr w:type="gramEnd"/>
    </w:p>
    <w:p w14:paraId="531DF19C" w14:textId="4481972E" w:rsidR="00422DC9" w:rsidRDefault="00422DC9" w:rsidP="003515C2">
      <w:pPr>
        <w:pStyle w:val="ListBullet"/>
        <w:numPr>
          <w:ilvl w:val="0"/>
          <w:numId w:val="18"/>
        </w:numPr>
        <w:ind w:left="284" w:hanging="284"/>
      </w:pPr>
      <w:r>
        <w:t>predictions of energy use and greenhouse gas emissions</w:t>
      </w:r>
      <w:r w:rsidR="00C701AA">
        <w:t xml:space="preserve"> (</w:t>
      </w:r>
      <w:r w:rsidR="002E42DC">
        <w:t>carbon accounting framework</w:t>
      </w:r>
      <w:r w:rsidR="00C701AA">
        <w:t>)</w:t>
      </w:r>
      <w:r>
        <w:t xml:space="preserve"> associated with the project</w:t>
      </w:r>
      <w:r w:rsidR="00811401">
        <w:t xml:space="preserve">, </w:t>
      </w:r>
      <w:r w:rsidR="00811401" w:rsidRPr="00811401">
        <w:rPr>
          <w:rFonts w:cstheme="minorHAnsi"/>
        </w:rPr>
        <w:t xml:space="preserve">and outline the Project’s contribution to meeting legislated renewable energy </w:t>
      </w:r>
      <w:proofErr w:type="gramStart"/>
      <w:r w:rsidR="00811401" w:rsidRPr="00811401">
        <w:rPr>
          <w:rFonts w:cstheme="minorHAnsi"/>
        </w:rPr>
        <w:t>targets</w:t>
      </w:r>
      <w:r>
        <w:t>;</w:t>
      </w:r>
      <w:proofErr w:type="gramEnd"/>
    </w:p>
    <w:p w14:paraId="25F90012" w14:textId="0FE13DF8" w:rsidR="001F0A1E" w:rsidRDefault="001F0A1E" w:rsidP="00281F14">
      <w:pPr>
        <w:pStyle w:val="ListBullet"/>
        <w:numPr>
          <w:ilvl w:val="0"/>
          <w:numId w:val="18"/>
        </w:numPr>
        <w:ind w:left="284" w:hanging="284"/>
      </w:pPr>
      <w:r>
        <w:lastRenderedPageBreak/>
        <w:t xml:space="preserve">risks associated with projected climate change and resilience to these risks including consideration of the </w:t>
      </w:r>
      <w:r w:rsidRPr="00422DC9">
        <w:rPr>
          <w:i/>
        </w:rPr>
        <w:t>Climate Change Act 2017</w:t>
      </w:r>
      <w:r>
        <w:t xml:space="preserve">’s principles of risk management and standards for risk </w:t>
      </w:r>
      <w:proofErr w:type="gramStart"/>
      <w:r>
        <w:t>assessment;</w:t>
      </w:r>
      <w:proofErr w:type="gramEnd"/>
    </w:p>
    <w:p w14:paraId="5C8477D9" w14:textId="01E1252E" w:rsidR="001F0A1E" w:rsidRDefault="001F0A1E" w:rsidP="00281F14">
      <w:pPr>
        <w:pStyle w:val="ListBullet"/>
        <w:numPr>
          <w:ilvl w:val="0"/>
          <w:numId w:val="18"/>
        </w:numPr>
        <w:ind w:left="284" w:hanging="284"/>
      </w:pPr>
      <w:r>
        <w:t>description of the project's components (supported by visuals and diagrams), including:</w:t>
      </w:r>
    </w:p>
    <w:p w14:paraId="60F69A58" w14:textId="6548C29B" w:rsidR="001F0A1E" w:rsidRDefault="001F0A1E" w:rsidP="00600DD2">
      <w:pPr>
        <w:pStyle w:val="ListBullet2"/>
        <w:ind w:left="630"/>
      </w:pPr>
      <w:r>
        <w:t xml:space="preserve">applicable standards and adopted specifications for </w:t>
      </w:r>
      <w:proofErr w:type="gramStart"/>
      <w:r>
        <w:t>infrastructure;</w:t>
      </w:r>
      <w:proofErr w:type="gramEnd"/>
    </w:p>
    <w:p w14:paraId="6F8C0BFD" w14:textId="50D01353" w:rsidR="001F0A1E" w:rsidRDefault="001F0A1E" w:rsidP="00600DD2">
      <w:pPr>
        <w:pStyle w:val="ListBullet2"/>
        <w:ind w:left="630"/>
      </w:pPr>
      <w:r>
        <w:t xml:space="preserve">location, footprint, layout and access arrangements during construction and </w:t>
      </w:r>
      <w:proofErr w:type="gramStart"/>
      <w:r>
        <w:t>operation;</w:t>
      </w:r>
      <w:proofErr w:type="gramEnd"/>
    </w:p>
    <w:p w14:paraId="6C4F0A5C" w14:textId="77777777" w:rsidR="00933FCB" w:rsidRPr="00933FCB" w:rsidRDefault="00933FCB" w:rsidP="00600DD2">
      <w:pPr>
        <w:pStyle w:val="ListBullet2"/>
        <w:ind w:left="630"/>
      </w:pPr>
      <w:r w:rsidRPr="008377D5">
        <w:t xml:space="preserve">clearing or lopping of native vegetation for construction or </w:t>
      </w:r>
      <w:proofErr w:type="gramStart"/>
      <w:r w:rsidRPr="008377D5">
        <w:t>operation;</w:t>
      </w:r>
      <w:proofErr w:type="gramEnd"/>
    </w:p>
    <w:p w14:paraId="2F4D4C02" w14:textId="77777777" w:rsidR="00933FCB" w:rsidRPr="00933FCB" w:rsidRDefault="00933FCB" w:rsidP="00600DD2">
      <w:pPr>
        <w:pStyle w:val="ListBullet2"/>
        <w:ind w:left="630"/>
      </w:pPr>
      <w:r w:rsidRPr="008377D5">
        <w:t xml:space="preserve">design and expected construction staging and </w:t>
      </w:r>
      <w:proofErr w:type="gramStart"/>
      <w:r w:rsidRPr="008377D5">
        <w:t>scheduling;</w:t>
      </w:r>
      <w:proofErr w:type="gramEnd"/>
    </w:p>
    <w:p w14:paraId="4369B860" w14:textId="77777777" w:rsidR="00933FCB" w:rsidRPr="00933FCB" w:rsidRDefault="00933FCB" w:rsidP="00600DD2">
      <w:pPr>
        <w:pStyle w:val="ListBullet2"/>
        <w:ind w:left="630"/>
      </w:pPr>
      <w:r w:rsidRPr="008377D5">
        <w:t xml:space="preserve">proposed construction methods and materials, and extent of areas to be disturbed during </w:t>
      </w:r>
      <w:proofErr w:type="gramStart"/>
      <w:r w:rsidRPr="008377D5">
        <w:t>construction;</w:t>
      </w:r>
      <w:proofErr w:type="gramEnd"/>
      <w:r w:rsidRPr="008377D5">
        <w:t xml:space="preserve"> </w:t>
      </w:r>
    </w:p>
    <w:p w14:paraId="49D317F0" w14:textId="77777777" w:rsidR="00933FCB" w:rsidRPr="00933FCB" w:rsidRDefault="00933FCB" w:rsidP="00600DD2">
      <w:pPr>
        <w:pStyle w:val="ListBullet2"/>
        <w:ind w:left="630"/>
      </w:pPr>
      <w:r w:rsidRPr="008377D5">
        <w:t xml:space="preserve">solid waste, wastewater and hazardous material generation and management during construction and </w:t>
      </w:r>
      <w:proofErr w:type="gramStart"/>
      <w:r w:rsidRPr="008377D5">
        <w:t>operation;</w:t>
      </w:r>
      <w:proofErr w:type="gramEnd"/>
    </w:p>
    <w:p w14:paraId="424A1C97" w14:textId="77777777" w:rsidR="00933FCB" w:rsidRPr="00933FCB" w:rsidRDefault="00933FCB" w:rsidP="00600DD2">
      <w:pPr>
        <w:pStyle w:val="ListBullet2"/>
        <w:ind w:left="630"/>
      </w:pPr>
      <w:r w:rsidRPr="31924F22">
        <w:t xml:space="preserve">rehabilitation of site works areas </w:t>
      </w:r>
      <w:r w:rsidRPr="002B5EBC">
        <w:t xml:space="preserve">following </w:t>
      </w:r>
      <w:proofErr w:type="gramStart"/>
      <w:r w:rsidRPr="002B5EBC">
        <w:t>construction</w:t>
      </w:r>
      <w:r w:rsidRPr="31924F22">
        <w:t>;</w:t>
      </w:r>
      <w:proofErr w:type="gramEnd"/>
    </w:p>
    <w:p w14:paraId="3037B4DB" w14:textId="77777777" w:rsidR="00933FCB" w:rsidRPr="00933FCB" w:rsidRDefault="00933FCB" w:rsidP="00600DD2">
      <w:pPr>
        <w:pStyle w:val="ListBullet2"/>
        <w:ind w:left="630"/>
      </w:pPr>
      <w:r w:rsidRPr="008377D5">
        <w:t xml:space="preserve">proposed tenure arrangements to provide for access for maintenance or other operational </w:t>
      </w:r>
      <w:proofErr w:type="gramStart"/>
      <w:r w:rsidRPr="008377D5">
        <w:t>purposes;</w:t>
      </w:r>
      <w:proofErr w:type="gramEnd"/>
    </w:p>
    <w:p w14:paraId="642213E4" w14:textId="77777777" w:rsidR="00933FCB" w:rsidRPr="00933FCB" w:rsidRDefault="00933FCB" w:rsidP="00600DD2">
      <w:pPr>
        <w:pStyle w:val="ListBullet2"/>
        <w:ind w:left="630"/>
      </w:pPr>
      <w:r w:rsidRPr="008377D5">
        <w:t xml:space="preserve">lighting, safety, security, and noise requirements during construction and </w:t>
      </w:r>
      <w:proofErr w:type="gramStart"/>
      <w:r w:rsidRPr="008377D5">
        <w:t>operation;</w:t>
      </w:r>
      <w:proofErr w:type="gramEnd"/>
      <w:r w:rsidRPr="008377D5">
        <w:t xml:space="preserve"> </w:t>
      </w:r>
    </w:p>
    <w:p w14:paraId="0A6205F8" w14:textId="77777777" w:rsidR="00933FCB" w:rsidRPr="00933FCB" w:rsidRDefault="00933FCB" w:rsidP="00600DD2">
      <w:pPr>
        <w:pStyle w:val="ListBullet2"/>
        <w:ind w:left="630"/>
      </w:pPr>
      <w:r w:rsidRPr="008377D5">
        <w:t xml:space="preserve">hours of construction work, workforce requirements and a description of the expected duration of project components, including which components are temporary and which are </w:t>
      </w:r>
      <w:proofErr w:type="gramStart"/>
      <w:r w:rsidRPr="008377D5">
        <w:t>permanent;</w:t>
      </w:r>
      <w:proofErr w:type="gramEnd"/>
      <w:r w:rsidRPr="008377D5">
        <w:t xml:space="preserve"> </w:t>
      </w:r>
    </w:p>
    <w:p w14:paraId="6D8BC366" w14:textId="77777777" w:rsidR="00933FCB" w:rsidRPr="00933FCB" w:rsidRDefault="00933FCB" w:rsidP="00600DD2">
      <w:pPr>
        <w:pStyle w:val="ListBullet2"/>
        <w:ind w:left="630"/>
      </w:pPr>
      <w:r w:rsidRPr="008377D5">
        <w:t xml:space="preserve">approach to incorporate sustainability principles and practices into project development and </w:t>
      </w:r>
      <w:proofErr w:type="gramStart"/>
      <w:r w:rsidRPr="008377D5">
        <w:t>delivery;</w:t>
      </w:r>
      <w:proofErr w:type="gramEnd"/>
      <w:r w:rsidRPr="008377D5">
        <w:t xml:space="preserve"> </w:t>
      </w:r>
    </w:p>
    <w:p w14:paraId="25D404C3" w14:textId="77777777" w:rsidR="00933FCB" w:rsidRPr="00933FCB" w:rsidRDefault="00933FCB" w:rsidP="00600DD2">
      <w:pPr>
        <w:pStyle w:val="ListBullet2"/>
        <w:ind w:left="630"/>
      </w:pPr>
      <w:r w:rsidRPr="6A56F05B">
        <w:t>operational requirements including maintenance activities such as maintenance dredging</w:t>
      </w:r>
      <w:r>
        <w:t xml:space="preserve"> and dredged material management</w:t>
      </w:r>
      <w:r w:rsidRPr="6A56F05B">
        <w:t xml:space="preserve">; and </w:t>
      </w:r>
    </w:p>
    <w:p w14:paraId="07B37AC9" w14:textId="51C7651C" w:rsidR="001F0A1E" w:rsidRDefault="00933FCB" w:rsidP="00600DD2">
      <w:pPr>
        <w:pStyle w:val="ListBullet2"/>
        <w:ind w:left="630"/>
      </w:pPr>
      <w:r w:rsidRPr="008377D5">
        <w:t>decommissioning</w:t>
      </w:r>
      <w:r>
        <w:t xml:space="preserve"> requirements</w:t>
      </w:r>
      <w:r w:rsidR="001F0A1E">
        <w:t>.</w:t>
      </w:r>
    </w:p>
    <w:p w14:paraId="0B7A2EFD" w14:textId="66DFB73C" w:rsidR="001F0A1E" w:rsidRDefault="001F0A1E" w:rsidP="008C7D47">
      <w:pPr>
        <w:pStyle w:val="Heading2-Numbered"/>
      </w:pPr>
      <w:bookmarkStart w:id="19" w:name="_Toc200467063"/>
      <w:r>
        <w:t>Project development and alternatives</w:t>
      </w:r>
      <w:bookmarkEnd w:id="19"/>
    </w:p>
    <w:p w14:paraId="69695BB3" w14:textId="333C529C" w:rsidR="001F0A1E" w:rsidRDefault="001F0A1E" w:rsidP="003D29FB">
      <w:r>
        <w:t>The EES is to document the development process for the project, including methods for the identification and evaluation of alternatives, and the basis for selecting the preferred alternative(s) examined in detail within the EES</w:t>
      </w:r>
      <w:r w:rsidR="00DE0FC0">
        <w:rPr>
          <w:rStyle w:val="FootnoteReference"/>
        </w:rPr>
        <w:footnoteReference w:id="10"/>
      </w:r>
      <w:r>
        <w:t>. The EES needs to describe the process for identification and evaluation of project alternatives, including:</w:t>
      </w:r>
      <w:r w:rsidR="003D29FB">
        <w:t xml:space="preserve"> </w:t>
      </w:r>
    </w:p>
    <w:p w14:paraId="09EFE049" w14:textId="4775D412" w:rsidR="001F0A1E" w:rsidRDefault="001F0A1E" w:rsidP="00281F14">
      <w:pPr>
        <w:pStyle w:val="ListBullet"/>
        <w:numPr>
          <w:ilvl w:val="0"/>
          <w:numId w:val="18"/>
        </w:numPr>
        <w:ind w:left="284" w:hanging="284"/>
      </w:pPr>
      <w:r>
        <w:t xml:space="preserve">alternatives considered in the project development and design </w:t>
      </w:r>
      <w:proofErr w:type="gramStart"/>
      <w:r>
        <w:t>process;</w:t>
      </w:r>
      <w:proofErr w:type="gramEnd"/>
    </w:p>
    <w:p w14:paraId="527C0678" w14:textId="0E55A25D" w:rsidR="001F0A1E" w:rsidRDefault="001F0A1E" w:rsidP="00281F14">
      <w:pPr>
        <w:pStyle w:val="ListBullet"/>
        <w:numPr>
          <w:ilvl w:val="0"/>
          <w:numId w:val="18"/>
        </w:numPr>
        <w:ind w:left="284" w:hanging="284"/>
      </w:pPr>
      <w:r>
        <w:t xml:space="preserve">methods and environmental criteria for identifying and comparing feasible alternatives, and for selecting preferred </w:t>
      </w:r>
      <w:proofErr w:type="gramStart"/>
      <w:r>
        <w:t>alternatives;</w:t>
      </w:r>
      <w:proofErr w:type="gramEnd"/>
    </w:p>
    <w:p w14:paraId="7B10FB0A" w14:textId="41FCCBCB" w:rsidR="001F0A1E" w:rsidRDefault="001F0A1E" w:rsidP="00281F14">
      <w:pPr>
        <w:pStyle w:val="ListBullet"/>
        <w:numPr>
          <w:ilvl w:val="0"/>
          <w:numId w:val="18"/>
        </w:numPr>
        <w:ind w:left="284" w:hanging="284"/>
      </w:pPr>
      <w:r>
        <w:t xml:space="preserve">assessment and comparison of the technical feasibility and environmental implications of alternatives, including alternative construction </w:t>
      </w:r>
      <w:proofErr w:type="gramStart"/>
      <w:r>
        <w:t>methods;</w:t>
      </w:r>
      <w:proofErr w:type="gramEnd"/>
      <w:r>
        <w:t xml:space="preserve"> </w:t>
      </w:r>
    </w:p>
    <w:p w14:paraId="557B997B" w14:textId="384E454B" w:rsidR="001F0A1E" w:rsidRDefault="001F0A1E" w:rsidP="00281F14">
      <w:pPr>
        <w:pStyle w:val="ListBullet"/>
        <w:numPr>
          <w:ilvl w:val="0"/>
          <w:numId w:val="18"/>
        </w:numPr>
        <w:ind w:left="284" w:hanging="284"/>
      </w:pPr>
      <w:r>
        <w:t xml:space="preserve">the basis for selecting the preferred project layout and design, particularly where the project footprint </w:t>
      </w:r>
      <w:proofErr w:type="gramStart"/>
      <w:r>
        <w:t>is located in</w:t>
      </w:r>
      <w:proofErr w:type="gramEnd"/>
      <w:r>
        <w:t xml:space="preserve"> proximity to</w:t>
      </w:r>
      <w:r w:rsidR="006008E1">
        <w:t xml:space="preserve"> areas of environmental significance</w:t>
      </w:r>
      <w:r>
        <w:t>; and</w:t>
      </w:r>
    </w:p>
    <w:p w14:paraId="01BBDE6D" w14:textId="495616CA" w:rsidR="001F0A1E" w:rsidRDefault="001F0A1E" w:rsidP="00281F14">
      <w:pPr>
        <w:pStyle w:val="ListBullet"/>
        <w:numPr>
          <w:ilvl w:val="0"/>
          <w:numId w:val="18"/>
        </w:numPr>
        <w:ind w:left="284" w:hanging="284"/>
      </w:pPr>
      <w:r>
        <w:t xml:space="preserve">how information gathered during the EES process, including from consultation with stakeholders and Traditional Owner groups, was used to consider alternatives and refine the project. </w:t>
      </w:r>
    </w:p>
    <w:p w14:paraId="1F50ADCD" w14:textId="2DC526D0" w:rsidR="001F0A1E" w:rsidRDefault="001F0A1E" w:rsidP="001F0A1E">
      <w:r>
        <w:t>The EES is to document the assessment of environmental effects of feasible alternatives, particularly where these offer a potential to avoid and/or minimise significant environmental effects whilst meeting the objectives of the project. In doing so, the assessment of environmental effects of relevant feasible alternatives (e.g.,</w:t>
      </w:r>
      <w:r w:rsidR="006008E1">
        <w:t xml:space="preserve"> project layouts</w:t>
      </w:r>
      <w:proofErr w:type="gramStart"/>
      <w:r w:rsidR="007B5355">
        <w:t xml:space="preserve">, </w:t>
      </w:r>
      <w:r w:rsidR="006008E1">
        <w:t>,</w:t>
      </w:r>
      <w:proofErr w:type="gramEnd"/>
      <w:r>
        <w:t xml:space="preserve"> refinements and designs) needs to address the matters set out in section 4 of these scoping requirements, as appropriate. </w:t>
      </w:r>
    </w:p>
    <w:p w14:paraId="689515AD" w14:textId="77777777" w:rsidR="006008E1" w:rsidRDefault="006008E1" w:rsidP="006008E1">
      <w:r>
        <w:t>The depth of investigation of alternatives should be proportionate to their potential to avoid or minimise potentially significant adverse effects while still meeting project objectives.</w:t>
      </w:r>
    </w:p>
    <w:p w14:paraId="75285FC6" w14:textId="74425B2A" w:rsidR="001F0A1E" w:rsidRPr="006008E1" w:rsidRDefault="001F0A1E" w:rsidP="001F0A1E">
      <w:r w:rsidRPr="006008E1">
        <w:t>Key aspects of the project for which the EES will need to demonstrate consideration, and where relevant, assessment of feasible alternatives include (but is not limited to):</w:t>
      </w:r>
    </w:p>
    <w:p w14:paraId="34AA1859" w14:textId="364F811E" w:rsidR="006008E1" w:rsidRPr="006008E1" w:rsidRDefault="006008E1" w:rsidP="006008E1">
      <w:pPr>
        <w:pStyle w:val="ListBullet"/>
        <w:numPr>
          <w:ilvl w:val="0"/>
          <w:numId w:val="18"/>
        </w:numPr>
        <w:ind w:left="284" w:hanging="284"/>
      </w:pPr>
      <w:r w:rsidRPr="006008E1">
        <w:t xml:space="preserve">terminal </w:t>
      </w:r>
      <w:proofErr w:type="gramStart"/>
      <w:r w:rsidRPr="006008E1">
        <w:t>layout;</w:t>
      </w:r>
      <w:proofErr w:type="gramEnd"/>
    </w:p>
    <w:p w14:paraId="71CB04A3" w14:textId="77777777" w:rsidR="006008E1" w:rsidRDefault="006008E1" w:rsidP="006008E1">
      <w:pPr>
        <w:pStyle w:val="ListBullet"/>
        <w:numPr>
          <w:ilvl w:val="0"/>
          <w:numId w:val="18"/>
        </w:numPr>
        <w:ind w:left="284" w:hanging="284"/>
      </w:pPr>
      <w:r>
        <w:lastRenderedPageBreak/>
        <w:t xml:space="preserve">design of retaining structures for the reclamation </w:t>
      </w:r>
      <w:proofErr w:type="gramStart"/>
      <w:r>
        <w:t>process;</w:t>
      </w:r>
      <w:proofErr w:type="gramEnd"/>
    </w:p>
    <w:p w14:paraId="1C5C69A9" w14:textId="77777777" w:rsidR="006008E1" w:rsidRPr="006008E1" w:rsidRDefault="006008E1" w:rsidP="006008E1">
      <w:pPr>
        <w:pStyle w:val="ListBullet"/>
        <w:numPr>
          <w:ilvl w:val="0"/>
          <w:numId w:val="18"/>
        </w:numPr>
        <w:ind w:left="284" w:hanging="284"/>
      </w:pPr>
      <w:r w:rsidRPr="6C88D6D9">
        <w:t xml:space="preserve">siting of </w:t>
      </w:r>
      <w:r w:rsidRPr="00984471">
        <w:t>p</w:t>
      </w:r>
      <w:r w:rsidRPr="6C88D6D9">
        <w:t xml:space="preserve">roject related infrastructure such as anchorage </w:t>
      </w:r>
      <w:proofErr w:type="gramStart"/>
      <w:r w:rsidRPr="6C88D6D9">
        <w:t>sites;</w:t>
      </w:r>
      <w:proofErr w:type="gramEnd"/>
      <w:r w:rsidRPr="6C88D6D9">
        <w:t xml:space="preserve">  </w:t>
      </w:r>
    </w:p>
    <w:p w14:paraId="204E4739" w14:textId="77777777" w:rsidR="006008E1" w:rsidRPr="006008E1" w:rsidRDefault="006008E1" w:rsidP="006008E1">
      <w:pPr>
        <w:pStyle w:val="ListBullet"/>
        <w:numPr>
          <w:ilvl w:val="0"/>
          <w:numId w:val="18"/>
        </w:numPr>
        <w:ind w:left="284" w:hanging="284"/>
      </w:pPr>
      <w:r w:rsidRPr="6C88D6D9">
        <w:t xml:space="preserve">selection of construction methods and proposed technology (including the proposed dredging campaign and selection of dredge plant); and </w:t>
      </w:r>
    </w:p>
    <w:p w14:paraId="28EF18A8" w14:textId="0E478F87" w:rsidR="001F0A1E" w:rsidRDefault="006008E1" w:rsidP="006008E1">
      <w:pPr>
        <w:pStyle w:val="ListBullet"/>
        <w:numPr>
          <w:ilvl w:val="0"/>
          <w:numId w:val="18"/>
        </w:numPr>
        <w:ind w:left="284" w:hanging="284"/>
      </w:pPr>
      <w:r w:rsidRPr="43C5A736">
        <w:t>dredged material management options</w:t>
      </w:r>
      <w:r>
        <w:t>.</w:t>
      </w:r>
    </w:p>
    <w:p w14:paraId="4AA2FE3A" w14:textId="7528F778" w:rsidR="006008E1" w:rsidRPr="006008E1" w:rsidRDefault="006008E1" w:rsidP="006008E1">
      <w:r>
        <w:t>The implications of the “no project” option also need to be outlined.</w:t>
      </w:r>
    </w:p>
    <w:p w14:paraId="640F66E2" w14:textId="466FB780" w:rsidR="001F0A1E" w:rsidRDefault="00A46DE6" w:rsidP="00A46DE6">
      <w:pPr>
        <w:pStyle w:val="Heading2-Numbered"/>
      </w:pPr>
      <w:bookmarkStart w:id="20" w:name="_Toc200467064"/>
      <w:r>
        <w:t>A</w:t>
      </w:r>
      <w:r w:rsidR="001F0A1E">
        <w:t>pplicable legislation, policies and strategies</w:t>
      </w:r>
      <w:bookmarkEnd w:id="20"/>
      <w:r w:rsidR="001F0A1E">
        <w:t xml:space="preserve"> </w:t>
      </w:r>
    </w:p>
    <w:p w14:paraId="3496829D" w14:textId="77777777" w:rsidR="0078491F" w:rsidRPr="0078491F" w:rsidRDefault="0078491F" w:rsidP="0078491F">
      <w:bookmarkStart w:id="21" w:name="_Toc190261425"/>
      <w:bookmarkStart w:id="22" w:name="_Toc191556880"/>
      <w:bookmarkStart w:id="23" w:name="_Toc192075387"/>
      <w:r w:rsidRPr="0078491F">
        <w:t xml:space="preserve">In addition to the Environment Effects Act, the EES will need to identify relevant legislation, policies, guidelines and standards, and assess their specific requirements or implications for the project, particularly in relation to required approvals. </w:t>
      </w:r>
    </w:p>
    <w:p w14:paraId="2C3379DD" w14:textId="69EE8DD9" w:rsidR="0078491F" w:rsidRPr="0078491F" w:rsidRDefault="0078491F" w:rsidP="0078491F">
      <w:pPr>
        <w:rPr>
          <w:rFonts w:asciiTheme="majorHAnsi" w:eastAsiaTheme="majorEastAsia" w:hAnsiTheme="majorHAnsi" w:cstheme="majorBidi"/>
          <w:b/>
          <w:sz w:val="24"/>
          <w:szCs w:val="40"/>
        </w:rPr>
      </w:pPr>
      <w:r w:rsidRPr="0078491F">
        <w:t>The proponent will also need to identify and address any other relevant strategies, subordinate legislation and related management or planning processes, including Traditional Owner Country Plans, that are relevant to the assessment of potential effects of the project.</w:t>
      </w:r>
      <w:bookmarkEnd w:id="21"/>
      <w:bookmarkEnd w:id="22"/>
      <w:bookmarkEnd w:id="23"/>
    </w:p>
    <w:p w14:paraId="787C571C" w14:textId="2F88BFD1" w:rsidR="001F0A1E" w:rsidRPr="00933FCB" w:rsidRDefault="001F0A1E" w:rsidP="00A544C7">
      <w:pPr>
        <w:pStyle w:val="Heading2-Numbered"/>
      </w:pPr>
      <w:bookmarkStart w:id="24" w:name="_Toc200467065"/>
      <w:r w:rsidRPr="00933FCB">
        <w:t>Environmental management framework</w:t>
      </w:r>
      <w:bookmarkEnd w:id="24"/>
    </w:p>
    <w:p w14:paraId="23517F51" w14:textId="3FB10847" w:rsidR="00383144" w:rsidRDefault="00383144" w:rsidP="00383144">
      <w:r>
        <w:t>Competent management of environmental performance during project design, construction</w:t>
      </w:r>
      <w:r w:rsidR="00933FCB">
        <w:t xml:space="preserve"> and</w:t>
      </w:r>
      <w:r>
        <w:t xml:space="preserve"> operation is required to meet statutory requirements, achieve environmental outcomes, protect environmental values and sustain stakeholder confidence. Hence, the proposed environmental management framework (EMF) in the EES should describe a transparent governance framework with clear accountabilities for complying with approvals and managing and monitoring the environmental effects and risks associated with all project phases.</w:t>
      </w:r>
    </w:p>
    <w:p w14:paraId="088E0751" w14:textId="77777777" w:rsidR="00383144" w:rsidRDefault="00383144" w:rsidP="00383144">
      <w:r>
        <w:t>The EMF will set the scope for later development and review of environmental management plans for all project phases. The entities responsible for development, approval, implementation and review of environmental management plans should be specified, including relevant consultation requirements.</w:t>
      </w:r>
    </w:p>
    <w:p w14:paraId="1600A235" w14:textId="77777777" w:rsidR="00383144" w:rsidRDefault="00383144" w:rsidP="00383144">
      <w:r>
        <w:t>The EMF should reference or address the source baseline environmental conditions against which the evaluation of the residual environmental effects of the project will occur, as well as the efficacy of applied environmental management and contingency measures. The framework should include:</w:t>
      </w:r>
    </w:p>
    <w:p w14:paraId="0AB7219E" w14:textId="290BF64B" w:rsidR="008249DE" w:rsidRDefault="008249DE" w:rsidP="006A0890">
      <w:pPr>
        <w:pStyle w:val="ListBullet"/>
        <w:numPr>
          <w:ilvl w:val="0"/>
          <w:numId w:val="18"/>
        </w:numPr>
        <w:ind w:left="284" w:hanging="284"/>
      </w:pPr>
      <w:r>
        <w:t xml:space="preserve">regulatory context and required approvals and consents, including any anticipated requirements for related environmental management plans, whether for project phases or </w:t>
      </w:r>
      <w:proofErr w:type="gramStart"/>
      <w:r>
        <w:t>elements;</w:t>
      </w:r>
      <w:proofErr w:type="gramEnd"/>
    </w:p>
    <w:p w14:paraId="6C4E9A9E" w14:textId="77777777" w:rsidR="00933FCB" w:rsidRPr="00933FCB" w:rsidRDefault="00933FCB" w:rsidP="006A0890">
      <w:pPr>
        <w:pStyle w:val="ListBullet"/>
        <w:numPr>
          <w:ilvl w:val="0"/>
          <w:numId w:val="18"/>
        </w:numPr>
        <w:ind w:left="284" w:hanging="284"/>
      </w:pPr>
      <w:r w:rsidRPr="00984471">
        <w:t xml:space="preserve">how the Project will be integrated into the existing site environmental management system and </w:t>
      </w:r>
      <w:proofErr w:type="gramStart"/>
      <w:r w:rsidRPr="00984471">
        <w:t>procedures;</w:t>
      </w:r>
      <w:proofErr w:type="gramEnd"/>
    </w:p>
    <w:p w14:paraId="1E8E7F02" w14:textId="77777777" w:rsidR="00933FCB" w:rsidRPr="00933FCB" w:rsidRDefault="00933FCB" w:rsidP="006A0890">
      <w:pPr>
        <w:pStyle w:val="ListBullet"/>
        <w:numPr>
          <w:ilvl w:val="0"/>
          <w:numId w:val="18"/>
        </w:numPr>
        <w:ind w:left="284" w:hanging="284"/>
      </w:pPr>
      <w:r w:rsidRPr="00984471">
        <w:t xml:space="preserve">organisational responsibilities and accountabilities for environmental </w:t>
      </w:r>
      <w:proofErr w:type="gramStart"/>
      <w:r w:rsidRPr="00984471">
        <w:t>management;</w:t>
      </w:r>
      <w:proofErr w:type="gramEnd"/>
    </w:p>
    <w:p w14:paraId="5BAB40DF" w14:textId="77777777" w:rsidR="00933FCB" w:rsidRPr="00933FCB" w:rsidRDefault="00933FCB" w:rsidP="006A0890">
      <w:pPr>
        <w:pStyle w:val="ListBullet"/>
        <w:numPr>
          <w:ilvl w:val="0"/>
          <w:numId w:val="18"/>
        </w:numPr>
        <w:ind w:left="284" w:hanging="284"/>
      </w:pPr>
      <w:r w:rsidRPr="00984471">
        <w:t xml:space="preserve">an approach to environmental risk assessment and management, and register of environmental risks to be maintained during project </w:t>
      </w:r>
      <w:proofErr w:type="gramStart"/>
      <w:r w:rsidRPr="00984471">
        <w:t>implementation;</w:t>
      </w:r>
      <w:proofErr w:type="gramEnd"/>
    </w:p>
    <w:p w14:paraId="53E4A059" w14:textId="77777777" w:rsidR="00933FCB" w:rsidRPr="00933FCB" w:rsidRDefault="00933FCB" w:rsidP="006A0890">
      <w:pPr>
        <w:pStyle w:val="ListBullet"/>
        <w:numPr>
          <w:ilvl w:val="0"/>
          <w:numId w:val="18"/>
        </w:numPr>
        <w:ind w:left="284" w:hanging="284"/>
      </w:pPr>
      <w:r w:rsidRPr="00984471">
        <w:t xml:space="preserve">change management </w:t>
      </w:r>
      <w:proofErr w:type="gramStart"/>
      <w:r w:rsidRPr="00984471">
        <w:t>process;</w:t>
      </w:r>
      <w:proofErr w:type="gramEnd"/>
    </w:p>
    <w:p w14:paraId="04E86169" w14:textId="4C35F302" w:rsidR="00933FCB" w:rsidRPr="00933FCB" w:rsidRDefault="00933FCB" w:rsidP="006A0890">
      <w:pPr>
        <w:pStyle w:val="ListBullet"/>
        <w:numPr>
          <w:ilvl w:val="0"/>
          <w:numId w:val="18"/>
        </w:numPr>
        <w:ind w:left="284" w:hanging="284"/>
      </w:pPr>
      <w:r w:rsidRPr="00933FCB">
        <w:t xml:space="preserve">compilation of </w:t>
      </w:r>
      <w:r w:rsidRPr="00984471">
        <w:t>environmental management measures proposed in the EES to address specific issues, including commitments</w:t>
      </w:r>
      <w:r w:rsidRPr="64AC1FBF">
        <w:t xml:space="preserve"> </w:t>
      </w:r>
      <w:r w:rsidRPr="00984471">
        <w:t xml:space="preserve">to mitigate adverse effects and enhance environmental outcomes with regard for the general environmental duty under the </w:t>
      </w:r>
      <w:r w:rsidRPr="00933FCB">
        <w:rPr>
          <w:i/>
        </w:rPr>
        <w:t>Environment Protection Act 2017</w:t>
      </w:r>
      <w:r>
        <w:t xml:space="preserve"> (EP Act</w:t>
      </w:r>
      <w:proofErr w:type="gramStart"/>
      <w:r>
        <w:t>)</w:t>
      </w:r>
      <w:r w:rsidRPr="00984471">
        <w:t>;</w:t>
      </w:r>
      <w:proofErr w:type="gramEnd"/>
    </w:p>
    <w:p w14:paraId="61ED9BE9" w14:textId="77777777" w:rsidR="00933FCB" w:rsidRPr="00933FCB" w:rsidRDefault="00933FCB" w:rsidP="006A0890">
      <w:pPr>
        <w:pStyle w:val="ListBullet"/>
        <w:numPr>
          <w:ilvl w:val="0"/>
          <w:numId w:val="18"/>
        </w:numPr>
        <w:ind w:left="284" w:hanging="284"/>
      </w:pPr>
      <w:r w:rsidRPr="00984471">
        <w:t>management</w:t>
      </w:r>
      <w:r>
        <w:t>, monitoring and reporting</w:t>
      </w:r>
      <w:r w:rsidRPr="00984471">
        <w:t xml:space="preserve"> measures that seek to maintain the ecological character of the Western Port Ramsar site</w:t>
      </w:r>
      <w:r>
        <w:t xml:space="preserve"> for the proposed </w:t>
      </w:r>
      <w:proofErr w:type="gramStart"/>
      <w:r>
        <w:t>use;</w:t>
      </w:r>
      <w:proofErr w:type="gramEnd"/>
      <w:r w:rsidRPr="00984471">
        <w:t xml:space="preserve"> </w:t>
      </w:r>
    </w:p>
    <w:p w14:paraId="2DFBF68F" w14:textId="6EA250D7" w:rsidR="009C1A52" w:rsidRDefault="009C1A52" w:rsidP="006A0890">
      <w:pPr>
        <w:pStyle w:val="ListBullet"/>
        <w:numPr>
          <w:ilvl w:val="0"/>
          <w:numId w:val="18"/>
        </w:numPr>
        <w:ind w:left="284" w:hanging="284"/>
      </w:pPr>
      <w:r>
        <w:t xml:space="preserve">environmental incident </w:t>
      </w:r>
      <w:proofErr w:type="gramStart"/>
      <w:r>
        <w:t>management;</w:t>
      </w:r>
      <w:proofErr w:type="gramEnd"/>
    </w:p>
    <w:p w14:paraId="73831E45" w14:textId="29E9A641" w:rsidR="00933FCB" w:rsidRPr="00933FCB" w:rsidRDefault="00933FCB" w:rsidP="006A0890">
      <w:pPr>
        <w:pStyle w:val="ListBullet"/>
        <w:numPr>
          <w:ilvl w:val="0"/>
          <w:numId w:val="18"/>
        </w:numPr>
        <w:ind w:left="284" w:hanging="284"/>
      </w:pPr>
      <w:r w:rsidRPr="00984471">
        <w:t xml:space="preserve">arrangements for management of, and access to, baseline and monitoring data, to ensure transparency and accountability and to contribute to the improvement of environmental knowledge; </w:t>
      </w:r>
      <w:r w:rsidR="009C1A52">
        <w:t>and</w:t>
      </w:r>
    </w:p>
    <w:p w14:paraId="082D3B19" w14:textId="14D1E948" w:rsidR="00933FCB" w:rsidRPr="00933FCB" w:rsidRDefault="00933FCB" w:rsidP="006A0890">
      <w:pPr>
        <w:pStyle w:val="ListBullet"/>
        <w:numPr>
          <w:ilvl w:val="0"/>
          <w:numId w:val="18"/>
        </w:numPr>
        <w:ind w:left="284" w:hanging="284"/>
      </w:pPr>
      <w:r w:rsidRPr="00984471">
        <w:lastRenderedPageBreak/>
        <w:t>a proposed monitoring program including monitoring objectives, indicators and requirements (e.g.</w:t>
      </w:r>
      <w:r>
        <w:t>,</w:t>
      </w:r>
      <w:r w:rsidRPr="00984471">
        <w:t xml:space="preserve"> parameters, standards, methods, locations and frequency), and justification for any aspects where monitoring is not proposed</w:t>
      </w:r>
      <w:r w:rsidR="009C1A52">
        <w:t>.</w:t>
      </w:r>
    </w:p>
    <w:p w14:paraId="2C4D5752" w14:textId="03B9C760" w:rsidR="00933FCB" w:rsidRDefault="00933FCB" w:rsidP="00933FCB">
      <w:pPr>
        <w:pStyle w:val="BodyText12ptBefore"/>
        <w:spacing w:before="0" w:after="200"/>
      </w:pPr>
      <w:r w:rsidDel="000D7860">
        <w:t>Commitments in the EES</w:t>
      </w:r>
      <w:r w:rsidRPr="00CC4291" w:rsidDel="000D7860">
        <w:t xml:space="preserve"> </w:t>
      </w:r>
      <w:r w:rsidDel="000D7860">
        <w:t xml:space="preserve">to </w:t>
      </w:r>
      <w:r>
        <w:t xml:space="preserve">avoid and </w:t>
      </w:r>
      <w:r w:rsidDel="000D7860">
        <w:t xml:space="preserve">mitigate adverse effects and </w:t>
      </w:r>
      <w:r>
        <w:t xml:space="preserve">achieve </w:t>
      </w:r>
      <w:r w:rsidDel="000D7860">
        <w:t xml:space="preserve">environmental outcomes </w:t>
      </w:r>
      <w:r w:rsidRPr="00CC4291" w:rsidDel="000D7860">
        <w:t xml:space="preserve">should be clearly described in the EMF. The EMF should describe proposed objectives, indicators and monitoring requirements, </w:t>
      </w:r>
      <w:r w:rsidDel="000D7860">
        <w:t xml:space="preserve">where relevant, </w:t>
      </w:r>
      <w:r w:rsidRPr="00CC4291" w:rsidDel="000D7860">
        <w:t>for</w:t>
      </w:r>
      <w:r>
        <w:t xml:space="preserve"> the range of potential environmental effects identified through the EES.</w:t>
      </w:r>
      <w:r w:rsidRPr="00DC5269" w:rsidDel="004476DB">
        <w:t xml:space="preserve"> </w:t>
      </w:r>
    </w:p>
    <w:p w14:paraId="6F86FFE0" w14:textId="2537B63C" w:rsidR="00933FCB" w:rsidRDefault="00933FCB" w:rsidP="00933FCB">
      <w:r w:rsidRPr="00F35077">
        <w:t xml:space="preserve">An important aspect of the EMF is community consultation, stakeholder engagement and communications during the construction and operation of the project. As the project proceeds it will largely be the EMF that outlines opportunities for local stakeholders to engage with </w:t>
      </w:r>
      <w:r>
        <w:t>the proponent</w:t>
      </w:r>
      <w:r w:rsidRPr="00F35077">
        <w:t xml:space="preserve"> to seek responses to issues that might arise during construction or operation. To this end the EMF will set out procedures for:</w:t>
      </w:r>
    </w:p>
    <w:p w14:paraId="29133A20" w14:textId="77777777" w:rsidR="00933FCB" w:rsidRDefault="00933FCB" w:rsidP="00B10B5F">
      <w:pPr>
        <w:pStyle w:val="ListBullet"/>
        <w:numPr>
          <w:ilvl w:val="0"/>
          <w:numId w:val="18"/>
        </w:numPr>
        <w:ind w:left="284" w:hanging="284"/>
      </w:pPr>
      <w:r>
        <w:t xml:space="preserve">complaints recording and </w:t>
      </w:r>
      <w:proofErr w:type="gramStart"/>
      <w:r>
        <w:t>resolution;</w:t>
      </w:r>
      <w:proofErr w:type="gramEnd"/>
      <w:r>
        <w:t xml:space="preserve"> </w:t>
      </w:r>
    </w:p>
    <w:p w14:paraId="61A999F1" w14:textId="77777777" w:rsidR="00933FCB" w:rsidRDefault="00933FCB" w:rsidP="00B10B5F">
      <w:pPr>
        <w:pStyle w:val="ListBullet"/>
        <w:numPr>
          <w:ilvl w:val="0"/>
          <w:numId w:val="18"/>
        </w:numPr>
        <w:ind w:left="284" w:hanging="284"/>
      </w:pPr>
      <w:r>
        <w:t xml:space="preserve">emergency preparedness and response </w:t>
      </w:r>
      <w:proofErr w:type="gramStart"/>
      <w:r>
        <w:t>planning;</w:t>
      </w:r>
      <w:proofErr w:type="gramEnd"/>
    </w:p>
    <w:p w14:paraId="428394DB" w14:textId="77777777" w:rsidR="00933FCB" w:rsidRDefault="00933FCB" w:rsidP="00B10B5F">
      <w:pPr>
        <w:pStyle w:val="ListBullet"/>
        <w:numPr>
          <w:ilvl w:val="0"/>
          <w:numId w:val="18"/>
        </w:numPr>
        <w:ind w:left="284" w:hanging="284"/>
      </w:pPr>
      <w:r>
        <w:t xml:space="preserve">auditing and public reporting of performance, including compliance with relevant statutory conditions and standards </w:t>
      </w:r>
      <w:proofErr w:type="gramStart"/>
      <w:r>
        <w:t>and;</w:t>
      </w:r>
      <w:proofErr w:type="gramEnd"/>
      <w:r>
        <w:t xml:space="preserve"> </w:t>
      </w:r>
    </w:p>
    <w:p w14:paraId="4CF27B63" w14:textId="77777777" w:rsidR="00933FCB" w:rsidRDefault="00933FCB" w:rsidP="00B10B5F">
      <w:pPr>
        <w:pStyle w:val="ListBullet"/>
        <w:numPr>
          <w:ilvl w:val="0"/>
          <w:numId w:val="18"/>
        </w:numPr>
        <w:ind w:left="284" w:hanging="284"/>
      </w:pPr>
      <w:r>
        <w:t>review of the effectiveness of mitigation measures and continuous improvement.</w:t>
      </w:r>
    </w:p>
    <w:p w14:paraId="0A2C044B" w14:textId="55AD6D90" w:rsidR="00F32CD3" w:rsidRDefault="00F32CD3">
      <w:pPr>
        <w:rPr>
          <w:highlight w:val="yellow"/>
        </w:rPr>
      </w:pPr>
      <w:r>
        <w:rPr>
          <w:highlight w:val="yellow"/>
        </w:rPr>
        <w:br w:type="page"/>
      </w:r>
    </w:p>
    <w:p w14:paraId="09F28CB2" w14:textId="77777777" w:rsidR="009310DE" w:rsidRDefault="009310DE" w:rsidP="009310DE">
      <w:pPr>
        <w:pStyle w:val="Heading1-Numbered"/>
      </w:pPr>
      <w:bookmarkStart w:id="25" w:name="_Toc200467066"/>
      <w:r>
        <w:lastRenderedPageBreak/>
        <w:t>Assessment of specific environmental effects</w:t>
      </w:r>
      <w:bookmarkEnd w:id="25"/>
    </w:p>
    <w:p w14:paraId="6096C177" w14:textId="39E59369" w:rsidR="009C1A52" w:rsidRDefault="009C1A52" w:rsidP="009C1A52">
      <w:pPr>
        <w:pStyle w:val="Heading2-Numbered"/>
      </w:pPr>
      <w:bookmarkStart w:id="26" w:name="_Toc200467067"/>
      <w:r>
        <w:t>Risk-based approach</w:t>
      </w:r>
      <w:bookmarkEnd w:id="26"/>
    </w:p>
    <w:p w14:paraId="1A7119F0" w14:textId="197A8342" w:rsidR="006E651A" w:rsidRDefault="006E651A" w:rsidP="006E651A">
      <w:r w:rsidRPr="009C1A52">
        <w:t xml:space="preserve">Preparation of the EES and the necessary investigation of </w:t>
      </w:r>
      <w:r w:rsidR="009C1A52" w:rsidRPr="009C1A52">
        <w:t xml:space="preserve">potential </w:t>
      </w:r>
      <w:r w:rsidRPr="009C1A52">
        <w:t xml:space="preserve">effects should be </w:t>
      </w:r>
      <w:r w:rsidR="009C1A52" w:rsidRPr="009C1A52">
        <w:t xml:space="preserve">proportionate </w:t>
      </w:r>
      <w:r w:rsidRPr="009C1A52">
        <w:t>to the</w:t>
      </w:r>
      <w:r>
        <w:t xml:space="preserve"> environmental risks posed by the project, as outlined in the Ministerial Guidelines (p. 2</w:t>
      </w:r>
      <w:r w:rsidR="009C1A52">
        <w:t>5</w:t>
      </w:r>
      <w:r>
        <w:t>). Adopting a systems and risk-based approach to the design and depth of each of the EES studies ensures that a greater level of effort is focused on investigating and managing issues posing higher risk of adverse environmental effects, whereas approaches to examining potential impacts and issues that pose a lower level of environmental risk should involve less depth and effort. Some matters with minimal risk won’t need to be analysed and can be addressed in the EES through environmental management.</w:t>
      </w:r>
    </w:p>
    <w:p w14:paraId="7FFCBD7D" w14:textId="44B4A8E6" w:rsidR="006E651A" w:rsidRDefault="006E651A" w:rsidP="006E651A">
      <w:r>
        <w:t>The EES needs to put forward a sound rationale for the level of assessment and analysis undertaken for potential environmental effects or combination of effects arising from the project. The EES should also address any other significant issues that emerge during the investigations.</w:t>
      </w:r>
      <w:r w:rsidR="009C1A52">
        <w:t xml:space="preserve"> Further, the EES needs to put forward an assessment framework and criteria by which the project’s effects can be assessed.</w:t>
      </w:r>
    </w:p>
    <w:p w14:paraId="1DFE522F" w14:textId="323D6BFD" w:rsidR="006E651A" w:rsidRDefault="006E651A" w:rsidP="006E651A">
      <w:r>
        <w:t>Scoping requirements do not set the specific approaches</w:t>
      </w:r>
      <w:r w:rsidR="13EBEA82">
        <w:t xml:space="preserve"> or</w:t>
      </w:r>
      <w:r w:rsidR="73C87C89">
        <w:t xml:space="preserve"> methods</w:t>
      </w:r>
      <w:r>
        <w:t xml:space="preserve"> to be adopted by a proponent for investigating different effects for their EES. These scoping requirements do, however, provide clarity on the risk-based approach to environmental assessment for the EES, and what the potentially significant effects and priority themes for investigations are. This helps the proponent </w:t>
      </w:r>
      <w:r w:rsidR="009C1A52">
        <w:t xml:space="preserve">(in consultation with the department and TRG) </w:t>
      </w:r>
      <w:r>
        <w:t xml:space="preserve">tailor their approach to </w:t>
      </w:r>
      <w:r w:rsidR="009C1A52">
        <w:t xml:space="preserve">EES studies, investigations and integration, to </w:t>
      </w:r>
      <w:r>
        <w:t xml:space="preserve">concentrate primarily on the potentially significant effects and priority themes, which are most important for an adequate EES and subsequent decision-making. </w:t>
      </w:r>
      <w:r w:rsidR="009C1A52">
        <w:t>This scope identifies the issues for each theme for investigation to be assessed through the application of the general approach for assessment outlined in Section 3.1.</w:t>
      </w:r>
    </w:p>
    <w:p w14:paraId="40A38C99" w14:textId="014DFFA8" w:rsidR="006E651A" w:rsidRDefault="006E651A" w:rsidP="006E651A">
      <w:r>
        <w:t xml:space="preserve">The Minister’s </w:t>
      </w:r>
      <w:r w:rsidR="009C1A52">
        <w:t xml:space="preserve">published reasons for decision requiring the </w:t>
      </w:r>
      <w:r>
        <w:t xml:space="preserve">EES (Appendix A) articulates the rationale for the EES, including key matters and potentially significant effects that need to be examined. This, in combination with key statutory decision-making known for the project, establishes a framework that informs the necessary scope, depth, and desired outcomes of the assessment of environmental effects via the EES. The scope of specific environmental matters needing to be investigated and documented within the EES are set out below in the subsequent sections. </w:t>
      </w:r>
    </w:p>
    <w:p w14:paraId="5D5593E9" w14:textId="7374E5F7" w:rsidR="006E651A" w:rsidRDefault="00CF1340" w:rsidP="006E651A">
      <w:r>
        <w:t xml:space="preserve">Categorisation of themes in Table 1 has been </w:t>
      </w:r>
      <w:r w:rsidR="006E651A">
        <w:t>informed by the Minister's decision and reasons</w:t>
      </w:r>
      <w:r>
        <w:t xml:space="preserve"> for an EES</w:t>
      </w:r>
      <w:r w:rsidR="006E651A">
        <w:t xml:space="preserve">, </w:t>
      </w:r>
      <w:r>
        <w:t>information provided by the proponent through the EES referral and proposed EES study program, feedback from agencies on the TRG and assessment by DTP</w:t>
      </w:r>
      <w:r w:rsidR="006E651A">
        <w:t>.</w:t>
      </w:r>
    </w:p>
    <w:p w14:paraId="30D03090" w14:textId="77777777" w:rsidR="00CF1340" w:rsidRDefault="00CF1340" w:rsidP="00CF1340">
      <w:bookmarkStart w:id="27" w:name="_Ref190253300"/>
      <w:r>
        <w:t>In some cases, there will be other matters that are important for assessment in the EES primarily due to their relevance or implications for key statutory approval decisions, rather than a potentially significant effect. While these matters may not directly connect or overlap with potentially significant effects, they could be important considerations for the integrated assessment of effects that will inform key statutory approval decisions, as noted in Table 1.</w:t>
      </w:r>
    </w:p>
    <w:p w14:paraId="4FC42F3E" w14:textId="0394B9F9" w:rsidR="000057A3" w:rsidRDefault="000057A3" w:rsidP="000057A3">
      <w:pPr>
        <w:pStyle w:val="Caption"/>
        <w:keepNext/>
      </w:pPr>
      <w:r>
        <w:t>Table</w:t>
      </w:r>
      <w:r w:rsidR="00E77744">
        <w:rPr>
          <w:rFonts w:ascii="Cambria" w:hAnsi="Cambria"/>
        </w:rPr>
        <w:t> </w:t>
      </w:r>
      <w:r>
        <w:fldChar w:fldCharType="begin"/>
      </w:r>
      <w:r>
        <w:instrText xml:space="preserve"> SEQ Table \* ARABIC </w:instrText>
      </w:r>
      <w:r>
        <w:fldChar w:fldCharType="separate"/>
      </w:r>
      <w:r w:rsidR="00554719">
        <w:rPr>
          <w:noProof/>
        </w:rPr>
        <w:t>1</w:t>
      </w:r>
      <w:r>
        <w:fldChar w:fldCharType="end"/>
      </w:r>
      <w:bookmarkEnd w:id="27"/>
      <w:r>
        <w:t>:</w:t>
      </w:r>
      <w:r w:rsidR="008F32A2">
        <w:t xml:space="preserve"> </w:t>
      </w:r>
      <w:r w:rsidRPr="009C33D6">
        <w:t>Investigation themes, potentially significant effects and key statutory decision-making</w:t>
      </w:r>
      <w:r w:rsidR="00CF1340">
        <w:t xml:space="preserve"> </w:t>
      </w:r>
      <w:r w:rsidR="00CF1340" w:rsidRPr="009C33D6">
        <w:t>known for the project</w:t>
      </w:r>
      <w:r w:rsidR="00CF1340">
        <w:t>.</w:t>
      </w:r>
    </w:p>
    <w:tbl>
      <w:tblPr>
        <w:tblStyle w:val="TableGrid"/>
        <w:tblW w:w="0" w:type="auto"/>
        <w:tblLook w:val="04A0" w:firstRow="1" w:lastRow="0" w:firstColumn="1" w:lastColumn="0" w:noHBand="0" w:noVBand="1"/>
      </w:tblPr>
      <w:tblGrid>
        <w:gridCol w:w="2268"/>
        <w:gridCol w:w="3969"/>
        <w:gridCol w:w="4535"/>
      </w:tblGrid>
      <w:tr w:rsidR="00CE186A" w14:paraId="33B9AA86" w14:textId="77777777" w:rsidTr="00CF1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2E2338" w14:textId="4B122287" w:rsidR="00CE186A" w:rsidRDefault="00CF1340" w:rsidP="00A22EDC">
            <w:r>
              <w:t>T</w:t>
            </w:r>
            <w:r w:rsidR="00553CDD">
              <w:t>heme</w:t>
            </w:r>
          </w:p>
        </w:tc>
        <w:tc>
          <w:tcPr>
            <w:tcW w:w="3969" w:type="dxa"/>
          </w:tcPr>
          <w:p w14:paraId="5109EF30" w14:textId="3020F7E9" w:rsidR="00CE186A" w:rsidRDefault="00553CDD" w:rsidP="00A22EDC">
            <w:pPr>
              <w:cnfStyle w:val="100000000000" w:firstRow="1" w:lastRow="0" w:firstColumn="0" w:lastColumn="0" w:oddVBand="0" w:evenVBand="0" w:oddHBand="0" w:evenHBand="0" w:firstRowFirstColumn="0" w:firstRowLastColumn="0" w:lastRowFirstColumn="0" w:lastRowLastColumn="0"/>
            </w:pPr>
            <w:r>
              <w:t xml:space="preserve">Minister’s reasons </w:t>
            </w:r>
            <w:r w:rsidR="00CF1340">
              <w:t xml:space="preserve">for </w:t>
            </w:r>
            <w:r>
              <w:t>decision</w:t>
            </w:r>
          </w:p>
        </w:tc>
        <w:tc>
          <w:tcPr>
            <w:tcW w:w="4535" w:type="dxa"/>
          </w:tcPr>
          <w:p w14:paraId="0529E819" w14:textId="62A442E1" w:rsidR="00CE186A" w:rsidRDefault="00553CDD" w:rsidP="00A22EDC">
            <w:pPr>
              <w:cnfStyle w:val="100000000000" w:firstRow="1" w:lastRow="0" w:firstColumn="0" w:lastColumn="0" w:oddVBand="0" w:evenVBand="0" w:oddHBand="0" w:evenHBand="0" w:firstRowFirstColumn="0" w:firstRowLastColumn="0" w:lastRowFirstColumn="0" w:lastRowLastColumn="0"/>
            </w:pPr>
            <w:r>
              <w:t xml:space="preserve">Relevant statutory decisions </w:t>
            </w:r>
            <w:r w:rsidR="00CF1340">
              <w:t>and legislation</w:t>
            </w:r>
          </w:p>
        </w:tc>
      </w:tr>
      <w:tr w:rsidR="00553CDD" w14:paraId="0BF3FD5A" w14:textId="77777777" w:rsidTr="00CF1340">
        <w:tc>
          <w:tcPr>
            <w:cnfStyle w:val="001000000000" w:firstRow="0" w:lastRow="0" w:firstColumn="1" w:lastColumn="0" w:oddVBand="0" w:evenVBand="0" w:oddHBand="0" w:evenHBand="0" w:firstRowFirstColumn="0" w:firstRowLastColumn="0" w:lastRowFirstColumn="0" w:lastRowLastColumn="0"/>
            <w:tcW w:w="10772" w:type="dxa"/>
            <w:gridSpan w:val="3"/>
          </w:tcPr>
          <w:p w14:paraId="289F8D14" w14:textId="1201047E" w:rsidR="00553CDD" w:rsidRDefault="00CF1340" w:rsidP="00A22EDC">
            <w:r>
              <w:t>Key matters with potentially significant effects</w:t>
            </w:r>
          </w:p>
        </w:tc>
      </w:tr>
      <w:tr w:rsidR="001E24A1" w14:paraId="50054BEA" w14:textId="77777777" w:rsidTr="00CF1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EC839EF" w14:textId="3BD84FC7" w:rsidR="001E24A1" w:rsidRPr="00CF1340" w:rsidRDefault="00CF1340">
            <w:pPr>
              <w:rPr>
                <w:b w:val="0"/>
                <w:color w:val="auto"/>
              </w:rPr>
            </w:pPr>
            <w:r w:rsidRPr="00CF1340">
              <w:rPr>
                <w:b w:val="0"/>
                <w:color w:val="auto"/>
              </w:rPr>
              <w:t>Biodiversity and habitat</w:t>
            </w:r>
          </w:p>
        </w:tc>
        <w:tc>
          <w:tcPr>
            <w:tcW w:w="3969" w:type="dxa"/>
          </w:tcPr>
          <w:p w14:paraId="426364C2" w14:textId="3277EEE8" w:rsidR="001E24A1" w:rsidRPr="0027535B" w:rsidRDefault="00CF1340">
            <w:pPr>
              <w:cnfStyle w:val="000000010000" w:firstRow="0" w:lastRow="0" w:firstColumn="0" w:lastColumn="0" w:oddVBand="0" w:evenVBand="0" w:oddHBand="0" w:evenHBand="1" w:firstRowFirstColumn="0" w:firstRowLastColumn="0" w:lastRowFirstColumn="0" w:lastRowLastColumn="0"/>
              <w:rPr>
                <w:color w:val="FF0000"/>
              </w:rPr>
            </w:pPr>
            <w:r w:rsidRPr="00EA2B89">
              <w:t>Pote</w:t>
            </w:r>
            <w:r w:rsidRPr="00CF1340">
              <w:t xml:space="preserve">ntial effects on biodiversity and ecological values including the ecological character of the Western </w:t>
            </w:r>
            <w:r w:rsidRPr="00CF1340">
              <w:lastRenderedPageBreak/>
              <w:t>Port Ramsar site, native vegetation, listed flora, fauna, and communities</w:t>
            </w:r>
            <w:r w:rsidRPr="00EA2B89">
              <w:t>.</w:t>
            </w:r>
          </w:p>
        </w:tc>
        <w:tc>
          <w:tcPr>
            <w:tcW w:w="4535" w:type="dxa"/>
          </w:tcPr>
          <w:p w14:paraId="4BADC756" w14:textId="77777777"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lastRenderedPageBreak/>
              <w:t xml:space="preserve">Planning approval under the </w:t>
            </w:r>
            <w:r w:rsidRPr="00EA2B89">
              <w:rPr>
                <w:i/>
                <w:iCs/>
              </w:rPr>
              <w:t>Planning and Environment Act 1987</w:t>
            </w:r>
            <w:r w:rsidRPr="00EA2B89">
              <w:t>. </w:t>
            </w:r>
          </w:p>
          <w:p w14:paraId="64C4FD4A" w14:textId="3D99F072"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lastRenderedPageBreak/>
              <w:t xml:space="preserve">Approval under </w:t>
            </w:r>
            <w:r>
              <w:t xml:space="preserve">the </w:t>
            </w:r>
            <w:r w:rsidRPr="00EA2B89">
              <w:rPr>
                <w:i/>
                <w:iCs/>
              </w:rPr>
              <w:t>Environment Protection and Biodiversity Conservation Act 1999</w:t>
            </w:r>
            <w:r w:rsidRPr="00EA2B89">
              <w:t>.</w:t>
            </w:r>
          </w:p>
          <w:p w14:paraId="7435F1EC" w14:textId="77777777"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t xml:space="preserve">Consent under the </w:t>
            </w:r>
            <w:r w:rsidRPr="00B72986">
              <w:rPr>
                <w:i/>
                <w:iCs/>
              </w:rPr>
              <w:t>Marine and Coastal Act 2018</w:t>
            </w:r>
            <w:r>
              <w:t>.</w:t>
            </w:r>
          </w:p>
          <w:p w14:paraId="7A1D45A2" w14:textId="1185335C" w:rsidR="001E24A1" w:rsidRPr="0027535B" w:rsidRDefault="00CF1340" w:rsidP="00CF1340">
            <w:pPr>
              <w:cnfStyle w:val="000000010000" w:firstRow="0" w:lastRow="0" w:firstColumn="0" w:lastColumn="0" w:oddVBand="0" w:evenVBand="0" w:oddHBand="0" w:evenHBand="1" w:firstRowFirstColumn="0" w:firstRowLastColumn="0" w:lastRowFirstColumn="0" w:lastRowLastColumn="0"/>
              <w:rPr>
                <w:color w:val="FF0000"/>
              </w:rPr>
            </w:pPr>
            <w:r w:rsidRPr="00EA2B89">
              <w:t xml:space="preserve">Permits </w:t>
            </w:r>
            <w:r>
              <w:t xml:space="preserve">and authorisations </w:t>
            </w:r>
            <w:r w:rsidRPr="00EA2B89">
              <w:t xml:space="preserve">under the </w:t>
            </w:r>
            <w:r w:rsidRPr="00EA2B89">
              <w:rPr>
                <w:i/>
                <w:iCs/>
              </w:rPr>
              <w:t>Flora and Fauna Guarantee Act 1988</w:t>
            </w:r>
            <w:r>
              <w:rPr>
                <w:i/>
                <w:iCs/>
              </w:rPr>
              <w:t xml:space="preserve"> </w:t>
            </w:r>
            <w:r w:rsidRPr="00EA2B89">
              <w:t xml:space="preserve">and </w:t>
            </w:r>
            <w:r w:rsidRPr="00EA2B89">
              <w:rPr>
                <w:i/>
                <w:iCs/>
              </w:rPr>
              <w:t>Wildlife Act 1975</w:t>
            </w:r>
            <w:r w:rsidRPr="00EA2B89">
              <w:t>.</w:t>
            </w:r>
          </w:p>
        </w:tc>
      </w:tr>
      <w:tr w:rsidR="00CE186A" w14:paraId="42B6EA87" w14:textId="77777777" w:rsidTr="00CF1340">
        <w:tc>
          <w:tcPr>
            <w:cnfStyle w:val="001000000000" w:firstRow="0" w:lastRow="0" w:firstColumn="1" w:lastColumn="0" w:oddVBand="0" w:evenVBand="0" w:oddHBand="0" w:evenHBand="0" w:firstRowFirstColumn="0" w:firstRowLastColumn="0" w:lastRowFirstColumn="0" w:lastRowLastColumn="0"/>
            <w:tcW w:w="2268" w:type="dxa"/>
          </w:tcPr>
          <w:p w14:paraId="2A4B2B4E" w14:textId="550ED6E3" w:rsidR="00CE186A" w:rsidRPr="00CF1340" w:rsidRDefault="00CF1340" w:rsidP="00A22EDC">
            <w:pPr>
              <w:rPr>
                <w:b w:val="0"/>
                <w:color w:val="auto"/>
              </w:rPr>
            </w:pPr>
            <w:r w:rsidRPr="00CF1340">
              <w:rPr>
                <w:b w:val="0"/>
                <w:color w:val="auto"/>
              </w:rPr>
              <w:lastRenderedPageBreak/>
              <w:t>Cultural heritage</w:t>
            </w:r>
          </w:p>
        </w:tc>
        <w:tc>
          <w:tcPr>
            <w:tcW w:w="3969" w:type="dxa"/>
          </w:tcPr>
          <w:p w14:paraId="20C91F5D" w14:textId="3D4C6ABF" w:rsidR="00CE186A" w:rsidRPr="0027535B" w:rsidRDefault="00CF1340" w:rsidP="00A22EDC">
            <w:pPr>
              <w:cnfStyle w:val="000000000000" w:firstRow="0" w:lastRow="0" w:firstColumn="0" w:lastColumn="0" w:oddVBand="0" w:evenVBand="0" w:oddHBand="0" w:evenHBand="0" w:firstRowFirstColumn="0" w:firstRowLastColumn="0" w:lastRowFirstColumn="0" w:lastRowLastColumn="0"/>
              <w:rPr>
                <w:color w:val="FF0000"/>
              </w:rPr>
            </w:pPr>
            <w:r w:rsidRPr="00EA2B89">
              <w:t>Potential effects on Aboriginal and historic cultural heritage values.</w:t>
            </w:r>
          </w:p>
        </w:tc>
        <w:tc>
          <w:tcPr>
            <w:tcW w:w="4535" w:type="dxa"/>
          </w:tcPr>
          <w:p w14:paraId="7970DF52" w14:textId="5A07940C" w:rsidR="00CF1340" w:rsidRPr="00EA2B89" w:rsidRDefault="00CF1340" w:rsidP="00CF1340">
            <w:pPr>
              <w:pStyle w:val="BodyText"/>
              <w:cnfStyle w:val="000000000000" w:firstRow="0" w:lastRow="0" w:firstColumn="0" w:lastColumn="0" w:oddVBand="0" w:evenVBand="0" w:oddHBand="0" w:evenHBand="0" w:firstRowFirstColumn="0" w:firstRowLastColumn="0" w:lastRowFirstColumn="0" w:lastRowLastColumn="0"/>
            </w:pPr>
            <w:r w:rsidRPr="00EA2B89">
              <w:t xml:space="preserve">Approval of Cultural Heritage Management Plan under the </w:t>
            </w:r>
            <w:r w:rsidRPr="00EA2B89">
              <w:rPr>
                <w:i/>
                <w:iCs/>
              </w:rPr>
              <w:t>Aboriginal Heritage Act 2006.</w:t>
            </w:r>
          </w:p>
          <w:p w14:paraId="5EC4E5F6" w14:textId="6488655B" w:rsidR="00736CFB" w:rsidRPr="0027535B" w:rsidRDefault="00CF1340" w:rsidP="00CF1340">
            <w:pPr>
              <w:cnfStyle w:val="000000000000" w:firstRow="0" w:lastRow="0" w:firstColumn="0" w:lastColumn="0" w:oddVBand="0" w:evenVBand="0" w:oddHBand="0" w:evenHBand="0" w:firstRowFirstColumn="0" w:firstRowLastColumn="0" w:lastRowFirstColumn="0" w:lastRowLastColumn="0"/>
              <w:rPr>
                <w:color w:val="FF0000"/>
              </w:rPr>
            </w:pPr>
            <w:r w:rsidRPr="00EA2B89">
              <w:t xml:space="preserve">Permit and/or consent under </w:t>
            </w:r>
            <w:r w:rsidRPr="00EA2B89">
              <w:rPr>
                <w:i/>
                <w:iCs/>
              </w:rPr>
              <w:t>Heritage Act 2017</w:t>
            </w:r>
            <w:r w:rsidRPr="00EA2B89">
              <w:t xml:space="preserve"> to interfere with a heritage place or object listed on the Victorian Heritage Register, Victorian Heritage Inventory or an archaeological site not listed on the Victorian Heritage Inventory</w:t>
            </w:r>
            <w:r w:rsidRPr="00EA2B89">
              <w:rPr>
                <w:i/>
                <w:iCs/>
              </w:rPr>
              <w:t>.</w:t>
            </w:r>
          </w:p>
        </w:tc>
      </w:tr>
      <w:tr w:rsidR="00CE186A" w14:paraId="4FAC64FD" w14:textId="77777777" w:rsidTr="00CF1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9FF42D" w14:textId="2B500BAC" w:rsidR="00CE186A" w:rsidRPr="00CF1340" w:rsidRDefault="00CF1340" w:rsidP="00A22EDC">
            <w:pPr>
              <w:rPr>
                <w:b w:val="0"/>
                <w:color w:val="auto"/>
              </w:rPr>
            </w:pPr>
            <w:r w:rsidRPr="00CF1340">
              <w:rPr>
                <w:b w:val="0"/>
                <w:color w:val="auto"/>
              </w:rPr>
              <w:t>Marine and catchment values</w:t>
            </w:r>
          </w:p>
        </w:tc>
        <w:tc>
          <w:tcPr>
            <w:tcW w:w="3969" w:type="dxa"/>
          </w:tcPr>
          <w:p w14:paraId="13670A36" w14:textId="533311AB" w:rsidR="00CE186A" w:rsidRPr="0027535B" w:rsidRDefault="00CF1340" w:rsidP="00A22EDC">
            <w:pPr>
              <w:cnfStyle w:val="000000010000" w:firstRow="0" w:lastRow="0" w:firstColumn="0" w:lastColumn="0" w:oddVBand="0" w:evenVBand="0" w:oddHBand="0" w:evenHBand="1" w:firstRowFirstColumn="0" w:firstRowLastColumn="0" w:lastRowFirstColumn="0" w:lastRowLastColumn="0"/>
              <w:rPr>
                <w:color w:val="FF0000"/>
              </w:rPr>
            </w:pPr>
            <w:r w:rsidRPr="00B7345D">
              <w:t>Potential effects on water environments</w:t>
            </w:r>
            <w:r>
              <w:t>, environmental values,</w:t>
            </w:r>
            <w:r w:rsidRPr="00B7345D">
              <w:t xml:space="preserve"> and catchment values, including </w:t>
            </w:r>
            <w:r w:rsidRPr="00B72986">
              <w:t>on the Western Port Ramsar site</w:t>
            </w:r>
            <w:r>
              <w:t>,</w:t>
            </w:r>
            <w:r w:rsidRPr="00B72986">
              <w:t xml:space="preserve"> </w:t>
            </w:r>
            <w:proofErr w:type="gramStart"/>
            <w:r w:rsidRPr="00B7345D">
              <w:t>as a result of</w:t>
            </w:r>
            <w:proofErr w:type="gramEnd"/>
            <w:r w:rsidRPr="00B7345D">
              <w:t xml:space="preserve"> changes to </w:t>
            </w:r>
            <w:r w:rsidRPr="00B72986">
              <w:t>hydrodynamics, coastal processes</w:t>
            </w:r>
            <w:r>
              <w:t xml:space="preserve">, </w:t>
            </w:r>
            <w:r w:rsidRPr="00B72986">
              <w:t>increased sedimentation</w:t>
            </w:r>
            <w:r>
              <w:t xml:space="preserve"> and potential for disturbance of acid sulphate soils.</w:t>
            </w:r>
          </w:p>
        </w:tc>
        <w:tc>
          <w:tcPr>
            <w:tcW w:w="4535" w:type="dxa"/>
          </w:tcPr>
          <w:p w14:paraId="1A3F562D" w14:textId="77777777"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rPr>
                <w:i/>
                <w:iCs/>
              </w:rPr>
            </w:pPr>
            <w:r w:rsidRPr="00EA2B89">
              <w:t xml:space="preserve">Permits under the </w:t>
            </w:r>
            <w:r w:rsidRPr="00EA2B89">
              <w:rPr>
                <w:i/>
                <w:iCs/>
              </w:rPr>
              <w:t>Flora and Fauna Guarantee Act 1988</w:t>
            </w:r>
            <w:r w:rsidRPr="00EA2B89">
              <w:t>. </w:t>
            </w:r>
          </w:p>
          <w:p w14:paraId="0AD9BBAA" w14:textId="77777777"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t xml:space="preserve">Approval under </w:t>
            </w:r>
            <w:r>
              <w:t xml:space="preserve">the </w:t>
            </w:r>
            <w:r w:rsidRPr="00EA2B89">
              <w:rPr>
                <w:i/>
                <w:iCs/>
              </w:rPr>
              <w:t>Environment Protection and Biodiversity Conservation Act 1999</w:t>
            </w:r>
            <w:r w:rsidRPr="00EA2B89">
              <w:t>. </w:t>
            </w:r>
          </w:p>
          <w:p w14:paraId="5E012EE4" w14:textId="77777777"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t xml:space="preserve">Consent under the </w:t>
            </w:r>
            <w:r w:rsidRPr="00FB5821">
              <w:rPr>
                <w:i/>
                <w:iCs/>
              </w:rPr>
              <w:t>Marine and Coastal Act 2018</w:t>
            </w:r>
            <w:r>
              <w:rPr>
                <w:i/>
                <w:iCs/>
              </w:rPr>
              <w:t>.</w:t>
            </w:r>
          </w:p>
          <w:p w14:paraId="6E70BB44" w14:textId="77777777"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rPr>
                <w:i/>
                <w:iCs/>
              </w:rPr>
            </w:pPr>
            <w:r w:rsidRPr="00EA2B89">
              <w:t xml:space="preserve">Permit or consents under the </w:t>
            </w:r>
            <w:r w:rsidRPr="00EA2B89">
              <w:rPr>
                <w:i/>
                <w:iCs/>
              </w:rPr>
              <w:t>Water Act 1987.</w:t>
            </w:r>
          </w:p>
          <w:p w14:paraId="72FF855E" w14:textId="75CD02C1" w:rsidR="00CE186A" w:rsidRPr="0027535B" w:rsidRDefault="00CF1340" w:rsidP="00CF1340">
            <w:pPr>
              <w:cnfStyle w:val="000000010000" w:firstRow="0" w:lastRow="0" w:firstColumn="0" w:lastColumn="0" w:oddVBand="0" w:evenVBand="0" w:oddHBand="0" w:evenHBand="1" w:firstRowFirstColumn="0" w:firstRowLastColumn="0" w:lastRowFirstColumn="0" w:lastRowLastColumn="0"/>
              <w:rPr>
                <w:color w:val="FF0000"/>
              </w:rPr>
            </w:pPr>
            <w:r>
              <w:t xml:space="preserve">Permits under the </w:t>
            </w:r>
            <w:r w:rsidRPr="005D5118">
              <w:rPr>
                <w:i/>
                <w:iCs/>
              </w:rPr>
              <w:t>Environment Protection (Sea Dumping) Act 1981</w:t>
            </w:r>
            <w:r>
              <w:t>.</w:t>
            </w:r>
          </w:p>
        </w:tc>
      </w:tr>
      <w:tr w:rsidR="005D3FA7" w14:paraId="255E3D2E" w14:textId="77777777" w:rsidTr="00CF1340">
        <w:tc>
          <w:tcPr>
            <w:cnfStyle w:val="001000000000" w:firstRow="0" w:lastRow="0" w:firstColumn="1" w:lastColumn="0" w:oddVBand="0" w:evenVBand="0" w:oddHBand="0" w:evenHBand="0" w:firstRowFirstColumn="0" w:firstRowLastColumn="0" w:lastRowFirstColumn="0" w:lastRowLastColumn="0"/>
            <w:tcW w:w="10772" w:type="dxa"/>
            <w:gridSpan w:val="3"/>
          </w:tcPr>
          <w:p w14:paraId="17EE206A" w14:textId="78765ECD" w:rsidR="005D3FA7" w:rsidRDefault="005D3FA7" w:rsidP="005D3FA7">
            <w:r>
              <w:t>Other matters</w:t>
            </w:r>
          </w:p>
        </w:tc>
      </w:tr>
      <w:tr w:rsidR="005D3FA7" w14:paraId="1F08E48F" w14:textId="77777777" w:rsidTr="00CF1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A59A6C" w14:textId="3352E5CB" w:rsidR="005D3FA7" w:rsidRPr="00CF1340" w:rsidRDefault="00CF1340" w:rsidP="005D3FA7">
            <w:pPr>
              <w:rPr>
                <w:b w:val="0"/>
              </w:rPr>
            </w:pPr>
            <w:r w:rsidRPr="00CF1340">
              <w:rPr>
                <w:b w:val="0"/>
              </w:rPr>
              <w:t>Cumulative effects of the project (particularly on biodiversity, catchment, social and landscape values)</w:t>
            </w:r>
          </w:p>
        </w:tc>
        <w:tc>
          <w:tcPr>
            <w:tcW w:w="3969" w:type="dxa"/>
          </w:tcPr>
          <w:p w14:paraId="6B21E617" w14:textId="09A75A82" w:rsidR="005D3FA7" w:rsidRPr="0027535B" w:rsidRDefault="005D3FA7" w:rsidP="005D3FA7">
            <w:pPr>
              <w:cnfStyle w:val="000000010000" w:firstRow="0" w:lastRow="0" w:firstColumn="0" w:lastColumn="0" w:oddVBand="0" w:evenVBand="0" w:oddHBand="0" w:evenHBand="1" w:firstRowFirstColumn="0" w:firstRowLastColumn="0" w:lastRowFirstColumn="0" w:lastRowLastColumn="0"/>
              <w:rPr>
                <w:color w:val="FF0000"/>
              </w:rPr>
            </w:pPr>
          </w:p>
        </w:tc>
        <w:tc>
          <w:tcPr>
            <w:tcW w:w="4535" w:type="dxa"/>
          </w:tcPr>
          <w:p w14:paraId="5018FD38" w14:textId="09783CBA"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t xml:space="preserve">Approval under </w:t>
            </w:r>
            <w:r>
              <w:t xml:space="preserve">the </w:t>
            </w:r>
            <w:r w:rsidRPr="00EA2B89">
              <w:rPr>
                <w:i/>
                <w:iCs/>
              </w:rPr>
              <w:t>Environment Protection and Biodiversity Conservation Act 1999</w:t>
            </w:r>
            <w:r w:rsidRPr="00EA2B89">
              <w:t>.</w:t>
            </w:r>
          </w:p>
          <w:p w14:paraId="0E84FDCA" w14:textId="5BB92A36" w:rsidR="008F239E" w:rsidRPr="0027535B" w:rsidRDefault="00CF1340" w:rsidP="00CF1340">
            <w:pPr>
              <w:cnfStyle w:val="000000010000" w:firstRow="0" w:lastRow="0" w:firstColumn="0" w:lastColumn="0" w:oddVBand="0" w:evenVBand="0" w:oddHBand="0" w:evenHBand="1" w:firstRowFirstColumn="0" w:firstRowLastColumn="0" w:lastRowFirstColumn="0" w:lastRowLastColumn="0"/>
              <w:rPr>
                <w:color w:val="FF0000"/>
              </w:rPr>
            </w:pPr>
            <w:r w:rsidRPr="00EA2B89">
              <w:t xml:space="preserve">Planning approval under the </w:t>
            </w:r>
            <w:r w:rsidRPr="00EA2B89">
              <w:rPr>
                <w:i/>
                <w:iCs/>
              </w:rPr>
              <w:t>Planning and Environment Act 1987</w:t>
            </w:r>
            <w:r w:rsidRPr="00EA2B89">
              <w:t>.</w:t>
            </w:r>
          </w:p>
        </w:tc>
      </w:tr>
      <w:tr w:rsidR="003E75CE" w14:paraId="03C56B72" w14:textId="77777777" w:rsidTr="00CF1340">
        <w:tc>
          <w:tcPr>
            <w:cnfStyle w:val="001000000000" w:firstRow="0" w:lastRow="0" w:firstColumn="1" w:lastColumn="0" w:oddVBand="0" w:evenVBand="0" w:oddHBand="0" w:evenHBand="0" w:firstRowFirstColumn="0" w:firstRowLastColumn="0" w:lastRowFirstColumn="0" w:lastRowLastColumn="0"/>
            <w:tcW w:w="2268" w:type="dxa"/>
          </w:tcPr>
          <w:p w14:paraId="444E7911" w14:textId="499885A7" w:rsidR="003E75CE" w:rsidRPr="00CF1340" w:rsidRDefault="00CF1340" w:rsidP="005D3FA7">
            <w:pPr>
              <w:rPr>
                <w:b w:val="0"/>
              </w:rPr>
            </w:pPr>
            <w:r w:rsidRPr="00CF1340">
              <w:rPr>
                <w:b w:val="0"/>
              </w:rPr>
              <w:t>Amenity issues, including landscape and visual</w:t>
            </w:r>
            <w:r w:rsidRPr="00CF1340">
              <w:rPr>
                <w:b w:val="0"/>
                <w:bCs/>
              </w:rPr>
              <w:t> </w:t>
            </w:r>
          </w:p>
        </w:tc>
        <w:tc>
          <w:tcPr>
            <w:tcW w:w="3969" w:type="dxa"/>
          </w:tcPr>
          <w:p w14:paraId="11874789" w14:textId="041FA835" w:rsidR="003E75CE" w:rsidRPr="0027535B" w:rsidRDefault="00CF1340" w:rsidP="005D3FA7">
            <w:pPr>
              <w:cnfStyle w:val="000000000000" w:firstRow="0" w:lastRow="0" w:firstColumn="0" w:lastColumn="0" w:oddVBand="0" w:evenVBand="0" w:oddHBand="0" w:evenHBand="0" w:firstRowFirstColumn="0" w:firstRowLastColumn="0" w:lastRowFirstColumn="0" w:lastRowLastColumn="0"/>
              <w:rPr>
                <w:color w:val="FF0000"/>
              </w:rPr>
            </w:pPr>
            <w:r w:rsidRPr="00B7345D">
              <w:t xml:space="preserve">Potential effects </w:t>
            </w:r>
            <w:r>
              <w:t>of noise, vibration, and air quality on amenity and sensitive receptors, as well as landscape and visual impacts.</w:t>
            </w:r>
          </w:p>
        </w:tc>
        <w:tc>
          <w:tcPr>
            <w:tcW w:w="4535" w:type="dxa"/>
          </w:tcPr>
          <w:p w14:paraId="0DD01BC1" w14:textId="7A01E85A" w:rsidR="003E75CE" w:rsidRPr="0027535B" w:rsidRDefault="00CF1340" w:rsidP="005D3FA7">
            <w:pPr>
              <w:cnfStyle w:val="000000000000" w:firstRow="0" w:lastRow="0" w:firstColumn="0" w:lastColumn="0" w:oddVBand="0" w:evenVBand="0" w:oddHBand="0" w:evenHBand="0" w:firstRowFirstColumn="0" w:firstRowLastColumn="0" w:lastRowFirstColumn="0" w:lastRowLastColumn="0"/>
              <w:rPr>
                <w:color w:val="FF0000"/>
              </w:rPr>
            </w:pPr>
            <w:r w:rsidRPr="00EA2B89">
              <w:t xml:space="preserve">Planning approval under the </w:t>
            </w:r>
            <w:r w:rsidRPr="00EA2B89">
              <w:rPr>
                <w:i/>
                <w:iCs/>
              </w:rPr>
              <w:t>Planning and Environment Act 1987</w:t>
            </w:r>
            <w:r w:rsidRPr="00EA2B89">
              <w:t>.</w:t>
            </w:r>
          </w:p>
        </w:tc>
      </w:tr>
      <w:tr w:rsidR="00CF1340" w14:paraId="5DC6EF34" w14:textId="77777777" w:rsidTr="00CF1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D7F6B8" w14:textId="64EA12A1" w:rsidR="00CF1340" w:rsidRPr="00CF1340" w:rsidRDefault="00CF1340" w:rsidP="005D3FA7">
            <w:pPr>
              <w:rPr>
                <w:b w:val="0"/>
              </w:rPr>
            </w:pPr>
            <w:r w:rsidRPr="00CF1340">
              <w:rPr>
                <w:b w:val="0"/>
              </w:rPr>
              <w:lastRenderedPageBreak/>
              <w:t>Safety, roads/ transport and land management issues</w:t>
            </w:r>
            <w:r w:rsidRPr="00CF1340">
              <w:rPr>
                <w:b w:val="0"/>
                <w:bCs/>
              </w:rPr>
              <w:t> </w:t>
            </w:r>
          </w:p>
        </w:tc>
        <w:tc>
          <w:tcPr>
            <w:tcW w:w="3969" w:type="dxa"/>
          </w:tcPr>
          <w:p w14:paraId="0420FBFD" w14:textId="77777777" w:rsidR="00CF1340" w:rsidRPr="00B7345D" w:rsidRDefault="00CF1340" w:rsidP="005D3FA7">
            <w:pPr>
              <w:cnfStyle w:val="000000010000" w:firstRow="0" w:lastRow="0" w:firstColumn="0" w:lastColumn="0" w:oddVBand="0" w:evenVBand="0" w:oddHBand="0" w:evenHBand="1" w:firstRowFirstColumn="0" w:firstRowLastColumn="0" w:lastRowFirstColumn="0" w:lastRowLastColumn="0"/>
            </w:pPr>
          </w:p>
        </w:tc>
        <w:tc>
          <w:tcPr>
            <w:tcW w:w="4535" w:type="dxa"/>
          </w:tcPr>
          <w:p w14:paraId="209B46D4" w14:textId="2B9BE94D"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t xml:space="preserve">Consents or agreements under </w:t>
            </w:r>
            <w:r w:rsidRPr="00EA2B89">
              <w:rPr>
                <w:i/>
                <w:iCs/>
              </w:rPr>
              <w:t>Road Management Act 2004</w:t>
            </w:r>
            <w:r w:rsidRPr="00EA2B89">
              <w:t xml:space="preserve"> to undertake works in, on or under a road.</w:t>
            </w:r>
          </w:p>
          <w:p w14:paraId="7FF907C2" w14:textId="2A2F6A67"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t xml:space="preserve">Planning approval under the </w:t>
            </w:r>
            <w:r w:rsidRPr="00EA2B89">
              <w:rPr>
                <w:i/>
                <w:iCs/>
              </w:rPr>
              <w:t>Planning and Environment Act 1987</w:t>
            </w:r>
            <w:r w:rsidRPr="00EA2B89">
              <w:t>.</w:t>
            </w:r>
          </w:p>
          <w:p w14:paraId="006FD83B" w14:textId="735CCD58" w:rsidR="00CF1340" w:rsidRPr="00EA2B89" w:rsidRDefault="00CF1340" w:rsidP="00CF1340">
            <w:pPr>
              <w:cnfStyle w:val="000000010000" w:firstRow="0" w:lastRow="0" w:firstColumn="0" w:lastColumn="0" w:oddVBand="0" w:evenVBand="0" w:oddHBand="0" w:evenHBand="1" w:firstRowFirstColumn="0" w:firstRowLastColumn="0" w:lastRowFirstColumn="0" w:lastRowLastColumn="0"/>
            </w:pPr>
            <w:r w:rsidRPr="00EA2B89">
              <w:t xml:space="preserve">Lease or licence under </w:t>
            </w:r>
            <w:r w:rsidRPr="00EA2B89">
              <w:rPr>
                <w:i/>
                <w:iCs/>
              </w:rPr>
              <w:t xml:space="preserve">Crown Land </w:t>
            </w:r>
            <w:r>
              <w:rPr>
                <w:i/>
                <w:iCs/>
              </w:rPr>
              <w:t>(R</w:t>
            </w:r>
            <w:r w:rsidRPr="00EA2B89">
              <w:rPr>
                <w:i/>
                <w:iCs/>
              </w:rPr>
              <w:t>eserves</w:t>
            </w:r>
            <w:r>
              <w:rPr>
                <w:i/>
                <w:iCs/>
              </w:rPr>
              <w:t>)</w:t>
            </w:r>
            <w:r w:rsidRPr="00EA2B89">
              <w:rPr>
                <w:i/>
                <w:iCs/>
              </w:rPr>
              <w:t xml:space="preserve"> Act 1978</w:t>
            </w:r>
            <w:r w:rsidRPr="00EA2B89">
              <w:t xml:space="preserve"> and/or </w:t>
            </w:r>
            <w:r w:rsidRPr="00EA2B89">
              <w:rPr>
                <w:i/>
                <w:iCs/>
              </w:rPr>
              <w:t>Land Act 1958</w:t>
            </w:r>
            <w:r>
              <w:rPr>
                <w:i/>
                <w:iCs/>
              </w:rPr>
              <w:t>.</w:t>
            </w:r>
          </w:p>
        </w:tc>
      </w:tr>
      <w:tr w:rsidR="00CF1340" w14:paraId="611EC629" w14:textId="77777777" w:rsidTr="00CF1340">
        <w:tc>
          <w:tcPr>
            <w:cnfStyle w:val="001000000000" w:firstRow="0" w:lastRow="0" w:firstColumn="1" w:lastColumn="0" w:oddVBand="0" w:evenVBand="0" w:oddHBand="0" w:evenHBand="0" w:firstRowFirstColumn="0" w:firstRowLastColumn="0" w:lastRowFirstColumn="0" w:lastRowLastColumn="0"/>
            <w:tcW w:w="2268" w:type="dxa"/>
          </w:tcPr>
          <w:p w14:paraId="49CBACCB" w14:textId="0F5EAC9C" w:rsidR="00CF1340" w:rsidRPr="00CF1340" w:rsidRDefault="00CF1340" w:rsidP="005D3FA7">
            <w:pPr>
              <w:rPr>
                <w:b w:val="0"/>
              </w:rPr>
            </w:pPr>
            <w:r w:rsidRPr="00CF1340">
              <w:rPr>
                <w:b w:val="0"/>
              </w:rPr>
              <w:t>Land use and socioeconomic</w:t>
            </w:r>
            <w:r w:rsidRPr="00CF1340">
              <w:rPr>
                <w:b w:val="0"/>
                <w:bCs/>
              </w:rPr>
              <w:t> </w:t>
            </w:r>
          </w:p>
        </w:tc>
        <w:tc>
          <w:tcPr>
            <w:tcW w:w="3969" w:type="dxa"/>
          </w:tcPr>
          <w:p w14:paraId="25B0BFDD" w14:textId="030D9A49" w:rsidR="00CF1340" w:rsidRPr="00B7345D" w:rsidRDefault="00CF1340" w:rsidP="005D3FA7">
            <w:pPr>
              <w:cnfStyle w:val="000000000000" w:firstRow="0" w:lastRow="0" w:firstColumn="0" w:lastColumn="0" w:oddVBand="0" w:evenVBand="0" w:oddHBand="0" w:evenHBand="0" w:firstRowFirstColumn="0" w:firstRowLastColumn="0" w:lastRowFirstColumn="0" w:lastRowLastColumn="0"/>
            </w:pPr>
            <w:r w:rsidRPr="00EA2B89">
              <w:t xml:space="preserve">Potential effects on the socioeconomic values, including </w:t>
            </w:r>
            <w:r>
              <w:t xml:space="preserve">marine infrastructure, </w:t>
            </w:r>
            <w:r w:rsidRPr="00EA2B89">
              <w:t xml:space="preserve">tourism and </w:t>
            </w:r>
            <w:r>
              <w:t>the community</w:t>
            </w:r>
            <w:r w:rsidRPr="00EA2B89">
              <w:t>.</w:t>
            </w:r>
          </w:p>
        </w:tc>
        <w:tc>
          <w:tcPr>
            <w:tcW w:w="4535" w:type="dxa"/>
          </w:tcPr>
          <w:p w14:paraId="08BD4C24" w14:textId="5A71DA61" w:rsidR="00CF1340" w:rsidRPr="00EA2B89" w:rsidRDefault="00CF1340" w:rsidP="005D3FA7">
            <w:pPr>
              <w:cnfStyle w:val="000000000000" w:firstRow="0" w:lastRow="0" w:firstColumn="0" w:lastColumn="0" w:oddVBand="0" w:evenVBand="0" w:oddHBand="0" w:evenHBand="0" w:firstRowFirstColumn="0" w:firstRowLastColumn="0" w:lastRowFirstColumn="0" w:lastRowLastColumn="0"/>
            </w:pPr>
            <w:r w:rsidRPr="00EA2B89">
              <w:t xml:space="preserve">Planning approval under the </w:t>
            </w:r>
            <w:r w:rsidRPr="00EA2B89">
              <w:rPr>
                <w:i/>
                <w:iCs/>
              </w:rPr>
              <w:t>Planning and Environment Act 1987</w:t>
            </w:r>
            <w:r w:rsidRPr="00EA2B89">
              <w:t>.</w:t>
            </w:r>
          </w:p>
        </w:tc>
      </w:tr>
    </w:tbl>
    <w:p w14:paraId="0F5BBC79" w14:textId="5977544B" w:rsidR="00692004" w:rsidRDefault="00692004" w:rsidP="00A22EDC"/>
    <w:p w14:paraId="59A5577D" w14:textId="4EAE1069" w:rsidR="00436C8D" w:rsidRDefault="00EF656A" w:rsidP="00436C8D">
      <w:pPr>
        <w:pStyle w:val="Heading2-Numbered"/>
      </w:pPr>
      <w:bookmarkStart w:id="28" w:name="_Toc200467068"/>
      <w:r>
        <w:t>Water and catchment values</w:t>
      </w:r>
      <w:bookmarkEnd w:id="28"/>
    </w:p>
    <w:p w14:paraId="7E961997" w14:textId="572995A0" w:rsidR="00551B59" w:rsidRDefault="00551B59" w:rsidP="0082043E">
      <w:pPr>
        <w:pStyle w:val="Heading4"/>
      </w:pPr>
      <w:r>
        <w:t>Key issues</w:t>
      </w:r>
    </w:p>
    <w:p w14:paraId="388FEA50" w14:textId="77777777" w:rsidR="0046031D" w:rsidRPr="0046031D" w:rsidRDefault="0046031D" w:rsidP="0046031D">
      <w:pPr>
        <w:pStyle w:val="ListBullet"/>
        <w:numPr>
          <w:ilvl w:val="0"/>
          <w:numId w:val="18"/>
        </w:numPr>
        <w:ind w:left="284" w:hanging="284"/>
      </w:pPr>
      <w:r w:rsidRPr="0046031D">
        <w:t xml:space="preserve">The potential for adverse effects on freshwater, coastal and marine ecosystems, especially the Western Port Ramsar site, including changes to marine and coastal processes </w:t>
      </w:r>
      <w:proofErr w:type="gramStart"/>
      <w:r w:rsidRPr="0046031D">
        <w:t>as a result of</w:t>
      </w:r>
      <w:proofErr w:type="gramEnd"/>
      <w:r w:rsidRPr="0046031D">
        <w:t xml:space="preserve"> construction and operation of infrastructure. </w:t>
      </w:r>
    </w:p>
    <w:p w14:paraId="041CCB1E" w14:textId="77777777" w:rsidR="0046031D" w:rsidRPr="0046031D" w:rsidRDefault="0046031D" w:rsidP="0046031D">
      <w:pPr>
        <w:pStyle w:val="ListBullet"/>
        <w:numPr>
          <w:ilvl w:val="0"/>
          <w:numId w:val="18"/>
        </w:numPr>
        <w:ind w:left="284" w:hanging="284"/>
      </w:pPr>
      <w:r w:rsidRPr="0046031D">
        <w:t>The potential for adverse effects on the functions, and environmental values of water environments, such as nutrient cycling, interception or diversion of flows or changed water quality or flow regimes.</w:t>
      </w:r>
    </w:p>
    <w:p w14:paraId="5FA8FF62" w14:textId="77777777" w:rsidR="0046031D" w:rsidRPr="0046031D" w:rsidRDefault="0046031D" w:rsidP="0046031D">
      <w:pPr>
        <w:pStyle w:val="ListBullet"/>
        <w:numPr>
          <w:ilvl w:val="0"/>
          <w:numId w:val="18"/>
        </w:numPr>
        <w:ind w:left="284" w:hanging="284"/>
      </w:pPr>
      <w:r w:rsidRPr="0046031D">
        <w:t>The potential for adverse effects from disturbance of the seabed.</w:t>
      </w:r>
    </w:p>
    <w:p w14:paraId="715A495C" w14:textId="77777777" w:rsidR="0046031D" w:rsidRPr="0046031D" w:rsidRDefault="0046031D" w:rsidP="0046031D">
      <w:pPr>
        <w:pStyle w:val="ListBullet"/>
        <w:numPr>
          <w:ilvl w:val="0"/>
          <w:numId w:val="18"/>
        </w:numPr>
        <w:ind w:left="284" w:hanging="284"/>
      </w:pPr>
      <w:r w:rsidRPr="0046031D">
        <w:t>The potential for adverse effects on nearby and downstream water environments due to changed flow regimes, floodplain storage, stormwater/ wastewater discharges, run-off rates, water quality changes, or other waterway conditions, including in the context of climate change projections.</w:t>
      </w:r>
    </w:p>
    <w:p w14:paraId="4BB6A2CA" w14:textId="1E65489C" w:rsidR="0046031D" w:rsidRDefault="0046031D" w:rsidP="0046031D">
      <w:pPr>
        <w:pStyle w:val="ListBullet"/>
        <w:numPr>
          <w:ilvl w:val="0"/>
          <w:numId w:val="18"/>
        </w:numPr>
        <w:ind w:left="284" w:hanging="284"/>
      </w:pPr>
      <w:r w:rsidRPr="0046031D">
        <w:t>Potential effects to environmental values through spills and the disturbance of contaminated materials.</w:t>
      </w:r>
    </w:p>
    <w:p w14:paraId="06505615" w14:textId="0EEDAE9B" w:rsidR="00EF656A" w:rsidRDefault="00EF656A" w:rsidP="00EF656A">
      <w:pPr>
        <w:pStyle w:val="Heading4"/>
      </w:pPr>
      <w:r>
        <w:t>Existing environment</w:t>
      </w:r>
    </w:p>
    <w:p w14:paraId="6FFA1A00" w14:textId="77777777" w:rsidR="0046031D" w:rsidRPr="0046031D" w:rsidRDefault="0046031D" w:rsidP="0046031D">
      <w:pPr>
        <w:pStyle w:val="ListBullet"/>
        <w:numPr>
          <w:ilvl w:val="0"/>
          <w:numId w:val="18"/>
        </w:numPr>
        <w:ind w:left="284" w:hanging="284"/>
      </w:pPr>
      <w:r w:rsidRPr="0046031D">
        <w:t>Describe marine, estuarine and freshwater waters and their environmental values that could be affected by the project, such as from changed water quality, or water movement.</w:t>
      </w:r>
    </w:p>
    <w:p w14:paraId="68C4653D" w14:textId="77777777" w:rsidR="0046031D" w:rsidRPr="0046031D" w:rsidRDefault="0046031D" w:rsidP="0046031D">
      <w:pPr>
        <w:pStyle w:val="ListBullet"/>
        <w:numPr>
          <w:ilvl w:val="0"/>
          <w:numId w:val="18"/>
        </w:numPr>
        <w:ind w:left="284" w:hanging="284"/>
      </w:pPr>
      <w:r w:rsidRPr="0046031D">
        <w:t xml:space="preserve">Characterise the area’s hydrodynamics and coastal processes (erosion, accretion patterns). </w:t>
      </w:r>
    </w:p>
    <w:p w14:paraId="516CBD16" w14:textId="77777777" w:rsidR="0046031D" w:rsidRPr="0046031D" w:rsidRDefault="0046031D" w:rsidP="0046031D">
      <w:pPr>
        <w:pStyle w:val="ListBullet"/>
        <w:numPr>
          <w:ilvl w:val="0"/>
          <w:numId w:val="18"/>
        </w:numPr>
        <w:ind w:left="284" w:hanging="284"/>
      </w:pPr>
      <w:r w:rsidRPr="0046031D">
        <w:t>Characterise the local groundwater quality and behaviour, including the environmental values and any groundwater dependent ecosystems that might be affected by the project.</w:t>
      </w:r>
    </w:p>
    <w:p w14:paraId="539ECC5C" w14:textId="77777777" w:rsidR="0046031D" w:rsidRPr="0046031D" w:rsidRDefault="0046031D" w:rsidP="0046031D">
      <w:pPr>
        <w:pStyle w:val="ListBullet"/>
        <w:numPr>
          <w:ilvl w:val="0"/>
          <w:numId w:val="18"/>
        </w:numPr>
        <w:ind w:left="284" w:hanging="284"/>
      </w:pPr>
      <w:r w:rsidRPr="0046031D">
        <w:t xml:space="preserve">Characterise geology, geomorphology, landforms and soils in the project area and identify potential locations </w:t>
      </w:r>
      <w:proofErr w:type="gramStart"/>
      <w:r w:rsidRPr="0046031D">
        <w:t>where</w:t>
      </w:r>
      <w:proofErr w:type="gramEnd"/>
      <w:r w:rsidRPr="0046031D">
        <w:t xml:space="preserve"> dispersive, acid sulphate, saline or potentially contaminated soils, or soils with other special characteristics that could be disturbed by the project.</w:t>
      </w:r>
    </w:p>
    <w:p w14:paraId="3C014965" w14:textId="242D685A" w:rsidR="00EF656A" w:rsidRDefault="00EF656A" w:rsidP="00EF656A">
      <w:pPr>
        <w:pStyle w:val="Heading4"/>
      </w:pPr>
      <w:r>
        <w:t>Likely effects</w:t>
      </w:r>
    </w:p>
    <w:p w14:paraId="771200D8" w14:textId="77777777" w:rsidR="0046031D" w:rsidRPr="0046031D" w:rsidRDefault="0046031D" w:rsidP="0046031D">
      <w:pPr>
        <w:pStyle w:val="ListBullet"/>
        <w:numPr>
          <w:ilvl w:val="0"/>
          <w:numId w:val="18"/>
        </w:numPr>
        <w:ind w:left="284" w:hanging="284"/>
      </w:pPr>
      <w:r w:rsidRPr="0046031D">
        <w:t>Apply a systems-based assessment where appropriate, for example, integrated marine water quality, hydrodynamics, marine ecology and resource use studies.</w:t>
      </w:r>
    </w:p>
    <w:p w14:paraId="08B75648" w14:textId="77777777" w:rsidR="0046031D" w:rsidRPr="0046031D" w:rsidRDefault="0046031D" w:rsidP="0046031D">
      <w:pPr>
        <w:pStyle w:val="ListBullet"/>
        <w:numPr>
          <w:ilvl w:val="0"/>
          <w:numId w:val="18"/>
        </w:numPr>
        <w:ind w:left="284" w:hanging="284"/>
      </w:pPr>
      <w:r w:rsidRPr="0046031D">
        <w:t>Identify and evaluate potential effects of the project on groundwater, waterway, wetland, marine waters, and sedimentary processes (erosion, accretion patterns) including with appropriate consideration of climate change scenarios and cumulative effects.</w:t>
      </w:r>
    </w:p>
    <w:p w14:paraId="7C75CCB6" w14:textId="77777777" w:rsidR="0046031D" w:rsidRDefault="0046031D" w:rsidP="0046031D">
      <w:pPr>
        <w:pStyle w:val="ListBullet"/>
        <w:numPr>
          <w:ilvl w:val="0"/>
          <w:numId w:val="18"/>
        </w:numPr>
        <w:ind w:left="284" w:hanging="284"/>
      </w:pPr>
      <w:r w:rsidRPr="0046031D">
        <w:lastRenderedPageBreak/>
        <w:t xml:space="preserve">Assess the project’s alignment with the principles and objectives of the </w:t>
      </w:r>
      <w:r w:rsidRPr="0046031D">
        <w:rPr>
          <w:i/>
        </w:rPr>
        <w:t>Western Port Ramsar Site Management Plan</w:t>
      </w:r>
      <w:r w:rsidRPr="0046031D">
        <w:t xml:space="preserve">, including the development of criteria to assess the potential impacts on the ecological character of the Western Port Ramsar site. </w:t>
      </w:r>
    </w:p>
    <w:p w14:paraId="045C4084" w14:textId="6ABEABC5" w:rsidR="008D50E7" w:rsidRPr="0046031D" w:rsidRDefault="003D6A04" w:rsidP="0046031D">
      <w:pPr>
        <w:pStyle w:val="ListBullet"/>
        <w:numPr>
          <w:ilvl w:val="0"/>
          <w:numId w:val="18"/>
        </w:numPr>
        <w:ind w:left="284" w:hanging="284"/>
      </w:pPr>
      <w:r>
        <w:t>Assess how the project addresses</w:t>
      </w:r>
      <w:r w:rsidR="009C2A8F">
        <w:t xml:space="preserve"> obligations under the Ramsar Convention</w:t>
      </w:r>
      <w:r w:rsidR="00880751">
        <w:t xml:space="preserve"> on Wetlands</w:t>
      </w:r>
      <w:r w:rsidR="009C2A8F">
        <w:t>.</w:t>
      </w:r>
    </w:p>
    <w:p w14:paraId="4E3B6A09" w14:textId="77777777" w:rsidR="0046031D" w:rsidRPr="0046031D" w:rsidRDefault="0046031D" w:rsidP="0046031D">
      <w:pPr>
        <w:pStyle w:val="ListBullet"/>
        <w:numPr>
          <w:ilvl w:val="0"/>
          <w:numId w:val="18"/>
        </w:numPr>
        <w:ind w:left="284" w:hanging="284"/>
      </w:pPr>
      <w:r w:rsidRPr="0046031D">
        <w:t xml:space="preserve">Identify and assess potential effects of the project on flooding and drainage, soil stability, erosion and the exposure and disposal of contaminated or hazardous soils (e.g., acid sulphate soils). </w:t>
      </w:r>
    </w:p>
    <w:p w14:paraId="585FC84A" w14:textId="77777777" w:rsidR="0046031D" w:rsidRPr="0046031D" w:rsidRDefault="0046031D" w:rsidP="0046031D">
      <w:pPr>
        <w:pStyle w:val="ListBullet"/>
        <w:numPr>
          <w:ilvl w:val="0"/>
          <w:numId w:val="18"/>
        </w:numPr>
        <w:ind w:left="284" w:hanging="284"/>
      </w:pPr>
      <w:r w:rsidRPr="0046031D">
        <w:t>Identify potential effects resulting from the generation, storage, treatment, transport and disposal of solid and liquid wastes.</w:t>
      </w:r>
    </w:p>
    <w:p w14:paraId="2F4B6285" w14:textId="611ABABC" w:rsidR="00EF656A" w:rsidRDefault="00EF656A" w:rsidP="00EF656A">
      <w:pPr>
        <w:pStyle w:val="Heading4"/>
      </w:pPr>
      <w:r>
        <w:t>Mitigation</w:t>
      </w:r>
    </w:p>
    <w:p w14:paraId="165FE88F" w14:textId="77777777" w:rsidR="0046031D" w:rsidRPr="0046031D" w:rsidRDefault="0046031D" w:rsidP="0046031D">
      <w:pPr>
        <w:pStyle w:val="ListBullet"/>
        <w:numPr>
          <w:ilvl w:val="0"/>
          <w:numId w:val="18"/>
        </w:numPr>
        <w:ind w:left="284" w:hanging="284"/>
      </w:pPr>
      <w:r w:rsidRPr="0046031D">
        <w:t>Identify and evaluate aspects of project works and operations, and proposed design refinement options or measures and construction methods, that could avoid or minimise significant effects on groundwater, waterway, wetland, estuarine, intertidal and marine waters, including response measures for environmental incidents.</w:t>
      </w:r>
    </w:p>
    <w:p w14:paraId="786976A6" w14:textId="77777777" w:rsidR="0046031D" w:rsidRPr="0046031D" w:rsidRDefault="0046031D" w:rsidP="0046031D">
      <w:pPr>
        <w:pStyle w:val="ListBullet"/>
        <w:numPr>
          <w:ilvl w:val="0"/>
          <w:numId w:val="18"/>
        </w:numPr>
        <w:ind w:left="284" w:hanging="284"/>
      </w:pPr>
      <w:r w:rsidRPr="0046031D">
        <w:t xml:space="preserve">Describe potential and proposed design options and measures that could avoid or minimise significant effects on soil and land stability and rehabilitation. </w:t>
      </w:r>
    </w:p>
    <w:p w14:paraId="00F9A573" w14:textId="77777777" w:rsidR="0046031D" w:rsidRPr="0046031D" w:rsidRDefault="0046031D" w:rsidP="0046031D">
      <w:pPr>
        <w:pStyle w:val="ListBullet"/>
        <w:numPr>
          <w:ilvl w:val="0"/>
          <w:numId w:val="18"/>
        </w:numPr>
        <w:ind w:left="284" w:hanging="284"/>
      </w:pPr>
      <w:r w:rsidRPr="0046031D">
        <w:t>Describe available options for the management of the various categories of solid and liquid wastes generated by the project including in relation to the waste hierarchy, that is avoidance, reuse, and then treatment and disposal.</w:t>
      </w:r>
    </w:p>
    <w:p w14:paraId="386C0DD8" w14:textId="3AE6DEC5" w:rsidR="00EF656A" w:rsidRDefault="00EF656A" w:rsidP="00EF656A">
      <w:pPr>
        <w:pStyle w:val="Heading4"/>
      </w:pPr>
      <w:r>
        <w:t>Performance</w:t>
      </w:r>
    </w:p>
    <w:p w14:paraId="7515D78F" w14:textId="5C179443" w:rsidR="0046031D" w:rsidRPr="0046031D" w:rsidRDefault="0046031D" w:rsidP="0046031D">
      <w:pPr>
        <w:pStyle w:val="ListBullet"/>
        <w:numPr>
          <w:ilvl w:val="0"/>
          <w:numId w:val="18"/>
        </w:numPr>
        <w:ind w:left="284" w:hanging="284"/>
      </w:pPr>
      <w:r w:rsidRPr="0046031D">
        <w:t xml:space="preserve">Describe the framework for monitoring and evaluating the measures implemented to mitigate impacts on water, soils and landforms and contingencies. </w:t>
      </w:r>
    </w:p>
    <w:p w14:paraId="61FB875A" w14:textId="77777777" w:rsidR="0046031D" w:rsidRPr="0046031D" w:rsidRDefault="0046031D" w:rsidP="0046031D">
      <w:pPr>
        <w:pStyle w:val="ListBullet"/>
        <w:numPr>
          <w:ilvl w:val="0"/>
          <w:numId w:val="18"/>
        </w:numPr>
        <w:ind w:left="284" w:hanging="284"/>
      </w:pPr>
      <w:r w:rsidRPr="0046031D">
        <w:t xml:space="preserve">Describe any further methods (if any) that are proposed to manage risks of effects </w:t>
      </w:r>
      <w:proofErr w:type="gramStart"/>
      <w:r w:rsidRPr="0046031D">
        <w:t>as a result of</w:t>
      </w:r>
      <w:proofErr w:type="gramEnd"/>
      <w:r w:rsidRPr="0046031D">
        <w:t xml:space="preserve"> nearby projects and/or operations impacting on water and catchment values.</w:t>
      </w:r>
    </w:p>
    <w:p w14:paraId="480FBF6A" w14:textId="5BE9F1F8" w:rsidR="00EF656A" w:rsidRDefault="0046031D" w:rsidP="0046031D">
      <w:pPr>
        <w:pStyle w:val="ListBullet"/>
        <w:numPr>
          <w:ilvl w:val="0"/>
          <w:numId w:val="18"/>
        </w:numPr>
        <w:ind w:left="284" w:hanging="284"/>
      </w:pPr>
      <w:r w:rsidRPr="0046031D">
        <w:t>Describe and evaluate the approach to monitoring, proposed contingency measures and ongoing management measures to be implemented in the event of adverse residual effects on water quality, the Western Port Ramsar site and catchment values requiring further management.</w:t>
      </w:r>
    </w:p>
    <w:p w14:paraId="5DDD1EBD" w14:textId="68C149CB" w:rsidR="00EF656A" w:rsidRDefault="00EF656A" w:rsidP="00EF656A">
      <w:pPr>
        <w:pStyle w:val="Heading2-Numbered"/>
      </w:pPr>
      <w:bookmarkStart w:id="29" w:name="_Toc200467069"/>
      <w:r>
        <w:t>Biodiversity and ecological values</w:t>
      </w:r>
      <w:bookmarkEnd w:id="29"/>
    </w:p>
    <w:p w14:paraId="06F12516" w14:textId="77777777" w:rsidR="00EF656A" w:rsidRDefault="00EF656A" w:rsidP="00EF656A">
      <w:pPr>
        <w:pStyle w:val="Heading4"/>
      </w:pPr>
      <w:r>
        <w:t>Key issues</w:t>
      </w:r>
    </w:p>
    <w:p w14:paraId="5450473E" w14:textId="77777777" w:rsidR="009B3DB2" w:rsidRPr="009B3DB2" w:rsidRDefault="009B3DB2" w:rsidP="009B3DB2">
      <w:pPr>
        <w:pStyle w:val="ListBullet"/>
        <w:numPr>
          <w:ilvl w:val="0"/>
          <w:numId w:val="18"/>
        </w:numPr>
        <w:ind w:left="284" w:hanging="284"/>
      </w:pPr>
      <w:r w:rsidRPr="009B3DB2">
        <w:t>Potential adverse impacts on the ecological character, ecosystem resilience, environmental values, and biodiversity values of the Western Port Ramsar site, including, but not limited to its ongoing habitat for water birds, especially migratory wading birds.</w:t>
      </w:r>
    </w:p>
    <w:p w14:paraId="26C9F030" w14:textId="77777777" w:rsidR="009B3DB2" w:rsidRPr="009B3DB2" w:rsidRDefault="009B3DB2" w:rsidP="009B3DB2">
      <w:pPr>
        <w:pStyle w:val="ListBullet"/>
        <w:numPr>
          <w:ilvl w:val="0"/>
          <w:numId w:val="18"/>
        </w:numPr>
        <w:ind w:left="284" w:hanging="284"/>
      </w:pPr>
      <w:r w:rsidRPr="009B3DB2">
        <w:t>Loss or degradation of native vegetation or other habitat values due to construction or operational requirements.</w:t>
      </w:r>
    </w:p>
    <w:p w14:paraId="632AEACD" w14:textId="77777777" w:rsidR="00066B93" w:rsidRPr="0015031C" w:rsidRDefault="00066B93" w:rsidP="00066B93">
      <w:pPr>
        <w:pStyle w:val="ListBullet"/>
        <w:numPr>
          <w:ilvl w:val="0"/>
          <w:numId w:val="22"/>
        </w:numPr>
        <w:ind w:left="284" w:hanging="284"/>
      </w:pPr>
      <w:r w:rsidRPr="0015031C">
        <w:t>Direct or indirect loss, disturbance and/or degradation of terrestrial and aquatic biodiversity values, including native vegetation, listed or other protected flora and fauna species</w:t>
      </w:r>
      <w:r>
        <w:t>, and ecological communities, including those listed as threatened</w:t>
      </w:r>
      <w:r w:rsidRPr="0015031C">
        <w:t xml:space="preserve"> under the EPBC Act and</w:t>
      </w:r>
      <w:r>
        <w:t>/or</w:t>
      </w:r>
      <w:r w:rsidRPr="0015031C">
        <w:t xml:space="preserve"> FFG Act.</w:t>
      </w:r>
    </w:p>
    <w:p w14:paraId="007E9BA9" w14:textId="77777777" w:rsidR="00066B93" w:rsidRDefault="00066B93" w:rsidP="00CA2370">
      <w:pPr>
        <w:pStyle w:val="ListBullet"/>
        <w:numPr>
          <w:ilvl w:val="0"/>
          <w:numId w:val="22"/>
        </w:numPr>
        <w:ind w:left="284" w:hanging="284"/>
      </w:pPr>
      <w:r w:rsidRPr="34C813A3">
        <w:t>Direct or indirect loss, disturbance and/or degradation of habitat that may support listed threatened or migratory species or other protected flora, fauna or ecological communities.</w:t>
      </w:r>
    </w:p>
    <w:p w14:paraId="0482B2B2" w14:textId="77777777" w:rsidR="009B3DB2" w:rsidRPr="009B3DB2" w:rsidRDefault="009B3DB2" w:rsidP="009B3DB2">
      <w:pPr>
        <w:pStyle w:val="ListBullet"/>
        <w:numPr>
          <w:ilvl w:val="0"/>
          <w:numId w:val="18"/>
        </w:numPr>
        <w:ind w:left="284" w:hanging="284"/>
      </w:pPr>
      <w:r w:rsidRPr="009B3DB2">
        <w:t>Potential initiation or exacerbation of listed potentially threatening processes under the FFG Act.</w:t>
      </w:r>
    </w:p>
    <w:p w14:paraId="250E02A6" w14:textId="77777777" w:rsidR="009B3DB2" w:rsidRPr="009B3DB2" w:rsidRDefault="009B3DB2" w:rsidP="009B3DB2">
      <w:pPr>
        <w:pStyle w:val="ListBullet"/>
        <w:numPr>
          <w:ilvl w:val="0"/>
          <w:numId w:val="18"/>
        </w:numPr>
        <w:ind w:left="284" w:hanging="284"/>
      </w:pPr>
      <w:r w:rsidRPr="009B3DB2">
        <w:t xml:space="preserve">Potential for indirect effects on biodiversity values including those effects associated with changes in hydrodynamics, coastal processes, noise, vibration, reduced availability of food for other species, artificial lighting, vessel movements and water quality. </w:t>
      </w:r>
    </w:p>
    <w:p w14:paraId="258865AF" w14:textId="77777777" w:rsidR="009B3DB2" w:rsidRPr="009B3DB2" w:rsidRDefault="009B3DB2" w:rsidP="009B3DB2">
      <w:pPr>
        <w:pStyle w:val="ListBullet"/>
        <w:numPr>
          <w:ilvl w:val="0"/>
          <w:numId w:val="18"/>
        </w:numPr>
        <w:ind w:left="284" w:hanging="284"/>
      </w:pPr>
      <w:r w:rsidRPr="009B3DB2">
        <w:t xml:space="preserve">Potential for significant short and long-term impacts on marine biota, including benthic communities and habitats, due to changes in water quality (e.g., sedimentation, turbidity, resuspension of bed sediment, light climate) and coastal erosion/accretion caused by construction (e.g., capital dredging, reclamation) and operational activities (e.g., spills, maintenance dredging). </w:t>
      </w:r>
    </w:p>
    <w:p w14:paraId="7CB1BA12" w14:textId="77777777" w:rsidR="009B3DB2" w:rsidRPr="009B3DB2" w:rsidRDefault="009B3DB2" w:rsidP="009B3DB2">
      <w:pPr>
        <w:pStyle w:val="ListBullet"/>
        <w:numPr>
          <w:ilvl w:val="0"/>
          <w:numId w:val="18"/>
        </w:numPr>
        <w:ind w:left="284" w:hanging="284"/>
      </w:pPr>
      <w:r w:rsidRPr="009B3DB2">
        <w:lastRenderedPageBreak/>
        <w:t>Potential cumulative effects on listed threatened flora and fauna species, and their habitats, from the project in combination with other projects.</w:t>
      </w:r>
    </w:p>
    <w:p w14:paraId="493C3A07" w14:textId="77777777" w:rsidR="009B3DB2" w:rsidRPr="009B3DB2" w:rsidRDefault="009B3DB2" w:rsidP="009B3DB2">
      <w:pPr>
        <w:pStyle w:val="ListBullet"/>
        <w:numPr>
          <w:ilvl w:val="0"/>
          <w:numId w:val="18"/>
        </w:numPr>
        <w:ind w:left="284" w:hanging="284"/>
      </w:pPr>
      <w:r w:rsidRPr="009B3DB2">
        <w:t>The availability of suitable offsets for the loss of current condition of ecological character of the Western Port Ramsar site, native vegetation and habitat for listed threatened species under the EPBC and FFG Act.</w:t>
      </w:r>
    </w:p>
    <w:p w14:paraId="657B2842" w14:textId="77777777" w:rsidR="00EF656A" w:rsidRDefault="00EF656A" w:rsidP="00EF656A">
      <w:pPr>
        <w:pStyle w:val="Heading4"/>
      </w:pPr>
      <w:r>
        <w:t>Existing environment</w:t>
      </w:r>
    </w:p>
    <w:p w14:paraId="60852875" w14:textId="21B5C6D1" w:rsidR="009B3DB2" w:rsidRPr="009B3DB2" w:rsidRDefault="009B3DB2" w:rsidP="009B3DB2">
      <w:pPr>
        <w:pStyle w:val="ListBullet"/>
        <w:numPr>
          <w:ilvl w:val="0"/>
          <w:numId w:val="18"/>
        </w:numPr>
        <w:ind w:left="284" w:hanging="284"/>
      </w:pPr>
      <w:r w:rsidRPr="009B3DB2">
        <w:t>Characterise the type, distribution and condition of biodiversity values within a suitable study area, comprising the project site and its environs, including native vegetation, terrestrial, aquatic and marine habitat and habitat corridors, linkages or known migratory pathways that could be impacted by the project.</w:t>
      </w:r>
    </w:p>
    <w:p w14:paraId="6F6E0983" w14:textId="77777777" w:rsidR="009B3DB2" w:rsidRPr="009B3DB2" w:rsidRDefault="009B3DB2" w:rsidP="009B3DB2">
      <w:pPr>
        <w:pStyle w:val="ListBullet"/>
        <w:numPr>
          <w:ilvl w:val="0"/>
          <w:numId w:val="18"/>
        </w:numPr>
        <w:ind w:left="284" w:hanging="284"/>
      </w:pPr>
      <w:r w:rsidRPr="009B3DB2">
        <w:t xml:space="preserve">Characterise the listed threatened and migratory species, other protected species, ecological communities and potentially threatening processes that are likely to be present, in the Western Port Ramsar site or in wetlands nearby. This characterisation is to be informed by the literature and suitable available data (especially where relevant, data &lt;5 years old) and supported by seasonal or targeted surveys where necessary. Details of the scope, timing and method for studies or surveys used to provide information on the ecological values at the site (and in other areas that may be impacted by the project) should be outlined. </w:t>
      </w:r>
    </w:p>
    <w:p w14:paraId="6B6FCDD7" w14:textId="77777777" w:rsidR="009B3DB2" w:rsidRPr="009B3DB2" w:rsidRDefault="009B3DB2" w:rsidP="009B3DB2">
      <w:pPr>
        <w:pStyle w:val="ListBullet"/>
        <w:numPr>
          <w:ilvl w:val="0"/>
          <w:numId w:val="18"/>
        </w:numPr>
        <w:ind w:left="284" w:hanging="284"/>
      </w:pPr>
      <w:r w:rsidRPr="009B3DB2">
        <w:t xml:space="preserve">As appropriate, identify the different uses which significant species may make of different habitat areas that could be affected by the project at different times or life-cycle stages. </w:t>
      </w:r>
    </w:p>
    <w:p w14:paraId="3B3896A2" w14:textId="77777777" w:rsidR="009B3DB2" w:rsidRPr="009B3DB2" w:rsidRDefault="009B3DB2" w:rsidP="009B3DB2">
      <w:pPr>
        <w:pStyle w:val="ListBullet"/>
        <w:numPr>
          <w:ilvl w:val="0"/>
          <w:numId w:val="18"/>
        </w:numPr>
        <w:ind w:left="284" w:hanging="284"/>
      </w:pPr>
      <w:r w:rsidRPr="009B3DB2">
        <w:t>Identify planted or recovered vegetation established through environmental programs.</w:t>
      </w:r>
    </w:p>
    <w:p w14:paraId="04F7A37D" w14:textId="77777777" w:rsidR="009B3DB2" w:rsidRPr="009B3DB2" w:rsidRDefault="009B3DB2" w:rsidP="009B3DB2">
      <w:pPr>
        <w:pStyle w:val="ListBullet"/>
        <w:numPr>
          <w:ilvl w:val="0"/>
          <w:numId w:val="18"/>
        </w:numPr>
        <w:ind w:left="284" w:hanging="284"/>
      </w:pPr>
      <w:r w:rsidRPr="009B3DB2">
        <w:t xml:space="preserve">Describe the biodiversity values that could be directly or indirectly affected by the project, including: </w:t>
      </w:r>
    </w:p>
    <w:p w14:paraId="2B47B5B3" w14:textId="77777777" w:rsidR="009B3DB2" w:rsidRPr="009B3DB2" w:rsidRDefault="009B3DB2" w:rsidP="00600DD2">
      <w:pPr>
        <w:pStyle w:val="ListBullet2"/>
        <w:ind w:left="630"/>
      </w:pPr>
      <w:r w:rsidRPr="009B3DB2">
        <w:t xml:space="preserve">native vegetation and any ecological communities listed under the EPBC Act and the FFG Act; and </w:t>
      </w:r>
    </w:p>
    <w:p w14:paraId="79124BD9" w14:textId="77777777" w:rsidR="009B3DB2" w:rsidRPr="009B3DB2" w:rsidRDefault="009B3DB2" w:rsidP="00600DD2">
      <w:pPr>
        <w:pStyle w:val="ListBullet2"/>
        <w:ind w:left="630"/>
      </w:pPr>
      <w:r w:rsidRPr="009B3DB2">
        <w:t>presence of, or suitable habitats for, protected flora and fauna species, in particular species listed under the EPBC and the FFG Act.</w:t>
      </w:r>
    </w:p>
    <w:p w14:paraId="4DF4AA09" w14:textId="77777777" w:rsidR="009B3DB2" w:rsidRPr="009B3DB2" w:rsidRDefault="009B3DB2" w:rsidP="009B3DB2">
      <w:pPr>
        <w:pStyle w:val="ListBullet"/>
        <w:numPr>
          <w:ilvl w:val="0"/>
          <w:numId w:val="18"/>
        </w:numPr>
        <w:ind w:left="284" w:hanging="284"/>
      </w:pPr>
      <w:r w:rsidRPr="009B3DB2">
        <w:t xml:space="preserve">Describe any existing threats to biodiversity values, including: </w:t>
      </w:r>
    </w:p>
    <w:p w14:paraId="3E2BEBD1" w14:textId="77777777" w:rsidR="009B3DB2" w:rsidRPr="009B3DB2" w:rsidRDefault="009B3DB2" w:rsidP="00600DD2">
      <w:pPr>
        <w:pStyle w:val="ListBullet2"/>
        <w:ind w:left="630"/>
      </w:pPr>
      <w:r w:rsidRPr="009B3DB2">
        <w:t>historical or ongoing disturbance or alteration of habitat conditions (e.g., habitat fragmentation, severance of wildlife corridors or habitat linkages, changes to water quantity or quality, fire hazards, etc.</w:t>
      </w:r>
      <w:proofErr w:type="gramStart"/>
      <w:r w:rsidRPr="009B3DB2">
        <w:t>);</w:t>
      </w:r>
      <w:proofErr w:type="gramEnd"/>
      <w:r w:rsidRPr="009B3DB2">
        <w:t xml:space="preserve"> </w:t>
      </w:r>
    </w:p>
    <w:p w14:paraId="360294E2" w14:textId="77777777" w:rsidR="009B3DB2" w:rsidRPr="009B3DB2" w:rsidRDefault="009B3DB2" w:rsidP="00600DD2">
      <w:pPr>
        <w:pStyle w:val="ListBullet2"/>
        <w:ind w:left="630"/>
      </w:pPr>
      <w:r w:rsidRPr="009B3DB2">
        <w:t>potentially threatening processes listed under the FFG Act; and</w:t>
      </w:r>
    </w:p>
    <w:p w14:paraId="1C16616B" w14:textId="77777777" w:rsidR="009B3DB2" w:rsidRPr="009B3DB2" w:rsidRDefault="009B3DB2" w:rsidP="00600DD2">
      <w:pPr>
        <w:pStyle w:val="ListBullet2"/>
        <w:ind w:left="630"/>
      </w:pPr>
      <w:r w:rsidRPr="009B3DB2">
        <w:t xml:space="preserve">the presence of any declared weeds, pathogens and pest animals within and in the vicinity of the project area. </w:t>
      </w:r>
    </w:p>
    <w:p w14:paraId="21A40C02" w14:textId="77777777" w:rsidR="009B3DB2" w:rsidRPr="009B3DB2" w:rsidRDefault="009B3DB2" w:rsidP="009B3DB2">
      <w:pPr>
        <w:pStyle w:val="ListBullet"/>
        <w:numPr>
          <w:ilvl w:val="0"/>
          <w:numId w:val="18"/>
        </w:numPr>
        <w:ind w:left="284" w:hanging="284"/>
      </w:pPr>
      <w:r w:rsidRPr="009B3DB2">
        <w:t>Describe any trends observed in existing biodiversity values, including historical or ongoing increases or declines in populations or communities, including their reasons where known.</w:t>
      </w:r>
    </w:p>
    <w:p w14:paraId="40C44A76" w14:textId="7633788D" w:rsidR="00EF656A" w:rsidRDefault="009B3DB2" w:rsidP="009B3DB2">
      <w:pPr>
        <w:pStyle w:val="ListBullet"/>
        <w:numPr>
          <w:ilvl w:val="0"/>
          <w:numId w:val="18"/>
        </w:numPr>
        <w:ind w:left="284" w:hanging="284"/>
      </w:pPr>
      <w:r w:rsidRPr="009B3DB2">
        <w:t>Inform characterisation of the existing environment by relevant databases, literature (and published data), community observations (including citizen science and information from residents and landholders in or adjacent to the area of interest), appropriate targeted and/or seasonal surveys and modelling of the potential and actual presence of threatened species and communities</w:t>
      </w:r>
      <w:r w:rsidR="00F70CDF">
        <w:t>,</w:t>
      </w:r>
      <w:r w:rsidRPr="009B3DB2">
        <w:t xml:space="preserve"> consistent with Department of Energy, Environment and Climate Action (DEECA) (formerly DELWP) survey guidelines, conservation advices and threatened species recovery plans or action statements</w:t>
      </w:r>
      <w:r w:rsidR="00D62EEF">
        <w:t>, and any</w:t>
      </w:r>
      <w:r w:rsidR="002853FE">
        <w:t xml:space="preserve"> survey guidelines provided under the EPBC Act for relevant MNES</w:t>
      </w:r>
      <w:r w:rsidRPr="009B3DB2">
        <w:t>. Where surveys do not identify a listed species or community, but past records and/or habitat analysis suggest that it may occur, a precautionary approach to the further investigation and assessment of its occurrence should be applied</w:t>
      </w:r>
      <w:r>
        <w:t>.</w:t>
      </w:r>
    </w:p>
    <w:p w14:paraId="45696C94" w14:textId="77777777" w:rsidR="00EF656A" w:rsidRDefault="00EF656A" w:rsidP="00EF656A">
      <w:pPr>
        <w:pStyle w:val="Heading4"/>
      </w:pPr>
      <w:r>
        <w:t>Likely effects</w:t>
      </w:r>
    </w:p>
    <w:p w14:paraId="1BDA11D3" w14:textId="77777777" w:rsidR="009B3DB2" w:rsidRPr="009B3DB2" w:rsidRDefault="009B3DB2" w:rsidP="009B3DB2">
      <w:pPr>
        <w:pStyle w:val="ListBullet"/>
        <w:numPr>
          <w:ilvl w:val="0"/>
          <w:numId w:val="18"/>
        </w:numPr>
        <w:ind w:left="284" w:hanging="284"/>
      </w:pPr>
      <w:r w:rsidRPr="009B3DB2">
        <w:t>Assess the likely and potential impacts of the project through:</w:t>
      </w:r>
    </w:p>
    <w:p w14:paraId="17EA7AC9" w14:textId="77777777" w:rsidR="009B3DB2" w:rsidRPr="009B3DB2" w:rsidRDefault="009B3DB2" w:rsidP="00600DD2">
      <w:pPr>
        <w:pStyle w:val="ListBullet2"/>
        <w:ind w:left="630"/>
      </w:pPr>
      <w:r w:rsidRPr="009B3DB2">
        <w:t>disturbance or alteration of habitat conditions (e.g., habitat fragmentation, severance of wildlife corridors or habitat linkages, displacement due to avoidance of project infrastructure, changes to water quantity or quality, etc</w:t>
      </w:r>
      <w:proofErr w:type="gramStart"/>
      <w:r w:rsidRPr="009B3DB2">
        <w:t>);</w:t>
      </w:r>
      <w:proofErr w:type="gramEnd"/>
      <w:r w:rsidRPr="009B3DB2">
        <w:t xml:space="preserve"> </w:t>
      </w:r>
    </w:p>
    <w:p w14:paraId="19752E2A" w14:textId="77777777" w:rsidR="009B3DB2" w:rsidRPr="009B3DB2" w:rsidRDefault="009B3DB2" w:rsidP="00600DD2">
      <w:pPr>
        <w:pStyle w:val="ListBullet2"/>
        <w:ind w:left="630"/>
      </w:pPr>
      <w:r w:rsidRPr="009B3DB2">
        <w:lastRenderedPageBreak/>
        <w:t xml:space="preserve">disturbance through noise and vibration </w:t>
      </w:r>
      <w:r w:rsidRPr="009B3DB2" w:rsidDel="00380E68">
        <w:t>including underwater,</w:t>
      </w:r>
      <w:r w:rsidRPr="009B3DB2">
        <w:t xml:space="preserve"> lighting and other human activity, especially but not limited to shorebird roosting </w:t>
      </w:r>
      <w:proofErr w:type="gramStart"/>
      <w:r w:rsidRPr="009B3DB2">
        <w:t>sites;</w:t>
      </w:r>
      <w:proofErr w:type="gramEnd"/>
    </w:p>
    <w:p w14:paraId="3F78BD20" w14:textId="77777777" w:rsidR="009B3DB2" w:rsidRPr="009B3DB2" w:rsidRDefault="009B3DB2" w:rsidP="00600DD2">
      <w:pPr>
        <w:pStyle w:val="ListBullet2"/>
        <w:ind w:left="630"/>
      </w:pPr>
      <w:r w:rsidRPr="009B3DB2">
        <w:t xml:space="preserve">disturbance through changed shipping activities due to the project, including potential for impacts resulting from increased shipping activity on cetaceans and other marine animals, such as acoustic impacts and potential collisions </w:t>
      </w:r>
    </w:p>
    <w:p w14:paraId="15FC537D" w14:textId="77777777" w:rsidR="009B3DB2" w:rsidRPr="009B3DB2" w:rsidRDefault="009B3DB2" w:rsidP="00600DD2">
      <w:pPr>
        <w:pStyle w:val="ListBullet2"/>
        <w:ind w:left="630"/>
      </w:pPr>
      <w:r w:rsidRPr="009B3DB2">
        <w:t xml:space="preserve">direct removal of individuals or destruction of </w:t>
      </w:r>
      <w:proofErr w:type="gramStart"/>
      <w:r w:rsidRPr="009B3DB2">
        <w:t>habitat;</w:t>
      </w:r>
      <w:proofErr w:type="gramEnd"/>
    </w:p>
    <w:p w14:paraId="0C1B943E" w14:textId="77777777" w:rsidR="009B3DB2" w:rsidRPr="009B3DB2" w:rsidRDefault="009B3DB2" w:rsidP="00600DD2">
      <w:pPr>
        <w:pStyle w:val="ListBullet2"/>
        <w:ind w:left="630"/>
      </w:pPr>
      <w:r w:rsidRPr="009B3DB2">
        <w:t xml:space="preserve">threats of mortality of listed threatened or other protected fauna (including </w:t>
      </w:r>
      <w:proofErr w:type="gramStart"/>
      <w:r w:rsidRPr="009B3DB2">
        <w:t>site and species specific</w:t>
      </w:r>
      <w:proofErr w:type="gramEnd"/>
      <w:r w:rsidRPr="009B3DB2">
        <w:t xml:space="preserve"> risk-factors); and </w:t>
      </w:r>
    </w:p>
    <w:p w14:paraId="1912B9FC" w14:textId="77777777" w:rsidR="009B3DB2" w:rsidRPr="009B3DB2" w:rsidRDefault="009B3DB2" w:rsidP="00600DD2">
      <w:pPr>
        <w:pStyle w:val="ListBullet2"/>
        <w:ind w:left="630"/>
      </w:pPr>
      <w:r w:rsidRPr="009B3DB2">
        <w:t>the presence and potential spread of any National Introduced Marine Species (NIMS), declared weeds, pathogens and pest animals within and in the vicinity of the project area.</w:t>
      </w:r>
    </w:p>
    <w:p w14:paraId="7E75B982" w14:textId="77777777" w:rsidR="009B3DB2" w:rsidRPr="009B3DB2" w:rsidRDefault="009B3DB2" w:rsidP="009B3DB2">
      <w:pPr>
        <w:pStyle w:val="ListBullet"/>
        <w:numPr>
          <w:ilvl w:val="0"/>
          <w:numId w:val="18"/>
        </w:numPr>
        <w:ind w:left="284" w:hanging="284"/>
      </w:pPr>
      <w:r w:rsidRPr="009B3DB2">
        <w:t xml:space="preserve">Assess likely direct and indirect effects of the project on: </w:t>
      </w:r>
    </w:p>
    <w:p w14:paraId="055A9C94" w14:textId="77777777" w:rsidR="009B3DB2" w:rsidRPr="009B3DB2" w:rsidRDefault="009B3DB2" w:rsidP="00600DD2">
      <w:pPr>
        <w:pStyle w:val="ListBullet2"/>
        <w:ind w:left="630"/>
      </w:pPr>
      <w:r w:rsidRPr="009B3DB2">
        <w:t xml:space="preserve">the ecological character, ecosystem resilience, environmental values, and habitat values of the Western Port Ramsar wetland site, including but not limited to effects of dredging, stormwater/wastewater discharges, other waste streams, changed hydrology and coastal processes, noise, vibration, light, changed shipping activities or other disturbance impacts arising from construction or </w:t>
      </w:r>
      <w:proofErr w:type="gramStart"/>
      <w:r w:rsidRPr="009B3DB2">
        <w:t>operation;</w:t>
      </w:r>
      <w:proofErr w:type="gramEnd"/>
      <w:r w:rsidRPr="009B3DB2">
        <w:t xml:space="preserve"> </w:t>
      </w:r>
    </w:p>
    <w:p w14:paraId="0035800F" w14:textId="77777777" w:rsidR="009B3DB2" w:rsidRPr="009B3DB2" w:rsidRDefault="009B3DB2" w:rsidP="00600DD2">
      <w:pPr>
        <w:pStyle w:val="ListBullet2"/>
        <w:ind w:left="630"/>
      </w:pPr>
      <w:r w:rsidRPr="009B3DB2">
        <w:t xml:space="preserve">listed threatened and other protected fauna species under the EPBC and the FFG Act and their habitats, including migratory </w:t>
      </w:r>
      <w:proofErr w:type="gramStart"/>
      <w:r w:rsidRPr="009B3DB2">
        <w:t>species;</w:t>
      </w:r>
      <w:proofErr w:type="gramEnd"/>
    </w:p>
    <w:p w14:paraId="1F7E6BF5" w14:textId="77777777" w:rsidR="009B3DB2" w:rsidRPr="009B3DB2" w:rsidRDefault="009B3DB2" w:rsidP="00600DD2">
      <w:pPr>
        <w:pStyle w:val="ListBullet2"/>
        <w:ind w:left="630"/>
      </w:pPr>
      <w:r w:rsidRPr="009B3DB2">
        <w:t>habitats within protected areas, such as the Commonwealth marine area, state parks or other conservation reserves; and</w:t>
      </w:r>
    </w:p>
    <w:p w14:paraId="50006BCC" w14:textId="77777777" w:rsidR="009B3DB2" w:rsidRPr="009B3DB2" w:rsidRDefault="009B3DB2" w:rsidP="00600DD2">
      <w:pPr>
        <w:pStyle w:val="ListBullet2"/>
        <w:ind w:left="630"/>
      </w:pPr>
      <w:r w:rsidRPr="009B3DB2">
        <w:t>any trends observed in existing biodiversity values.</w:t>
      </w:r>
    </w:p>
    <w:p w14:paraId="3B345883" w14:textId="77777777" w:rsidR="009B3DB2" w:rsidRPr="009B3DB2" w:rsidRDefault="009B3DB2" w:rsidP="009B3DB2">
      <w:pPr>
        <w:pStyle w:val="ListBullet"/>
        <w:numPr>
          <w:ilvl w:val="0"/>
          <w:numId w:val="18"/>
        </w:numPr>
        <w:ind w:left="284" w:hanging="284"/>
      </w:pPr>
      <w:r w:rsidRPr="009B3DB2">
        <w:t xml:space="preserve">Assess the potential for significant impacts resulting from accidental or unintended leaks or spills arising from construction works or operational activities, including unintended introduction of waste and exotic species (e.g., through biofouling or ballast water, washdown water, wastewater discharges). </w:t>
      </w:r>
    </w:p>
    <w:p w14:paraId="6234668A" w14:textId="2F249451" w:rsidR="009B3DB2" w:rsidRPr="009B3DB2" w:rsidRDefault="009B3DB2" w:rsidP="009B3DB2">
      <w:pPr>
        <w:pStyle w:val="ListBullet"/>
        <w:numPr>
          <w:ilvl w:val="0"/>
          <w:numId w:val="18"/>
        </w:numPr>
        <w:ind w:left="284" w:hanging="284"/>
      </w:pPr>
      <w:r w:rsidRPr="009B3DB2">
        <w:t>Assess the direct and indirect effects of the project</w:t>
      </w:r>
      <w:r w:rsidR="006D672D">
        <w:t>,</w:t>
      </w:r>
      <w:r w:rsidRPr="009B3DB2">
        <w:t xml:space="preserve"> including transport route upgrades, changes in traffic conditions, and other ancillary activities, on native vegetation, listed ecological communities, and listed threatened and other protected flora species.</w:t>
      </w:r>
    </w:p>
    <w:p w14:paraId="44AD872E" w14:textId="28AFBA50" w:rsidR="009B3DB2" w:rsidRDefault="009B3DB2" w:rsidP="009B3DB2">
      <w:pPr>
        <w:pStyle w:val="ListBullet"/>
        <w:numPr>
          <w:ilvl w:val="0"/>
          <w:numId w:val="18"/>
        </w:numPr>
        <w:ind w:left="284" w:hanging="284"/>
      </w:pPr>
      <w:r w:rsidRPr="009B3DB2">
        <w:t>Assess the potential cumulative effects on listed threatened or other protected flora and fauna species, and their habitats, from the project in combination with other projects that might have similar types of impacts.</w:t>
      </w:r>
    </w:p>
    <w:p w14:paraId="144C4D42" w14:textId="77777777" w:rsidR="00EF656A" w:rsidRDefault="00EF656A" w:rsidP="00EF656A">
      <w:pPr>
        <w:pStyle w:val="Heading4"/>
      </w:pPr>
      <w:r>
        <w:t>Mitigation</w:t>
      </w:r>
    </w:p>
    <w:p w14:paraId="3437E79D" w14:textId="77777777" w:rsidR="009B3DB2" w:rsidRPr="009B3DB2" w:rsidRDefault="009B3DB2" w:rsidP="009B3DB2">
      <w:pPr>
        <w:pStyle w:val="ListBullet"/>
        <w:numPr>
          <w:ilvl w:val="0"/>
          <w:numId w:val="18"/>
        </w:numPr>
        <w:ind w:left="284" w:hanging="284"/>
      </w:pPr>
      <w:r w:rsidRPr="009B3DB2">
        <w:t xml:space="preserve">Identify and describe potential alternatives, proposed design options, construction methods, and mitigation measures and their expected effectiveness in avoiding or reducing significant effects on any flora, fauna and ecological communities listed under the EPBC and the FFG Act or other protected species or protected area estate. </w:t>
      </w:r>
    </w:p>
    <w:p w14:paraId="5FBD4C9F" w14:textId="77777777" w:rsidR="009B3DB2" w:rsidRPr="009B3DB2" w:rsidRDefault="009B3DB2" w:rsidP="009B3DB2">
      <w:pPr>
        <w:pStyle w:val="ListBullet"/>
        <w:numPr>
          <w:ilvl w:val="0"/>
          <w:numId w:val="18"/>
        </w:numPr>
        <w:ind w:left="284" w:hanging="284"/>
      </w:pPr>
      <w:r w:rsidRPr="009B3DB2">
        <w:t>Identify staging or timing options for works that could help to avoid or minimise adverse effects on seasonal values (e.g., migratory species, breeding behaviour).</w:t>
      </w:r>
    </w:p>
    <w:p w14:paraId="7C3160C0" w14:textId="77777777" w:rsidR="009B3DB2" w:rsidRPr="009B3DB2" w:rsidRDefault="009B3DB2" w:rsidP="009B3DB2">
      <w:pPr>
        <w:pStyle w:val="ListBullet"/>
        <w:numPr>
          <w:ilvl w:val="0"/>
          <w:numId w:val="18"/>
        </w:numPr>
        <w:ind w:left="284" w:hanging="284"/>
      </w:pPr>
      <w:r w:rsidRPr="009B3DB2">
        <w:t xml:space="preserve">Describe the application of the three-step approach to avoiding the removal of native vegetation, minimising impacts from removal of native vegetation that cannot be avoided and providing offsets to compensate for the biodiversity impact from the removal of native vegetation.  </w:t>
      </w:r>
    </w:p>
    <w:p w14:paraId="3C344607" w14:textId="384B5C71" w:rsidR="009B3DB2" w:rsidRDefault="009B3DB2" w:rsidP="009B3DB2">
      <w:pPr>
        <w:pStyle w:val="ListBullet"/>
        <w:numPr>
          <w:ilvl w:val="0"/>
          <w:numId w:val="18"/>
        </w:numPr>
        <w:ind w:left="284" w:hanging="284"/>
      </w:pPr>
      <w:r w:rsidRPr="009B3DB2">
        <w:t>Include an offset strategy and draft plan that sets out how the ecological character of the Western Port Ramsar site will be maintained and state offset requirements will be satisfied, including evidence of the offsets proposed to be secured.  Describe how the offset/s will be secured, managed and monitored, including management actions, responsibility, timing, performance measures and the specific environmental outcomes to be achieved.</w:t>
      </w:r>
    </w:p>
    <w:p w14:paraId="042E0770" w14:textId="77777777" w:rsidR="00EF656A" w:rsidRDefault="00EF656A" w:rsidP="00EF656A">
      <w:pPr>
        <w:pStyle w:val="Heading4"/>
      </w:pPr>
      <w:r>
        <w:lastRenderedPageBreak/>
        <w:t>Performance</w:t>
      </w:r>
    </w:p>
    <w:p w14:paraId="705B78DA" w14:textId="77777777" w:rsidR="009B3DB2" w:rsidRPr="009B3DB2" w:rsidRDefault="009B3DB2" w:rsidP="009B3DB2">
      <w:pPr>
        <w:pStyle w:val="ListBullet"/>
        <w:numPr>
          <w:ilvl w:val="0"/>
          <w:numId w:val="18"/>
        </w:numPr>
        <w:ind w:left="284" w:hanging="284"/>
      </w:pPr>
      <w:r w:rsidRPr="009B3DB2">
        <w:t xml:space="preserve">Describe the approach to monitoring and evaluating the measures implemented to mitigate impacts on biodiversity, ecology and related environmental values and contingencies. </w:t>
      </w:r>
    </w:p>
    <w:p w14:paraId="00383910" w14:textId="6AF328EC" w:rsidR="009B3DB2" w:rsidRPr="009B3DB2" w:rsidRDefault="009B3DB2" w:rsidP="009B3DB2">
      <w:pPr>
        <w:pStyle w:val="ListBullet"/>
        <w:numPr>
          <w:ilvl w:val="0"/>
          <w:numId w:val="18"/>
        </w:numPr>
        <w:ind w:left="284" w:hanging="284"/>
      </w:pPr>
      <w:r w:rsidRPr="009B3DB2">
        <w:t>Describe and evaluate proposed measures to manage the residual effects of the project on biodiversity values, including an outline of an offset strategy that sets out and includes evidence of the offsets that can be secured or are proposed to satisfy Commonwealth and Victorian offset policy or guideline requirements</w:t>
      </w:r>
      <w:r w:rsidR="005D58D8">
        <w:t xml:space="preserve"> (e.g., </w:t>
      </w:r>
      <w:r w:rsidR="0087567D">
        <w:t>EPBC Act</w:t>
      </w:r>
      <w:r w:rsidR="005D58D8">
        <w:t xml:space="preserve"> Offset Assessment Guide)</w:t>
      </w:r>
      <w:r w:rsidRPr="009B3DB2">
        <w:t xml:space="preserve">. </w:t>
      </w:r>
    </w:p>
    <w:p w14:paraId="7D59A618" w14:textId="0759BE1F" w:rsidR="00EF656A" w:rsidRDefault="009B3DB2" w:rsidP="009B3DB2">
      <w:pPr>
        <w:pStyle w:val="ListBullet"/>
        <w:numPr>
          <w:ilvl w:val="0"/>
          <w:numId w:val="18"/>
        </w:numPr>
        <w:ind w:left="284" w:hanging="284"/>
      </w:pPr>
      <w:r w:rsidRPr="009B3DB2">
        <w:t xml:space="preserve">Describe and evaluate the approach to monitoring and the proposed contingency measures to be implemented in the event of adverse residual effects on flora, fauna and ecological community values requiring further management. </w:t>
      </w:r>
    </w:p>
    <w:p w14:paraId="7345E891" w14:textId="48098310" w:rsidR="00EF656A" w:rsidRDefault="00EF656A" w:rsidP="00EF656A">
      <w:pPr>
        <w:pStyle w:val="Heading2-Numbered"/>
      </w:pPr>
      <w:bookmarkStart w:id="30" w:name="_Toc200467070"/>
      <w:r>
        <w:t>Cultural heritage</w:t>
      </w:r>
      <w:bookmarkEnd w:id="30"/>
    </w:p>
    <w:p w14:paraId="5BF7FAA2" w14:textId="77777777" w:rsidR="00EF656A" w:rsidRDefault="00EF656A" w:rsidP="00EF656A">
      <w:pPr>
        <w:pStyle w:val="Heading4"/>
      </w:pPr>
      <w:r>
        <w:t>Key issues</w:t>
      </w:r>
    </w:p>
    <w:p w14:paraId="4504A457" w14:textId="54410537" w:rsidR="0046031D" w:rsidRPr="0046031D" w:rsidRDefault="0046031D" w:rsidP="0046031D">
      <w:pPr>
        <w:pStyle w:val="ListBullet"/>
        <w:numPr>
          <w:ilvl w:val="0"/>
          <w:numId w:val="18"/>
        </w:numPr>
        <w:ind w:left="284" w:hanging="284"/>
      </w:pPr>
      <w:r w:rsidRPr="0046031D">
        <w:t>Potential for adverse effects on Aboriginal cultural heritage, including submerged Aboriginal cultural heritage, tangible and intangible, both known and unknown.</w:t>
      </w:r>
    </w:p>
    <w:p w14:paraId="5E216E27" w14:textId="77777777" w:rsidR="0046031D" w:rsidRPr="0046031D" w:rsidRDefault="0046031D" w:rsidP="0046031D">
      <w:pPr>
        <w:pStyle w:val="ListBullet"/>
        <w:numPr>
          <w:ilvl w:val="0"/>
          <w:numId w:val="18"/>
        </w:numPr>
        <w:ind w:left="284" w:hanging="284"/>
      </w:pPr>
      <w:r w:rsidRPr="0046031D">
        <w:t>Potential for adverse effects on historic cultural heritage values including underwater cultural heritage and archaeology, both known and unknown.</w:t>
      </w:r>
    </w:p>
    <w:p w14:paraId="535711B6" w14:textId="391E2E75" w:rsidR="00EF656A" w:rsidRDefault="0046031D" w:rsidP="0046031D">
      <w:pPr>
        <w:pStyle w:val="ListBullet"/>
        <w:numPr>
          <w:ilvl w:val="0"/>
          <w:numId w:val="18"/>
        </w:numPr>
        <w:ind w:left="284" w:hanging="284"/>
      </w:pPr>
      <w:r w:rsidRPr="0046031D">
        <w:t>Potential to protect and preserve historic heritage values, tangible and intangible Aboriginal cultural heritage values in partnership with Traditional Owners.</w:t>
      </w:r>
    </w:p>
    <w:p w14:paraId="4E4F4C6E" w14:textId="77777777" w:rsidR="00EF656A" w:rsidRDefault="00EF656A" w:rsidP="00EF656A">
      <w:pPr>
        <w:pStyle w:val="Heading4"/>
      </w:pPr>
      <w:r>
        <w:t>Existing environment</w:t>
      </w:r>
    </w:p>
    <w:p w14:paraId="25B15846" w14:textId="77777777" w:rsidR="0046031D" w:rsidRPr="0046031D" w:rsidRDefault="0046031D" w:rsidP="0046031D">
      <w:pPr>
        <w:pStyle w:val="ListBullet"/>
        <w:numPr>
          <w:ilvl w:val="0"/>
          <w:numId w:val="18"/>
        </w:numPr>
        <w:ind w:left="284" w:hanging="284"/>
      </w:pPr>
      <w:r w:rsidRPr="0046031D">
        <w:t>Review land use history, previous studies and relevant registers to identify areas with known or potential Aboriginal cultural heritage (including submerged Aboriginal cultural heritage, tangible and/or intangible).</w:t>
      </w:r>
    </w:p>
    <w:p w14:paraId="1F9436FF" w14:textId="77777777" w:rsidR="0046031D" w:rsidRPr="0046031D" w:rsidRDefault="0046031D" w:rsidP="0046031D">
      <w:pPr>
        <w:pStyle w:val="ListBullet"/>
        <w:numPr>
          <w:ilvl w:val="0"/>
          <w:numId w:val="18"/>
        </w:numPr>
        <w:ind w:left="284" w:hanging="284"/>
      </w:pPr>
      <w:r w:rsidRPr="0046031D">
        <w:t>Characterise the potential for submerged cultural landscapes to be present within the study area and the likely preservation conditions of these places (e.g., via multi-disciplinary analysis: marine geophysics, geo technical, geo archaeology, underwater archaeology, etc.).</w:t>
      </w:r>
    </w:p>
    <w:p w14:paraId="140E85A5" w14:textId="77777777" w:rsidR="0046031D" w:rsidRPr="0046031D" w:rsidRDefault="0046031D" w:rsidP="0046031D">
      <w:pPr>
        <w:pStyle w:val="ListBullet"/>
        <w:numPr>
          <w:ilvl w:val="0"/>
          <w:numId w:val="18"/>
        </w:numPr>
        <w:ind w:left="284" w:hanging="284"/>
      </w:pPr>
      <w:r w:rsidRPr="0046031D">
        <w:t xml:space="preserve">Informed by meaningful engagement with Registered Aboriginal Parties (RAPs) and Traditional Owner groups, and having regard to the Aboriginal Heritage Regulations 2018, determine the significance or sensitivity of any Aboriginal places, both tangible and intangible in both a terrestrial and submerged context.  </w:t>
      </w:r>
    </w:p>
    <w:p w14:paraId="53340595" w14:textId="5C9D4918" w:rsidR="00EF656A" w:rsidRDefault="0046031D" w:rsidP="0046031D">
      <w:pPr>
        <w:pStyle w:val="ListBullet"/>
        <w:numPr>
          <w:ilvl w:val="0"/>
          <w:numId w:val="18"/>
        </w:numPr>
        <w:ind w:left="284" w:hanging="284"/>
      </w:pPr>
      <w:r w:rsidRPr="0046031D">
        <w:t>Review land and sea use history, previous studies, relevant registers and available seafloor survey data to identify and document known, potential and previously unidentified places, sites, objects and/or artifacts of historic cultural heritage significance potentially impacted by the project, including any areas of significant archaeological potential or value on land and underwater, in accordance with Heritage Victoria guidelines.</w:t>
      </w:r>
    </w:p>
    <w:p w14:paraId="0DC6F501" w14:textId="77777777" w:rsidR="00EF656A" w:rsidRDefault="00EF656A" w:rsidP="00EF656A">
      <w:pPr>
        <w:pStyle w:val="Heading4"/>
      </w:pPr>
      <w:r>
        <w:t>Likely effects</w:t>
      </w:r>
    </w:p>
    <w:p w14:paraId="041A9DCE" w14:textId="77777777" w:rsidR="0046031D" w:rsidRPr="0046031D" w:rsidRDefault="0046031D" w:rsidP="0046031D">
      <w:pPr>
        <w:pStyle w:val="ListBullet"/>
        <w:numPr>
          <w:ilvl w:val="0"/>
          <w:numId w:val="18"/>
        </w:numPr>
        <w:ind w:left="284" w:hanging="284"/>
      </w:pPr>
      <w:r w:rsidRPr="0046031D">
        <w:t>Assess the potential direct and indirect effects on Aboriginal cultural heritage in both terrestrial and submerged contexts (e.g., via multi-disciplinary analysis: marine geophysics, geo technical, geo archaeology, underwater archaeology, etc.).</w:t>
      </w:r>
    </w:p>
    <w:p w14:paraId="0C248F8D" w14:textId="77777777" w:rsidR="0046031D" w:rsidRPr="0046031D" w:rsidRDefault="0046031D" w:rsidP="0046031D">
      <w:pPr>
        <w:pStyle w:val="ListBullet"/>
        <w:numPr>
          <w:ilvl w:val="0"/>
          <w:numId w:val="18"/>
        </w:numPr>
        <w:ind w:left="284" w:hanging="284"/>
      </w:pPr>
      <w:r w:rsidRPr="0046031D">
        <w:t>Assess the potential direct and indirect effects on any intangible Aboriginal cultural heritage associated with the project area.</w:t>
      </w:r>
    </w:p>
    <w:p w14:paraId="71A3D209" w14:textId="77777777" w:rsidR="0046031D" w:rsidRPr="0046031D" w:rsidRDefault="0046031D" w:rsidP="0046031D">
      <w:pPr>
        <w:pStyle w:val="ListBullet"/>
        <w:numPr>
          <w:ilvl w:val="0"/>
          <w:numId w:val="18"/>
        </w:numPr>
        <w:ind w:left="284" w:hanging="284"/>
      </w:pPr>
      <w:r w:rsidRPr="0046031D">
        <w:t xml:space="preserve">Assess the potential direct and indirect effects on sites and places of historic cultural heritage significance (including underwater heritage and archaeology) including mapping site extents in relation to proposed works. Assessments are to be undertaken in accordance with the </w:t>
      </w:r>
      <w:r w:rsidRPr="0046031D">
        <w:rPr>
          <w:i/>
        </w:rPr>
        <w:t>Heritage Act 2017</w:t>
      </w:r>
      <w:r w:rsidRPr="0046031D">
        <w:t xml:space="preserve">, the Commonwealth </w:t>
      </w:r>
      <w:r w:rsidRPr="0046031D">
        <w:rPr>
          <w:i/>
        </w:rPr>
        <w:t>Underwater Cultural Heritage Act 2018</w:t>
      </w:r>
      <w:r w:rsidRPr="0046031D">
        <w:t xml:space="preserve">, the Commonwealth </w:t>
      </w:r>
      <w:r w:rsidRPr="0046031D">
        <w:rPr>
          <w:i/>
        </w:rPr>
        <w:t>Assessing and Managing Impacts to Underwater Cultural Heritage in Australian Waters</w:t>
      </w:r>
      <w:r w:rsidRPr="0046031D">
        <w:t xml:space="preserve"> (2024), Heritage Victoria’s </w:t>
      </w:r>
      <w:r w:rsidRPr="0046031D">
        <w:rPr>
          <w:i/>
        </w:rPr>
        <w:t>Guidelines for Conducting Archaeological Surveys</w:t>
      </w:r>
      <w:r w:rsidRPr="0046031D">
        <w:t xml:space="preserve"> (2020) or updates and other guidance documents.</w:t>
      </w:r>
    </w:p>
    <w:p w14:paraId="59C2D222" w14:textId="77777777" w:rsidR="00EF656A" w:rsidRDefault="00EF656A" w:rsidP="00EF656A">
      <w:pPr>
        <w:pStyle w:val="Heading4"/>
      </w:pPr>
      <w:r>
        <w:lastRenderedPageBreak/>
        <w:t>Mitigation</w:t>
      </w:r>
    </w:p>
    <w:p w14:paraId="7110DFF8" w14:textId="77777777" w:rsidR="0046031D" w:rsidRPr="0046031D" w:rsidRDefault="0046031D" w:rsidP="0046031D">
      <w:pPr>
        <w:pStyle w:val="ListBullet"/>
        <w:numPr>
          <w:ilvl w:val="0"/>
          <w:numId w:val="18"/>
        </w:numPr>
        <w:ind w:left="284" w:hanging="284"/>
      </w:pPr>
      <w:r w:rsidRPr="0046031D">
        <w:t xml:space="preserve">Describe any plan(s) or partnerships with Traditional Owners, including any opportunities to respond to values and priorities and to protect tangible and intangible cultural heritage.   </w:t>
      </w:r>
    </w:p>
    <w:p w14:paraId="2F6D335E" w14:textId="77777777" w:rsidR="0046031D" w:rsidRPr="0046031D" w:rsidRDefault="0046031D" w:rsidP="0046031D">
      <w:pPr>
        <w:pStyle w:val="ListBullet"/>
        <w:numPr>
          <w:ilvl w:val="0"/>
          <w:numId w:val="18"/>
        </w:numPr>
        <w:ind w:left="284" w:hanging="284"/>
      </w:pPr>
      <w:r w:rsidRPr="0046031D">
        <w:t xml:space="preserve">Describe and evaluate proposed design, management or site protection measures that could avoid or mitigate potential adverse effects on known or unknown Aboriginal or historical cultural heritage values, including underwater. </w:t>
      </w:r>
    </w:p>
    <w:p w14:paraId="0B5863CF" w14:textId="77777777" w:rsidR="0046031D" w:rsidRPr="0046031D" w:rsidRDefault="0046031D" w:rsidP="0046031D">
      <w:pPr>
        <w:pStyle w:val="ListBullet"/>
        <w:numPr>
          <w:ilvl w:val="0"/>
          <w:numId w:val="18"/>
        </w:numPr>
        <w:ind w:left="284" w:hanging="284"/>
      </w:pPr>
      <w:r w:rsidRPr="0046031D">
        <w:t xml:space="preserve">Describe management and contingency measures, in accordance with the requirements for a Cultural Heritage Management Plan (CHMP) under the </w:t>
      </w:r>
      <w:r w:rsidRPr="0046031D">
        <w:rPr>
          <w:i/>
        </w:rPr>
        <w:t>Aboriginal Heritage Act 2006</w:t>
      </w:r>
      <w:r w:rsidRPr="0046031D">
        <w:t xml:space="preserve"> where relevant, and via other necessary processes as required for intangible values.</w:t>
      </w:r>
    </w:p>
    <w:p w14:paraId="58F9BAB0" w14:textId="77777777" w:rsidR="0046031D" w:rsidRPr="0046031D" w:rsidRDefault="0046031D" w:rsidP="0046031D">
      <w:pPr>
        <w:pStyle w:val="ListBullet"/>
        <w:numPr>
          <w:ilvl w:val="0"/>
          <w:numId w:val="18"/>
        </w:numPr>
        <w:ind w:left="284" w:hanging="284"/>
      </w:pPr>
      <w:r w:rsidRPr="0046031D">
        <w:t xml:space="preserve">Describe management and contingency measures, including preparation of an Archaeology Management Plan in accordance with the </w:t>
      </w:r>
      <w:r w:rsidRPr="0046031D">
        <w:rPr>
          <w:i/>
        </w:rPr>
        <w:t>Heritage Act 2017</w:t>
      </w:r>
      <w:r w:rsidRPr="0046031D">
        <w:t xml:space="preserve"> and Commonwealth </w:t>
      </w:r>
      <w:r w:rsidRPr="0046031D">
        <w:rPr>
          <w:i/>
        </w:rPr>
        <w:t>Underwater Cultural Heritage Act 2018</w:t>
      </w:r>
      <w:r w:rsidRPr="0046031D">
        <w:t xml:space="preserve"> and,</w:t>
      </w:r>
    </w:p>
    <w:p w14:paraId="7F7BDE81" w14:textId="77777777" w:rsidR="0046031D" w:rsidRPr="0046031D" w:rsidRDefault="0046031D" w:rsidP="00600DD2">
      <w:pPr>
        <w:pStyle w:val="ListBullet2"/>
        <w:ind w:left="630"/>
      </w:pPr>
      <w:r w:rsidRPr="0046031D">
        <w:t xml:space="preserve">undertaking a survey of all areas of proposed works to identify currently unrecorded </w:t>
      </w:r>
      <w:proofErr w:type="gramStart"/>
      <w:r w:rsidRPr="0046031D">
        <w:t>sites;</w:t>
      </w:r>
      <w:proofErr w:type="gramEnd"/>
    </w:p>
    <w:p w14:paraId="4E1402A2" w14:textId="77777777" w:rsidR="0046031D" w:rsidRPr="0046031D" w:rsidRDefault="0046031D" w:rsidP="00600DD2">
      <w:pPr>
        <w:pStyle w:val="ListBullet2"/>
        <w:ind w:left="630"/>
      </w:pPr>
      <w:r w:rsidRPr="0046031D">
        <w:t xml:space="preserve">recommendations for any required site avoidance, mitigation or site investigation processes; and the </w:t>
      </w:r>
    </w:p>
    <w:p w14:paraId="36CBB12E" w14:textId="4F3B8979" w:rsidR="0046031D" w:rsidRDefault="0046031D" w:rsidP="00600DD2">
      <w:pPr>
        <w:pStyle w:val="ListBullet2"/>
        <w:ind w:left="630"/>
      </w:pPr>
      <w:r w:rsidRPr="0046031D">
        <w:t xml:space="preserve">development of an Unexpected Finds Protocol, conducted by a qualified and experienced historical archaeologist for the land components and maritime archaeologist for the coastal and underwater components. </w:t>
      </w:r>
    </w:p>
    <w:p w14:paraId="19D05B18" w14:textId="77777777" w:rsidR="00EF656A" w:rsidRDefault="00EF656A" w:rsidP="00EF656A">
      <w:pPr>
        <w:pStyle w:val="Heading4"/>
      </w:pPr>
      <w:r>
        <w:t>Performance</w:t>
      </w:r>
    </w:p>
    <w:p w14:paraId="7CC9A799" w14:textId="0E78420C" w:rsidR="0046031D" w:rsidRPr="0046031D" w:rsidRDefault="0046031D" w:rsidP="0046031D">
      <w:pPr>
        <w:pStyle w:val="ListBullet"/>
        <w:numPr>
          <w:ilvl w:val="0"/>
          <w:numId w:val="18"/>
        </w:numPr>
        <w:ind w:left="284" w:hanging="284"/>
      </w:pPr>
      <w:r w:rsidRPr="0046031D">
        <w:t>Describe the framework for monitoring and evaluating the measures implemented to mitigate Aboriginal cultural heritage and historic heritage effects and contingencies.</w:t>
      </w:r>
    </w:p>
    <w:p w14:paraId="5F2F9F9A" w14:textId="77777777" w:rsidR="0046031D" w:rsidRPr="0046031D" w:rsidRDefault="0046031D" w:rsidP="0046031D">
      <w:pPr>
        <w:pStyle w:val="ListBullet"/>
        <w:numPr>
          <w:ilvl w:val="0"/>
          <w:numId w:val="18"/>
        </w:numPr>
        <w:ind w:left="284" w:hanging="284"/>
      </w:pPr>
      <w:r w:rsidRPr="0046031D">
        <w:t>Describe the approach to supporting ongoing Traditional Owner participation in project development and implementation.</w:t>
      </w:r>
    </w:p>
    <w:p w14:paraId="467F2DB8" w14:textId="77C34435" w:rsidR="00EF656A" w:rsidRDefault="0046031D" w:rsidP="0046031D">
      <w:pPr>
        <w:pStyle w:val="ListBullet"/>
        <w:numPr>
          <w:ilvl w:val="0"/>
          <w:numId w:val="18"/>
        </w:numPr>
        <w:ind w:left="284" w:hanging="284"/>
      </w:pPr>
      <w:r w:rsidRPr="0046031D">
        <w:t>Describe the framework to protect and preserve tangible and intangible values, where opportunities are available, in partnership with Traditional Owners.</w:t>
      </w:r>
    </w:p>
    <w:p w14:paraId="1809D0B3" w14:textId="2FBBD331" w:rsidR="00EF656A" w:rsidRDefault="00EF656A" w:rsidP="00EF656A">
      <w:pPr>
        <w:pStyle w:val="Heading2-Numbered"/>
      </w:pPr>
      <w:bookmarkStart w:id="31" w:name="_Toc200467071"/>
      <w:r>
        <w:t>Other matters</w:t>
      </w:r>
      <w:bookmarkEnd w:id="31"/>
    </w:p>
    <w:p w14:paraId="4B98293C" w14:textId="77777777" w:rsidR="00EF656A" w:rsidRDefault="00EF656A" w:rsidP="00EF656A">
      <w:pPr>
        <w:pStyle w:val="Heading4"/>
      </w:pPr>
      <w:r>
        <w:t>Key issues</w:t>
      </w:r>
    </w:p>
    <w:p w14:paraId="1476D25E" w14:textId="77777777" w:rsidR="00EF656A" w:rsidRPr="00EF656A" w:rsidRDefault="00EF656A" w:rsidP="00EF656A">
      <w:pPr>
        <w:pStyle w:val="ListBullet"/>
        <w:numPr>
          <w:ilvl w:val="0"/>
          <w:numId w:val="18"/>
        </w:numPr>
        <w:ind w:left="284" w:hanging="284"/>
      </w:pPr>
      <w:r w:rsidRPr="00EF656A">
        <w:t xml:space="preserve">Potential disruption to existing and/or proposed land uses, with associated economic and social effects on households and businesses. </w:t>
      </w:r>
    </w:p>
    <w:p w14:paraId="2D7112CD" w14:textId="77777777" w:rsidR="00EF656A" w:rsidRPr="00EF656A" w:rsidRDefault="00EF656A" w:rsidP="00EF656A">
      <w:pPr>
        <w:pStyle w:val="ListBullet"/>
        <w:numPr>
          <w:ilvl w:val="0"/>
          <w:numId w:val="18"/>
        </w:numPr>
        <w:ind w:left="284" w:hanging="284"/>
      </w:pPr>
      <w:r w:rsidRPr="00EF656A">
        <w:t>Potential effects on social cohesion resulting from disruption of existing networks or effects on community services or facilities and recreational activities.</w:t>
      </w:r>
    </w:p>
    <w:p w14:paraId="65EB1438" w14:textId="62888EC5" w:rsidR="00EF656A" w:rsidRPr="00EF656A" w:rsidRDefault="00EF656A" w:rsidP="00EF656A">
      <w:pPr>
        <w:pStyle w:val="ListBullet"/>
        <w:numPr>
          <w:ilvl w:val="0"/>
          <w:numId w:val="18"/>
        </w:numPr>
        <w:ind w:left="284" w:hanging="284"/>
      </w:pPr>
      <w:r w:rsidRPr="00EF656A">
        <w:t>Potential economic and social effects from the project, such as through disruption of business, industry (including agriculture, forestry, freight</w:t>
      </w:r>
      <w:r w:rsidR="006A700C">
        <w:t xml:space="preserve"> [land transport and </w:t>
      </w:r>
      <w:r w:rsidRPr="00EF656A">
        <w:t>shipping</w:t>
      </w:r>
      <w:r w:rsidR="006A700C">
        <w:t>]</w:t>
      </w:r>
      <w:r w:rsidRPr="00EF656A">
        <w:t xml:space="preserve"> and fishing) or tourism.</w:t>
      </w:r>
    </w:p>
    <w:p w14:paraId="067388B5" w14:textId="77777777" w:rsidR="00EF656A" w:rsidRPr="00EF656A" w:rsidRDefault="00EF656A" w:rsidP="00EF656A">
      <w:pPr>
        <w:pStyle w:val="ListBullet"/>
        <w:numPr>
          <w:ilvl w:val="0"/>
          <w:numId w:val="18"/>
        </w:numPr>
        <w:ind w:left="284" w:hanging="284"/>
      </w:pPr>
      <w:r w:rsidRPr="00EF656A" w:rsidDel="00C36B0F">
        <w:t xml:space="preserve">Biosecurity issues relating to </w:t>
      </w:r>
      <w:r w:rsidRPr="00EF656A">
        <w:t xml:space="preserve">the potential effects of biofouling and the </w:t>
      </w:r>
      <w:r w:rsidRPr="00EF656A" w:rsidDel="00C36B0F">
        <w:t xml:space="preserve">transfer of </w:t>
      </w:r>
      <w:r w:rsidRPr="00EF656A">
        <w:t xml:space="preserve">National Introduced Marine Species (NIMS). </w:t>
      </w:r>
    </w:p>
    <w:p w14:paraId="19502B7F" w14:textId="77777777" w:rsidR="00EF656A" w:rsidRPr="00EF656A" w:rsidRDefault="00EF656A" w:rsidP="00EF656A">
      <w:pPr>
        <w:pStyle w:val="ListBullet"/>
        <w:numPr>
          <w:ilvl w:val="0"/>
          <w:numId w:val="18"/>
        </w:numPr>
        <w:ind w:left="284" w:hanging="284"/>
      </w:pPr>
      <w:r w:rsidRPr="00EF656A">
        <w:t>Engagement with landowners and land managers.</w:t>
      </w:r>
    </w:p>
    <w:p w14:paraId="33A17344" w14:textId="77777777" w:rsidR="00EF656A" w:rsidRPr="00EF656A" w:rsidRDefault="00EF656A" w:rsidP="00EF656A">
      <w:pPr>
        <w:pStyle w:val="ListBullet"/>
        <w:numPr>
          <w:ilvl w:val="0"/>
          <w:numId w:val="18"/>
        </w:numPr>
        <w:ind w:left="284" w:hanging="284"/>
      </w:pPr>
      <w:r w:rsidRPr="00EF656A">
        <w:t xml:space="preserve">Disruption to commercial and recreational users of the marine environment, including commercial shipping, fishing and boating. </w:t>
      </w:r>
    </w:p>
    <w:p w14:paraId="53CFC028" w14:textId="77777777" w:rsidR="00EF656A" w:rsidRPr="00EF656A" w:rsidRDefault="00EF656A" w:rsidP="00EF656A">
      <w:pPr>
        <w:pStyle w:val="ListBullet"/>
        <w:numPr>
          <w:ilvl w:val="0"/>
          <w:numId w:val="18"/>
        </w:numPr>
        <w:ind w:left="284" w:hanging="284"/>
      </w:pPr>
      <w:r w:rsidRPr="00EF656A">
        <w:t>Potential economic and social benefits from the project.</w:t>
      </w:r>
    </w:p>
    <w:p w14:paraId="640BB12B" w14:textId="77777777" w:rsidR="00EF656A" w:rsidRPr="00EF656A" w:rsidRDefault="00EF656A" w:rsidP="00EF656A">
      <w:pPr>
        <w:pStyle w:val="ListBullet"/>
        <w:numPr>
          <w:ilvl w:val="0"/>
          <w:numId w:val="18"/>
        </w:numPr>
        <w:ind w:left="284" w:hanging="284"/>
      </w:pPr>
      <w:r w:rsidRPr="00EF656A">
        <w:t>Potential for adverse effects resulting from project-related noise, vibration, light and air emissions at nearby sensitive receivers during construction and operation.</w:t>
      </w:r>
    </w:p>
    <w:p w14:paraId="2F98BB61" w14:textId="77777777" w:rsidR="00EF656A" w:rsidRPr="00EF656A" w:rsidRDefault="00EF656A" w:rsidP="00EF656A">
      <w:pPr>
        <w:pStyle w:val="ListBullet"/>
        <w:numPr>
          <w:ilvl w:val="0"/>
          <w:numId w:val="18"/>
        </w:numPr>
        <w:ind w:left="284" w:hanging="284"/>
      </w:pPr>
      <w:r w:rsidRPr="00EF656A">
        <w:t>Managing transport disruptions and increased traffic volumes and their effects on residents, businesses and travellers.</w:t>
      </w:r>
    </w:p>
    <w:p w14:paraId="11593C47" w14:textId="77777777" w:rsidR="00EF656A" w:rsidRPr="00EF656A" w:rsidRDefault="00EF656A" w:rsidP="00EF656A">
      <w:pPr>
        <w:pStyle w:val="ListBullet"/>
        <w:numPr>
          <w:ilvl w:val="0"/>
          <w:numId w:val="18"/>
        </w:numPr>
        <w:ind w:left="284" w:hanging="284"/>
      </w:pPr>
      <w:r w:rsidRPr="00EF656A">
        <w:t>Potential damage to local and regional road surfaces along transport routes and increased risk to road safety on transport routes.</w:t>
      </w:r>
    </w:p>
    <w:p w14:paraId="276A2093" w14:textId="77777777" w:rsidR="00EF656A" w:rsidRPr="00EF656A" w:rsidRDefault="00EF656A" w:rsidP="00EF656A">
      <w:pPr>
        <w:pStyle w:val="ListBullet"/>
        <w:numPr>
          <w:ilvl w:val="0"/>
          <w:numId w:val="18"/>
        </w:numPr>
        <w:ind w:left="284" w:hanging="284"/>
      </w:pPr>
      <w:r w:rsidRPr="00EF656A">
        <w:t>Implications of the project for fire risk, including bushfire risk, that may result from any changes to fire management activities and fire ignition risks arising from the project.</w:t>
      </w:r>
    </w:p>
    <w:p w14:paraId="2D706465" w14:textId="77777777" w:rsidR="00EF656A" w:rsidRPr="00EF656A" w:rsidRDefault="00EF656A" w:rsidP="00EF656A">
      <w:pPr>
        <w:pStyle w:val="ListBullet"/>
        <w:numPr>
          <w:ilvl w:val="0"/>
          <w:numId w:val="18"/>
        </w:numPr>
        <w:ind w:left="284" w:hanging="284"/>
      </w:pPr>
      <w:r w:rsidRPr="00EF656A">
        <w:lastRenderedPageBreak/>
        <w:t>Implications of the project for aviation and marine safety risk.</w:t>
      </w:r>
    </w:p>
    <w:p w14:paraId="4BC84AFC" w14:textId="77777777" w:rsidR="00EF656A" w:rsidRPr="00EF656A" w:rsidRDefault="00EF656A" w:rsidP="00EF656A">
      <w:pPr>
        <w:pStyle w:val="ListBullet"/>
        <w:numPr>
          <w:ilvl w:val="0"/>
          <w:numId w:val="18"/>
        </w:numPr>
        <w:ind w:left="284" w:hanging="284"/>
      </w:pPr>
      <w:r w:rsidRPr="00EF656A">
        <w:t>Potential effects on significant landscape values and landforms in the vicinity of the project, especially national parks, state parks, listed wetlands or other reserves and areas identified for their landscape values, such as within the Mornington Peninsula Shire planning scheme.</w:t>
      </w:r>
    </w:p>
    <w:p w14:paraId="52C3592A" w14:textId="07E3B621" w:rsidR="00EF656A" w:rsidRDefault="00EF656A" w:rsidP="00EF656A">
      <w:pPr>
        <w:pStyle w:val="ListBullet"/>
        <w:numPr>
          <w:ilvl w:val="0"/>
          <w:numId w:val="18"/>
        </w:numPr>
        <w:ind w:left="284" w:hanging="284"/>
      </w:pPr>
      <w:r w:rsidRPr="00EF656A">
        <w:t>Potential for nearby residents or communities</w:t>
      </w:r>
      <w:r w:rsidR="00E85C27">
        <w:t xml:space="preserve">, </w:t>
      </w:r>
      <w:r w:rsidR="00E85C27" w:rsidRPr="00E85C27">
        <w:t>and those at vantage points from which elements of the project may be visible</w:t>
      </w:r>
      <w:r w:rsidR="00E85C27">
        <w:t>,</w:t>
      </w:r>
      <w:r w:rsidRPr="00EF656A">
        <w:t xml:space="preserve"> to experience significant effects on visual amenity from project infrastructure and operations, including from the transportation of erect towers and lighting during night-time operations.</w:t>
      </w:r>
    </w:p>
    <w:p w14:paraId="78DDDDD2" w14:textId="77777777" w:rsidR="00EF656A" w:rsidRDefault="00EF656A" w:rsidP="00EF656A">
      <w:pPr>
        <w:pStyle w:val="Heading4"/>
      </w:pPr>
      <w:r>
        <w:t>Existing environment</w:t>
      </w:r>
    </w:p>
    <w:p w14:paraId="1B365B09" w14:textId="77777777" w:rsidR="00EF656A" w:rsidRPr="00EF656A" w:rsidRDefault="00EF656A" w:rsidP="00EF656A">
      <w:pPr>
        <w:pStyle w:val="ListBullet"/>
        <w:numPr>
          <w:ilvl w:val="0"/>
          <w:numId w:val="18"/>
        </w:numPr>
        <w:ind w:left="284" w:hanging="284"/>
      </w:pPr>
      <w:r w:rsidRPr="00EF656A">
        <w:t>Describe the project area and its surroundings in terms of land use (existing and proposed), demographics, residences, zoning and overlays, public and private land, including any land subject to native title and Indigenous Land Use Agreements, properties affected and infrastructure that supports current and strategic patterns of economic and social activity.</w:t>
      </w:r>
    </w:p>
    <w:p w14:paraId="0F4F391F" w14:textId="77777777" w:rsidR="00EF656A" w:rsidRPr="00EF656A" w:rsidRDefault="00EF656A" w:rsidP="00EF656A">
      <w:pPr>
        <w:pStyle w:val="ListBullet"/>
        <w:numPr>
          <w:ilvl w:val="0"/>
          <w:numId w:val="18"/>
        </w:numPr>
        <w:ind w:left="284" w:hanging="284"/>
      </w:pPr>
      <w:r w:rsidRPr="00EF656A">
        <w:t xml:space="preserve">Identify existing and reasonably foreseeable land uses and businesses occupying land to be traversed by, adjacent to, or otherwise affected by impacts from the project. </w:t>
      </w:r>
    </w:p>
    <w:p w14:paraId="6D4F0D5C" w14:textId="4D090AD6" w:rsidR="00EF656A" w:rsidRPr="00EF656A" w:rsidRDefault="00EF656A" w:rsidP="00EF656A">
      <w:pPr>
        <w:pStyle w:val="ListBullet"/>
        <w:numPr>
          <w:ilvl w:val="0"/>
          <w:numId w:val="18"/>
        </w:numPr>
        <w:ind w:left="284" w:hanging="284"/>
      </w:pPr>
      <w:r w:rsidRPr="00EF656A">
        <w:t xml:space="preserve">Describe the local community and social setting, including community services and facilities, recreational activities, businesses and industry within the area, such as agriculture, </w:t>
      </w:r>
      <w:r w:rsidRPr="00CE638A">
        <w:t xml:space="preserve">forestry, </w:t>
      </w:r>
      <w:r w:rsidR="00E473FD" w:rsidRPr="00CE638A">
        <w:t>f</w:t>
      </w:r>
      <w:r w:rsidR="00E473FD" w:rsidRPr="00EF656A">
        <w:t>reight</w:t>
      </w:r>
      <w:r w:rsidR="00E473FD">
        <w:t xml:space="preserve"> </w:t>
      </w:r>
      <w:r w:rsidR="003C7D8F">
        <w:t>(</w:t>
      </w:r>
      <w:r w:rsidR="00E473FD">
        <w:t xml:space="preserve">land transport and </w:t>
      </w:r>
      <w:r w:rsidR="00E473FD" w:rsidRPr="00EF656A">
        <w:t>shipping</w:t>
      </w:r>
      <w:r w:rsidR="003C7D8F">
        <w:t>)</w:t>
      </w:r>
      <w:r w:rsidR="00E473FD" w:rsidRPr="00EE5222" w:rsidDel="00E473FD">
        <w:t xml:space="preserve"> </w:t>
      </w:r>
      <w:r w:rsidRPr="00CE638A">
        <w:t>a</w:t>
      </w:r>
      <w:r w:rsidRPr="00EF656A">
        <w:t>nd fishing.</w:t>
      </w:r>
    </w:p>
    <w:p w14:paraId="0CC07DFB" w14:textId="77777777" w:rsidR="00EF656A" w:rsidRPr="00EF656A" w:rsidRDefault="00EF656A" w:rsidP="00EF656A">
      <w:pPr>
        <w:pStyle w:val="ListBullet"/>
        <w:numPr>
          <w:ilvl w:val="0"/>
          <w:numId w:val="18"/>
        </w:numPr>
        <w:ind w:left="284" w:hanging="284"/>
      </w:pPr>
      <w:r w:rsidRPr="00EF656A">
        <w:t xml:space="preserve">Describe regional planning and economic development strategies.   </w:t>
      </w:r>
    </w:p>
    <w:p w14:paraId="4FADCDE4" w14:textId="77777777" w:rsidR="00EF656A" w:rsidRPr="00EF656A" w:rsidRDefault="00EF656A" w:rsidP="00EF656A">
      <w:pPr>
        <w:pStyle w:val="ListBullet"/>
        <w:numPr>
          <w:ilvl w:val="0"/>
          <w:numId w:val="18"/>
        </w:numPr>
        <w:ind w:left="284" w:hanging="284"/>
      </w:pPr>
      <w:r w:rsidRPr="00EF656A">
        <w:t xml:space="preserve">Identify strategic plans specifying or encouraging land use outcomes for land to be occupied by the project. </w:t>
      </w:r>
    </w:p>
    <w:p w14:paraId="59C07726" w14:textId="77777777" w:rsidR="00EF656A" w:rsidRPr="00EF656A" w:rsidRDefault="00EF656A" w:rsidP="00EF656A">
      <w:pPr>
        <w:pStyle w:val="ListBullet"/>
        <w:numPr>
          <w:ilvl w:val="0"/>
          <w:numId w:val="18"/>
        </w:numPr>
        <w:ind w:left="284" w:hanging="284"/>
      </w:pPr>
      <w:r w:rsidRPr="00EF656A">
        <w:t>Characterise tourism and recreational use of the project area and its surroundings, including water bodies, national parks and reserves.</w:t>
      </w:r>
    </w:p>
    <w:p w14:paraId="47A7C60B" w14:textId="77777777" w:rsidR="00EF656A" w:rsidRPr="00EF656A" w:rsidRDefault="00EF656A" w:rsidP="00EF656A">
      <w:pPr>
        <w:pStyle w:val="ListBullet"/>
        <w:numPr>
          <w:ilvl w:val="0"/>
          <w:numId w:val="18"/>
        </w:numPr>
        <w:ind w:left="284" w:hanging="284"/>
      </w:pPr>
      <w:r w:rsidRPr="00EF656A">
        <w:t>Describe relevant commercial and recreational uses of the marine environment.</w:t>
      </w:r>
    </w:p>
    <w:p w14:paraId="0A657AA7" w14:textId="77777777" w:rsidR="00EF656A" w:rsidRPr="00EF656A" w:rsidRDefault="00EF656A" w:rsidP="00EF656A">
      <w:pPr>
        <w:pStyle w:val="ListBullet"/>
        <w:numPr>
          <w:ilvl w:val="0"/>
          <w:numId w:val="18"/>
        </w:numPr>
        <w:ind w:left="284" w:hanging="284"/>
      </w:pPr>
      <w:r w:rsidRPr="00EF656A">
        <w:t xml:space="preserve">Describe the existing approved or planned transport network in and around the project, including proposed construction transport route options, in terms of capacity, condition, accessibility and potentially sensitive users. </w:t>
      </w:r>
    </w:p>
    <w:p w14:paraId="721F064C" w14:textId="77777777" w:rsidR="00EF656A" w:rsidRPr="00EF656A" w:rsidRDefault="00EF656A" w:rsidP="00EF656A">
      <w:pPr>
        <w:pStyle w:val="ListBullet"/>
        <w:numPr>
          <w:ilvl w:val="0"/>
          <w:numId w:val="18"/>
        </w:numPr>
        <w:ind w:left="284" w:hanging="284"/>
      </w:pPr>
      <w:r w:rsidRPr="00EF656A">
        <w:t>Characterise background air quality, ambient noise and vibration near the project in established residential, farming, commercial and open space areas and at other sensitive land use and high amenity locations.</w:t>
      </w:r>
    </w:p>
    <w:p w14:paraId="2B418334" w14:textId="77777777" w:rsidR="00EF656A" w:rsidRPr="00EF656A" w:rsidRDefault="00EF656A" w:rsidP="00EF656A">
      <w:pPr>
        <w:pStyle w:val="ListBullet"/>
        <w:numPr>
          <w:ilvl w:val="0"/>
          <w:numId w:val="18"/>
        </w:numPr>
        <w:ind w:left="284" w:hanging="284"/>
      </w:pPr>
      <w:r w:rsidRPr="00EF656A">
        <w:t>Identify sensitive receptors that could be affected by noise, vibration or air emissions.</w:t>
      </w:r>
    </w:p>
    <w:p w14:paraId="0B532375" w14:textId="77777777" w:rsidR="00EF656A" w:rsidRPr="00EF656A" w:rsidRDefault="00EF656A" w:rsidP="00EF656A">
      <w:pPr>
        <w:pStyle w:val="ListBullet"/>
        <w:numPr>
          <w:ilvl w:val="0"/>
          <w:numId w:val="18"/>
        </w:numPr>
        <w:ind w:left="284" w:hanging="284"/>
      </w:pPr>
      <w:r w:rsidRPr="00EF656A">
        <w:t>Characterise the fire risks, including bushfire risk, and existing fire management activities in the project area and its surroundings.</w:t>
      </w:r>
    </w:p>
    <w:p w14:paraId="0F83F083" w14:textId="77777777" w:rsidR="00EF656A" w:rsidRPr="00EF656A" w:rsidRDefault="00EF656A" w:rsidP="00EF656A">
      <w:pPr>
        <w:pStyle w:val="ListBullet"/>
        <w:numPr>
          <w:ilvl w:val="0"/>
          <w:numId w:val="18"/>
        </w:numPr>
        <w:ind w:left="284" w:hanging="284"/>
      </w:pPr>
      <w:r w:rsidRPr="00EF656A">
        <w:t>Characterise the aviation and marine safety risks in the project area and its surroundings.</w:t>
      </w:r>
    </w:p>
    <w:p w14:paraId="53AE7D1F" w14:textId="77777777" w:rsidR="00EF656A" w:rsidRPr="00EF656A" w:rsidRDefault="00EF656A" w:rsidP="00EF656A">
      <w:pPr>
        <w:pStyle w:val="ListBullet"/>
        <w:numPr>
          <w:ilvl w:val="0"/>
          <w:numId w:val="18"/>
        </w:numPr>
        <w:ind w:left="284" w:hanging="284"/>
      </w:pPr>
      <w:r w:rsidRPr="00EF656A">
        <w:t>Characterise the landscape character, features and values of the project area and its surroundings.</w:t>
      </w:r>
    </w:p>
    <w:p w14:paraId="6802FC8E" w14:textId="77777777" w:rsidR="00EF656A" w:rsidRPr="00EF656A" w:rsidRDefault="00EF656A" w:rsidP="00EF656A">
      <w:pPr>
        <w:pStyle w:val="ListBullet"/>
        <w:numPr>
          <w:ilvl w:val="0"/>
          <w:numId w:val="18"/>
        </w:numPr>
        <w:ind w:left="284" w:hanging="284"/>
      </w:pPr>
      <w:r w:rsidRPr="00EF656A">
        <w:t>Identify public and private view sheds to and from the project and characterise visual values of the area, including dark skies.</w:t>
      </w:r>
    </w:p>
    <w:p w14:paraId="559FBBCF" w14:textId="77777777" w:rsidR="00EF656A" w:rsidRPr="00EF656A" w:rsidRDefault="00EF656A" w:rsidP="00EF656A">
      <w:pPr>
        <w:pStyle w:val="ListBullet"/>
        <w:numPr>
          <w:ilvl w:val="0"/>
          <w:numId w:val="18"/>
        </w:numPr>
        <w:ind w:left="284" w:hanging="284"/>
      </w:pPr>
      <w:r w:rsidRPr="00EF656A">
        <w:t>Identify viewsheds in which the project site is visible, including from nearby residences (where permitted), public lookouts, tourist attractions, roads and key vantage points.</w:t>
      </w:r>
    </w:p>
    <w:p w14:paraId="582EE9E8" w14:textId="39191BF9" w:rsidR="00EF656A" w:rsidRDefault="00EF656A" w:rsidP="00EF656A">
      <w:pPr>
        <w:pStyle w:val="ListBullet"/>
        <w:numPr>
          <w:ilvl w:val="0"/>
          <w:numId w:val="18"/>
        </w:numPr>
        <w:ind w:left="284" w:hanging="284"/>
      </w:pPr>
      <w:r w:rsidRPr="00EF656A">
        <w:t>Identify existing built features within the landscape and their contribution to the existing landscape and visual setting relevant to the project.</w:t>
      </w:r>
    </w:p>
    <w:p w14:paraId="2A3EE76A" w14:textId="77777777" w:rsidR="00EF656A" w:rsidRDefault="00EF656A" w:rsidP="00EF656A">
      <w:pPr>
        <w:pStyle w:val="Heading4"/>
      </w:pPr>
      <w:r>
        <w:t>Likely effects</w:t>
      </w:r>
    </w:p>
    <w:p w14:paraId="07CB1239" w14:textId="77777777" w:rsidR="00EF656A" w:rsidRPr="00EF656A" w:rsidRDefault="00EF656A" w:rsidP="00EF656A">
      <w:pPr>
        <w:pStyle w:val="ListBullet"/>
        <w:numPr>
          <w:ilvl w:val="0"/>
          <w:numId w:val="18"/>
        </w:numPr>
        <w:ind w:left="284" w:hanging="284"/>
      </w:pPr>
      <w:r w:rsidRPr="00EF656A">
        <w:t xml:space="preserve">Identify implications for current land uses and immediately foreseeable changes in land use. </w:t>
      </w:r>
    </w:p>
    <w:p w14:paraId="1486CBB5" w14:textId="77777777" w:rsidR="00EF656A" w:rsidRPr="00EF656A" w:rsidRDefault="00EF656A" w:rsidP="00EF656A">
      <w:pPr>
        <w:pStyle w:val="ListBullet"/>
        <w:numPr>
          <w:ilvl w:val="0"/>
          <w:numId w:val="18"/>
        </w:numPr>
        <w:ind w:left="284" w:hanging="284"/>
      </w:pPr>
      <w:r w:rsidRPr="00EF656A">
        <w:t>Assess the potential social impacts of the project, including through interference with current use of private and public land including roads and community services and facilities in the area.</w:t>
      </w:r>
    </w:p>
    <w:p w14:paraId="12419EAC" w14:textId="77777777" w:rsidR="00EF656A" w:rsidRPr="00EF656A" w:rsidRDefault="00EF656A" w:rsidP="00EF656A">
      <w:pPr>
        <w:pStyle w:val="ListBullet"/>
        <w:numPr>
          <w:ilvl w:val="0"/>
          <w:numId w:val="18"/>
        </w:numPr>
        <w:ind w:left="284" w:hanging="284"/>
      </w:pPr>
      <w:r w:rsidRPr="00EF656A">
        <w:t xml:space="preserve">Assess the potential long and short-term effects of the project on existing and potential infrastructure and land uses, including other ports and boating infrastructure required to support the proposal. </w:t>
      </w:r>
    </w:p>
    <w:p w14:paraId="7A70DDA2" w14:textId="54F4806D" w:rsidR="00EF656A" w:rsidRPr="00EF656A" w:rsidRDefault="00EF656A" w:rsidP="00EF656A">
      <w:pPr>
        <w:pStyle w:val="ListBullet"/>
        <w:numPr>
          <w:ilvl w:val="0"/>
          <w:numId w:val="18"/>
        </w:numPr>
        <w:ind w:left="284" w:hanging="284"/>
      </w:pPr>
      <w:r w:rsidRPr="00EF656A">
        <w:lastRenderedPageBreak/>
        <w:t xml:space="preserve">Assess the potential economic benefits and effects of the project, considering direct and indirect consequences on employment, local and regional economy and industries in the area, such as altered operational requirements (i.e. dredging) for other marine infrastructure and facilities. </w:t>
      </w:r>
    </w:p>
    <w:p w14:paraId="56F3960C" w14:textId="77777777" w:rsidR="00EF656A" w:rsidRPr="00EF656A" w:rsidRDefault="00EF656A" w:rsidP="00EF656A">
      <w:pPr>
        <w:pStyle w:val="ListBullet"/>
        <w:numPr>
          <w:ilvl w:val="0"/>
          <w:numId w:val="18"/>
        </w:numPr>
        <w:ind w:left="284" w:hanging="284"/>
      </w:pPr>
      <w:r w:rsidRPr="00EF656A">
        <w:t>Assess the potential impacts of workforce requirements such as additional demand on housing, public services and facilities in the area, and the supply of and demand for education, training, research services, and apprenticeships.</w:t>
      </w:r>
    </w:p>
    <w:p w14:paraId="59D0307C" w14:textId="0C05F624" w:rsidR="00EF656A" w:rsidRPr="00EF656A" w:rsidRDefault="00EF656A" w:rsidP="00EF656A">
      <w:pPr>
        <w:pStyle w:val="ListBullet"/>
        <w:numPr>
          <w:ilvl w:val="0"/>
          <w:numId w:val="18"/>
        </w:numPr>
        <w:ind w:left="284" w:hanging="284"/>
      </w:pPr>
      <w:r w:rsidRPr="00EF656A">
        <w:t xml:space="preserve">Demonstrate whether the project is consistent with relevant planning scheme provisions and other relevant policies, including Victoria’s </w:t>
      </w:r>
      <w:r w:rsidRPr="00EF656A">
        <w:rPr>
          <w:i/>
        </w:rPr>
        <w:t>Marine and Coastal Policy</w:t>
      </w:r>
      <w:r w:rsidRPr="00EF656A">
        <w:t xml:space="preserve"> (2020)</w:t>
      </w:r>
      <w:r w:rsidR="00811401">
        <w:t>.</w:t>
      </w:r>
      <w:r w:rsidRPr="00EF656A">
        <w:t xml:space="preserve"> </w:t>
      </w:r>
    </w:p>
    <w:p w14:paraId="22E0F4FE" w14:textId="77777777" w:rsidR="00EF656A" w:rsidRPr="00EF656A" w:rsidRDefault="00EF656A" w:rsidP="00EF656A">
      <w:pPr>
        <w:pStyle w:val="ListBullet"/>
        <w:numPr>
          <w:ilvl w:val="0"/>
          <w:numId w:val="18"/>
        </w:numPr>
        <w:ind w:left="284" w:hanging="284"/>
      </w:pPr>
      <w:r w:rsidRPr="00EF656A">
        <w:t xml:space="preserve">Assess the potential impacts on tourism and tourist attractions within the project area and surrounding natural reserves. </w:t>
      </w:r>
    </w:p>
    <w:p w14:paraId="2B2375FD" w14:textId="035D0F9D" w:rsidR="00EF656A" w:rsidRPr="00EF656A" w:rsidRDefault="00EF656A" w:rsidP="00EF656A">
      <w:pPr>
        <w:pStyle w:val="ListBullet"/>
        <w:numPr>
          <w:ilvl w:val="0"/>
          <w:numId w:val="18"/>
        </w:numPr>
        <w:ind w:left="284" w:hanging="284"/>
      </w:pPr>
      <w:r w:rsidRPr="00EF656A">
        <w:t>Assess the potential effects of construction and operational activities on the transport network, including on safety, amenity and accessibility.</w:t>
      </w:r>
    </w:p>
    <w:p w14:paraId="0A7229DB" w14:textId="77777777" w:rsidR="00EF656A" w:rsidRPr="00EF656A" w:rsidRDefault="00EF656A" w:rsidP="00EF656A">
      <w:pPr>
        <w:pStyle w:val="ListBullet"/>
        <w:numPr>
          <w:ilvl w:val="0"/>
          <w:numId w:val="18"/>
        </w:numPr>
        <w:ind w:left="284" w:hanging="284"/>
      </w:pPr>
      <w:r w:rsidRPr="00EF656A">
        <w:t>Assess the potential effects of road upgrades and/or connections, and infrastructure and services relocation.</w:t>
      </w:r>
    </w:p>
    <w:p w14:paraId="58BC59D9" w14:textId="77777777" w:rsidR="00EF656A" w:rsidRPr="00EF656A" w:rsidRDefault="00EF656A" w:rsidP="00EF656A">
      <w:pPr>
        <w:pStyle w:val="ListBullet"/>
        <w:numPr>
          <w:ilvl w:val="0"/>
          <w:numId w:val="18"/>
        </w:numPr>
        <w:ind w:left="284" w:hanging="284"/>
      </w:pPr>
      <w:r w:rsidRPr="00EF656A">
        <w:t xml:space="preserve">Predict likely air pollutant concentrations using an air quality assessment approach in accordance with EP Act and its regulations and associated publications. </w:t>
      </w:r>
    </w:p>
    <w:p w14:paraId="4CCFC8E0" w14:textId="77777777" w:rsidR="00EF656A" w:rsidRPr="00EF656A" w:rsidRDefault="00EF656A" w:rsidP="00EF656A">
      <w:pPr>
        <w:pStyle w:val="ListBullet"/>
        <w:numPr>
          <w:ilvl w:val="0"/>
          <w:numId w:val="18"/>
        </w:numPr>
        <w:ind w:left="284" w:hanging="284"/>
      </w:pPr>
      <w:r w:rsidRPr="00EF656A">
        <w:t>Predict the greenhouse gas emissions associated with the project, including from the removal of vegetation.</w:t>
      </w:r>
    </w:p>
    <w:p w14:paraId="5A5A1A8E" w14:textId="77777777" w:rsidR="00EF656A" w:rsidRPr="00EF656A" w:rsidRDefault="00EF656A" w:rsidP="00EF656A">
      <w:pPr>
        <w:pStyle w:val="ListBullet"/>
        <w:numPr>
          <w:ilvl w:val="0"/>
          <w:numId w:val="18"/>
        </w:numPr>
        <w:ind w:left="284" w:hanging="284"/>
      </w:pPr>
      <w:r w:rsidRPr="00EF656A">
        <w:t>Assess the potential effects of noise, vibration, and air quality on amenity and sensitive receivers, in accordance with the EP Act, its Regulations and subordinate legislation, and associated publications.</w:t>
      </w:r>
    </w:p>
    <w:p w14:paraId="4DB9A9FA" w14:textId="77777777" w:rsidR="00EF656A" w:rsidRPr="00EF656A" w:rsidRDefault="00EF656A" w:rsidP="00EF656A">
      <w:pPr>
        <w:pStyle w:val="ListBullet"/>
        <w:numPr>
          <w:ilvl w:val="0"/>
          <w:numId w:val="18"/>
        </w:numPr>
        <w:ind w:left="284" w:hanging="284"/>
      </w:pPr>
      <w:r w:rsidRPr="00EF656A">
        <w:t>Assess the risk of the project causing a fire that affects land, water, and assets.</w:t>
      </w:r>
    </w:p>
    <w:p w14:paraId="66BAC757" w14:textId="77777777" w:rsidR="00EF656A" w:rsidRPr="00EF656A" w:rsidRDefault="00EF656A" w:rsidP="00EF656A">
      <w:pPr>
        <w:pStyle w:val="ListBullet"/>
        <w:numPr>
          <w:ilvl w:val="0"/>
          <w:numId w:val="18"/>
        </w:numPr>
        <w:ind w:left="284" w:hanging="284"/>
      </w:pPr>
      <w:r w:rsidRPr="00EF656A">
        <w:t>Assess the implications of the project for fire and bushfire risk management or bushfire suppression activities.</w:t>
      </w:r>
    </w:p>
    <w:p w14:paraId="267E478C" w14:textId="77777777" w:rsidR="00EF656A" w:rsidRPr="00EF656A" w:rsidRDefault="00EF656A" w:rsidP="00EF656A">
      <w:pPr>
        <w:pStyle w:val="ListBullet"/>
        <w:numPr>
          <w:ilvl w:val="0"/>
          <w:numId w:val="18"/>
        </w:numPr>
        <w:ind w:left="284" w:hanging="284"/>
      </w:pPr>
      <w:r w:rsidRPr="00EF656A">
        <w:t>Assess the potential effects on aviation safety, and the amenity impacts on surrounding townships due to changes in flight paths, as appropriate.</w:t>
      </w:r>
    </w:p>
    <w:p w14:paraId="558B91C3" w14:textId="77777777" w:rsidR="00EF656A" w:rsidRPr="00EF656A" w:rsidRDefault="00EF656A" w:rsidP="00EF656A">
      <w:pPr>
        <w:pStyle w:val="ListBullet"/>
        <w:numPr>
          <w:ilvl w:val="0"/>
          <w:numId w:val="18"/>
        </w:numPr>
        <w:ind w:left="284" w:hanging="284"/>
      </w:pPr>
      <w:r w:rsidRPr="00EF656A">
        <w:t>Assess the potential effects on marine safety due to changed shipping activities.</w:t>
      </w:r>
    </w:p>
    <w:p w14:paraId="6663BFC0" w14:textId="76417776" w:rsidR="00EF656A" w:rsidRPr="00EF656A" w:rsidRDefault="00EF656A" w:rsidP="00EF656A">
      <w:pPr>
        <w:pStyle w:val="ListBullet"/>
        <w:numPr>
          <w:ilvl w:val="0"/>
          <w:numId w:val="18"/>
        </w:numPr>
        <w:ind w:left="284" w:hanging="284"/>
      </w:pPr>
      <w:r w:rsidRPr="00EF656A">
        <w:t xml:space="preserve">Assess the potential for safety </w:t>
      </w:r>
      <w:r w:rsidR="00F2345F">
        <w:t>hazards</w:t>
      </w:r>
      <w:r w:rsidR="00CC42CD">
        <w:t xml:space="preserve"> </w:t>
      </w:r>
      <w:r w:rsidR="00076EEE">
        <w:t>arising from project construction and operation</w:t>
      </w:r>
      <w:r w:rsidRPr="00EF656A">
        <w:t>.</w:t>
      </w:r>
    </w:p>
    <w:p w14:paraId="1BC027C2" w14:textId="77777777" w:rsidR="00EF656A" w:rsidRPr="00EF656A" w:rsidRDefault="00EF656A" w:rsidP="00EF656A">
      <w:pPr>
        <w:pStyle w:val="ListBullet"/>
        <w:numPr>
          <w:ilvl w:val="0"/>
          <w:numId w:val="18"/>
        </w:numPr>
        <w:ind w:left="284" w:hanging="284"/>
      </w:pPr>
      <w:r w:rsidRPr="00EF656A">
        <w:t>Assess the potential for operational emissions (including marine vessels) on the local airshed.</w:t>
      </w:r>
    </w:p>
    <w:p w14:paraId="35C1EC62" w14:textId="77777777" w:rsidR="00EF656A" w:rsidRPr="00EF656A" w:rsidRDefault="00EF656A" w:rsidP="00EF656A">
      <w:pPr>
        <w:pStyle w:val="ListBullet"/>
        <w:numPr>
          <w:ilvl w:val="0"/>
          <w:numId w:val="18"/>
        </w:numPr>
        <w:ind w:left="284" w:hanging="284"/>
      </w:pPr>
      <w:r w:rsidRPr="00EF656A">
        <w:t>Assess the landscape and visual effects of the project and its operations, including public and private views, considering visual changes and viewer perceptions of wind turbine towers. Use photomontages and other visual techniques to support the assessment.</w:t>
      </w:r>
    </w:p>
    <w:p w14:paraId="6B963A33" w14:textId="77777777" w:rsidR="00EF656A" w:rsidRPr="00EF656A" w:rsidRDefault="00EF656A" w:rsidP="00EF656A">
      <w:pPr>
        <w:pStyle w:val="ListBullet"/>
        <w:numPr>
          <w:ilvl w:val="0"/>
          <w:numId w:val="18"/>
        </w:numPr>
        <w:ind w:left="284" w:hanging="284"/>
      </w:pPr>
      <w:r w:rsidRPr="00EF656A">
        <w:t>Assess the potential effects of the project on recreational values in the vicinity of the project area.</w:t>
      </w:r>
    </w:p>
    <w:p w14:paraId="7D43A51E" w14:textId="77777777" w:rsidR="00EF656A" w:rsidRPr="00EF656A" w:rsidRDefault="00EF656A" w:rsidP="00EF656A">
      <w:pPr>
        <w:pStyle w:val="ListBullet"/>
        <w:numPr>
          <w:ilvl w:val="0"/>
          <w:numId w:val="18"/>
        </w:numPr>
        <w:ind w:left="284" w:hanging="284"/>
      </w:pPr>
      <w:r w:rsidRPr="00EF656A">
        <w:t>Assess the potential lighting effects of the project on nearby sensitive receptors.</w:t>
      </w:r>
    </w:p>
    <w:p w14:paraId="0BC77DA4" w14:textId="12312052" w:rsidR="00EF656A" w:rsidRDefault="00EF656A" w:rsidP="00EF656A">
      <w:pPr>
        <w:pStyle w:val="ListBullet"/>
        <w:numPr>
          <w:ilvl w:val="0"/>
          <w:numId w:val="18"/>
        </w:numPr>
        <w:ind w:left="284" w:hanging="284"/>
      </w:pPr>
      <w:r w:rsidRPr="00EF656A">
        <w:t>Assess the potential for cumulative impacts in the context of existing built infrastructure, as well as proposed or approved developments.</w:t>
      </w:r>
    </w:p>
    <w:p w14:paraId="2BCE651C" w14:textId="77777777" w:rsidR="00EF656A" w:rsidRDefault="00EF656A" w:rsidP="00EF656A">
      <w:pPr>
        <w:pStyle w:val="Heading4"/>
      </w:pPr>
      <w:r>
        <w:t>Mitigation</w:t>
      </w:r>
    </w:p>
    <w:p w14:paraId="1C53BB79" w14:textId="77777777" w:rsidR="00EF656A" w:rsidRPr="00EF656A" w:rsidRDefault="00EF656A" w:rsidP="00EF656A">
      <w:pPr>
        <w:pStyle w:val="ListBullet"/>
        <w:numPr>
          <w:ilvl w:val="0"/>
          <w:numId w:val="18"/>
        </w:numPr>
        <w:ind w:left="284" w:hanging="284"/>
      </w:pPr>
      <w:r w:rsidRPr="00EF656A">
        <w:t xml:space="preserve">Outline measures to minimise potential adverse effects of the project and enhance benefits to the community, business, industry, tourism and land uses. </w:t>
      </w:r>
    </w:p>
    <w:p w14:paraId="534BE4CD" w14:textId="77777777" w:rsidR="00EF656A" w:rsidRPr="00EF656A" w:rsidRDefault="00EF656A" w:rsidP="00EF656A">
      <w:pPr>
        <w:pStyle w:val="ListBullet"/>
        <w:numPr>
          <w:ilvl w:val="0"/>
          <w:numId w:val="18"/>
        </w:numPr>
        <w:ind w:left="284" w:hanging="284"/>
      </w:pPr>
      <w:r w:rsidRPr="00EF656A">
        <w:t>Outline measures to engage with relevant stakeholders during design, construction and operation to minimise disruption.</w:t>
      </w:r>
    </w:p>
    <w:p w14:paraId="21957021" w14:textId="77777777" w:rsidR="00EF656A" w:rsidRPr="00EF656A" w:rsidRDefault="00EF656A" w:rsidP="00EF656A">
      <w:pPr>
        <w:pStyle w:val="ListBullet"/>
        <w:numPr>
          <w:ilvl w:val="0"/>
          <w:numId w:val="18"/>
        </w:numPr>
        <w:ind w:left="284" w:hanging="284"/>
      </w:pPr>
      <w:r w:rsidRPr="00EF656A">
        <w:t>Outline any required transport infrastructure works or upgrades required to address adverse impacts of the project construction and operation, including impacts on accessibility (e.g., access road construction and upgrades).</w:t>
      </w:r>
    </w:p>
    <w:p w14:paraId="7CFB6BCA" w14:textId="77777777" w:rsidR="00EF656A" w:rsidRPr="00EF656A" w:rsidRDefault="00EF656A" w:rsidP="00EF656A">
      <w:pPr>
        <w:pStyle w:val="ListBullet"/>
        <w:numPr>
          <w:ilvl w:val="0"/>
          <w:numId w:val="18"/>
        </w:numPr>
        <w:ind w:left="284" w:hanging="284"/>
      </w:pPr>
      <w:r w:rsidRPr="00EF656A">
        <w:t xml:space="preserve">Describe and evaluate the proposed transport management and safety principles to address changed traffic conditions. </w:t>
      </w:r>
    </w:p>
    <w:p w14:paraId="5463215D" w14:textId="77777777" w:rsidR="00EF656A" w:rsidRPr="00EF656A" w:rsidRDefault="00EF656A" w:rsidP="00EF656A">
      <w:pPr>
        <w:pStyle w:val="ListBullet"/>
        <w:numPr>
          <w:ilvl w:val="0"/>
          <w:numId w:val="18"/>
        </w:numPr>
        <w:ind w:left="284" w:hanging="284"/>
      </w:pPr>
      <w:r w:rsidRPr="00EF656A">
        <w:t>Describe and propose siting, design, mitigation and management measures to control air pollutants from construction and operation activities.</w:t>
      </w:r>
    </w:p>
    <w:p w14:paraId="7A03C5B9" w14:textId="77777777" w:rsidR="00EF656A" w:rsidRPr="00EF656A" w:rsidRDefault="00EF656A" w:rsidP="00EF656A">
      <w:pPr>
        <w:pStyle w:val="ListBullet"/>
        <w:numPr>
          <w:ilvl w:val="0"/>
          <w:numId w:val="18"/>
        </w:numPr>
        <w:ind w:left="284" w:hanging="284"/>
      </w:pPr>
      <w:r w:rsidRPr="00EF656A">
        <w:t xml:space="preserve">Describe approaches and measures to minimise greenhouse gas emissions associated with the project. </w:t>
      </w:r>
    </w:p>
    <w:p w14:paraId="7DC53B58" w14:textId="77777777" w:rsidR="00EF656A" w:rsidRPr="00EF656A" w:rsidRDefault="00EF656A" w:rsidP="00EF656A">
      <w:pPr>
        <w:pStyle w:val="ListBullet"/>
        <w:numPr>
          <w:ilvl w:val="0"/>
          <w:numId w:val="18"/>
        </w:numPr>
        <w:ind w:left="284" w:hanging="284"/>
      </w:pPr>
      <w:r w:rsidRPr="00EF656A">
        <w:lastRenderedPageBreak/>
        <w:t>Describe and evaluate both potential and proposed design responses and/or other mitigation measures (e.g., staging/scheduling of works) that could minimise noise and vibration.</w:t>
      </w:r>
    </w:p>
    <w:p w14:paraId="1282A9F7" w14:textId="77777777" w:rsidR="00EF656A" w:rsidRPr="00EF656A" w:rsidRDefault="00EF656A" w:rsidP="00EF656A">
      <w:pPr>
        <w:pStyle w:val="ListBullet"/>
        <w:numPr>
          <w:ilvl w:val="0"/>
          <w:numId w:val="18"/>
        </w:numPr>
        <w:ind w:left="284" w:hanging="284"/>
      </w:pPr>
      <w:r w:rsidRPr="00EF656A">
        <w:t>Identify measures for avoiding, minimising and managing fire and bushfire risks arising from the project, having regard to planning and other policy provisions.</w:t>
      </w:r>
    </w:p>
    <w:p w14:paraId="39BF1A1C" w14:textId="77777777" w:rsidR="00EF656A" w:rsidRPr="00EF656A" w:rsidRDefault="00EF656A" w:rsidP="00EF656A">
      <w:pPr>
        <w:pStyle w:val="ListBullet"/>
        <w:numPr>
          <w:ilvl w:val="0"/>
          <w:numId w:val="18"/>
        </w:numPr>
        <w:ind w:left="284" w:hanging="284"/>
      </w:pPr>
      <w:r w:rsidRPr="00EF656A">
        <w:t>Identify measures for avoiding, minimising and managing aviation and marine safety risks arising from the project.</w:t>
      </w:r>
    </w:p>
    <w:p w14:paraId="1E775894" w14:textId="6477D237" w:rsidR="00EF656A" w:rsidRDefault="00EF656A" w:rsidP="00EF656A">
      <w:pPr>
        <w:pStyle w:val="ListBullet"/>
        <w:numPr>
          <w:ilvl w:val="0"/>
          <w:numId w:val="18"/>
        </w:numPr>
        <w:ind w:left="284" w:hanging="284"/>
      </w:pPr>
      <w:r w:rsidRPr="00EF656A">
        <w:t>Outline and evaluate any potential mitigation options that could avoid and minimise potential effects on landscape and visual amenity of neighbouring residences and communities and additional management strategies that may further minimise potential effects on landscape values, visual amenity and recreational, scenic, and open space values, including cumulative impacts.</w:t>
      </w:r>
    </w:p>
    <w:p w14:paraId="18CD2BF4" w14:textId="77777777" w:rsidR="00EF656A" w:rsidRDefault="00EF656A" w:rsidP="00EF656A">
      <w:pPr>
        <w:pStyle w:val="Heading4"/>
      </w:pPr>
      <w:r>
        <w:t>Performance</w:t>
      </w:r>
    </w:p>
    <w:p w14:paraId="2EC1ACC0" w14:textId="5220572D" w:rsidR="00EF656A" w:rsidRPr="00EF656A" w:rsidRDefault="00EF656A" w:rsidP="00EF656A">
      <w:pPr>
        <w:pStyle w:val="ListBullet"/>
        <w:numPr>
          <w:ilvl w:val="0"/>
          <w:numId w:val="18"/>
        </w:numPr>
        <w:ind w:left="284" w:hanging="284"/>
      </w:pPr>
      <w:r w:rsidRPr="00EF656A">
        <w:t>Describe the framework for monitoring and evaluating the measures implemented to mitigate socio-economic and land use effects.</w:t>
      </w:r>
    </w:p>
    <w:p w14:paraId="570D1A17" w14:textId="77777777" w:rsidR="00EF656A" w:rsidRPr="00EF656A" w:rsidRDefault="00EF656A" w:rsidP="00EF656A">
      <w:pPr>
        <w:pStyle w:val="ListBullet"/>
        <w:numPr>
          <w:ilvl w:val="0"/>
          <w:numId w:val="18"/>
        </w:numPr>
        <w:ind w:left="284" w:hanging="284"/>
      </w:pPr>
      <w:r w:rsidRPr="00EF656A">
        <w:t>Describe the proposed measures to manage and monitor effects on amenity values and identify likely residual effects, including meeting standards and proposed trigger levels for initiating contingency measures.</w:t>
      </w:r>
    </w:p>
    <w:p w14:paraId="2CAEC41E" w14:textId="77777777" w:rsidR="00EF656A" w:rsidRPr="00EF656A" w:rsidRDefault="00EF656A" w:rsidP="00EF656A">
      <w:pPr>
        <w:pStyle w:val="ListBullet"/>
        <w:numPr>
          <w:ilvl w:val="0"/>
          <w:numId w:val="18"/>
        </w:numPr>
        <w:ind w:left="284" w:hanging="284"/>
      </w:pPr>
      <w:r w:rsidRPr="00EF656A">
        <w:t>Describe the framework for monitoring and evaluating the measures implemented to mitigate environmental amenity, human health, transport and safety effects and greenhouse gas emissions and contingencies.</w:t>
      </w:r>
    </w:p>
    <w:p w14:paraId="7AF7AD5F" w14:textId="0DDBC887" w:rsidR="00EF656A" w:rsidRDefault="00EF656A" w:rsidP="00EF656A">
      <w:pPr>
        <w:pStyle w:val="ListBullet"/>
        <w:numPr>
          <w:ilvl w:val="0"/>
          <w:numId w:val="18"/>
        </w:numPr>
        <w:ind w:left="284" w:hanging="284"/>
      </w:pPr>
      <w:r w:rsidRPr="00EF656A">
        <w:t>Describe the framework for monitoring and evaluating the measures implemented to mitigate landscape and visual effects and contingencies.</w:t>
      </w:r>
    </w:p>
    <w:p w14:paraId="2C4B1B0F" w14:textId="5859D7E1" w:rsidR="005116F0" w:rsidRDefault="005116F0">
      <w:r>
        <w:br w:type="page"/>
      </w:r>
    </w:p>
    <w:p w14:paraId="0C936DCF" w14:textId="4DF99796" w:rsidR="00551B59" w:rsidRDefault="005D0EF0" w:rsidP="00E07057">
      <w:pPr>
        <w:pStyle w:val="Heading1NoTOC"/>
        <w:spacing w:before="120"/>
      </w:pPr>
      <w:r>
        <w:lastRenderedPageBreak/>
        <w:t>Appendix A</w:t>
      </w:r>
      <w:r>
        <w:tab/>
      </w:r>
      <w:r w:rsidR="00551B59">
        <w:t>Procedures and Requirements</w:t>
      </w:r>
    </w:p>
    <w:p w14:paraId="1A87E28C" w14:textId="77777777" w:rsidR="002E1856" w:rsidRPr="0046031D" w:rsidRDefault="002E1856" w:rsidP="00E07057">
      <w:pPr>
        <w:spacing w:after="0"/>
        <w:rPr>
          <w:b/>
        </w:rPr>
      </w:pPr>
      <w:r w:rsidRPr="0046031D">
        <w:rPr>
          <w:b/>
        </w:rPr>
        <w:t>Procedures and requirements under section 88(5) of the Environment Effects Act 1978</w:t>
      </w:r>
    </w:p>
    <w:p w14:paraId="6A0ACF60" w14:textId="7A60E874" w:rsidR="002E1856" w:rsidRDefault="002E1856" w:rsidP="002E1856">
      <w:r>
        <w:t>The procedures and requirements applying to the EES, in accordance with both section 8</w:t>
      </w:r>
      <w:proofErr w:type="gramStart"/>
      <w:r>
        <w:t>B(</w:t>
      </w:r>
      <w:proofErr w:type="gramEnd"/>
      <w:r>
        <w:t xml:space="preserve">5) of the Act and the </w:t>
      </w:r>
      <w:r w:rsidRPr="00660954">
        <w:rPr>
          <w:i/>
        </w:rPr>
        <w:t>Ministerial guidelines for assessment of environmental effects under the Environment Effects Act 1978</w:t>
      </w:r>
      <w:r>
        <w:t xml:space="preserve"> (Ministerial Guidelines), are as follows:</w:t>
      </w:r>
    </w:p>
    <w:p w14:paraId="42F725C3" w14:textId="77777777" w:rsidR="0046031D" w:rsidRDefault="0046031D" w:rsidP="0046031D">
      <w:pPr>
        <w:pStyle w:val="ListContinue2"/>
        <w:ind w:hanging="478"/>
      </w:pPr>
      <w:bookmarkStart w:id="32" w:name="_Hlk166763109"/>
      <w:r>
        <w:t xml:space="preserve">The EES is to document investigations of potential environmental effects of the proposed project, including </w:t>
      </w:r>
      <w:r w:rsidRPr="0046031D">
        <w:t>feasible</w:t>
      </w:r>
      <w:r>
        <w:t xml:space="preserve"> alternatives and associated environmental mitigation and management measures, </w:t>
      </w:r>
      <w:proofErr w:type="gramStart"/>
      <w:r>
        <w:t>in particular for</w:t>
      </w:r>
      <w:proofErr w:type="gramEnd"/>
      <w:r>
        <w:t>:</w:t>
      </w:r>
    </w:p>
    <w:p w14:paraId="1E708840" w14:textId="77777777" w:rsidR="0046031D" w:rsidRDefault="0046031D" w:rsidP="008C5D75">
      <w:pPr>
        <w:pStyle w:val="BodyText"/>
        <w:numPr>
          <w:ilvl w:val="0"/>
          <w:numId w:val="20"/>
        </w:numPr>
        <w:spacing w:before="60" w:line="240" w:lineRule="atLeast"/>
      </w:pPr>
      <w:r>
        <w:t xml:space="preserve">potential effects on biodiversity and ecological values within and near the proposed facility at Port of Hastings, including potential impacts associated with the loss of native vegetation, indirect and direct impacts on the habitat for listed threatened species of flora and fauna, and risks to other ecological values and ecosystem services of conservation areas, nature parks, marine reserves and Ramsar sites in proximity to the </w:t>
      </w:r>
      <w:proofErr w:type="gramStart"/>
      <w:r>
        <w:t>proposal;</w:t>
      </w:r>
      <w:proofErr w:type="gramEnd"/>
    </w:p>
    <w:p w14:paraId="5E27D3FE" w14:textId="77777777" w:rsidR="0046031D" w:rsidRDefault="0046031D" w:rsidP="008C5D75">
      <w:pPr>
        <w:pStyle w:val="BodyText"/>
        <w:numPr>
          <w:ilvl w:val="0"/>
          <w:numId w:val="20"/>
        </w:numPr>
        <w:spacing w:before="60" w:line="240" w:lineRule="atLeast"/>
      </w:pPr>
      <w:r>
        <w:t xml:space="preserve">potential effects from construction, dredging and waste management on the ecology of Western Port associated with changes to seawater quality and direct/indirect impact to marine species and benthic communities (threatened and non-threatened), including from sedimentation, direct loss of habitat and underwater </w:t>
      </w:r>
      <w:proofErr w:type="gramStart"/>
      <w:r>
        <w:t>noise;</w:t>
      </w:r>
      <w:proofErr w:type="gramEnd"/>
    </w:p>
    <w:p w14:paraId="38FCA1D2" w14:textId="77777777" w:rsidR="0046031D" w:rsidRDefault="0046031D" w:rsidP="008C5D75">
      <w:pPr>
        <w:pStyle w:val="BodyText"/>
        <w:numPr>
          <w:ilvl w:val="0"/>
          <w:numId w:val="20"/>
        </w:numPr>
        <w:spacing w:before="60" w:line="240" w:lineRule="atLeast"/>
      </w:pPr>
      <w:r>
        <w:t xml:space="preserve">potential effects on tangible and intangible Aboriginal and historic cultural heritage </w:t>
      </w:r>
      <w:proofErr w:type="gramStart"/>
      <w:r>
        <w:t>values;</w:t>
      </w:r>
      <w:proofErr w:type="gramEnd"/>
    </w:p>
    <w:p w14:paraId="4ED8DA5E" w14:textId="77777777" w:rsidR="0046031D" w:rsidRDefault="0046031D" w:rsidP="008C5D75">
      <w:pPr>
        <w:pStyle w:val="BodyText"/>
        <w:numPr>
          <w:ilvl w:val="0"/>
          <w:numId w:val="20"/>
        </w:numPr>
        <w:spacing w:before="60" w:line="240" w:lineRule="atLeast"/>
      </w:pPr>
      <w:r>
        <w:t xml:space="preserve">potential effects from construction on surface water environments, as well as groundwater (hydrology, quality, uses and dependent ecosystems), including risks associated with potential acid sulphate </w:t>
      </w:r>
      <w:proofErr w:type="gramStart"/>
      <w:r>
        <w:t>soils;</w:t>
      </w:r>
      <w:proofErr w:type="gramEnd"/>
    </w:p>
    <w:p w14:paraId="703E2342" w14:textId="77777777" w:rsidR="0046031D" w:rsidRDefault="0046031D" w:rsidP="008C5D75">
      <w:pPr>
        <w:pStyle w:val="BodyText"/>
        <w:numPr>
          <w:ilvl w:val="0"/>
          <w:numId w:val="20"/>
        </w:numPr>
        <w:spacing w:before="60" w:line="240" w:lineRule="atLeast"/>
      </w:pPr>
      <w:r>
        <w:t>potential effects of project construction and operation on air quality and noise on nearby sensitive receptors (in particular residences</w:t>
      </w:r>
      <w:proofErr w:type="gramStart"/>
      <w:r>
        <w:t>);</w:t>
      </w:r>
      <w:proofErr w:type="gramEnd"/>
    </w:p>
    <w:p w14:paraId="1ADB9663" w14:textId="77777777" w:rsidR="0046031D" w:rsidRDefault="0046031D" w:rsidP="008C5D75">
      <w:pPr>
        <w:pStyle w:val="BodyText"/>
        <w:numPr>
          <w:ilvl w:val="0"/>
          <w:numId w:val="20"/>
        </w:numPr>
        <w:spacing w:before="60" w:line="240" w:lineRule="atLeast"/>
      </w:pPr>
      <w:r>
        <w:t>potential effects on land-uses and socio-economic values, at local and regional scales, as well as landscape and visual impacts, increased traffic movement and other amenity impacts; and</w:t>
      </w:r>
    </w:p>
    <w:p w14:paraId="75250DBB" w14:textId="77777777" w:rsidR="0046031D" w:rsidRPr="005F386A" w:rsidRDefault="0046031D" w:rsidP="008C5D75">
      <w:pPr>
        <w:pStyle w:val="BodyText"/>
        <w:numPr>
          <w:ilvl w:val="0"/>
          <w:numId w:val="20"/>
        </w:numPr>
        <w:spacing w:before="60" w:line="240" w:lineRule="atLeast"/>
      </w:pPr>
      <w:r>
        <w:t>potential effects of waste (solid, liquid and gas), other pollutants and potential acid sulphate soil disturbance that might be generated by the project during construction and operation.</w:t>
      </w:r>
    </w:p>
    <w:bookmarkEnd w:id="32"/>
    <w:p w14:paraId="298CC0DC" w14:textId="77777777" w:rsidR="0046031D" w:rsidRDefault="0046031D" w:rsidP="0046031D">
      <w:pPr>
        <w:pStyle w:val="ListContinue2"/>
        <w:ind w:hanging="478"/>
      </w:pPr>
      <w:r>
        <w:t>The matters to be investigated and documented in the EES will be set out more fully in scoping requirements. Draft scoping requirements will be exhibited for 15 business days, before final scoping requirements are issued by the Minister for Planning.</w:t>
      </w:r>
    </w:p>
    <w:p w14:paraId="17CF9091" w14:textId="77777777" w:rsidR="0046031D" w:rsidRDefault="0046031D" w:rsidP="0046031D">
      <w:pPr>
        <w:pStyle w:val="ListContinue2"/>
        <w:ind w:hanging="478"/>
      </w:pPr>
      <w:r>
        <w:t>The proponent is to prepare and submit to the Department of Transport and Planning (DTP) an adequate draft EES study program to inform the preparation of scoping requirements.</w:t>
      </w:r>
    </w:p>
    <w:p w14:paraId="10E9B996" w14:textId="77777777" w:rsidR="0046031D" w:rsidRDefault="0046031D" w:rsidP="0046031D">
      <w:pPr>
        <w:pStyle w:val="ListContinue2"/>
        <w:ind w:hanging="478"/>
      </w:pPr>
      <w:r>
        <w:t>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w:t>
      </w:r>
    </w:p>
    <w:p w14:paraId="718157BA" w14:textId="77777777" w:rsidR="0046031D" w:rsidRDefault="0046031D" w:rsidP="0046031D">
      <w:pPr>
        <w:pStyle w:val="ListContinue2"/>
        <w:ind w:hanging="478"/>
      </w:pPr>
      <w:r>
        <w:t>DTP will convene an inter-agency technical reference group (TRG) to advise DTP and the proponent on the scoping requirements, the design and adequacy of the EES studies, and coordination with statutory approval processes.</w:t>
      </w:r>
    </w:p>
    <w:p w14:paraId="0A0F692B" w14:textId="77777777" w:rsidR="0046031D" w:rsidRDefault="0046031D" w:rsidP="0046031D">
      <w:pPr>
        <w:pStyle w:val="ListContinue2"/>
        <w:ind w:hanging="478"/>
      </w:pPr>
      <w:r>
        <w:t xml:space="preserve">The proponent is to prepare and submit to DTP its proposed EES Consultation Plan for engaging with the public and stakeholders during the preparation of the EES. Once completed to the satisfaction of DTP, the EES consultation plan is to be implemented by the proponent, having regard to advice from DTP and the TRG. </w:t>
      </w:r>
    </w:p>
    <w:p w14:paraId="0C424DFF" w14:textId="77777777" w:rsidR="0046031D" w:rsidRDefault="0046031D" w:rsidP="0046031D">
      <w:pPr>
        <w:pStyle w:val="ListContinue2"/>
        <w:ind w:hanging="478"/>
      </w:pPr>
      <w:r>
        <w:t xml:space="preserve">The proponent is also to prepare and submit to DTP its proposed schedule for the completion of studies, preparation and exhibition of the EES, following confirmation of the scoping requirements. This schedule </w:t>
      </w:r>
      <w:r>
        <w:lastRenderedPageBreak/>
        <w:t>will be finalised in consultation with DTP and is intended to facilitate the alignment of the proponent’s and DTP’s timeframes, including for TRG review of technical studies and main report.</w:t>
      </w:r>
    </w:p>
    <w:p w14:paraId="66B6EC07" w14:textId="77777777" w:rsidR="0046031D" w:rsidRDefault="0046031D" w:rsidP="0046031D">
      <w:pPr>
        <w:pStyle w:val="ListContinue2"/>
        <w:ind w:hanging="478"/>
      </w:pPr>
      <w:r>
        <w:t>The proponent is to apply appropriate peer review and quality management procedures to enable the completion of EES studies and documentation to satisfactory standard.</w:t>
      </w:r>
    </w:p>
    <w:p w14:paraId="1289B1D2" w14:textId="77777777" w:rsidR="0046031D" w:rsidRDefault="0046031D" w:rsidP="0046031D">
      <w:pPr>
        <w:pStyle w:val="ListContinue2"/>
        <w:ind w:hanging="478"/>
      </w:pPr>
      <w:r>
        <w:t>The EES is to be exhibited for a period of 30 business days for public comment, unless the exhibition period spans the Christmas-New Year period, in which case 40 business days will apply.</w:t>
      </w:r>
    </w:p>
    <w:p w14:paraId="477780A2" w14:textId="77777777" w:rsidR="0046031D" w:rsidRPr="00DC74AF" w:rsidRDefault="0046031D" w:rsidP="0046031D">
      <w:pPr>
        <w:pStyle w:val="ListContinue2"/>
        <w:ind w:hanging="478"/>
      </w:pPr>
      <w:r>
        <w:t xml:space="preserve">An inquiry will be appointed under the </w:t>
      </w:r>
      <w:r w:rsidRPr="0046031D">
        <w:rPr>
          <w:i/>
        </w:rPr>
        <w:t>Environment Effects Act 1978</w:t>
      </w:r>
      <w:r>
        <w:t xml:space="preserve"> to consider environmental effects of the proposal.</w:t>
      </w:r>
    </w:p>
    <w:p w14:paraId="6ACB8106" w14:textId="54D693C4" w:rsidR="00551B59" w:rsidRDefault="00551B59" w:rsidP="00E07057">
      <w:pPr>
        <w:pStyle w:val="ListContinue2"/>
      </w:pPr>
      <w:r>
        <w:br w:type="page"/>
      </w:r>
    </w:p>
    <w:p w14:paraId="538598A0" w14:textId="77777777" w:rsidR="00551B59" w:rsidRDefault="00551B59" w:rsidP="00A22EDC"/>
    <w:p w14:paraId="6900F7B3" w14:textId="77777777" w:rsidR="00A22EDC" w:rsidRDefault="00A22EDC"/>
    <w:p w14:paraId="27DA180B" w14:textId="4B216BC9" w:rsidR="00781ABD" w:rsidRPr="00340F98" w:rsidRDefault="00781ABD">
      <w:pPr>
        <w:pStyle w:val="LightBackCoverText"/>
        <w:framePr w:wrap="around"/>
      </w:pPr>
    </w:p>
    <w:p w14:paraId="74D938BB" w14:textId="77777777" w:rsidR="00842044" w:rsidRDefault="00781ABD" w:rsidP="00842044">
      <w:r>
        <w:rPr>
          <w:noProof/>
        </w:rPr>
        <mc:AlternateContent>
          <mc:Choice Requires="wpg">
            <w:drawing>
              <wp:anchor distT="0" distB="0" distL="114300" distR="114300" simplePos="0" relativeHeight="251658243" behindDoc="1" locked="0" layoutInCell="1" allowOverlap="1" wp14:anchorId="31B89376" wp14:editId="10FDDAF4">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FC4E1C" id="Group 9" o:spid="_x0000_s1026" alt="&quot;&quot;" style="position:absolute;margin-left:0;margin-top:0;width:1190.55pt;height:1190.55pt;z-index:-251658237;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19" o:title="DTP logo"/>
                </v:shape>
                <w10:wrap anchorx="page" anchory="page"/>
              </v:group>
            </w:pict>
          </mc:Fallback>
        </mc:AlternateContent>
      </w:r>
    </w:p>
    <w:sectPr w:rsidR="00842044" w:rsidSect="004605AE">
      <w:headerReference w:type="default" r:id="rId20"/>
      <w:footerReference w:type="default" r:id="rId21"/>
      <w:headerReference w:type="first" r:id="rId22"/>
      <w:footerReference w:type="first" r:id="rId23"/>
      <w:pgSz w:w="11906" w:h="16838"/>
      <w:pgMar w:top="1758" w:right="567" w:bottom="1531" w:left="567" w:header="85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307FF" w14:textId="77777777" w:rsidR="00963744" w:rsidRDefault="00963744" w:rsidP="005C306E">
      <w:pPr>
        <w:spacing w:after="0"/>
      </w:pPr>
      <w:r>
        <w:separator/>
      </w:r>
    </w:p>
    <w:p w14:paraId="06268B98" w14:textId="77777777" w:rsidR="00963744" w:rsidRDefault="00963744"/>
    <w:p w14:paraId="0FC6046A" w14:textId="77777777" w:rsidR="00963744" w:rsidRDefault="00963744"/>
  </w:endnote>
  <w:endnote w:type="continuationSeparator" w:id="0">
    <w:p w14:paraId="40C129FF" w14:textId="77777777" w:rsidR="00963744" w:rsidRDefault="00963744" w:rsidP="005C306E">
      <w:pPr>
        <w:spacing w:after="0"/>
      </w:pPr>
      <w:r>
        <w:continuationSeparator/>
      </w:r>
    </w:p>
    <w:p w14:paraId="4D74F912" w14:textId="77777777" w:rsidR="00963744" w:rsidRDefault="00963744"/>
    <w:p w14:paraId="1B8414C9" w14:textId="77777777" w:rsidR="00963744" w:rsidRDefault="00963744"/>
  </w:endnote>
  <w:endnote w:type="continuationNotice" w:id="1">
    <w:p w14:paraId="631A60B7" w14:textId="77777777" w:rsidR="00963744" w:rsidRDefault="0096374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95BD"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01E86328" w14:textId="02EAB033" w:rsidR="00C622BD" w:rsidRPr="00BF1462" w:rsidRDefault="00BB00D0" w:rsidP="00C622BD">
    <w:pPr>
      <w:pStyle w:val="Footer"/>
    </w:pPr>
    <w:r>
      <w:rPr>
        <w:noProof/>
      </w:rPr>
      <mc:AlternateContent>
        <mc:Choice Requires="wps">
          <w:drawing>
            <wp:anchor distT="0" distB="0" distL="114300" distR="114300" simplePos="0" relativeHeight="251658242" behindDoc="0" locked="0" layoutInCell="1" allowOverlap="1" wp14:anchorId="13B3295B" wp14:editId="5B46571B">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E99EB"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348898DA" wp14:editId="775CA834">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25AD6A40" id="Straight Connector 2" o:spid="_x0000_s1026" alt="&quot;&quot;"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38ADB7E5" wp14:editId="7B74A055">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28F602" id="Straight Connector 2" o:spid="_x0000_s1026" alt="&quot;&quot;"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r w:rsidR="00734B51">
      <w:t>Updated Draft Scoping Requirements Victorian Renewable Energy Terminal EES</w:t>
    </w:r>
  </w:p>
  <w:p w14:paraId="4B30B3CC" w14:textId="45762AD7" w:rsidR="004176BE" w:rsidRDefault="00C622BD" w:rsidP="00CF01B0">
    <w:pPr>
      <w:pStyle w:val="FooterLight"/>
    </w:pPr>
    <w:r>
      <w:ptab w:relativeTo="margin" w:alignment="right" w:leader="none"/>
    </w:r>
    <w:r w:rsidR="001D18B0">
      <w:t>Environment Effects Act 1978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72DA" w14:textId="40E44C70" w:rsidR="004605AE" w:rsidRPr="00C42FB0" w:rsidRDefault="004605AE" w:rsidP="0008556C">
    <w:pPr>
      <w:pStyle w:val="Footer"/>
    </w:pPr>
    <w:r w:rsidRPr="00C42FB0">
      <w:rPr>
        <w:noProof/>
      </w:rPr>
      <mc:AlternateContent>
        <mc:Choice Requires="wps">
          <w:drawing>
            <wp:anchor distT="0" distB="0" distL="114300" distR="114300" simplePos="0" relativeHeight="251658252" behindDoc="0" locked="0" layoutInCell="1" allowOverlap="1" wp14:anchorId="550730A3" wp14:editId="0FE1BACE">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1D30E" id="Straight Connector 3" o:spid="_x0000_s1026" alt="&quot;&quot;" style="position:absolute;z-index:2516582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58251" behindDoc="0" locked="0" layoutInCell="1" allowOverlap="1" wp14:anchorId="61C81F4A" wp14:editId="55654B66">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B06691A" id="Straight Connector 2" o:spid="_x0000_s1026" alt="&quot;&quot;" style="position:absolute;z-index:25165825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50" behindDoc="0" locked="0" layoutInCell="1" allowOverlap="1" wp14:anchorId="2A0A6903" wp14:editId="6C6B7393">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3C02AEC4" id="Straight Connector 2" o:spid="_x0000_s1026" alt="&quot;&quot;" style="position:absolute;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r w:rsidR="00734B51">
      <w:t>Updated Draft Scoping Requirements Victorian Renewable Energy Terminal EES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25F8E" w14:textId="77777777" w:rsidR="00963744" w:rsidRDefault="00963744" w:rsidP="005C306E">
      <w:pPr>
        <w:spacing w:after="0"/>
      </w:pPr>
      <w:r>
        <w:separator/>
      </w:r>
    </w:p>
  </w:footnote>
  <w:footnote w:type="continuationSeparator" w:id="0">
    <w:p w14:paraId="726055D2" w14:textId="77777777" w:rsidR="00963744" w:rsidRDefault="00963744" w:rsidP="005C306E">
      <w:pPr>
        <w:spacing w:after="0"/>
      </w:pPr>
      <w:r>
        <w:continuationSeparator/>
      </w:r>
    </w:p>
    <w:p w14:paraId="74C93EBD" w14:textId="77777777" w:rsidR="00963744" w:rsidRDefault="00963744"/>
  </w:footnote>
  <w:footnote w:type="continuationNotice" w:id="1">
    <w:p w14:paraId="21D3EBA8" w14:textId="77777777" w:rsidR="00963744" w:rsidRDefault="00963744">
      <w:pPr>
        <w:spacing w:before="0" w:after="0"/>
      </w:pPr>
    </w:p>
    <w:p w14:paraId="5A044653" w14:textId="77777777" w:rsidR="00963744" w:rsidRDefault="00963744"/>
  </w:footnote>
  <w:footnote w:id="2">
    <w:p w14:paraId="35DFB9DC" w14:textId="77777777" w:rsidR="00597B33" w:rsidRPr="00E31922" w:rsidRDefault="00597B33" w:rsidP="00597B33">
      <w:pPr>
        <w:pStyle w:val="FootnoteText"/>
        <w:ind w:left="0" w:firstLine="0"/>
      </w:pPr>
      <w:r w:rsidRPr="00E31922">
        <w:footnoteRef/>
      </w:r>
      <w:r>
        <w:t xml:space="preserve">. For </w:t>
      </w:r>
      <w:r w:rsidRPr="00E31922">
        <w:t>assessment of environmental effects under the EE Act, the meaning of ‘environment’ includes physical, biological, heritage, cultural, social, health, safety and economic aspects (Ministerial Guidelines, p. 2).</w:t>
      </w:r>
    </w:p>
  </w:footnote>
  <w:footnote w:id="3">
    <w:p w14:paraId="24AECEC0" w14:textId="7FFC6BD9" w:rsidR="00142CF8" w:rsidRDefault="00142CF8">
      <w:pPr>
        <w:pStyle w:val="FootnoteText"/>
      </w:pPr>
      <w:r>
        <w:rPr>
          <w:rStyle w:val="FootnoteReference"/>
        </w:rPr>
        <w:footnoteRef/>
      </w:r>
      <w:r>
        <w:t xml:space="preserve"> </w:t>
      </w:r>
      <w:r w:rsidR="00452451" w:rsidRPr="00452451">
        <w:t xml:space="preserve">Further information on the EES process can be found at </w:t>
      </w:r>
      <w:hyperlink r:id="rId1" w:history="1">
        <w:r w:rsidR="00452451" w:rsidRPr="00817E67">
          <w:rPr>
            <w:rStyle w:val="Hyperlink"/>
          </w:rPr>
          <w:t>planning.vic.gov.au/environment-assessment/what-is-the-ees-process-in-victoria</w:t>
        </w:r>
      </w:hyperlink>
    </w:p>
  </w:footnote>
  <w:footnote w:id="4">
    <w:p w14:paraId="7F3A9B28" w14:textId="77777777" w:rsidR="00BA16E9" w:rsidRDefault="00BA16E9" w:rsidP="00BA16E9">
      <w:pPr>
        <w:pStyle w:val="FootnoteText"/>
      </w:pPr>
      <w:r>
        <w:rPr>
          <w:rStyle w:val="FootnoteReference"/>
        </w:rPr>
        <w:footnoteRef/>
      </w:r>
      <w:r>
        <w:t xml:space="preserve"> </w:t>
      </w:r>
      <w:r w:rsidRPr="005733E5">
        <w:t>For critical components of the EES studies, peer review by an external, independent expert (or panel of experts) may be appropriate.</w:t>
      </w:r>
    </w:p>
  </w:footnote>
  <w:footnote w:id="5">
    <w:p w14:paraId="2052659A" w14:textId="77777777" w:rsidR="0096739C" w:rsidRPr="00417088" w:rsidRDefault="0096739C" w:rsidP="0096739C">
      <w:pPr>
        <w:pStyle w:val="FootnoteText"/>
      </w:pPr>
      <w:r w:rsidRPr="00417088">
        <w:footnoteRef/>
      </w:r>
      <w:r>
        <w:t xml:space="preserve">. </w:t>
      </w:r>
      <w:hyperlink r:id="rId2" w:history="1">
        <w:r>
          <w:rPr>
            <w:rStyle w:val="Hyperlink"/>
          </w:rPr>
          <w:t>Victorian renewable energy terminal (planning.vic.gov.au)</w:t>
        </w:r>
      </w:hyperlink>
      <w:r>
        <w:t xml:space="preserve"> </w:t>
      </w:r>
    </w:p>
  </w:footnote>
  <w:footnote w:id="6">
    <w:p w14:paraId="2B4490DA" w14:textId="4A230F47" w:rsidR="00D17D81" w:rsidRDefault="00D17D81">
      <w:pPr>
        <w:pStyle w:val="FootnoteText"/>
      </w:pPr>
      <w:r>
        <w:rPr>
          <w:rStyle w:val="FootnoteReference"/>
        </w:rPr>
        <w:footnoteRef/>
      </w:r>
      <w:r>
        <w:t xml:space="preserve"> </w:t>
      </w:r>
      <w:r w:rsidRPr="00D17D81">
        <w:t>Note that ‘relevant impacts’ defined in section 82 of the EPBC Act correspond to what are generally termed ‘effects’ in the EES process.</w:t>
      </w:r>
    </w:p>
  </w:footnote>
  <w:footnote w:id="7">
    <w:p w14:paraId="32EAE420" w14:textId="7FF72B1D" w:rsidR="00E91900" w:rsidRDefault="00E91900">
      <w:pPr>
        <w:pStyle w:val="FootnoteText"/>
      </w:pPr>
      <w:r>
        <w:rPr>
          <w:rStyle w:val="FootnoteReference"/>
        </w:rPr>
        <w:footnoteRef/>
      </w:r>
      <w:r>
        <w:t xml:space="preserve"> </w:t>
      </w:r>
      <w:r w:rsidRPr="00E91900">
        <w:t>The proponent is encouraged to identify opportunities to engage with Traditional Owner groups to develop and deliver rehabilitation/restoration measures as well as environmental offsets.</w:t>
      </w:r>
    </w:p>
  </w:footnote>
  <w:footnote w:id="8">
    <w:p w14:paraId="0B326435" w14:textId="24E15E71" w:rsidR="0077522B" w:rsidRDefault="0077522B">
      <w:pPr>
        <w:pStyle w:val="FootnoteText"/>
      </w:pPr>
      <w:r>
        <w:rPr>
          <w:rStyle w:val="FootnoteReference"/>
        </w:rPr>
        <w:footnoteRef/>
      </w:r>
      <w:r>
        <w:t xml:space="preserve"> </w:t>
      </w:r>
      <w:r w:rsidRPr="0077522B">
        <w:t>Surveys of assets, values and potential effects must be timed to ensure they take account of seasonal weather patterns of the area.</w:t>
      </w:r>
    </w:p>
  </w:footnote>
  <w:footnote w:id="9">
    <w:p w14:paraId="125DFCDA" w14:textId="1EE1E938" w:rsidR="00C8471D" w:rsidRDefault="00C8471D">
      <w:pPr>
        <w:pStyle w:val="FootnoteText"/>
      </w:pPr>
      <w:r>
        <w:rPr>
          <w:rStyle w:val="FootnoteReference"/>
        </w:rPr>
        <w:footnoteRef/>
      </w:r>
      <w:r>
        <w:t xml:space="preserve"> </w:t>
      </w:r>
      <w:r w:rsidRPr="00C8471D">
        <w:t xml:space="preserve">Ecologically sustainable development is defined </w:t>
      </w:r>
      <w:r w:rsidR="00BC3911">
        <w:t>on page 9 of</w:t>
      </w:r>
      <w:r w:rsidRPr="00C8471D">
        <w:t xml:space="preserve"> the Ministerial Guidelines.</w:t>
      </w:r>
    </w:p>
  </w:footnote>
  <w:footnote w:id="10">
    <w:p w14:paraId="34A4D5AA" w14:textId="5D2681A8" w:rsidR="00DE0FC0" w:rsidRDefault="00DE0FC0">
      <w:pPr>
        <w:pStyle w:val="FootnoteText"/>
      </w:pPr>
      <w:r>
        <w:rPr>
          <w:rStyle w:val="FootnoteReference"/>
        </w:rPr>
        <w:footnoteRef/>
      </w:r>
      <w:r>
        <w:t xml:space="preserve"> </w:t>
      </w:r>
      <w:r w:rsidRPr="00DE0FC0">
        <w:t xml:space="preserve">The assessment of alternatives does not include evaluating alternatives to the project (such as other </w:t>
      </w:r>
      <w:r w:rsidR="005F526F">
        <w:t xml:space="preserve">forms of </w:t>
      </w:r>
      <w:r w:rsidRPr="00DE0FC0">
        <w:t>energy generation), but rather alternatives for the project which would allow project objectives to be met.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4585" w14:textId="77777777" w:rsidR="00107B94" w:rsidRDefault="007A794B" w:rsidP="00107B94">
    <w:pPr>
      <w:pStyle w:val="Header"/>
    </w:pPr>
    <w:r>
      <w:rPr>
        <w:noProof/>
      </w:rPr>
      <mc:AlternateContent>
        <mc:Choice Requires="wps">
          <w:drawing>
            <wp:anchor distT="0" distB="0" distL="114300" distR="114300" simplePos="0" relativeHeight="251658245" behindDoc="0" locked="0" layoutInCell="1" allowOverlap="1" wp14:anchorId="6A96C77F" wp14:editId="35705118">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8CFE757"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44" behindDoc="0" locked="0" layoutInCell="1" allowOverlap="1" wp14:anchorId="30E3C629" wp14:editId="2D35CE77">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27E3DB37" id="Straight Connector 2" o:spid="_x0000_s1026" alt="&quot;&quot;" style="position:absolute;z-index:2516582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43" behindDoc="1" locked="0" layoutInCell="1" allowOverlap="1" wp14:anchorId="043E6E38" wp14:editId="6A171CA7">
          <wp:simplePos x="0" y="0"/>
          <wp:positionH relativeFrom="rightMargin">
            <wp:posOffset>-1289050</wp:posOffset>
          </wp:positionH>
          <wp:positionV relativeFrom="page">
            <wp:posOffset>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5302" w14:textId="530BB32D" w:rsidR="004605AE" w:rsidRDefault="004605AE">
    <w:pPr>
      <w:pStyle w:val="BannerTitle"/>
    </w:pPr>
    <w:r>
      <w:rPr>
        <w:noProof/>
      </w:rPr>
      <w:drawing>
        <wp:anchor distT="0" distB="0" distL="114300" distR="114300" simplePos="0" relativeHeight="251658249" behindDoc="1" locked="0" layoutInCell="1" allowOverlap="1" wp14:anchorId="01057E1C" wp14:editId="4AC3AA99">
          <wp:simplePos x="0" y="0"/>
          <wp:positionH relativeFrom="rightMargin">
            <wp:posOffset>-1620520</wp:posOffset>
          </wp:positionH>
          <wp:positionV relativeFrom="page">
            <wp:posOffset>738718</wp:posOffset>
          </wp:positionV>
          <wp:extent cx="1306800" cy="403200"/>
          <wp:effectExtent l="0" t="0" r="0" b="0"/>
          <wp:wrapNone/>
          <wp:docPr id="1721961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4F7492CA" wp14:editId="46302134">
          <wp:simplePos x="0" y="0"/>
          <wp:positionH relativeFrom="rightMargin">
            <wp:posOffset>-2491740</wp:posOffset>
          </wp:positionH>
          <wp:positionV relativeFrom="page">
            <wp:posOffset>0</wp:posOffset>
          </wp:positionV>
          <wp:extent cx="842400" cy="1620000"/>
          <wp:effectExtent l="0" t="0" r="0" b="0"/>
          <wp:wrapNone/>
          <wp:docPr id="10818291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B51">
      <w:t>Updated Draft Scoping Requirements Victorian Renewable Energy Terminal EES</w:t>
    </w:r>
    <w:r>
      <w:rPr>
        <w:noProof/>
      </w:rPr>
      <mc:AlternateContent>
        <mc:Choice Requires="wps">
          <w:drawing>
            <wp:anchor distT="0" distB="0" distL="114300" distR="114300" simplePos="0" relativeHeight="251658246" behindDoc="0" locked="0" layoutInCell="1" allowOverlap="1" wp14:anchorId="3F76AF38" wp14:editId="472CBD54">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18CB8281" id="Straight Connector 2" o:spid="_x0000_s1026" alt="&quot;&quot;" style="position:absolute;z-index:25165824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351851C3" w14:textId="45B195AD" w:rsidR="004605AE" w:rsidRPr="00C51CBD" w:rsidRDefault="001D18B0" w:rsidP="00CC20E4">
    <w:pPr>
      <w:pStyle w:val="BannerSubtitle"/>
    </w:pPr>
    <w:r>
      <w:t>Environment Effects Act 1978</w:t>
    </w:r>
    <w:r w:rsidR="004605AE">
      <w:rPr>
        <w:noProof/>
      </w:rPr>
      <mc:AlternateContent>
        <mc:Choice Requires="wps">
          <w:drawing>
            <wp:anchor distT="0" distB="133350" distL="114300" distR="114300" simplePos="0" relativeHeight="251658247" behindDoc="0" locked="0" layoutInCell="1" allowOverlap="1" wp14:anchorId="1A680C05" wp14:editId="24A1E0C1">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6234D03F" id="Straight Connector 2" o:spid="_x0000_s1026" alt="&quot;&quot;" style="position:absolute;z-index:251658247;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FC51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0F892655"/>
    <w:multiLevelType w:val="multilevel"/>
    <w:tmpl w:val="F8C8B592"/>
    <w:numStyleLink w:val="111111"/>
  </w:abstractNum>
  <w:abstractNum w:abstractNumId="4"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 w15:restartNumberingAfterBreak="0">
    <w:nsid w:val="1E2C2F31"/>
    <w:multiLevelType w:val="hybridMultilevel"/>
    <w:tmpl w:val="19B0F624"/>
    <w:lvl w:ilvl="0" w:tplc="1FDCB13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7"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45B626FD"/>
    <w:multiLevelType w:val="multilevel"/>
    <w:tmpl w:val="F550AA8C"/>
    <w:lvl w:ilvl="0">
      <w:start w:val="1"/>
      <w:numFmt w:val="bullet"/>
      <w:pStyle w:val="ListBullet2"/>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9" w15:restartNumberingAfterBreak="0">
    <w:nsid w:val="535104F8"/>
    <w:multiLevelType w:val="multilevel"/>
    <w:tmpl w:val="6A28D734"/>
    <w:numStyleLink w:val="1ai"/>
  </w:abstractNum>
  <w:abstractNum w:abstractNumId="10" w15:restartNumberingAfterBreak="0">
    <w:nsid w:val="57F81202"/>
    <w:multiLevelType w:val="multilevel"/>
    <w:tmpl w:val="E9E0E9B4"/>
    <w:styleLink w:val="BulletList"/>
    <w:lvl w:ilvl="0">
      <w:start w:val="1"/>
      <w:numFmt w:val="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2"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124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4" w15:restartNumberingAfterBreak="0">
    <w:nsid w:val="706D5168"/>
    <w:multiLevelType w:val="hybridMultilevel"/>
    <w:tmpl w:val="5C9E7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925795121">
    <w:abstractNumId w:val="7"/>
  </w:num>
  <w:num w:numId="2" w16cid:durableId="65997717">
    <w:abstractNumId w:val="12"/>
  </w:num>
  <w:num w:numId="3" w16cid:durableId="1983579519">
    <w:abstractNumId w:val="1"/>
  </w:num>
  <w:num w:numId="4" w16cid:durableId="713967767">
    <w:abstractNumId w:val="3"/>
  </w:num>
  <w:num w:numId="5" w16cid:durableId="755858208">
    <w:abstractNumId w:val="15"/>
  </w:num>
  <w:num w:numId="6" w16cid:durableId="1390109764">
    <w:abstractNumId w:val="2"/>
  </w:num>
  <w:num w:numId="7" w16cid:durableId="607273753">
    <w:abstractNumId w:val="6"/>
  </w:num>
  <w:num w:numId="8" w16cid:durableId="1427506422">
    <w:abstractNumId w:val="11"/>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4"/>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2" w16cid:durableId="148060158">
    <w:abstractNumId w:val="4"/>
  </w:num>
  <w:num w:numId="13" w16cid:durableId="1548488034">
    <w:abstractNumId w:val="10"/>
  </w:num>
  <w:num w:numId="14" w16cid:durableId="607200419">
    <w:abstractNumId w:val="11"/>
  </w:num>
  <w:num w:numId="15" w16cid:durableId="1833175149">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16cid:durableId="1504854624">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 w16cid:durableId="285043226">
    <w:abstractNumId w:val="8"/>
  </w:num>
  <w:num w:numId="18" w16cid:durableId="1973704746">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9" w16cid:durableId="901335820">
    <w:abstractNumId w:val="13"/>
  </w:num>
  <w:num w:numId="20" w16cid:durableId="1519927156">
    <w:abstractNumId w:val="5"/>
  </w:num>
  <w:num w:numId="21" w16cid:durableId="2028483578">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2" w16cid:durableId="1716393527">
    <w:abstractNumId w:val="14"/>
  </w:num>
  <w:num w:numId="23" w16cid:durableId="2115053170">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4" w16cid:durableId="1906263029">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5" w16cid:durableId="2123187253">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6" w16cid:durableId="595558291">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7" w16cid:durableId="143589917">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8" w16cid:durableId="1276056538">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9" w16cid:durableId="552471001">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0" w16cid:durableId="740252245">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1" w16cid:durableId="1178541968">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2" w16cid:durableId="560600960">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3" w16cid:durableId="1874875854">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4" w16cid:durableId="1916357254">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5" w16cid:durableId="379987462">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6" w16cid:durableId="99834693">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7" w16cid:durableId="75933072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1"/>
  </w:docVars>
  <w:rsids>
    <w:rsidRoot w:val="00A22EDC"/>
    <w:rsid w:val="00003208"/>
    <w:rsid w:val="000057A3"/>
    <w:rsid w:val="00005CDD"/>
    <w:rsid w:val="00010E26"/>
    <w:rsid w:val="0001105E"/>
    <w:rsid w:val="00011C93"/>
    <w:rsid w:val="000127BF"/>
    <w:rsid w:val="00012ABD"/>
    <w:rsid w:val="00013046"/>
    <w:rsid w:val="000133F9"/>
    <w:rsid w:val="000146F8"/>
    <w:rsid w:val="00014F64"/>
    <w:rsid w:val="00015338"/>
    <w:rsid w:val="00015D95"/>
    <w:rsid w:val="0001690E"/>
    <w:rsid w:val="00017AC2"/>
    <w:rsid w:val="00020FFB"/>
    <w:rsid w:val="00021FB2"/>
    <w:rsid w:val="000239EC"/>
    <w:rsid w:val="00026094"/>
    <w:rsid w:val="000305FA"/>
    <w:rsid w:val="0003223E"/>
    <w:rsid w:val="00033CA6"/>
    <w:rsid w:val="00033DB1"/>
    <w:rsid w:val="00035BD3"/>
    <w:rsid w:val="00036D5F"/>
    <w:rsid w:val="0004068B"/>
    <w:rsid w:val="00042BF3"/>
    <w:rsid w:val="00043E99"/>
    <w:rsid w:val="00044BCA"/>
    <w:rsid w:val="000453AB"/>
    <w:rsid w:val="000455A9"/>
    <w:rsid w:val="00045662"/>
    <w:rsid w:val="00046864"/>
    <w:rsid w:val="00047DB5"/>
    <w:rsid w:val="0005005F"/>
    <w:rsid w:val="0005588A"/>
    <w:rsid w:val="00056359"/>
    <w:rsid w:val="000570DC"/>
    <w:rsid w:val="00060945"/>
    <w:rsid w:val="00060DD5"/>
    <w:rsid w:val="00061E09"/>
    <w:rsid w:val="00062090"/>
    <w:rsid w:val="000623E9"/>
    <w:rsid w:val="0006453D"/>
    <w:rsid w:val="000649E6"/>
    <w:rsid w:val="00064C0E"/>
    <w:rsid w:val="00066B93"/>
    <w:rsid w:val="00070FA6"/>
    <w:rsid w:val="00071144"/>
    <w:rsid w:val="00071D09"/>
    <w:rsid w:val="00071D30"/>
    <w:rsid w:val="00072BBA"/>
    <w:rsid w:val="0007384B"/>
    <w:rsid w:val="00076EEE"/>
    <w:rsid w:val="00077AFD"/>
    <w:rsid w:val="00081000"/>
    <w:rsid w:val="00082CD0"/>
    <w:rsid w:val="00083C59"/>
    <w:rsid w:val="000843B8"/>
    <w:rsid w:val="000843F0"/>
    <w:rsid w:val="0008556C"/>
    <w:rsid w:val="000865A4"/>
    <w:rsid w:val="00086B6C"/>
    <w:rsid w:val="00090147"/>
    <w:rsid w:val="00091099"/>
    <w:rsid w:val="00092C13"/>
    <w:rsid w:val="00095B49"/>
    <w:rsid w:val="0009742B"/>
    <w:rsid w:val="000A0795"/>
    <w:rsid w:val="000A0AC5"/>
    <w:rsid w:val="000A0FAE"/>
    <w:rsid w:val="000A3E65"/>
    <w:rsid w:val="000A7A78"/>
    <w:rsid w:val="000A7B41"/>
    <w:rsid w:val="000B1BB5"/>
    <w:rsid w:val="000B3401"/>
    <w:rsid w:val="000B3550"/>
    <w:rsid w:val="000B4470"/>
    <w:rsid w:val="000B4523"/>
    <w:rsid w:val="000B4A71"/>
    <w:rsid w:val="000B4D0A"/>
    <w:rsid w:val="000B5B67"/>
    <w:rsid w:val="000B5DF9"/>
    <w:rsid w:val="000B5E29"/>
    <w:rsid w:val="000B6A0A"/>
    <w:rsid w:val="000C01B1"/>
    <w:rsid w:val="000C04AE"/>
    <w:rsid w:val="000C17A8"/>
    <w:rsid w:val="000C21DC"/>
    <w:rsid w:val="000C2324"/>
    <w:rsid w:val="000C2694"/>
    <w:rsid w:val="000C2AAB"/>
    <w:rsid w:val="000C2D94"/>
    <w:rsid w:val="000C5FB4"/>
    <w:rsid w:val="000C629E"/>
    <w:rsid w:val="000C6BBB"/>
    <w:rsid w:val="000C6F37"/>
    <w:rsid w:val="000D3ACB"/>
    <w:rsid w:val="000D40BA"/>
    <w:rsid w:val="000D41C6"/>
    <w:rsid w:val="000D5D4F"/>
    <w:rsid w:val="000D6F29"/>
    <w:rsid w:val="000D7431"/>
    <w:rsid w:val="000E0248"/>
    <w:rsid w:val="000E1628"/>
    <w:rsid w:val="000E23EA"/>
    <w:rsid w:val="000E324E"/>
    <w:rsid w:val="000E6942"/>
    <w:rsid w:val="000E7846"/>
    <w:rsid w:val="000F1570"/>
    <w:rsid w:val="000F3065"/>
    <w:rsid w:val="000F47F5"/>
    <w:rsid w:val="000F5B68"/>
    <w:rsid w:val="000F62AC"/>
    <w:rsid w:val="000F6E82"/>
    <w:rsid w:val="00100BF5"/>
    <w:rsid w:val="00103D39"/>
    <w:rsid w:val="00106157"/>
    <w:rsid w:val="00107B94"/>
    <w:rsid w:val="00107DFD"/>
    <w:rsid w:val="00110C87"/>
    <w:rsid w:val="00112658"/>
    <w:rsid w:val="00112D43"/>
    <w:rsid w:val="0011336A"/>
    <w:rsid w:val="00116B3A"/>
    <w:rsid w:val="0011746A"/>
    <w:rsid w:val="00117649"/>
    <w:rsid w:val="00120C81"/>
    <w:rsid w:val="0012228F"/>
    <w:rsid w:val="00125474"/>
    <w:rsid w:val="00126ACA"/>
    <w:rsid w:val="00130F34"/>
    <w:rsid w:val="00132413"/>
    <w:rsid w:val="00132727"/>
    <w:rsid w:val="00134CD3"/>
    <w:rsid w:val="00137DB5"/>
    <w:rsid w:val="001401A9"/>
    <w:rsid w:val="00142264"/>
    <w:rsid w:val="00142CF8"/>
    <w:rsid w:val="00143B5C"/>
    <w:rsid w:val="00145DAA"/>
    <w:rsid w:val="00147AAD"/>
    <w:rsid w:val="00151572"/>
    <w:rsid w:val="00152692"/>
    <w:rsid w:val="0015437A"/>
    <w:rsid w:val="00154FC0"/>
    <w:rsid w:val="00155868"/>
    <w:rsid w:val="001606BF"/>
    <w:rsid w:val="0016234A"/>
    <w:rsid w:val="00166496"/>
    <w:rsid w:val="00166563"/>
    <w:rsid w:val="00166A6D"/>
    <w:rsid w:val="00166C97"/>
    <w:rsid w:val="0017009D"/>
    <w:rsid w:val="00170D0F"/>
    <w:rsid w:val="001712C9"/>
    <w:rsid w:val="00173DA9"/>
    <w:rsid w:val="00174684"/>
    <w:rsid w:val="00174ACD"/>
    <w:rsid w:val="001768DB"/>
    <w:rsid w:val="00176BEB"/>
    <w:rsid w:val="00180A43"/>
    <w:rsid w:val="00181699"/>
    <w:rsid w:val="0018323C"/>
    <w:rsid w:val="00185904"/>
    <w:rsid w:val="0018612E"/>
    <w:rsid w:val="00192079"/>
    <w:rsid w:val="001957FC"/>
    <w:rsid w:val="00197232"/>
    <w:rsid w:val="001A06C8"/>
    <w:rsid w:val="001A07C9"/>
    <w:rsid w:val="001A17D8"/>
    <w:rsid w:val="001A3C6B"/>
    <w:rsid w:val="001A6726"/>
    <w:rsid w:val="001A7248"/>
    <w:rsid w:val="001A7943"/>
    <w:rsid w:val="001B0DCD"/>
    <w:rsid w:val="001B2723"/>
    <w:rsid w:val="001B32EE"/>
    <w:rsid w:val="001B3CA0"/>
    <w:rsid w:val="001B3EA1"/>
    <w:rsid w:val="001B4777"/>
    <w:rsid w:val="001B6A98"/>
    <w:rsid w:val="001B7356"/>
    <w:rsid w:val="001C136C"/>
    <w:rsid w:val="001C3E19"/>
    <w:rsid w:val="001C6209"/>
    <w:rsid w:val="001D1102"/>
    <w:rsid w:val="001D18B0"/>
    <w:rsid w:val="001D28F7"/>
    <w:rsid w:val="001D2F7A"/>
    <w:rsid w:val="001D3A8C"/>
    <w:rsid w:val="001D522E"/>
    <w:rsid w:val="001D7902"/>
    <w:rsid w:val="001E0AC9"/>
    <w:rsid w:val="001E1000"/>
    <w:rsid w:val="001E1207"/>
    <w:rsid w:val="001E23F5"/>
    <w:rsid w:val="001E24A1"/>
    <w:rsid w:val="001E2CFA"/>
    <w:rsid w:val="001E474E"/>
    <w:rsid w:val="001E5215"/>
    <w:rsid w:val="001E5826"/>
    <w:rsid w:val="001E6028"/>
    <w:rsid w:val="001E6522"/>
    <w:rsid w:val="001E74C9"/>
    <w:rsid w:val="001F0A1E"/>
    <w:rsid w:val="001F29D0"/>
    <w:rsid w:val="001F3220"/>
    <w:rsid w:val="001F4D95"/>
    <w:rsid w:val="001F5160"/>
    <w:rsid w:val="001F6F24"/>
    <w:rsid w:val="00200D5A"/>
    <w:rsid w:val="00202740"/>
    <w:rsid w:val="00202E76"/>
    <w:rsid w:val="00206D26"/>
    <w:rsid w:val="00211B3C"/>
    <w:rsid w:val="00212C37"/>
    <w:rsid w:val="00212F6C"/>
    <w:rsid w:val="0021646D"/>
    <w:rsid w:val="002169F2"/>
    <w:rsid w:val="0021733F"/>
    <w:rsid w:val="002201BE"/>
    <w:rsid w:val="0022298B"/>
    <w:rsid w:val="00223238"/>
    <w:rsid w:val="00225764"/>
    <w:rsid w:val="00225A6C"/>
    <w:rsid w:val="00226BDF"/>
    <w:rsid w:val="00226C2D"/>
    <w:rsid w:val="002273C1"/>
    <w:rsid w:val="00230BC3"/>
    <w:rsid w:val="0023215C"/>
    <w:rsid w:val="0023297B"/>
    <w:rsid w:val="0023621F"/>
    <w:rsid w:val="00240A1B"/>
    <w:rsid w:val="00241F7D"/>
    <w:rsid w:val="0024289A"/>
    <w:rsid w:val="00242CF4"/>
    <w:rsid w:val="00243F90"/>
    <w:rsid w:val="00250ABE"/>
    <w:rsid w:val="0025118B"/>
    <w:rsid w:val="00251539"/>
    <w:rsid w:val="00253657"/>
    <w:rsid w:val="00253E04"/>
    <w:rsid w:val="00256AA4"/>
    <w:rsid w:val="00261769"/>
    <w:rsid w:val="00261AB3"/>
    <w:rsid w:val="00261DEF"/>
    <w:rsid w:val="00261F74"/>
    <w:rsid w:val="00262B80"/>
    <w:rsid w:val="00264457"/>
    <w:rsid w:val="00266137"/>
    <w:rsid w:val="0026721E"/>
    <w:rsid w:val="00270802"/>
    <w:rsid w:val="00274636"/>
    <w:rsid w:val="00275189"/>
    <w:rsid w:val="0027535B"/>
    <w:rsid w:val="002757F5"/>
    <w:rsid w:val="00275EAD"/>
    <w:rsid w:val="00276377"/>
    <w:rsid w:val="00280FAD"/>
    <w:rsid w:val="00281A37"/>
    <w:rsid w:val="00281F14"/>
    <w:rsid w:val="00282E56"/>
    <w:rsid w:val="00283240"/>
    <w:rsid w:val="00283345"/>
    <w:rsid w:val="002849C1"/>
    <w:rsid w:val="00285324"/>
    <w:rsid w:val="002853FE"/>
    <w:rsid w:val="0028576A"/>
    <w:rsid w:val="002866FD"/>
    <w:rsid w:val="00287C59"/>
    <w:rsid w:val="002904B0"/>
    <w:rsid w:val="002906EE"/>
    <w:rsid w:val="002907E0"/>
    <w:rsid w:val="00290B06"/>
    <w:rsid w:val="00291C6A"/>
    <w:rsid w:val="00291E80"/>
    <w:rsid w:val="00294625"/>
    <w:rsid w:val="002946ED"/>
    <w:rsid w:val="00295481"/>
    <w:rsid w:val="002956A2"/>
    <w:rsid w:val="002960E9"/>
    <w:rsid w:val="00296526"/>
    <w:rsid w:val="0029689C"/>
    <w:rsid w:val="00296B5B"/>
    <w:rsid w:val="00296EC3"/>
    <w:rsid w:val="002A03B1"/>
    <w:rsid w:val="002B0820"/>
    <w:rsid w:val="002B271F"/>
    <w:rsid w:val="002B518C"/>
    <w:rsid w:val="002B7D47"/>
    <w:rsid w:val="002C0F1A"/>
    <w:rsid w:val="002C14F0"/>
    <w:rsid w:val="002C1F2D"/>
    <w:rsid w:val="002C37F5"/>
    <w:rsid w:val="002C5989"/>
    <w:rsid w:val="002C6DFF"/>
    <w:rsid w:val="002C74FF"/>
    <w:rsid w:val="002C78D7"/>
    <w:rsid w:val="002D0670"/>
    <w:rsid w:val="002D1163"/>
    <w:rsid w:val="002D3CCE"/>
    <w:rsid w:val="002D6B4F"/>
    <w:rsid w:val="002D7DF6"/>
    <w:rsid w:val="002E1586"/>
    <w:rsid w:val="002E1856"/>
    <w:rsid w:val="002E19BC"/>
    <w:rsid w:val="002E2B0E"/>
    <w:rsid w:val="002E42DC"/>
    <w:rsid w:val="002E45F6"/>
    <w:rsid w:val="002E7474"/>
    <w:rsid w:val="002E7FDE"/>
    <w:rsid w:val="002F2900"/>
    <w:rsid w:val="002F543C"/>
    <w:rsid w:val="002F771C"/>
    <w:rsid w:val="003024D7"/>
    <w:rsid w:val="003032CE"/>
    <w:rsid w:val="00303BA5"/>
    <w:rsid w:val="00305FC5"/>
    <w:rsid w:val="00307D47"/>
    <w:rsid w:val="003114CB"/>
    <w:rsid w:val="0031238C"/>
    <w:rsid w:val="003144B5"/>
    <w:rsid w:val="00314A79"/>
    <w:rsid w:val="00314FF2"/>
    <w:rsid w:val="00316134"/>
    <w:rsid w:val="003169D6"/>
    <w:rsid w:val="00316DDB"/>
    <w:rsid w:val="003269C4"/>
    <w:rsid w:val="00327D27"/>
    <w:rsid w:val="00331381"/>
    <w:rsid w:val="00331A81"/>
    <w:rsid w:val="00334DCE"/>
    <w:rsid w:val="00335230"/>
    <w:rsid w:val="00341706"/>
    <w:rsid w:val="00345913"/>
    <w:rsid w:val="0034780A"/>
    <w:rsid w:val="003478DF"/>
    <w:rsid w:val="003478E6"/>
    <w:rsid w:val="00350609"/>
    <w:rsid w:val="003515C2"/>
    <w:rsid w:val="003515EF"/>
    <w:rsid w:val="00355C81"/>
    <w:rsid w:val="00357FD6"/>
    <w:rsid w:val="00360A3E"/>
    <w:rsid w:val="00360DC9"/>
    <w:rsid w:val="00361513"/>
    <w:rsid w:val="00364AD9"/>
    <w:rsid w:val="00366F2E"/>
    <w:rsid w:val="00367E5E"/>
    <w:rsid w:val="00370AA6"/>
    <w:rsid w:val="00370AD8"/>
    <w:rsid w:val="00371B2F"/>
    <w:rsid w:val="0037387E"/>
    <w:rsid w:val="00374F4D"/>
    <w:rsid w:val="0037682B"/>
    <w:rsid w:val="00376C1E"/>
    <w:rsid w:val="00381040"/>
    <w:rsid w:val="00381498"/>
    <w:rsid w:val="00381B26"/>
    <w:rsid w:val="00383144"/>
    <w:rsid w:val="0038395F"/>
    <w:rsid w:val="0038419A"/>
    <w:rsid w:val="00384433"/>
    <w:rsid w:val="00384921"/>
    <w:rsid w:val="00386BE5"/>
    <w:rsid w:val="003919C3"/>
    <w:rsid w:val="00392847"/>
    <w:rsid w:val="003970AB"/>
    <w:rsid w:val="003A1160"/>
    <w:rsid w:val="003A3458"/>
    <w:rsid w:val="003A573B"/>
    <w:rsid w:val="003A5A44"/>
    <w:rsid w:val="003A6426"/>
    <w:rsid w:val="003B15A1"/>
    <w:rsid w:val="003B1FF9"/>
    <w:rsid w:val="003B5B6A"/>
    <w:rsid w:val="003B6C55"/>
    <w:rsid w:val="003C04F1"/>
    <w:rsid w:val="003C3A3F"/>
    <w:rsid w:val="003C3AE5"/>
    <w:rsid w:val="003C6667"/>
    <w:rsid w:val="003C7D8F"/>
    <w:rsid w:val="003D0C8F"/>
    <w:rsid w:val="003D1007"/>
    <w:rsid w:val="003D1C45"/>
    <w:rsid w:val="003D1CCA"/>
    <w:rsid w:val="003D21FC"/>
    <w:rsid w:val="003D29FB"/>
    <w:rsid w:val="003D367A"/>
    <w:rsid w:val="003D6A04"/>
    <w:rsid w:val="003D7742"/>
    <w:rsid w:val="003E29AA"/>
    <w:rsid w:val="003E2C64"/>
    <w:rsid w:val="003E75CE"/>
    <w:rsid w:val="003E7840"/>
    <w:rsid w:val="003E7C50"/>
    <w:rsid w:val="003E7DDF"/>
    <w:rsid w:val="003F0CAB"/>
    <w:rsid w:val="003F0D9E"/>
    <w:rsid w:val="003F389D"/>
    <w:rsid w:val="003F4CE0"/>
    <w:rsid w:val="00400959"/>
    <w:rsid w:val="0040131D"/>
    <w:rsid w:val="004023A5"/>
    <w:rsid w:val="00404157"/>
    <w:rsid w:val="0040528C"/>
    <w:rsid w:val="00406878"/>
    <w:rsid w:val="0041156E"/>
    <w:rsid w:val="00414BED"/>
    <w:rsid w:val="00415A52"/>
    <w:rsid w:val="00415DCA"/>
    <w:rsid w:val="004161C7"/>
    <w:rsid w:val="004176BE"/>
    <w:rsid w:val="0042213E"/>
    <w:rsid w:val="00422DC9"/>
    <w:rsid w:val="00423286"/>
    <w:rsid w:val="00426B33"/>
    <w:rsid w:val="004306CF"/>
    <w:rsid w:val="0043556D"/>
    <w:rsid w:val="00436C8D"/>
    <w:rsid w:val="004413D4"/>
    <w:rsid w:val="00442F9F"/>
    <w:rsid w:val="0044435C"/>
    <w:rsid w:val="004449F9"/>
    <w:rsid w:val="00445BCF"/>
    <w:rsid w:val="0044607C"/>
    <w:rsid w:val="00446083"/>
    <w:rsid w:val="00451A58"/>
    <w:rsid w:val="00452451"/>
    <w:rsid w:val="00454C51"/>
    <w:rsid w:val="004571C2"/>
    <w:rsid w:val="0046031D"/>
    <w:rsid w:val="004605AE"/>
    <w:rsid w:val="004631FB"/>
    <w:rsid w:val="0046401A"/>
    <w:rsid w:val="0046576D"/>
    <w:rsid w:val="00466B74"/>
    <w:rsid w:val="00466E4C"/>
    <w:rsid w:val="004703D2"/>
    <w:rsid w:val="00470A71"/>
    <w:rsid w:val="00470F39"/>
    <w:rsid w:val="00471EDB"/>
    <w:rsid w:val="00472C78"/>
    <w:rsid w:val="00473940"/>
    <w:rsid w:val="004746A4"/>
    <w:rsid w:val="004746DD"/>
    <w:rsid w:val="004748BA"/>
    <w:rsid w:val="00474962"/>
    <w:rsid w:val="00475914"/>
    <w:rsid w:val="00476125"/>
    <w:rsid w:val="00476133"/>
    <w:rsid w:val="00476443"/>
    <w:rsid w:val="00481905"/>
    <w:rsid w:val="004819B9"/>
    <w:rsid w:val="004840EA"/>
    <w:rsid w:val="004859AB"/>
    <w:rsid w:val="00486632"/>
    <w:rsid w:val="00494BCB"/>
    <w:rsid w:val="00495D62"/>
    <w:rsid w:val="0049604F"/>
    <w:rsid w:val="00496524"/>
    <w:rsid w:val="00497E19"/>
    <w:rsid w:val="004A0FD1"/>
    <w:rsid w:val="004A1ACA"/>
    <w:rsid w:val="004A3CAD"/>
    <w:rsid w:val="004B3093"/>
    <w:rsid w:val="004B38EA"/>
    <w:rsid w:val="004B5444"/>
    <w:rsid w:val="004C1E50"/>
    <w:rsid w:val="004C2A8D"/>
    <w:rsid w:val="004C4DE6"/>
    <w:rsid w:val="004C547F"/>
    <w:rsid w:val="004D2569"/>
    <w:rsid w:val="004D31AD"/>
    <w:rsid w:val="004D3F83"/>
    <w:rsid w:val="004D4C36"/>
    <w:rsid w:val="004D539E"/>
    <w:rsid w:val="004D762F"/>
    <w:rsid w:val="004E1889"/>
    <w:rsid w:val="004E2640"/>
    <w:rsid w:val="004E4207"/>
    <w:rsid w:val="004E49A0"/>
    <w:rsid w:val="004E4FB0"/>
    <w:rsid w:val="004F029E"/>
    <w:rsid w:val="004F1B27"/>
    <w:rsid w:val="004F1DFE"/>
    <w:rsid w:val="004F26DC"/>
    <w:rsid w:val="004F2CE3"/>
    <w:rsid w:val="004F33F2"/>
    <w:rsid w:val="004F53FA"/>
    <w:rsid w:val="004F54C5"/>
    <w:rsid w:val="004F7C6D"/>
    <w:rsid w:val="005005E3"/>
    <w:rsid w:val="005023D9"/>
    <w:rsid w:val="00502B14"/>
    <w:rsid w:val="005030B2"/>
    <w:rsid w:val="00504301"/>
    <w:rsid w:val="00504C28"/>
    <w:rsid w:val="00504FC3"/>
    <w:rsid w:val="005065D7"/>
    <w:rsid w:val="00506C6C"/>
    <w:rsid w:val="00511419"/>
    <w:rsid w:val="005116F0"/>
    <w:rsid w:val="005120EA"/>
    <w:rsid w:val="00517171"/>
    <w:rsid w:val="005209F0"/>
    <w:rsid w:val="00520CAD"/>
    <w:rsid w:val="005215AE"/>
    <w:rsid w:val="005244E7"/>
    <w:rsid w:val="00524BAA"/>
    <w:rsid w:val="00524C7A"/>
    <w:rsid w:val="005267EA"/>
    <w:rsid w:val="00530797"/>
    <w:rsid w:val="00530ECB"/>
    <w:rsid w:val="00533113"/>
    <w:rsid w:val="00533BAE"/>
    <w:rsid w:val="00534412"/>
    <w:rsid w:val="00534C9B"/>
    <w:rsid w:val="005356A7"/>
    <w:rsid w:val="005365E3"/>
    <w:rsid w:val="00540B65"/>
    <w:rsid w:val="00540D6C"/>
    <w:rsid w:val="00540E5D"/>
    <w:rsid w:val="00541C83"/>
    <w:rsid w:val="005449C0"/>
    <w:rsid w:val="005451FF"/>
    <w:rsid w:val="0054624E"/>
    <w:rsid w:val="00547D4B"/>
    <w:rsid w:val="00550ADA"/>
    <w:rsid w:val="00551B59"/>
    <w:rsid w:val="00553374"/>
    <w:rsid w:val="00553CDD"/>
    <w:rsid w:val="00553DA6"/>
    <w:rsid w:val="00554719"/>
    <w:rsid w:val="005548B8"/>
    <w:rsid w:val="0055492F"/>
    <w:rsid w:val="005549D1"/>
    <w:rsid w:val="005567D2"/>
    <w:rsid w:val="00556936"/>
    <w:rsid w:val="005608C5"/>
    <w:rsid w:val="005637AB"/>
    <w:rsid w:val="00563B19"/>
    <w:rsid w:val="00564AC5"/>
    <w:rsid w:val="00565FE0"/>
    <w:rsid w:val="005676DF"/>
    <w:rsid w:val="00567978"/>
    <w:rsid w:val="005703E4"/>
    <w:rsid w:val="005733E5"/>
    <w:rsid w:val="005761C3"/>
    <w:rsid w:val="0057699D"/>
    <w:rsid w:val="00576A83"/>
    <w:rsid w:val="005773D5"/>
    <w:rsid w:val="00577CC8"/>
    <w:rsid w:val="0058014D"/>
    <w:rsid w:val="00581B66"/>
    <w:rsid w:val="00583C63"/>
    <w:rsid w:val="005845EA"/>
    <w:rsid w:val="005916F1"/>
    <w:rsid w:val="00593FE4"/>
    <w:rsid w:val="00594261"/>
    <w:rsid w:val="00597B33"/>
    <w:rsid w:val="005A035F"/>
    <w:rsid w:val="005A0715"/>
    <w:rsid w:val="005A163D"/>
    <w:rsid w:val="005A1D56"/>
    <w:rsid w:val="005A2EA8"/>
    <w:rsid w:val="005A32EA"/>
    <w:rsid w:val="005A35AD"/>
    <w:rsid w:val="005A5024"/>
    <w:rsid w:val="005A564E"/>
    <w:rsid w:val="005B0783"/>
    <w:rsid w:val="005B0E01"/>
    <w:rsid w:val="005B116E"/>
    <w:rsid w:val="005B437D"/>
    <w:rsid w:val="005B68C1"/>
    <w:rsid w:val="005C0294"/>
    <w:rsid w:val="005C2937"/>
    <w:rsid w:val="005C306E"/>
    <w:rsid w:val="005C577F"/>
    <w:rsid w:val="005C669C"/>
    <w:rsid w:val="005C7347"/>
    <w:rsid w:val="005D0EF0"/>
    <w:rsid w:val="005D1A3A"/>
    <w:rsid w:val="005D2480"/>
    <w:rsid w:val="005D3FA7"/>
    <w:rsid w:val="005D40E9"/>
    <w:rsid w:val="005D4D90"/>
    <w:rsid w:val="005D58D8"/>
    <w:rsid w:val="005D6B99"/>
    <w:rsid w:val="005E0A22"/>
    <w:rsid w:val="005E10F7"/>
    <w:rsid w:val="005E1399"/>
    <w:rsid w:val="005E2D18"/>
    <w:rsid w:val="005E5C8C"/>
    <w:rsid w:val="005F20CC"/>
    <w:rsid w:val="005F4293"/>
    <w:rsid w:val="005F4F75"/>
    <w:rsid w:val="005F526F"/>
    <w:rsid w:val="005F782E"/>
    <w:rsid w:val="006007B7"/>
    <w:rsid w:val="006008E1"/>
    <w:rsid w:val="00600DD2"/>
    <w:rsid w:val="006011B3"/>
    <w:rsid w:val="00601908"/>
    <w:rsid w:val="00604BE2"/>
    <w:rsid w:val="00610C10"/>
    <w:rsid w:val="00610D9A"/>
    <w:rsid w:val="00611CBB"/>
    <w:rsid w:val="00612686"/>
    <w:rsid w:val="00613AF8"/>
    <w:rsid w:val="00614137"/>
    <w:rsid w:val="00614FDB"/>
    <w:rsid w:val="006156D3"/>
    <w:rsid w:val="006160A5"/>
    <w:rsid w:val="00617071"/>
    <w:rsid w:val="006175BE"/>
    <w:rsid w:val="006178D1"/>
    <w:rsid w:val="00617B0E"/>
    <w:rsid w:val="00620017"/>
    <w:rsid w:val="00620095"/>
    <w:rsid w:val="00620F22"/>
    <w:rsid w:val="006215B6"/>
    <w:rsid w:val="0062228C"/>
    <w:rsid w:val="00622A8C"/>
    <w:rsid w:val="006238C0"/>
    <w:rsid w:val="00626731"/>
    <w:rsid w:val="0062718C"/>
    <w:rsid w:val="00631791"/>
    <w:rsid w:val="00631E9B"/>
    <w:rsid w:val="00632238"/>
    <w:rsid w:val="00632FE3"/>
    <w:rsid w:val="0063376C"/>
    <w:rsid w:val="00634406"/>
    <w:rsid w:val="0063448D"/>
    <w:rsid w:val="0063532A"/>
    <w:rsid w:val="006357C7"/>
    <w:rsid w:val="00637F74"/>
    <w:rsid w:val="006405FC"/>
    <w:rsid w:val="00640A63"/>
    <w:rsid w:val="00640EFE"/>
    <w:rsid w:val="006437DF"/>
    <w:rsid w:val="00643BAE"/>
    <w:rsid w:val="0064430B"/>
    <w:rsid w:val="00645DC5"/>
    <w:rsid w:val="00646E6A"/>
    <w:rsid w:val="0065092D"/>
    <w:rsid w:val="00650FEC"/>
    <w:rsid w:val="006516E7"/>
    <w:rsid w:val="00651D8E"/>
    <w:rsid w:val="00653BF6"/>
    <w:rsid w:val="006547AF"/>
    <w:rsid w:val="006561E6"/>
    <w:rsid w:val="00656314"/>
    <w:rsid w:val="006579A4"/>
    <w:rsid w:val="006579B7"/>
    <w:rsid w:val="006607C7"/>
    <w:rsid w:val="00660954"/>
    <w:rsid w:val="0066198D"/>
    <w:rsid w:val="00661A21"/>
    <w:rsid w:val="00661C29"/>
    <w:rsid w:val="00661D9D"/>
    <w:rsid w:val="00662535"/>
    <w:rsid w:val="006640DC"/>
    <w:rsid w:val="00664D23"/>
    <w:rsid w:val="006704AC"/>
    <w:rsid w:val="00673759"/>
    <w:rsid w:val="00673A0A"/>
    <w:rsid w:val="00673B01"/>
    <w:rsid w:val="00674524"/>
    <w:rsid w:val="00677C73"/>
    <w:rsid w:val="00681E6B"/>
    <w:rsid w:val="00687E52"/>
    <w:rsid w:val="0069126A"/>
    <w:rsid w:val="00692004"/>
    <w:rsid w:val="00693438"/>
    <w:rsid w:val="0069496D"/>
    <w:rsid w:val="00697C99"/>
    <w:rsid w:val="006A0890"/>
    <w:rsid w:val="006A1EC2"/>
    <w:rsid w:val="006A36DC"/>
    <w:rsid w:val="006A681B"/>
    <w:rsid w:val="006A700C"/>
    <w:rsid w:val="006A73D3"/>
    <w:rsid w:val="006A7787"/>
    <w:rsid w:val="006B0E18"/>
    <w:rsid w:val="006B18C2"/>
    <w:rsid w:val="006B2815"/>
    <w:rsid w:val="006B2FF8"/>
    <w:rsid w:val="006B44C4"/>
    <w:rsid w:val="006B49E2"/>
    <w:rsid w:val="006B5730"/>
    <w:rsid w:val="006B5EBA"/>
    <w:rsid w:val="006B69FB"/>
    <w:rsid w:val="006B779E"/>
    <w:rsid w:val="006B7F33"/>
    <w:rsid w:val="006C127E"/>
    <w:rsid w:val="006C3727"/>
    <w:rsid w:val="006C3AA6"/>
    <w:rsid w:val="006C566A"/>
    <w:rsid w:val="006C5711"/>
    <w:rsid w:val="006C5BB2"/>
    <w:rsid w:val="006C6FBA"/>
    <w:rsid w:val="006C7001"/>
    <w:rsid w:val="006C7135"/>
    <w:rsid w:val="006D1C01"/>
    <w:rsid w:val="006D64B1"/>
    <w:rsid w:val="006D672D"/>
    <w:rsid w:val="006E08B4"/>
    <w:rsid w:val="006E2446"/>
    <w:rsid w:val="006E2DA3"/>
    <w:rsid w:val="006E5490"/>
    <w:rsid w:val="006E5DA4"/>
    <w:rsid w:val="006E651A"/>
    <w:rsid w:val="006F1356"/>
    <w:rsid w:val="006F3175"/>
    <w:rsid w:val="006F33B2"/>
    <w:rsid w:val="006F36FB"/>
    <w:rsid w:val="006F3946"/>
    <w:rsid w:val="006F4BD7"/>
    <w:rsid w:val="0070190F"/>
    <w:rsid w:val="00701ECA"/>
    <w:rsid w:val="00702F52"/>
    <w:rsid w:val="00703DDD"/>
    <w:rsid w:val="00704771"/>
    <w:rsid w:val="0070511A"/>
    <w:rsid w:val="0070539C"/>
    <w:rsid w:val="0071164E"/>
    <w:rsid w:val="007122D7"/>
    <w:rsid w:val="00712694"/>
    <w:rsid w:val="00714399"/>
    <w:rsid w:val="0071565B"/>
    <w:rsid w:val="007165F9"/>
    <w:rsid w:val="00717543"/>
    <w:rsid w:val="00720A75"/>
    <w:rsid w:val="007220E1"/>
    <w:rsid w:val="00722D80"/>
    <w:rsid w:val="00725DFE"/>
    <w:rsid w:val="007272EB"/>
    <w:rsid w:val="00730E89"/>
    <w:rsid w:val="00731336"/>
    <w:rsid w:val="007313B7"/>
    <w:rsid w:val="00734015"/>
    <w:rsid w:val="00734B51"/>
    <w:rsid w:val="007353C9"/>
    <w:rsid w:val="00735C09"/>
    <w:rsid w:val="00736212"/>
    <w:rsid w:val="00736CFB"/>
    <w:rsid w:val="00737338"/>
    <w:rsid w:val="0073783B"/>
    <w:rsid w:val="007401DC"/>
    <w:rsid w:val="00741C6E"/>
    <w:rsid w:val="00746810"/>
    <w:rsid w:val="0075189D"/>
    <w:rsid w:val="00754A64"/>
    <w:rsid w:val="00757F8F"/>
    <w:rsid w:val="0076292D"/>
    <w:rsid w:val="007632E5"/>
    <w:rsid w:val="00764729"/>
    <w:rsid w:val="00764B84"/>
    <w:rsid w:val="00766246"/>
    <w:rsid w:val="0077036F"/>
    <w:rsid w:val="007707EE"/>
    <w:rsid w:val="007731FD"/>
    <w:rsid w:val="007743E9"/>
    <w:rsid w:val="0077522B"/>
    <w:rsid w:val="007753FE"/>
    <w:rsid w:val="007760A7"/>
    <w:rsid w:val="0077613C"/>
    <w:rsid w:val="007761EA"/>
    <w:rsid w:val="0077648D"/>
    <w:rsid w:val="007769FB"/>
    <w:rsid w:val="00776A97"/>
    <w:rsid w:val="00781ABD"/>
    <w:rsid w:val="00782070"/>
    <w:rsid w:val="0078242E"/>
    <w:rsid w:val="00783AE3"/>
    <w:rsid w:val="007848B2"/>
    <w:rsid w:val="0078491F"/>
    <w:rsid w:val="007855B6"/>
    <w:rsid w:val="00786C60"/>
    <w:rsid w:val="00787624"/>
    <w:rsid w:val="00790535"/>
    <w:rsid w:val="00790AAC"/>
    <w:rsid w:val="007914ED"/>
    <w:rsid w:val="00792FC4"/>
    <w:rsid w:val="00794DDF"/>
    <w:rsid w:val="00796FDE"/>
    <w:rsid w:val="007A03A5"/>
    <w:rsid w:val="007A03C3"/>
    <w:rsid w:val="007A101B"/>
    <w:rsid w:val="007A1A49"/>
    <w:rsid w:val="007A6AE8"/>
    <w:rsid w:val="007A71C6"/>
    <w:rsid w:val="007A794B"/>
    <w:rsid w:val="007B20C3"/>
    <w:rsid w:val="007B384B"/>
    <w:rsid w:val="007B5355"/>
    <w:rsid w:val="007B5A7E"/>
    <w:rsid w:val="007B6A7E"/>
    <w:rsid w:val="007B7144"/>
    <w:rsid w:val="007C11AD"/>
    <w:rsid w:val="007C1720"/>
    <w:rsid w:val="007C2426"/>
    <w:rsid w:val="007C4DCA"/>
    <w:rsid w:val="007D0873"/>
    <w:rsid w:val="007D1B3E"/>
    <w:rsid w:val="007D2093"/>
    <w:rsid w:val="007D3404"/>
    <w:rsid w:val="007D4DF9"/>
    <w:rsid w:val="007D6B23"/>
    <w:rsid w:val="007E10C0"/>
    <w:rsid w:val="007E2CB3"/>
    <w:rsid w:val="007E3FD6"/>
    <w:rsid w:val="007E4FA5"/>
    <w:rsid w:val="007E52E4"/>
    <w:rsid w:val="007E6FD7"/>
    <w:rsid w:val="007F1097"/>
    <w:rsid w:val="007F1F2F"/>
    <w:rsid w:val="007F2BEC"/>
    <w:rsid w:val="007F3E90"/>
    <w:rsid w:val="007F5A73"/>
    <w:rsid w:val="007F7098"/>
    <w:rsid w:val="00800ADD"/>
    <w:rsid w:val="0080144F"/>
    <w:rsid w:val="00802F09"/>
    <w:rsid w:val="00803193"/>
    <w:rsid w:val="00803658"/>
    <w:rsid w:val="0080607A"/>
    <w:rsid w:val="00806498"/>
    <w:rsid w:val="00806717"/>
    <w:rsid w:val="00810A32"/>
    <w:rsid w:val="00811281"/>
    <w:rsid w:val="00811401"/>
    <w:rsid w:val="00811A3B"/>
    <w:rsid w:val="00811AEE"/>
    <w:rsid w:val="008124EB"/>
    <w:rsid w:val="00814226"/>
    <w:rsid w:val="00815699"/>
    <w:rsid w:val="00817E67"/>
    <w:rsid w:val="008200A3"/>
    <w:rsid w:val="0082043E"/>
    <w:rsid w:val="0082201B"/>
    <w:rsid w:val="008225CB"/>
    <w:rsid w:val="00822CA0"/>
    <w:rsid w:val="00823CC7"/>
    <w:rsid w:val="00824034"/>
    <w:rsid w:val="008249DE"/>
    <w:rsid w:val="00834642"/>
    <w:rsid w:val="0083674F"/>
    <w:rsid w:val="0084023F"/>
    <w:rsid w:val="00842044"/>
    <w:rsid w:val="008456CE"/>
    <w:rsid w:val="008463C2"/>
    <w:rsid w:val="00846400"/>
    <w:rsid w:val="00847F3C"/>
    <w:rsid w:val="0085048A"/>
    <w:rsid w:val="00850758"/>
    <w:rsid w:val="0085193B"/>
    <w:rsid w:val="008527C3"/>
    <w:rsid w:val="00853743"/>
    <w:rsid w:val="00854625"/>
    <w:rsid w:val="0085475E"/>
    <w:rsid w:val="008573FD"/>
    <w:rsid w:val="00861991"/>
    <w:rsid w:val="00862037"/>
    <w:rsid w:val="00863137"/>
    <w:rsid w:val="008633AA"/>
    <w:rsid w:val="00866BE6"/>
    <w:rsid w:val="00866ED3"/>
    <w:rsid w:val="008706A1"/>
    <w:rsid w:val="008715C0"/>
    <w:rsid w:val="008725DD"/>
    <w:rsid w:val="00873971"/>
    <w:rsid w:val="0087567D"/>
    <w:rsid w:val="0087589E"/>
    <w:rsid w:val="00876377"/>
    <w:rsid w:val="00880751"/>
    <w:rsid w:val="00882BFB"/>
    <w:rsid w:val="00886AEF"/>
    <w:rsid w:val="00886B4C"/>
    <w:rsid w:val="00886C6E"/>
    <w:rsid w:val="00887FC1"/>
    <w:rsid w:val="008905FA"/>
    <w:rsid w:val="008908B7"/>
    <w:rsid w:val="008910FA"/>
    <w:rsid w:val="0089202F"/>
    <w:rsid w:val="00892843"/>
    <w:rsid w:val="00893B98"/>
    <w:rsid w:val="00894B0C"/>
    <w:rsid w:val="00895786"/>
    <w:rsid w:val="008976DA"/>
    <w:rsid w:val="008A01BC"/>
    <w:rsid w:val="008A1430"/>
    <w:rsid w:val="008A2152"/>
    <w:rsid w:val="008A2D1D"/>
    <w:rsid w:val="008A3A50"/>
    <w:rsid w:val="008A3BBE"/>
    <w:rsid w:val="008A4161"/>
    <w:rsid w:val="008A49B9"/>
    <w:rsid w:val="008A6A0C"/>
    <w:rsid w:val="008A6AC4"/>
    <w:rsid w:val="008A72C2"/>
    <w:rsid w:val="008A7EA4"/>
    <w:rsid w:val="008B06A7"/>
    <w:rsid w:val="008B1B95"/>
    <w:rsid w:val="008B1EBA"/>
    <w:rsid w:val="008B4BC3"/>
    <w:rsid w:val="008B4E1E"/>
    <w:rsid w:val="008B66B8"/>
    <w:rsid w:val="008C0321"/>
    <w:rsid w:val="008C090F"/>
    <w:rsid w:val="008C21C6"/>
    <w:rsid w:val="008C29D5"/>
    <w:rsid w:val="008C416B"/>
    <w:rsid w:val="008C43C0"/>
    <w:rsid w:val="008C474F"/>
    <w:rsid w:val="008C5D75"/>
    <w:rsid w:val="008C6CA6"/>
    <w:rsid w:val="008C7D47"/>
    <w:rsid w:val="008D08C7"/>
    <w:rsid w:val="008D4C3D"/>
    <w:rsid w:val="008D4E2A"/>
    <w:rsid w:val="008D50E7"/>
    <w:rsid w:val="008D72B6"/>
    <w:rsid w:val="008D7659"/>
    <w:rsid w:val="008E1A46"/>
    <w:rsid w:val="008E2B19"/>
    <w:rsid w:val="008E2BAD"/>
    <w:rsid w:val="008E4923"/>
    <w:rsid w:val="008E6E52"/>
    <w:rsid w:val="008E6FFC"/>
    <w:rsid w:val="008F0352"/>
    <w:rsid w:val="008F046A"/>
    <w:rsid w:val="008F0B98"/>
    <w:rsid w:val="008F239E"/>
    <w:rsid w:val="008F32A2"/>
    <w:rsid w:val="008F43AE"/>
    <w:rsid w:val="008F645E"/>
    <w:rsid w:val="008F6590"/>
    <w:rsid w:val="008F7D7C"/>
    <w:rsid w:val="009003A4"/>
    <w:rsid w:val="00904628"/>
    <w:rsid w:val="00905FBF"/>
    <w:rsid w:val="00905FC5"/>
    <w:rsid w:val="00910518"/>
    <w:rsid w:val="00911347"/>
    <w:rsid w:val="009120A0"/>
    <w:rsid w:val="0091231B"/>
    <w:rsid w:val="0091571A"/>
    <w:rsid w:val="0091705E"/>
    <w:rsid w:val="009210E6"/>
    <w:rsid w:val="009212C6"/>
    <w:rsid w:val="00922893"/>
    <w:rsid w:val="00922D13"/>
    <w:rsid w:val="00922EFD"/>
    <w:rsid w:val="00923746"/>
    <w:rsid w:val="00923D54"/>
    <w:rsid w:val="00925E92"/>
    <w:rsid w:val="009268FB"/>
    <w:rsid w:val="009310DE"/>
    <w:rsid w:val="00932F67"/>
    <w:rsid w:val="00933057"/>
    <w:rsid w:val="00933FCB"/>
    <w:rsid w:val="0093424D"/>
    <w:rsid w:val="009357E4"/>
    <w:rsid w:val="00937989"/>
    <w:rsid w:val="00937CF4"/>
    <w:rsid w:val="00937FAE"/>
    <w:rsid w:val="00940166"/>
    <w:rsid w:val="00940249"/>
    <w:rsid w:val="009473AF"/>
    <w:rsid w:val="00947F5B"/>
    <w:rsid w:val="00950420"/>
    <w:rsid w:val="009513C8"/>
    <w:rsid w:val="00951ED9"/>
    <w:rsid w:val="009524B1"/>
    <w:rsid w:val="00953F9A"/>
    <w:rsid w:val="00954423"/>
    <w:rsid w:val="009553B1"/>
    <w:rsid w:val="00955862"/>
    <w:rsid w:val="00960830"/>
    <w:rsid w:val="009614DA"/>
    <w:rsid w:val="00961CA3"/>
    <w:rsid w:val="0096322D"/>
    <w:rsid w:val="00963744"/>
    <w:rsid w:val="00963D52"/>
    <w:rsid w:val="00963FC3"/>
    <w:rsid w:val="00964323"/>
    <w:rsid w:val="00965D12"/>
    <w:rsid w:val="0096739C"/>
    <w:rsid w:val="00970C03"/>
    <w:rsid w:val="00970ED1"/>
    <w:rsid w:val="00971825"/>
    <w:rsid w:val="00972ED2"/>
    <w:rsid w:val="0097356D"/>
    <w:rsid w:val="00974D39"/>
    <w:rsid w:val="00975B94"/>
    <w:rsid w:val="009766FB"/>
    <w:rsid w:val="00977064"/>
    <w:rsid w:val="00981F3B"/>
    <w:rsid w:val="00983233"/>
    <w:rsid w:val="00985371"/>
    <w:rsid w:val="00985F17"/>
    <w:rsid w:val="00986358"/>
    <w:rsid w:val="009865D5"/>
    <w:rsid w:val="0099068B"/>
    <w:rsid w:val="0099074E"/>
    <w:rsid w:val="00990AE4"/>
    <w:rsid w:val="00990E2F"/>
    <w:rsid w:val="00991683"/>
    <w:rsid w:val="00992742"/>
    <w:rsid w:val="00993C95"/>
    <w:rsid w:val="0099430F"/>
    <w:rsid w:val="00996A55"/>
    <w:rsid w:val="00996E4F"/>
    <w:rsid w:val="00997F96"/>
    <w:rsid w:val="009A211F"/>
    <w:rsid w:val="009A2714"/>
    <w:rsid w:val="009A5077"/>
    <w:rsid w:val="009A5623"/>
    <w:rsid w:val="009A5869"/>
    <w:rsid w:val="009A6A1A"/>
    <w:rsid w:val="009A6C36"/>
    <w:rsid w:val="009A6ED8"/>
    <w:rsid w:val="009A753C"/>
    <w:rsid w:val="009B1962"/>
    <w:rsid w:val="009B2A0F"/>
    <w:rsid w:val="009B3324"/>
    <w:rsid w:val="009B3DB2"/>
    <w:rsid w:val="009B4132"/>
    <w:rsid w:val="009B5A11"/>
    <w:rsid w:val="009B5C92"/>
    <w:rsid w:val="009B7F62"/>
    <w:rsid w:val="009C11B3"/>
    <w:rsid w:val="009C171A"/>
    <w:rsid w:val="009C1A52"/>
    <w:rsid w:val="009C2589"/>
    <w:rsid w:val="009C2875"/>
    <w:rsid w:val="009C2A8F"/>
    <w:rsid w:val="009C3A0A"/>
    <w:rsid w:val="009C59E8"/>
    <w:rsid w:val="009C5AC9"/>
    <w:rsid w:val="009C669D"/>
    <w:rsid w:val="009C67EE"/>
    <w:rsid w:val="009C6DE4"/>
    <w:rsid w:val="009C719B"/>
    <w:rsid w:val="009D184C"/>
    <w:rsid w:val="009D2AF4"/>
    <w:rsid w:val="009D519D"/>
    <w:rsid w:val="009D5CEF"/>
    <w:rsid w:val="009D737F"/>
    <w:rsid w:val="009E0A2C"/>
    <w:rsid w:val="009E109C"/>
    <w:rsid w:val="009E16D2"/>
    <w:rsid w:val="009E29AE"/>
    <w:rsid w:val="009E316E"/>
    <w:rsid w:val="009E3B03"/>
    <w:rsid w:val="009E3F7D"/>
    <w:rsid w:val="009E5598"/>
    <w:rsid w:val="009E5C91"/>
    <w:rsid w:val="009E6DA6"/>
    <w:rsid w:val="009E7561"/>
    <w:rsid w:val="009E7FB0"/>
    <w:rsid w:val="009F3009"/>
    <w:rsid w:val="009F3DEF"/>
    <w:rsid w:val="009F4D4E"/>
    <w:rsid w:val="009F6766"/>
    <w:rsid w:val="009F7C58"/>
    <w:rsid w:val="00A037C5"/>
    <w:rsid w:val="00A04642"/>
    <w:rsid w:val="00A06B17"/>
    <w:rsid w:val="00A07A05"/>
    <w:rsid w:val="00A11D5C"/>
    <w:rsid w:val="00A17D07"/>
    <w:rsid w:val="00A20166"/>
    <w:rsid w:val="00A22EDC"/>
    <w:rsid w:val="00A233D2"/>
    <w:rsid w:val="00A24243"/>
    <w:rsid w:val="00A2519D"/>
    <w:rsid w:val="00A3078E"/>
    <w:rsid w:val="00A330B1"/>
    <w:rsid w:val="00A36020"/>
    <w:rsid w:val="00A368EC"/>
    <w:rsid w:val="00A37082"/>
    <w:rsid w:val="00A37890"/>
    <w:rsid w:val="00A379C5"/>
    <w:rsid w:val="00A4062E"/>
    <w:rsid w:val="00A4528D"/>
    <w:rsid w:val="00A4569D"/>
    <w:rsid w:val="00A46066"/>
    <w:rsid w:val="00A46DE6"/>
    <w:rsid w:val="00A473D6"/>
    <w:rsid w:val="00A47CE6"/>
    <w:rsid w:val="00A50C02"/>
    <w:rsid w:val="00A538B1"/>
    <w:rsid w:val="00A53F5E"/>
    <w:rsid w:val="00A544C7"/>
    <w:rsid w:val="00A54A7A"/>
    <w:rsid w:val="00A55B85"/>
    <w:rsid w:val="00A5612F"/>
    <w:rsid w:val="00A564FC"/>
    <w:rsid w:val="00A56F3F"/>
    <w:rsid w:val="00A600CC"/>
    <w:rsid w:val="00A60AE2"/>
    <w:rsid w:val="00A61DAA"/>
    <w:rsid w:val="00A642AF"/>
    <w:rsid w:val="00A645A0"/>
    <w:rsid w:val="00A65731"/>
    <w:rsid w:val="00A658AD"/>
    <w:rsid w:val="00A65BC0"/>
    <w:rsid w:val="00A671B8"/>
    <w:rsid w:val="00A67753"/>
    <w:rsid w:val="00A679F1"/>
    <w:rsid w:val="00A70529"/>
    <w:rsid w:val="00A72DBF"/>
    <w:rsid w:val="00A73507"/>
    <w:rsid w:val="00A73FE7"/>
    <w:rsid w:val="00A74DA0"/>
    <w:rsid w:val="00A77017"/>
    <w:rsid w:val="00A77829"/>
    <w:rsid w:val="00A81431"/>
    <w:rsid w:val="00A8181A"/>
    <w:rsid w:val="00A8254B"/>
    <w:rsid w:val="00A90E25"/>
    <w:rsid w:val="00A910E3"/>
    <w:rsid w:val="00A9551F"/>
    <w:rsid w:val="00A973AC"/>
    <w:rsid w:val="00A97DD6"/>
    <w:rsid w:val="00AA01AE"/>
    <w:rsid w:val="00AA0367"/>
    <w:rsid w:val="00AA14F2"/>
    <w:rsid w:val="00AA20CC"/>
    <w:rsid w:val="00AA6EC5"/>
    <w:rsid w:val="00AA6F06"/>
    <w:rsid w:val="00AB05FB"/>
    <w:rsid w:val="00AB4351"/>
    <w:rsid w:val="00AB563E"/>
    <w:rsid w:val="00AC0060"/>
    <w:rsid w:val="00AC10CC"/>
    <w:rsid w:val="00AC184D"/>
    <w:rsid w:val="00AC2BC6"/>
    <w:rsid w:val="00AC32C1"/>
    <w:rsid w:val="00AC3CDE"/>
    <w:rsid w:val="00AC7C63"/>
    <w:rsid w:val="00AD03FD"/>
    <w:rsid w:val="00AD15D5"/>
    <w:rsid w:val="00AD479F"/>
    <w:rsid w:val="00AD6799"/>
    <w:rsid w:val="00AD68B2"/>
    <w:rsid w:val="00AD6A3E"/>
    <w:rsid w:val="00AD6DAD"/>
    <w:rsid w:val="00AD765E"/>
    <w:rsid w:val="00AE17F2"/>
    <w:rsid w:val="00AE3221"/>
    <w:rsid w:val="00AE55BB"/>
    <w:rsid w:val="00AE637E"/>
    <w:rsid w:val="00AE7996"/>
    <w:rsid w:val="00AF1035"/>
    <w:rsid w:val="00AF19C6"/>
    <w:rsid w:val="00AF2196"/>
    <w:rsid w:val="00B00280"/>
    <w:rsid w:val="00B0105E"/>
    <w:rsid w:val="00B01AB1"/>
    <w:rsid w:val="00B027B8"/>
    <w:rsid w:val="00B02F99"/>
    <w:rsid w:val="00B049CD"/>
    <w:rsid w:val="00B04C74"/>
    <w:rsid w:val="00B0643C"/>
    <w:rsid w:val="00B10397"/>
    <w:rsid w:val="00B10B5F"/>
    <w:rsid w:val="00B1121E"/>
    <w:rsid w:val="00B11898"/>
    <w:rsid w:val="00B1212E"/>
    <w:rsid w:val="00B12294"/>
    <w:rsid w:val="00B13DF0"/>
    <w:rsid w:val="00B14212"/>
    <w:rsid w:val="00B275C5"/>
    <w:rsid w:val="00B318C2"/>
    <w:rsid w:val="00B34213"/>
    <w:rsid w:val="00B36D9C"/>
    <w:rsid w:val="00B37862"/>
    <w:rsid w:val="00B41772"/>
    <w:rsid w:val="00B46B71"/>
    <w:rsid w:val="00B52B1A"/>
    <w:rsid w:val="00B52E1D"/>
    <w:rsid w:val="00B54124"/>
    <w:rsid w:val="00B54397"/>
    <w:rsid w:val="00B56484"/>
    <w:rsid w:val="00B65BF3"/>
    <w:rsid w:val="00B66E1C"/>
    <w:rsid w:val="00B712C9"/>
    <w:rsid w:val="00B73A56"/>
    <w:rsid w:val="00B74310"/>
    <w:rsid w:val="00B75C78"/>
    <w:rsid w:val="00B80178"/>
    <w:rsid w:val="00B810C0"/>
    <w:rsid w:val="00B820DF"/>
    <w:rsid w:val="00B84E8D"/>
    <w:rsid w:val="00B87C98"/>
    <w:rsid w:val="00B9056F"/>
    <w:rsid w:val="00B91BF0"/>
    <w:rsid w:val="00B932D3"/>
    <w:rsid w:val="00B952AF"/>
    <w:rsid w:val="00B96692"/>
    <w:rsid w:val="00B9713D"/>
    <w:rsid w:val="00B9778E"/>
    <w:rsid w:val="00BA05F9"/>
    <w:rsid w:val="00BA0851"/>
    <w:rsid w:val="00BA16E9"/>
    <w:rsid w:val="00BA772C"/>
    <w:rsid w:val="00BA7D3D"/>
    <w:rsid w:val="00BB00D0"/>
    <w:rsid w:val="00BB1D56"/>
    <w:rsid w:val="00BB2733"/>
    <w:rsid w:val="00BB50BA"/>
    <w:rsid w:val="00BB665E"/>
    <w:rsid w:val="00BB710F"/>
    <w:rsid w:val="00BB726C"/>
    <w:rsid w:val="00BB756F"/>
    <w:rsid w:val="00BB7D8D"/>
    <w:rsid w:val="00BC0367"/>
    <w:rsid w:val="00BC0513"/>
    <w:rsid w:val="00BC2C3B"/>
    <w:rsid w:val="00BC3911"/>
    <w:rsid w:val="00BC4F97"/>
    <w:rsid w:val="00BC6B50"/>
    <w:rsid w:val="00BC73B0"/>
    <w:rsid w:val="00BD0C52"/>
    <w:rsid w:val="00BD40FC"/>
    <w:rsid w:val="00BD49D2"/>
    <w:rsid w:val="00BE19AC"/>
    <w:rsid w:val="00BE229E"/>
    <w:rsid w:val="00BE2483"/>
    <w:rsid w:val="00BE28F3"/>
    <w:rsid w:val="00BE2A4C"/>
    <w:rsid w:val="00BE2E4B"/>
    <w:rsid w:val="00BE39FA"/>
    <w:rsid w:val="00BE5865"/>
    <w:rsid w:val="00BE6F66"/>
    <w:rsid w:val="00BE77DE"/>
    <w:rsid w:val="00BF019E"/>
    <w:rsid w:val="00BF07B2"/>
    <w:rsid w:val="00BF1267"/>
    <w:rsid w:val="00BF1462"/>
    <w:rsid w:val="00BF35FA"/>
    <w:rsid w:val="00BF3875"/>
    <w:rsid w:val="00BF4202"/>
    <w:rsid w:val="00BF451D"/>
    <w:rsid w:val="00BF47BE"/>
    <w:rsid w:val="00BF4F3B"/>
    <w:rsid w:val="00BF731E"/>
    <w:rsid w:val="00BF78FD"/>
    <w:rsid w:val="00BF7A91"/>
    <w:rsid w:val="00C02F1D"/>
    <w:rsid w:val="00C07F8F"/>
    <w:rsid w:val="00C110AF"/>
    <w:rsid w:val="00C11912"/>
    <w:rsid w:val="00C1368E"/>
    <w:rsid w:val="00C1432F"/>
    <w:rsid w:val="00C14EA8"/>
    <w:rsid w:val="00C151B4"/>
    <w:rsid w:val="00C16C6C"/>
    <w:rsid w:val="00C17396"/>
    <w:rsid w:val="00C173E0"/>
    <w:rsid w:val="00C17A10"/>
    <w:rsid w:val="00C23C7B"/>
    <w:rsid w:val="00C26934"/>
    <w:rsid w:val="00C27C55"/>
    <w:rsid w:val="00C31E01"/>
    <w:rsid w:val="00C34845"/>
    <w:rsid w:val="00C36306"/>
    <w:rsid w:val="00C3648B"/>
    <w:rsid w:val="00C36961"/>
    <w:rsid w:val="00C406EC"/>
    <w:rsid w:val="00C40F33"/>
    <w:rsid w:val="00C411C0"/>
    <w:rsid w:val="00C414F0"/>
    <w:rsid w:val="00C42FB0"/>
    <w:rsid w:val="00C435C4"/>
    <w:rsid w:val="00C45967"/>
    <w:rsid w:val="00C50586"/>
    <w:rsid w:val="00C506E0"/>
    <w:rsid w:val="00C508AC"/>
    <w:rsid w:val="00C5209B"/>
    <w:rsid w:val="00C5318A"/>
    <w:rsid w:val="00C533D2"/>
    <w:rsid w:val="00C54859"/>
    <w:rsid w:val="00C552E4"/>
    <w:rsid w:val="00C56557"/>
    <w:rsid w:val="00C56E55"/>
    <w:rsid w:val="00C60EA6"/>
    <w:rsid w:val="00C6201C"/>
    <w:rsid w:val="00C622BD"/>
    <w:rsid w:val="00C62FFE"/>
    <w:rsid w:val="00C64B4F"/>
    <w:rsid w:val="00C7008B"/>
    <w:rsid w:val="00C701AA"/>
    <w:rsid w:val="00C70388"/>
    <w:rsid w:val="00C703EA"/>
    <w:rsid w:val="00C7096B"/>
    <w:rsid w:val="00C71391"/>
    <w:rsid w:val="00C71480"/>
    <w:rsid w:val="00C715D6"/>
    <w:rsid w:val="00C74042"/>
    <w:rsid w:val="00C76DF0"/>
    <w:rsid w:val="00C778C9"/>
    <w:rsid w:val="00C81BC2"/>
    <w:rsid w:val="00C81CB7"/>
    <w:rsid w:val="00C8471D"/>
    <w:rsid w:val="00C84D09"/>
    <w:rsid w:val="00C852C1"/>
    <w:rsid w:val="00C855AB"/>
    <w:rsid w:val="00C86354"/>
    <w:rsid w:val="00C86F1D"/>
    <w:rsid w:val="00C90433"/>
    <w:rsid w:val="00C90F2F"/>
    <w:rsid w:val="00C91033"/>
    <w:rsid w:val="00C911B6"/>
    <w:rsid w:val="00C91A7A"/>
    <w:rsid w:val="00C923E1"/>
    <w:rsid w:val="00C93904"/>
    <w:rsid w:val="00C93E9B"/>
    <w:rsid w:val="00C95AE2"/>
    <w:rsid w:val="00CA2370"/>
    <w:rsid w:val="00CA2A19"/>
    <w:rsid w:val="00CA421C"/>
    <w:rsid w:val="00CA55B0"/>
    <w:rsid w:val="00CA587C"/>
    <w:rsid w:val="00CA6AFE"/>
    <w:rsid w:val="00CA7109"/>
    <w:rsid w:val="00CB103A"/>
    <w:rsid w:val="00CB1181"/>
    <w:rsid w:val="00CB123D"/>
    <w:rsid w:val="00CB1570"/>
    <w:rsid w:val="00CB1DBB"/>
    <w:rsid w:val="00CB326A"/>
    <w:rsid w:val="00CB4183"/>
    <w:rsid w:val="00CB4320"/>
    <w:rsid w:val="00CB5431"/>
    <w:rsid w:val="00CB709F"/>
    <w:rsid w:val="00CC0F9B"/>
    <w:rsid w:val="00CC0FB0"/>
    <w:rsid w:val="00CC11DF"/>
    <w:rsid w:val="00CC1299"/>
    <w:rsid w:val="00CC1B77"/>
    <w:rsid w:val="00CC1E58"/>
    <w:rsid w:val="00CC20E4"/>
    <w:rsid w:val="00CC256B"/>
    <w:rsid w:val="00CC2F9C"/>
    <w:rsid w:val="00CC42CD"/>
    <w:rsid w:val="00CC5BF1"/>
    <w:rsid w:val="00CC5EDA"/>
    <w:rsid w:val="00CC6CD4"/>
    <w:rsid w:val="00CC740F"/>
    <w:rsid w:val="00CD0874"/>
    <w:rsid w:val="00CD1645"/>
    <w:rsid w:val="00CD1708"/>
    <w:rsid w:val="00CD1B15"/>
    <w:rsid w:val="00CD570D"/>
    <w:rsid w:val="00CD7700"/>
    <w:rsid w:val="00CE186A"/>
    <w:rsid w:val="00CE638A"/>
    <w:rsid w:val="00CF01B0"/>
    <w:rsid w:val="00CF048B"/>
    <w:rsid w:val="00CF1340"/>
    <w:rsid w:val="00CF15E0"/>
    <w:rsid w:val="00CF161B"/>
    <w:rsid w:val="00CF4ED5"/>
    <w:rsid w:val="00CF5746"/>
    <w:rsid w:val="00CF6CF0"/>
    <w:rsid w:val="00CF6EED"/>
    <w:rsid w:val="00D00FC4"/>
    <w:rsid w:val="00D01ED0"/>
    <w:rsid w:val="00D03CD6"/>
    <w:rsid w:val="00D12BFF"/>
    <w:rsid w:val="00D12C3D"/>
    <w:rsid w:val="00D1412C"/>
    <w:rsid w:val="00D149DE"/>
    <w:rsid w:val="00D1648F"/>
    <w:rsid w:val="00D16D12"/>
    <w:rsid w:val="00D17D81"/>
    <w:rsid w:val="00D20A95"/>
    <w:rsid w:val="00D2109E"/>
    <w:rsid w:val="00D218D1"/>
    <w:rsid w:val="00D21EE3"/>
    <w:rsid w:val="00D242F9"/>
    <w:rsid w:val="00D248D7"/>
    <w:rsid w:val="00D25A12"/>
    <w:rsid w:val="00D31C7E"/>
    <w:rsid w:val="00D32062"/>
    <w:rsid w:val="00D321FD"/>
    <w:rsid w:val="00D32D67"/>
    <w:rsid w:val="00D347F4"/>
    <w:rsid w:val="00D3586A"/>
    <w:rsid w:val="00D3592F"/>
    <w:rsid w:val="00D37786"/>
    <w:rsid w:val="00D37F6C"/>
    <w:rsid w:val="00D40A4E"/>
    <w:rsid w:val="00D47BE3"/>
    <w:rsid w:val="00D51BF2"/>
    <w:rsid w:val="00D532F4"/>
    <w:rsid w:val="00D536FA"/>
    <w:rsid w:val="00D5558D"/>
    <w:rsid w:val="00D559A4"/>
    <w:rsid w:val="00D57C58"/>
    <w:rsid w:val="00D60290"/>
    <w:rsid w:val="00D617DF"/>
    <w:rsid w:val="00D6234E"/>
    <w:rsid w:val="00D62EEF"/>
    <w:rsid w:val="00D63A77"/>
    <w:rsid w:val="00D66280"/>
    <w:rsid w:val="00D67227"/>
    <w:rsid w:val="00D73F12"/>
    <w:rsid w:val="00D76EF9"/>
    <w:rsid w:val="00D80BD7"/>
    <w:rsid w:val="00D81AF6"/>
    <w:rsid w:val="00D8241B"/>
    <w:rsid w:val="00D83DA9"/>
    <w:rsid w:val="00D8495A"/>
    <w:rsid w:val="00D860B1"/>
    <w:rsid w:val="00D90B29"/>
    <w:rsid w:val="00D941CE"/>
    <w:rsid w:val="00D964BD"/>
    <w:rsid w:val="00D965AC"/>
    <w:rsid w:val="00D97DD9"/>
    <w:rsid w:val="00DA2606"/>
    <w:rsid w:val="00DA350F"/>
    <w:rsid w:val="00DA3A6C"/>
    <w:rsid w:val="00DA4685"/>
    <w:rsid w:val="00DA476E"/>
    <w:rsid w:val="00DA4A0D"/>
    <w:rsid w:val="00DA6085"/>
    <w:rsid w:val="00DA6485"/>
    <w:rsid w:val="00DA74C7"/>
    <w:rsid w:val="00DA79FD"/>
    <w:rsid w:val="00DB0CFA"/>
    <w:rsid w:val="00DB2704"/>
    <w:rsid w:val="00DB28BB"/>
    <w:rsid w:val="00DB5473"/>
    <w:rsid w:val="00DB5619"/>
    <w:rsid w:val="00DB5FC9"/>
    <w:rsid w:val="00DB7D97"/>
    <w:rsid w:val="00DC277C"/>
    <w:rsid w:val="00DC2D29"/>
    <w:rsid w:val="00DC3337"/>
    <w:rsid w:val="00DC35B3"/>
    <w:rsid w:val="00DC5EB2"/>
    <w:rsid w:val="00DC6DF8"/>
    <w:rsid w:val="00DC7066"/>
    <w:rsid w:val="00DC74FF"/>
    <w:rsid w:val="00DD0617"/>
    <w:rsid w:val="00DD1A24"/>
    <w:rsid w:val="00DD1E62"/>
    <w:rsid w:val="00DD21E2"/>
    <w:rsid w:val="00DD3CED"/>
    <w:rsid w:val="00DE038C"/>
    <w:rsid w:val="00DE03AE"/>
    <w:rsid w:val="00DE0FC0"/>
    <w:rsid w:val="00DE3386"/>
    <w:rsid w:val="00DE33E4"/>
    <w:rsid w:val="00DE5F21"/>
    <w:rsid w:val="00DE7B15"/>
    <w:rsid w:val="00DF2D2E"/>
    <w:rsid w:val="00DF4E6A"/>
    <w:rsid w:val="00DF7434"/>
    <w:rsid w:val="00E0178E"/>
    <w:rsid w:val="00E02562"/>
    <w:rsid w:val="00E049B1"/>
    <w:rsid w:val="00E053F4"/>
    <w:rsid w:val="00E05E0A"/>
    <w:rsid w:val="00E06098"/>
    <w:rsid w:val="00E0617B"/>
    <w:rsid w:val="00E07057"/>
    <w:rsid w:val="00E1039A"/>
    <w:rsid w:val="00E10D90"/>
    <w:rsid w:val="00E111FA"/>
    <w:rsid w:val="00E11EF6"/>
    <w:rsid w:val="00E12D79"/>
    <w:rsid w:val="00E1423E"/>
    <w:rsid w:val="00E153AE"/>
    <w:rsid w:val="00E1682F"/>
    <w:rsid w:val="00E168BB"/>
    <w:rsid w:val="00E2058D"/>
    <w:rsid w:val="00E20CD3"/>
    <w:rsid w:val="00E2136F"/>
    <w:rsid w:val="00E23955"/>
    <w:rsid w:val="00E25175"/>
    <w:rsid w:val="00E25D1C"/>
    <w:rsid w:val="00E32AFB"/>
    <w:rsid w:val="00E3328D"/>
    <w:rsid w:val="00E346E1"/>
    <w:rsid w:val="00E35F13"/>
    <w:rsid w:val="00E36155"/>
    <w:rsid w:val="00E37713"/>
    <w:rsid w:val="00E404F8"/>
    <w:rsid w:val="00E4231E"/>
    <w:rsid w:val="00E42AC0"/>
    <w:rsid w:val="00E43798"/>
    <w:rsid w:val="00E44D76"/>
    <w:rsid w:val="00E473FD"/>
    <w:rsid w:val="00E47460"/>
    <w:rsid w:val="00E50047"/>
    <w:rsid w:val="00E502BE"/>
    <w:rsid w:val="00E50803"/>
    <w:rsid w:val="00E5120F"/>
    <w:rsid w:val="00E52BF1"/>
    <w:rsid w:val="00E5586F"/>
    <w:rsid w:val="00E565AC"/>
    <w:rsid w:val="00E56732"/>
    <w:rsid w:val="00E6017B"/>
    <w:rsid w:val="00E61438"/>
    <w:rsid w:val="00E6154A"/>
    <w:rsid w:val="00E61F0F"/>
    <w:rsid w:val="00E6781A"/>
    <w:rsid w:val="00E67C83"/>
    <w:rsid w:val="00E7172A"/>
    <w:rsid w:val="00E718C4"/>
    <w:rsid w:val="00E739C1"/>
    <w:rsid w:val="00E758AE"/>
    <w:rsid w:val="00E76E67"/>
    <w:rsid w:val="00E76EAA"/>
    <w:rsid w:val="00E77744"/>
    <w:rsid w:val="00E8048B"/>
    <w:rsid w:val="00E82E37"/>
    <w:rsid w:val="00E83368"/>
    <w:rsid w:val="00E839EF"/>
    <w:rsid w:val="00E854CC"/>
    <w:rsid w:val="00E855BA"/>
    <w:rsid w:val="00E85C27"/>
    <w:rsid w:val="00E8687D"/>
    <w:rsid w:val="00E86D01"/>
    <w:rsid w:val="00E90D81"/>
    <w:rsid w:val="00E91900"/>
    <w:rsid w:val="00E92CFE"/>
    <w:rsid w:val="00E9373B"/>
    <w:rsid w:val="00E9377F"/>
    <w:rsid w:val="00E93CCE"/>
    <w:rsid w:val="00E9433C"/>
    <w:rsid w:val="00E959FF"/>
    <w:rsid w:val="00E97A0D"/>
    <w:rsid w:val="00EB2B6D"/>
    <w:rsid w:val="00EB43C0"/>
    <w:rsid w:val="00EB738C"/>
    <w:rsid w:val="00EB7FA1"/>
    <w:rsid w:val="00EC5711"/>
    <w:rsid w:val="00ED017F"/>
    <w:rsid w:val="00ED040D"/>
    <w:rsid w:val="00ED0BEB"/>
    <w:rsid w:val="00ED1543"/>
    <w:rsid w:val="00ED2EE3"/>
    <w:rsid w:val="00ED30BC"/>
    <w:rsid w:val="00ED35C6"/>
    <w:rsid w:val="00ED3840"/>
    <w:rsid w:val="00ED3B39"/>
    <w:rsid w:val="00ED58A3"/>
    <w:rsid w:val="00ED646F"/>
    <w:rsid w:val="00ED6D6B"/>
    <w:rsid w:val="00ED703C"/>
    <w:rsid w:val="00ED70AE"/>
    <w:rsid w:val="00ED72BD"/>
    <w:rsid w:val="00EE1766"/>
    <w:rsid w:val="00EE2DFD"/>
    <w:rsid w:val="00EE3750"/>
    <w:rsid w:val="00EE4CEF"/>
    <w:rsid w:val="00EE5222"/>
    <w:rsid w:val="00EF16EE"/>
    <w:rsid w:val="00EF3FBC"/>
    <w:rsid w:val="00EF56A4"/>
    <w:rsid w:val="00EF5CB5"/>
    <w:rsid w:val="00EF6555"/>
    <w:rsid w:val="00EF656A"/>
    <w:rsid w:val="00EF659F"/>
    <w:rsid w:val="00EF7018"/>
    <w:rsid w:val="00EF73CB"/>
    <w:rsid w:val="00EF7B40"/>
    <w:rsid w:val="00F010F9"/>
    <w:rsid w:val="00F01E79"/>
    <w:rsid w:val="00F01FFD"/>
    <w:rsid w:val="00F02531"/>
    <w:rsid w:val="00F03FF1"/>
    <w:rsid w:val="00F052BD"/>
    <w:rsid w:val="00F05DA5"/>
    <w:rsid w:val="00F07229"/>
    <w:rsid w:val="00F116FF"/>
    <w:rsid w:val="00F152D2"/>
    <w:rsid w:val="00F154C7"/>
    <w:rsid w:val="00F15B00"/>
    <w:rsid w:val="00F16CF0"/>
    <w:rsid w:val="00F17FE2"/>
    <w:rsid w:val="00F21DFB"/>
    <w:rsid w:val="00F23400"/>
    <w:rsid w:val="00F2345F"/>
    <w:rsid w:val="00F2435E"/>
    <w:rsid w:val="00F24768"/>
    <w:rsid w:val="00F24D39"/>
    <w:rsid w:val="00F24EA2"/>
    <w:rsid w:val="00F252DC"/>
    <w:rsid w:val="00F2742D"/>
    <w:rsid w:val="00F2794F"/>
    <w:rsid w:val="00F31F8C"/>
    <w:rsid w:val="00F3282A"/>
    <w:rsid w:val="00F32CD3"/>
    <w:rsid w:val="00F340B8"/>
    <w:rsid w:val="00F3492B"/>
    <w:rsid w:val="00F35077"/>
    <w:rsid w:val="00F35860"/>
    <w:rsid w:val="00F360D3"/>
    <w:rsid w:val="00F40F43"/>
    <w:rsid w:val="00F42876"/>
    <w:rsid w:val="00F436AD"/>
    <w:rsid w:val="00F44D85"/>
    <w:rsid w:val="00F4643F"/>
    <w:rsid w:val="00F47B2F"/>
    <w:rsid w:val="00F47D56"/>
    <w:rsid w:val="00F50723"/>
    <w:rsid w:val="00F5144F"/>
    <w:rsid w:val="00F533A5"/>
    <w:rsid w:val="00F55460"/>
    <w:rsid w:val="00F57AC0"/>
    <w:rsid w:val="00F57AEF"/>
    <w:rsid w:val="00F60293"/>
    <w:rsid w:val="00F60933"/>
    <w:rsid w:val="00F63552"/>
    <w:rsid w:val="00F640ED"/>
    <w:rsid w:val="00F67569"/>
    <w:rsid w:val="00F70CDF"/>
    <w:rsid w:val="00F712E4"/>
    <w:rsid w:val="00F71AB3"/>
    <w:rsid w:val="00F7530F"/>
    <w:rsid w:val="00F76640"/>
    <w:rsid w:val="00F76BD8"/>
    <w:rsid w:val="00F778F9"/>
    <w:rsid w:val="00F7790A"/>
    <w:rsid w:val="00F8004E"/>
    <w:rsid w:val="00F83669"/>
    <w:rsid w:val="00F83FE2"/>
    <w:rsid w:val="00F84075"/>
    <w:rsid w:val="00F84B20"/>
    <w:rsid w:val="00F86767"/>
    <w:rsid w:val="00F86CBA"/>
    <w:rsid w:val="00F91BF5"/>
    <w:rsid w:val="00F924C1"/>
    <w:rsid w:val="00FA2CBA"/>
    <w:rsid w:val="00FA4DFD"/>
    <w:rsid w:val="00FA4E8D"/>
    <w:rsid w:val="00FA6751"/>
    <w:rsid w:val="00FA7692"/>
    <w:rsid w:val="00FB2E85"/>
    <w:rsid w:val="00FB3C66"/>
    <w:rsid w:val="00FB5B65"/>
    <w:rsid w:val="00FB6B26"/>
    <w:rsid w:val="00FB71CA"/>
    <w:rsid w:val="00FB7611"/>
    <w:rsid w:val="00FC0BBB"/>
    <w:rsid w:val="00FC351D"/>
    <w:rsid w:val="00FC46CD"/>
    <w:rsid w:val="00FC5E2F"/>
    <w:rsid w:val="00FC7AD3"/>
    <w:rsid w:val="00FD1433"/>
    <w:rsid w:val="00FD1FB7"/>
    <w:rsid w:val="00FD28E9"/>
    <w:rsid w:val="00FD3698"/>
    <w:rsid w:val="00FE1B24"/>
    <w:rsid w:val="00FE325C"/>
    <w:rsid w:val="00FE3FB6"/>
    <w:rsid w:val="00FF006E"/>
    <w:rsid w:val="00FF0EAE"/>
    <w:rsid w:val="00FF2ADA"/>
    <w:rsid w:val="00FF2FDA"/>
    <w:rsid w:val="00FF4010"/>
    <w:rsid w:val="00FF6A03"/>
    <w:rsid w:val="00FF6C2C"/>
    <w:rsid w:val="00FF6E4F"/>
    <w:rsid w:val="0B758875"/>
    <w:rsid w:val="13EBEA82"/>
    <w:rsid w:val="19263F02"/>
    <w:rsid w:val="27298F5D"/>
    <w:rsid w:val="33912D1D"/>
    <w:rsid w:val="3532ABD9"/>
    <w:rsid w:val="38E6C4B9"/>
    <w:rsid w:val="547381AC"/>
    <w:rsid w:val="73C87C89"/>
    <w:rsid w:val="7586487C"/>
    <w:rsid w:val="7C4C43F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FB995"/>
  <w14:defaultImageDpi w14:val="32767"/>
  <w15:chartTrackingRefBased/>
  <w15:docId w15:val="{61324DCB-88AE-4FD4-B3BA-E21085FD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uiPriority="0"/>
    <w:lsdException w:name="header" w:locked="0"/>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uiPriority="0"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B116E"/>
  </w:style>
  <w:style w:type="paragraph" w:styleId="Heading1">
    <w:name w:val="heading 1"/>
    <w:basedOn w:val="Normal"/>
    <w:next w:val="Normal"/>
    <w:link w:val="Heading1Char"/>
    <w:uiPriority w:val="9"/>
    <w:qFormat/>
    <w:rsid w:val="005B116E"/>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5B116E"/>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5B116E"/>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5B116E"/>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5B116E"/>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5B116E"/>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5B116E"/>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5B116E"/>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5B116E"/>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16E"/>
    <w:pPr>
      <w:spacing w:before="0" w:after="0"/>
    </w:pPr>
  </w:style>
  <w:style w:type="character" w:customStyle="1" w:styleId="Heading1Char">
    <w:name w:val="Heading 1 Char"/>
    <w:basedOn w:val="DefaultParagraphFont"/>
    <w:link w:val="Heading1"/>
    <w:uiPriority w:val="9"/>
    <w:rsid w:val="005B116E"/>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5B116E"/>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5B116E"/>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5B116E"/>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5B116E"/>
    <w:rPr>
      <w:rFonts w:eastAsiaTheme="majorEastAsia" w:cstheme="majorBidi"/>
      <w:b/>
    </w:rPr>
  </w:style>
  <w:style w:type="character" w:customStyle="1" w:styleId="Heading6Char">
    <w:name w:val="Heading 6 Char"/>
    <w:basedOn w:val="DefaultParagraphFont"/>
    <w:link w:val="Heading6"/>
    <w:uiPriority w:val="9"/>
    <w:semiHidden/>
    <w:rsid w:val="005B116E"/>
    <w:rPr>
      <w:rFonts w:eastAsiaTheme="majorEastAsia" w:cstheme="majorBidi"/>
      <w:b/>
      <w:iCs/>
    </w:rPr>
  </w:style>
  <w:style w:type="character" w:customStyle="1" w:styleId="Heading7Char">
    <w:name w:val="Heading 7 Char"/>
    <w:basedOn w:val="DefaultParagraphFont"/>
    <w:link w:val="Heading7"/>
    <w:uiPriority w:val="9"/>
    <w:semiHidden/>
    <w:rsid w:val="005B116E"/>
    <w:rPr>
      <w:rFonts w:eastAsiaTheme="majorEastAsia" w:cstheme="majorBidi"/>
      <w:b/>
    </w:rPr>
  </w:style>
  <w:style w:type="character" w:customStyle="1" w:styleId="Heading8Char">
    <w:name w:val="Heading 8 Char"/>
    <w:basedOn w:val="DefaultParagraphFont"/>
    <w:link w:val="Heading8"/>
    <w:uiPriority w:val="9"/>
    <w:semiHidden/>
    <w:rsid w:val="005B116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5B116E"/>
    <w:rPr>
      <w:rFonts w:eastAsiaTheme="majorEastAsia" w:cstheme="majorBidi"/>
      <w:i/>
      <w:color w:val="272727" w:themeColor="text1" w:themeTint="D8"/>
      <w:sz w:val="24"/>
    </w:rPr>
  </w:style>
  <w:style w:type="paragraph" w:styleId="ListBullet">
    <w:name w:val="List Bullet"/>
    <w:basedOn w:val="Normal"/>
    <w:uiPriority w:val="99"/>
    <w:qFormat/>
    <w:rsid w:val="005B116E"/>
    <w:pPr>
      <w:ind w:left="360" w:hanging="360"/>
      <w:contextualSpacing/>
    </w:pPr>
  </w:style>
  <w:style w:type="numbering" w:customStyle="1" w:styleId="BulletList">
    <w:name w:val="Bullet List"/>
    <w:basedOn w:val="NoList"/>
    <w:uiPriority w:val="99"/>
    <w:rsid w:val="005B116E"/>
    <w:pPr>
      <w:numPr>
        <w:numId w:val="13"/>
      </w:numPr>
    </w:pPr>
  </w:style>
  <w:style w:type="paragraph" w:styleId="ListParagraph">
    <w:name w:val="List Paragraph"/>
    <w:basedOn w:val="Normal"/>
    <w:uiPriority w:val="34"/>
    <w:qFormat/>
    <w:rsid w:val="005B116E"/>
    <w:pPr>
      <w:ind w:left="284"/>
      <w:contextualSpacing/>
    </w:pPr>
  </w:style>
  <w:style w:type="paragraph" w:styleId="ListBullet2">
    <w:name w:val="List Bullet 2"/>
    <w:basedOn w:val="Normal"/>
    <w:uiPriority w:val="17"/>
    <w:rsid w:val="009A2714"/>
    <w:pPr>
      <w:numPr>
        <w:numId w:val="17"/>
      </w:numPr>
      <w:contextualSpacing/>
    </w:pPr>
  </w:style>
  <w:style w:type="character" w:styleId="FollowedHyperlink">
    <w:name w:val="FollowedHyperlink"/>
    <w:basedOn w:val="DefaultParagraphFont"/>
    <w:uiPriority w:val="44"/>
    <w:rsid w:val="005B116E"/>
    <w:rPr>
      <w:color w:val="075D5F" w:themeColor="accent1"/>
      <w:u w:val="single"/>
    </w:rPr>
  </w:style>
  <w:style w:type="paragraph" w:styleId="ListBullet4">
    <w:name w:val="List Bullet 4"/>
    <w:basedOn w:val="Normal"/>
    <w:uiPriority w:val="17"/>
    <w:rsid w:val="005B116E"/>
    <w:pPr>
      <w:numPr>
        <w:ilvl w:val="3"/>
        <w:numId w:val="11"/>
      </w:numPr>
      <w:ind w:left="1134" w:hanging="282"/>
      <w:contextualSpacing/>
    </w:pPr>
  </w:style>
  <w:style w:type="paragraph" w:styleId="FootnoteText">
    <w:name w:val="footnote text"/>
    <w:basedOn w:val="Normal"/>
    <w:link w:val="FootnoteTextChar"/>
    <w:uiPriority w:val="99"/>
    <w:rsid w:val="005B116E"/>
    <w:pPr>
      <w:tabs>
        <w:tab w:val="left" w:pos="227"/>
      </w:tabs>
      <w:spacing w:after="0"/>
      <w:ind w:left="227" w:hanging="227"/>
    </w:pPr>
    <w:rPr>
      <w:sz w:val="16"/>
    </w:rPr>
  </w:style>
  <w:style w:type="paragraph" w:styleId="ListBullet5">
    <w:name w:val="List Bullet 5"/>
    <w:basedOn w:val="Normal"/>
    <w:uiPriority w:val="17"/>
    <w:rsid w:val="005B116E"/>
    <w:pPr>
      <w:numPr>
        <w:ilvl w:val="4"/>
        <w:numId w:val="11"/>
      </w:numPr>
      <w:ind w:left="1418" w:hanging="282"/>
      <w:contextualSpacing/>
    </w:pPr>
  </w:style>
  <w:style w:type="numbering" w:styleId="111111">
    <w:name w:val="Outline List 2"/>
    <w:basedOn w:val="NoList"/>
    <w:uiPriority w:val="99"/>
    <w:semiHidden/>
    <w:unhideWhenUsed/>
    <w:rsid w:val="005B116E"/>
    <w:pPr>
      <w:numPr>
        <w:numId w:val="1"/>
      </w:numPr>
    </w:pPr>
  </w:style>
  <w:style w:type="numbering" w:styleId="1ai">
    <w:name w:val="Outline List 1"/>
    <w:basedOn w:val="NoList"/>
    <w:uiPriority w:val="99"/>
    <w:semiHidden/>
    <w:unhideWhenUsed/>
    <w:rsid w:val="005B116E"/>
    <w:pPr>
      <w:numPr>
        <w:numId w:val="2"/>
      </w:numPr>
    </w:pPr>
  </w:style>
  <w:style w:type="paragraph" w:styleId="ListNumber">
    <w:name w:val="List Number"/>
    <w:basedOn w:val="Normal"/>
    <w:uiPriority w:val="99"/>
    <w:rsid w:val="005B116E"/>
    <w:pPr>
      <w:numPr>
        <w:numId w:val="9"/>
      </w:numPr>
      <w:contextualSpacing/>
    </w:pPr>
  </w:style>
  <w:style w:type="paragraph" w:styleId="ListNumber2">
    <w:name w:val="List Number 2"/>
    <w:basedOn w:val="Normal"/>
    <w:uiPriority w:val="99"/>
    <w:rsid w:val="005B116E"/>
    <w:pPr>
      <w:numPr>
        <w:ilvl w:val="1"/>
        <w:numId w:val="9"/>
      </w:numPr>
      <w:contextualSpacing/>
    </w:pPr>
  </w:style>
  <w:style w:type="paragraph" w:styleId="ListNumber3">
    <w:name w:val="List Number 3"/>
    <w:basedOn w:val="Normal"/>
    <w:uiPriority w:val="99"/>
    <w:rsid w:val="005B116E"/>
    <w:pPr>
      <w:numPr>
        <w:ilvl w:val="2"/>
        <w:numId w:val="9"/>
      </w:numPr>
      <w:contextualSpacing/>
    </w:pPr>
  </w:style>
  <w:style w:type="paragraph" w:styleId="ListNumber4">
    <w:name w:val="List Number 4"/>
    <w:basedOn w:val="Normal"/>
    <w:uiPriority w:val="99"/>
    <w:rsid w:val="005B116E"/>
    <w:pPr>
      <w:numPr>
        <w:ilvl w:val="3"/>
        <w:numId w:val="9"/>
      </w:numPr>
      <w:contextualSpacing/>
    </w:pPr>
  </w:style>
  <w:style w:type="paragraph" w:styleId="ListNumber5">
    <w:name w:val="List Number 5"/>
    <w:basedOn w:val="Normal"/>
    <w:uiPriority w:val="99"/>
    <w:rsid w:val="005B116E"/>
    <w:pPr>
      <w:numPr>
        <w:ilvl w:val="4"/>
        <w:numId w:val="9"/>
      </w:numPr>
      <w:contextualSpacing/>
    </w:pPr>
  </w:style>
  <w:style w:type="character" w:customStyle="1" w:styleId="FootnoteTextChar">
    <w:name w:val="Footnote Text Char"/>
    <w:basedOn w:val="DefaultParagraphFont"/>
    <w:link w:val="FootnoteText"/>
    <w:uiPriority w:val="99"/>
    <w:rsid w:val="005B116E"/>
    <w:rPr>
      <w:sz w:val="16"/>
    </w:rPr>
  </w:style>
  <w:style w:type="character" w:styleId="FootnoteReference">
    <w:name w:val="footnote reference"/>
    <w:basedOn w:val="DefaultParagraphFont"/>
    <w:uiPriority w:val="99"/>
    <w:rsid w:val="005B116E"/>
    <w:rPr>
      <w:vertAlign w:val="superscript"/>
    </w:rPr>
  </w:style>
  <w:style w:type="paragraph" w:styleId="Caption">
    <w:name w:val="caption"/>
    <w:basedOn w:val="Normal"/>
    <w:next w:val="Normal"/>
    <w:uiPriority w:val="35"/>
    <w:qFormat/>
    <w:rsid w:val="005B116E"/>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5B116E"/>
    <w:pPr>
      <w:spacing w:before="60"/>
    </w:pPr>
    <w:rPr>
      <w:i/>
    </w:rPr>
  </w:style>
  <w:style w:type="character" w:customStyle="1" w:styleId="StatementChar">
    <w:name w:val="Statement Char"/>
    <w:basedOn w:val="DefaultParagraphFont"/>
    <w:link w:val="Statement"/>
    <w:uiPriority w:val="23"/>
    <w:rsid w:val="005B116E"/>
    <w:rPr>
      <w:i/>
    </w:rPr>
  </w:style>
  <w:style w:type="paragraph" w:styleId="IntenseQuote">
    <w:name w:val="Intense Quote"/>
    <w:basedOn w:val="Normal"/>
    <w:next w:val="Normal"/>
    <w:link w:val="IntenseQuoteChar"/>
    <w:uiPriority w:val="30"/>
    <w:semiHidden/>
    <w:rsid w:val="005B116E"/>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5B116E"/>
    <w:rPr>
      <w:b/>
      <w:iCs/>
      <w:color w:val="075D5F" w:themeColor="accent1"/>
      <w:sz w:val="26"/>
    </w:rPr>
  </w:style>
  <w:style w:type="paragraph" w:styleId="Salutation">
    <w:name w:val="Salutation"/>
    <w:basedOn w:val="Normal"/>
    <w:next w:val="Normal"/>
    <w:link w:val="SalutationChar"/>
    <w:uiPriority w:val="34"/>
    <w:semiHidden/>
    <w:rsid w:val="005B116E"/>
    <w:pPr>
      <w:spacing w:after="0"/>
    </w:pPr>
    <w:rPr>
      <w:b/>
    </w:rPr>
  </w:style>
  <w:style w:type="character" w:customStyle="1" w:styleId="SalutationChar">
    <w:name w:val="Salutation Char"/>
    <w:basedOn w:val="DefaultParagraphFont"/>
    <w:link w:val="Salutation"/>
    <w:uiPriority w:val="34"/>
    <w:semiHidden/>
    <w:rsid w:val="005B116E"/>
    <w:rPr>
      <w:b/>
    </w:rPr>
  </w:style>
  <w:style w:type="paragraph" w:styleId="Signature">
    <w:name w:val="Signature"/>
    <w:basedOn w:val="Normal"/>
    <w:link w:val="SignatureChar"/>
    <w:uiPriority w:val="34"/>
    <w:semiHidden/>
    <w:rsid w:val="005B116E"/>
    <w:pPr>
      <w:spacing w:before="720" w:after="0"/>
      <w:contextualSpacing/>
    </w:pPr>
  </w:style>
  <w:style w:type="character" w:customStyle="1" w:styleId="SignatureChar">
    <w:name w:val="Signature Char"/>
    <w:basedOn w:val="DefaultParagraphFont"/>
    <w:link w:val="Signature"/>
    <w:uiPriority w:val="34"/>
    <w:semiHidden/>
    <w:rsid w:val="005B116E"/>
  </w:style>
  <w:style w:type="paragraph" w:styleId="Date">
    <w:name w:val="Date"/>
    <w:basedOn w:val="Normal"/>
    <w:next w:val="Normal"/>
    <w:link w:val="DateChar"/>
    <w:uiPriority w:val="34"/>
    <w:semiHidden/>
    <w:rsid w:val="005B116E"/>
  </w:style>
  <w:style w:type="character" w:customStyle="1" w:styleId="DateChar">
    <w:name w:val="Date Char"/>
    <w:basedOn w:val="DefaultParagraphFont"/>
    <w:link w:val="Date"/>
    <w:uiPriority w:val="34"/>
    <w:semiHidden/>
    <w:rsid w:val="005B116E"/>
  </w:style>
  <w:style w:type="paragraph" w:styleId="EnvelopeAddress">
    <w:name w:val="envelope address"/>
    <w:basedOn w:val="Normal"/>
    <w:uiPriority w:val="34"/>
    <w:semiHidden/>
    <w:rsid w:val="005B116E"/>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5B116E"/>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5B116E"/>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unhideWhenUsed/>
    <w:rsid w:val="005B116E"/>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5B116E"/>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5B116E"/>
    <w:rPr>
      <w:rFonts w:eastAsiaTheme="minorEastAsia" w:cstheme="majorBidi"/>
      <w:b/>
      <w:color w:val="075D5F" w:themeColor="accent1"/>
      <w:sz w:val="22"/>
      <w:szCs w:val="22"/>
    </w:rPr>
  </w:style>
  <w:style w:type="table" w:styleId="TableGrid">
    <w:name w:val="Table Grid"/>
    <w:basedOn w:val="TableNormal"/>
    <w:uiPriority w:val="59"/>
    <w:rsid w:val="005B116E"/>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5B116E"/>
    <w:rPr>
      <w:color w:val="212429" w:themeColor="text2"/>
      <w:bdr w:val="none" w:sz="0" w:space="0" w:color="auto"/>
      <w:shd w:val="clear" w:color="auto" w:fill="D3D3D3"/>
    </w:rPr>
  </w:style>
  <w:style w:type="table" w:styleId="ListTable1Light">
    <w:name w:val="List Table 1 Light"/>
    <w:basedOn w:val="TableNormal"/>
    <w:uiPriority w:val="46"/>
    <w:locked/>
    <w:rsid w:val="005B116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5B116E"/>
    <w:pPr>
      <w:numPr>
        <w:numId w:val="12"/>
      </w:numPr>
    </w:pPr>
  </w:style>
  <w:style w:type="paragraph" w:styleId="Quote">
    <w:name w:val="Quote"/>
    <w:basedOn w:val="Normal"/>
    <w:next w:val="Normal"/>
    <w:link w:val="QuoteChar"/>
    <w:uiPriority w:val="29"/>
    <w:semiHidden/>
    <w:qFormat/>
    <w:rsid w:val="005B116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B116E"/>
    <w:rPr>
      <w:i/>
      <w:iCs/>
      <w:color w:val="404040" w:themeColor="text1" w:themeTint="BF"/>
    </w:rPr>
  </w:style>
  <w:style w:type="paragraph" w:styleId="TOCHeading">
    <w:name w:val="TOC Heading"/>
    <w:basedOn w:val="Heading1"/>
    <w:next w:val="Normal"/>
    <w:uiPriority w:val="39"/>
    <w:rsid w:val="005B116E"/>
    <w:pPr>
      <w:spacing w:after="0"/>
      <w:outlineLvl w:val="9"/>
    </w:pPr>
  </w:style>
  <w:style w:type="paragraph" w:styleId="TOC1">
    <w:name w:val="toc 1"/>
    <w:basedOn w:val="Normal"/>
    <w:next w:val="Normal"/>
    <w:autoRedefine/>
    <w:uiPriority w:val="39"/>
    <w:rsid w:val="005B116E"/>
    <w:pPr>
      <w:tabs>
        <w:tab w:val="right" w:leader="underscore" w:pos="10773"/>
      </w:tabs>
      <w:spacing w:before="240" w:after="100"/>
    </w:pPr>
    <w:rPr>
      <w:b/>
    </w:rPr>
  </w:style>
  <w:style w:type="paragraph" w:styleId="TOC2">
    <w:name w:val="toc 2"/>
    <w:basedOn w:val="Normal"/>
    <w:next w:val="Normal"/>
    <w:autoRedefine/>
    <w:uiPriority w:val="39"/>
    <w:rsid w:val="005B116E"/>
    <w:pPr>
      <w:tabs>
        <w:tab w:val="right" w:leader="underscore" w:pos="10773"/>
      </w:tabs>
      <w:spacing w:after="100"/>
    </w:pPr>
  </w:style>
  <w:style w:type="character" w:styleId="Hyperlink">
    <w:name w:val="Hyperlink"/>
    <w:basedOn w:val="DefaultParagraphFont"/>
    <w:uiPriority w:val="99"/>
    <w:unhideWhenUsed/>
    <w:rsid w:val="005B116E"/>
    <w:rPr>
      <w:color w:val="36383D" w:themeColor="accent6"/>
      <w:u w:val="single"/>
    </w:rPr>
  </w:style>
  <w:style w:type="paragraph" w:customStyle="1" w:styleId="Heading1-Numbered">
    <w:name w:val="Heading 1 - Numbered"/>
    <w:basedOn w:val="Heading1"/>
    <w:next w:val="Normal"/>
    <w:uiPriority w:val="9"/>
    <w:qFormat/>
    <w:rsid w:val="005B116E"/>
    <w:pPr>
      <w:numPr>
        <w:numId w:val="4"/>
      </w:numPr>
    </w:pPr>
  </w:style>
  <w:style w:type="paragraph" w:customStyle="1" w:styleId="Heading3-Numbered">
    <w:name w:val="Heading 3 - Numbered"/>
    <w:basedOn w:val="Heading3"/>
    <w:next w:val="Normal"/>
    <w:uiPriority w:val="9"/>
    <w:qFormat/>
    <w:rsid w:val="005B116E"/>
    <w:pPr>
      <w:numPr>
        <w:ilvl w:val="2"/>
        <w:numId w:val="4"/>
      </w:numPr>
    </w:pPr>
  </w:style>
  <w:style w:type="paragraph" w:customStyle="1" w:styleId="Heading2-Numbered">
    <w:name w:val="Heading 2 - Numbered"/>
    <w:basedOn w:val="Heading2"/>
    <w:next w:val="Normal"/>
    <w:link w:val="Heading2-NumberedChar"/>
    <w:uiPriority w:val="9"/>
    <w:qFormat/>
    <w:rsid w:val="005B116E"/>
    <w:pPr>
      <w:numPr>
        <w:ilvl w:val="1"/>
        <w:numId w:val="4"/>
      </w:numPr>
    </w:pPr>
  </w:style>
  <w:style w:type="character" w:customStyle="1" w:styleId="Heading2-NumberedChar">
    <w:name w:val="Heading 2 - Numbered Char"/>
    <w:basedOn w:val="Heading2Char"/>
    <w:link w:val="Heading2-Numbered"/>
    <w:uiPriority w:val="9"/>
    <w:rsid w:val="005B116E"/>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5B116E"/>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5B116E"/>
    <w:pPr>
      <w:keepLines/>
      <w:spacing w:before="240" w:after="240"/>
    </w:pPr>
    <w:rPr>
      <w:b/>
      <w:color w:val="212429" w:themeColor="text2"/>
    </w:rPr>
  </w:style>
  <w:style w:type="paragraph" w:styleId="Header">
    <w:name w:val="header"/>
    <w:basedOn w:val="Normal"/>
    <w:link w:val="HeaderChar"/>
    <w:uiPriority w:val="99"/>
    <w:rsid w:val="005B116E"/>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99"/>
    <w:rsid w:val="005B116E"/>
    <w:rPr>
      <w:color w:val="36383D" w:themeColor="accent6"/>
      <w:sz w:val="14"/>
    </w:rPr>
  </w:style>
  <w:style w:type="paragraph" w:styleId="Footer">
    <w:name w:val="footer"/>
    <w:basedOn w:val="Normal"/>
    <w:link w:val="FooterChar"/>
    <w:uiPriority w:val="44"/>
    <w:rsid w:val="005B116E"/>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5B116E"/>
    <w:rPr>
      <w:color w:val="36383D" w:themeColor="accent6"/>
      <w:sz w:val="14"/>
    </w:rPr>
  </w:style>
  <w:style w:type="paragraph" w:styleId="TableofFigures">
    <w:name w:val="table of figures"/>
    <w:basedOn w:val="Normal"/>
    <w:next w:val="Normal"/>
    <w:uiPriority w:val="99"/>
    <w:semiHidden/>
    <w:rsid w:val="005B116E"/>
    <w:pPr>
      <w:tabs>
        <w:tab w:val="right" w:leader="underscore" w:pos="10773"/>
      </w:tabs>
      <w:spacing w:after="100"/>
    </w:pPr>
  </w:style>
  <w:style w:type="paragraph" w:styleId="ListContinue">
    <w:name w:val="List Continue"/>
    <w:basedOn w:val="Normal"/>
    <w:uiPriority w:val="17"/>
    <w:rsid w:val="005B116E"/>
    <w:pPr>
      <w:numPr>
        <w:numId w:val="5"/>
      </w:numPr>
      <w:contextualSpacing/>
    </w:pPr>
  </w:style>
  <w:style w:type="paragraph" w:styleId="ListContinue2">
    <w:name w:val="List Continue 2"/>
    <w:basedOn w:val="Normal"/>
    <w:uiPriority w:val="17"/>
    <w:rsid w:val="005B116E"/>
    <w:pPr>
      <w:numPr>
        <w:ilvl w:val="1"/>
        <w:numId w:val="5"/>
      </w:numPr>
      <w:contextualSpacing/>
    </w:pPr>
  </w:style>
  <w:style w:type="paragraph" w:styleId="ListContinue3">
    <w:name w:val="List Continue 3"/>
    <w:basedOn w:val="Normal"/>
    <w:uiPriority w:val="17"/>
    <w:rsid w:val="005B116E"/>
    <w:pPr>
      <w:numPr>
        <w:ilvl w:val="2"/>
        <w:numId w:val="5"/>
      </w:numPr>
      <w:contextualSpacing/>
    </w:pPr>
  </w:style>
  <w:style w:type="paragraph" w:styleId="ListContinue4">
    <w:name w:val="List Continue 4"/>
    <w:basedOn w:val="Normal"/>
    <w:uiPriority w:val="17"/>
    <w:rsid w:val="005B116E"/>
    <w:pPr>
      <w:numPr>
        <w:ilvl w:val="3"/>
        <w:numId w:val="5"/>
      </w:numPr>
      <w:contextualSpacing/>
    </w:pPr>
  </w:style>
  <w:style w:type="paragraph" w:styleId="ListContinue5">
    <w:name w:val="List Continue 5"/>
    <w:basedOn w:val="Normal"/>
    <w:uiPriority w:val="17"/>
    <w:rsid w:val="005B116E"/>
    <w:pPr>
      <w:numPr>
        <w:ilvl w:val="4"/>
        <w:numId w:val="5"/>
      </w:numPr>
      <w:contextualSpacing/>
    </w:pPr>
  </w:style>
  <w:style w:type="paragraph" w:styleId="ListBullet3">
    <w:name w:val="List Bullet 3"/>
    <w:basedOn w:val="Normal"/>
    <w:uiPriority w:val="17"/>
    <w:rsid w:val="005B116E"/>
    <w:pPr>
      <w:numPr>
        <w:ilvl w:val="2"/>
        <w:numId w:val="11"/>
      </w:numPr>
      <w:ind w:left="851" w:hanging="283"/>
      <w:contextualSpacing/>
    </w:pPr>
  </w:style>
  <w:style w:type="paragraph" w:styleId="TOC3">
    <w:name w:val="toc 3"/>
    <w:basedOn w:val="Normal"/>
    <w:next w:val="Normal"/>
    <w:autoRedefine/>
    <w:uiPriority w:val="39"/>
    <w:rsid w:val="005B116E"/>
    <w:pPr>
      <w:tabs>
        <w:tab w:val="right" w:leader="underscore" w:pos="10773"/>
      </w:tabs>
      <w:spacing w:after="100"/>
      <w:ind w:left="284"/>
    </w:pPr>
  </w:style>
  <w:style w:type="paragraph" w:styleId="TOC4">
    <w:name w:val="toc 4"/>
    <w:basedOn w:val="Normal"/>
    <w:next w:val="Normal"/>
    <w:autoRedefine/>
    <w:uiPriority w:val="39"/>
    <w:rsid w:val="005B116E"/>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5B116E"/>
    <w:pPr>
      <w:numPr>
        <w:numId w:val="5"/>
      </w:numPr>
    </w:pPr>
  </w:style>
  <w:style w:type="paragraph" w:styleId="List">
    <w:name w:val="List"/>
    <w:basedOn w:val="Normal"/>
    <w:uiPriority w:val="17"/>
    <w:rsid w:val="005B116E"/>
    <w:pPr>
      <w:numPr>
        <w:numId w:val="10"/>
      </w:numPr>
      <w:contextualSpacing/>
    </w:pPr>
  </w:style>
  <w:style w:type="paragraph" w:styleId="List2">
    <w:name w:val="List 2"/>
    <w:basedOn w:val="Normal"/>
    <w:uiPriority w:val="17"/>
    <w:rsid w:val="005B116E"/>
    <w:pPr>
      <w:numPr>
        <w:ilvl w:val="1"/>
        <w:numId w:val="10"/>
      </w:numPr>
      <w:contextualSpacing/>
    </w:pPr>
  </w:style>
  <w:style w:type="paragraph" w:styleId="List3">
    <w:name w:val="List 3"/>
    <w:basedOn w:val="Normal"/>
    <w:uiPriority w:val="17"/>
    <w:rsid w:val="005B116E"/>
    <w:pPr>
      <w:numPr>
        <w:ilvl w:val="2"/>
        <w:numId w:val="10"/>
      </w:numPr>
      <w:contextualSpacing/>
    </w:pPr>
  </w:style>
  <w:style w:type="paragraph" w:styleId="List4">
    <w:name w:val="List 4"/>
    <w:basedOn w:val="Normal"/>
    <w:uiPriority w:val="17"/>
    <w:rsid w:val="005B116E"/>
    <w:pPr>
      <w:numPr>
        <w:ilvl w:val="3"/>
        <w:numId w:val="10"/>
      </w:numPr>
      <w:contextualSpacing/>
    </w:pPr>
  </w:style>
  <w:style w:type="paragraph" w:styleId="List5">
    <w:name w:val="List 5"/>
    <w:basedOn w:val="Normal"/>
    <w:uiPriority w:val="17"/>
    <w:rsid w:val="005B116E"/>
    <w:pPr>
      <w:numPr>
        <w:ilvl w:val="4"/>
        <w:numId w:val="10"/>
      </w:numPr>
      <w:contextualSpacing/>
    </w:pPr>
  </w:style>
  <w:style w:type="paragraph" w:customStyle="1" w:styleId="TableListContinue2">
    <w:name w:val="Table List Continue 2"/>
    <w:basedOn w:val="Normal"/>
    <w:uiPriority w:val="18"/>
    <w:rsid w:val="005B116E"/>
    <w:pPr>
      <w:numPr>
        <w:ilvl w:val="1"/>
        <w:numId w:val="7"/>
      </w:numPr>
      <w:contextualSpacing/>
    </w:pPr>
  </w:style>
  <w:style w:type="paragraph" w:customStyle="1" w:styleId="TableListContinue">
    <w:name w:val="Table List Continue"/>
    <w:basedOn w:val="Normal"/>
    <w:uiPriority w:val="18"/>
    <w:rsid w:val="005B116E"/>
    <w:pPr>
      <w:numPr>
        <w:numId w:val="7"/>
      </w:numPr>
      <w:contextualSpacing/>
    </w:pPr>
  </w:style>
  <w:style w:type="paragraph" w:customStyle="1" w:styleId="TableListContinue3">
    <w:name w:val="Table List Continue 3"/>
    <w:basedOn w:val="Normal"/>
    <w:uiPriority w:val="18"/>
    <w:rsid w:val="005B116E"/>
    <w:pPr>
      <w:numPr>
        <w:ilvl w:val="2"/>
        <w:numId w:val="7"/>
      </w:numPr>
      <w:contextualSpacing/>
    </w:pPr>
  </w:style>
  <w:style w:type="paragraph" w:customStyle="1" w:styleId="TableListContinue4">
    <w:name w:val="Table List Continue 4"/>
    <w:basedOn w:val="Normal"/>
    <w:uiPriority w:val="18"/>
    <w:semiHidden/>
    <w:rsid w:val="005B116E"/>
    <w:pPr>
      <w:numPr>
        <w:ilvl w:val="3"/>
        <w:numId w:val="7"/>
      </w:numPr>
      <w:contextualSpacing/>
    </w:pPr>
  </w:style>
  <w:style w:type="paragraph" w:customStyle="1" w:styleId="TableListContinue5">
    <w:name w:val="Table List Continue 5"/>
    <w:basedOn w:val="Normal"/>
    <w:uiPriority w:val="18"/>
    <w:semiHidden/>
    <w:rsid w:val="005B116E"/>
    <w:pPr>
      <w:numPr>
        <w:ilvl w:val="4"/>
        <w:numId w:val="7"/>
      </w:numPr>
      <w:contextualSpacing/>
    </w:pPr>
  </w:style>
  <w:style w:type="numbering" w:customStyle="1" w:styleId="TableCellLists">
    <w:name w:val="Table Cell Lists"/>
    <w:basedOn w:val="NoList"/>
    <w:uiPriority w:val="99"/>
    <w:rsid w:val="005B116E"/>
    <w:pPr>
      <w:numPr>
        <w:numId w:val="14"/>
      </w:numPr>
    </w:pPr>
  </w:style>
  <w:style w:type="paragraph" w:customStyle="1" w:styleId="TableCellList">
    <w:name w:val="Table Cell List"/>
    <w:basedOn w:val="Normal"/>
    <w:uiPriority w:val="17"/>
    <w:rsid w:val="005B116E"/>
    <w:pPr>
      <w:numPr>
        <w:numId w:val="8"/>
      </w:numPr>
      <w:contextualSpacing/>
    </w:pPr>
  </w:style>
  <w:style w:type="paragraph" w:customStyle="1" w:styleId="TableCellList2">
    <w:name w:val="Table Cell List 2"/>
    <w:basedOn w:val="Normal"/>
    <w:uiPriority w:val="17"/>
    <w:rsid w:val="005B116E"/>
    <w:pPr>
      <w:numPr>
        <w:ilvl w:val="1"/>
        <w:numId w:val="8"/>
      </w:numPr>
      <w:contextualSpacing/>
    </w:pPr>
  </w:style>
  <w:style w:type="paragraph" w:customStyle="1" w:styleId="TableCellList3">
    <w:name w:val="Table Cell List 3"/>
    <w:basedOn w:val="Normal"/>
    <w:uiPriority w:val="17"/>
    <w:rsid w:val="005B116E"/>
    <w:pPr>
      <w:numPr>
        <w:ilvl w:val="2"/>
        <w:numId w:val="8"/>
      </w:numPr>
      <w:contextualSpacing/>
    </w:pPr>
  </w:style>
  <w:style w:type="paragraph" w:customStyle="1" w:styleId="TableCellList4">
    <w:name w:val="Table Cell List 4"/>
    <w:basedOn w:val="Normal"/>
    <w:uiPriority w:val="17"/>
    <w:semiHidden/>
    <w:rsid w:val="005B116E"/>
    <w:pPr>
      <w:numPr>
        <w:ilvl w:val="3"/>
        <w:numId w:val="8"/>
      </w:numPr>
      <w:contextualSpacing/>
    </w:pPr>
  </w:style>
  <w:style w:type="paragraph" w:customStyle="1" w:styleId="TableCellList5">
    <w:name w:val="Table Cell List 5"/>
    <w:basedOn w:val="Normal"/>
    <w:uiPriority w:val="17"/>
    <w:semiHidden/>
    <w:rsid w:val="005B116E"/>
    <w:pPr>
      <w:numPr>
        <w:ilvl w:val="4"/>
        <w:numId w:val="8"/>
      </w:numPr>
      <w:contextualSpacing/>
    </w:pPr>
  </w:style>
  <w:style w:type="numbering" w:customStyle="1" w:styleId="TableListContinueSet">
    <w:name w:val="Table List Continue Set"/>
    <w:basedOn w:val="NoList"/>
    <w:uiPriority w:val="99"/>
    <w:rsid w:val="005B116E"/>
    <w:pPr>
      <w:numPr>
        <w:numId w:val="7"/>
      </w:numPr>
    </w:pPr>
  </w:style>
  <w:style w:type="paragraph" w:customStyle="1" w:styleId="ListParagraph2">
    <w:name w:val="List Paragraph 2"/>
    <w:basedOn w:val="Normal"/>
    <w:uiPriority w:val="34"/>
    <w:rsid w:val="005B116E"/>
    <w:pPr>
      <w:ind w:left="567"/>
      <w:contextualSpacing/>
    </w:pPr>
  </w:style>
  <w:style w:type="paragraph" w:customStyle="1" w:styleId="ListParagraph3">
    <w:name w:val="List Paragraph 3"/>
    <w:basedOn w:val="Normal"/>
    <w:uiPriority w:val="34"/>
    <w:rsid w:val="005B116E"/>
    <w:pPr>
      <w:ind w:left="851"/>
      <w:contextualSpacing/>
    </w:pPr>
  </w:style>
  <w:style w:type="paragraph" w:customStyle="1" w:styleId="ListParagraph4">
    <w:name w:val="List Paragraph 4"/>
    <w:basedOn w:val="Normal"/>
    <w:uiPriority w:val="34"/>
    <w:rsid w:val="005B116E"/>
    <w:pPr>
      <w:ind w:left="1134"/>
      <w:contextualSpacing/>
    </w:pPr>
  </w:style>
  <w:style w:type="paragraph" w:customStyle="1" w:styleId="ListParagraph5">
    <w:name w:val="List Paragraph 5"/>
    <w:basedOn w:val="Normal"/>
    <w:uiPriority w:val="34"/>
    <w:rsid w:val="005B116E"/>
    <w:pPr>
      <w:ind w:left="1418"/>
      <w:contextualSpacing/>
    </w:pPr>
  </w:style>
  <w:style w:type="character" w:customStyle="1" w:styleId="Bold">
    <w:name w:val="Bold"/>
    <w:basedOn w:val="DefaultParagraphFont"/>
    <w:uiPriority w:val="23"/>
    <w:qFormat/>
    <w:rsid w:val="005B116E"/>
    <w:rPr>
      <w:b/>
      <w:color w:val="auto"/>
    </w:rPr>
  </w:style>
  <w:style w:type="paragraph" w:customStyle="1" w:styleId="GreyText">
    <w:name w:val="Grey Text"/>
    <w:basedOn w:val="Normal"/>
    <w:link w:val="GreyTextChar"/>
    <w:uiPriority w:val="23"/>
    <w:qFormat/>
    <w:rsid w:val="005B116E"/>
    <w:rPr>
      <w:color w:val="36383D" w:themeColor="accent6"/>
    </w:rPr>
  </w:style>
  <w:style w:type="character" w:customStyle="1" w:styleId="GreyTextChar">
    <w:name w:val="Grey Text Char"/>
    <w:basedOn w:val="DefaultParagraphFont"/>
    <w:link w:val="GreyText"/>
    <w:uiPriority w:val="23"/>
    <w:rsid w:val="005B116E"/>
    <w:rPr>
      <w:color w:val="36383D" w:themeColor="accent6"/>
    </w:rPr>
  </w:style>
  <w:style w:type="paragraph" w:customStyle="1" w:styleId="Instructional">
    <w:name w:val="Instructional"/>
    <w:basedOn w:val="Normal"/>
    <w:link w:val="InstructionalChar"/>
    <w:uiPriority w:val="23"/>
    <w:qFormat/>
    <w:rsid w:val="005B116E"/>
    <w:pPr>
      <w:spacing w:after="0"/>
    </w:pPr>
    <w:rPr>
      <w:i/>
      <w:color w:val="0000FF"/>
    </w:rPr>
  </w:style>
  <w:style w:type="character" w:customStyle="1" w:styleId="InstructionalChar">
    <w:name w:val="Instructional Char"/>
    <w:basedOn w:val="DefaultParagraphFont"/>
    <w:link w:val="Instructional"/>
    <w:uiPriority w:val="23"/>
    <w:rsid w:val="005B116E"/>
    <w:rPr>
      <w:i/>
      <w:color w:val="0000FF"/>
    </w:rPr>
  </w:style>
  <w:style w:type="paragraph" w:styleId="TOC5">
    <w:name w:val="toc 5"/>
    <w:basedOn w:val="Normal"/>
    <w:next w:val="Normal"/>
    <w:autoRedefine/>
    <w:uiPriority w:val="39"/>
    <w:rsid w:val="005B116E"/>
    <w:pPr>
      <w:tabs>
        <w:tab w:val="right" w:leader="underscore" w:pos="10773"/>
      </w:tabs>
      <w:spacing w:after="100"/>
      <w:ind w:left="720" w:hanging="720"/>
    </w:pPr>
  </w:style>
  <w:style w:type="paragraph" w:styleId="TOC6">
    <w:name w:val="toc 6"/>
    <w:basedOn w:val="Normal"/>
    <w:next w:val="Normal"/>
    <w:autoRedefine/>
    <w:uiPriority w:val="39"/>
    <w:rsid w:val="005B116E"/>
    <w:pPr>
      <w:tabs>
        <w:tab w:val="right" w:leader="underscore" w:pos="10773"/>
      </w:tabs>
      <w:spacing w:after="100"/>
      <w:ind w:left="1203" w:hanging="919"/>
    </w:pPr>
  </w:style>
  <w:style w:type="paragraph" w:customStyle="1" w:styleId="Pull-outQuote">
    <w:name w:val="Pull-out Quote"/>
    <w:basedOn w:val="Normal"/>
    <w:uiPriority w:val="30"/>
    <w:qFormat/>
    <w:rsid w:val="005B116E"/>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5B116E"/>
    <w:rPr>
      <w:b/>
    </w:rPr>
  </w:style>
  <w:style w:type="paragraph" w:customStyle="1" w:styleId="FooterPageNumber">
    <w:name w:val="Footer Page Number"/>
    <w:basedOn w:val="Footer"/>
    <w:uiPriority w:val="99"/>
    <w:rsid w:val="005B116E"/>
    <w:pPr>
      <w:framePr w:wrap="around" w:vAnchor="text" w:hAnchor="margin" w:xAlign="right" w:y="1"/>
      <w:ind w:right="0"/>
    </w:pPr>
    <w:rPr>
      <w:rFonts w:ascii="VIC Medium" w:hAnsi="VIC Medium"/>
    </w:rPr>
  </w:style>
  <w:style w:type="paragraph" w:customStyle="1" w:styleId="FooterLight">
    <w:name w:val="Footer Light"/>
    <w:basedOn w:val="Footer"/>
    <w:uiPriority w:val="99"/>
    <w:rsid w:val="005B116E"/>
    <w:rPr>
      <w:rFonts w:ascii="VIC Light" w:hAnsi="VIC Light"/>
    </w:rPr>
  </w:style>
  <w:style w:type="paragraph" w:customStyle="1" w:styleId="DarkReportTitle">
    <w:name w:val="Dark Report Title"/>
    <w:basedOn w:val="Normal"/>
    <w:next w:val="DarkReportSubtitle"/>
    <w:uiPriority w:val="36"/>
    <w:unhideWhenUsed/>
    <w:rsid w:val="005B116E"/>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5B116E"/>
    <w:rPr>
      <w:color w:val="36383D" w:themeColor="accent6"/>
    </w:rPr>
  </w:style>
  <w:style w:type="paragraph" w:customStyle="1" w:styleId="LightReportSubtitle">
    <w:name w:val="Light Report Subtitle"/>
    <w:basedOn w:val="DarkReportSubtitle"/>
    <w:next w:val="LightVersion"/>
    <w:uiPriority w:val="36"/>
    <w:unhideWhenUsed/>
    <w:rsid w:val="005B116E"/>
    <w:rPr>
      <w:color w:val="36383D" w:themeColor="accent6"/>
    </w:rPr>
  </w:style>
  <w:style w:type="paragraph" w:customStyle="1" w:styleId="DarkTextualReportSubtitle">
    <w:name w:val="Dark Textual Report Subtitle"/>
    <w:basedOn w:val="DarkReportSubtitle"/>
    <w:uiPriority w:val="36"/>
    <w:semiHidden/>
    <w:unhideWhenUsed/>
    <w:rsid w:val="005B116E"/>
    <w:pPr>
      <w:framePr w:wrap="around" w:vAnchor="page" w:hAnchor="page" w:x="557" w:y="12690"/>
    </w:pPr>
  </w:style>
  <w:style w:type="paragraph" w:styleId="NormalWeb">
    <w:name w:val="Normal (Web)"/>
    <w:basedOn w:val="Normal"/>
    <w:uiPriority w:val="99"/>
    <w:semiHidden/>
    <w:rsid w:val="005B116E"/>
    <w:rPr>
      <w:rFonts w:cs="Times New Roman"/>
      <w:szCs w:val="24"/>
    </w:rPr>
  </w:style>
  <w:style w:type="table" w:customStyle="1" w:styleId="TablePlain">
    <w:name w:val="Table Plain"/>
    <w:basedOn w:val="TableNormal"/>
    <w:uiPriority w:val="99"/>
    <w:rsid w:val="005B1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5B11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5B116E"/>
    <w:pPr>
      <w:numPr>
        <w:numId w:val="3"/>
      </w:numPr>
    </w:pPr>
  </w:style>
  <w:style w:type="paragraph" w:styleId="BalloonText">
    <w:name w:val="Balloon Text"/>
    <w:basedOn w:val="Normal"/>
    <w:link w:val="BalloonTextChar"/>
    <w:uiPriority w:val="99"/>
    <w:semiHidden/>
    <w:locked/>
    <w:rsid w:val="005B116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16E"/>
    <w:rPr>
      <w:rFonts w:ascii="Segoe UI" w:hAnsi="Segoe UI" w:cs="Segoe UI"/>
      <w:sz w:val="18"/>
      <w:szCs w:val="18"/>
    </w:rPr>
  </w:style>
  <w:style w:type="paragraph" w:styleId="Bibliography">
    <w:name w:val="Bibliography"/>
    <w:basedOn w:val="Normal"/>
    <w:next w:val="Normal"/>
    <w:uiPriority w:val="37"/>
    <w:semiHidden/>
    <w:locked/>
    <w:rsid w:val="005B116E"/>
  </w:style>
  <w:style w:type="paragraph" w:styleId="BlockText">
    <w:name w:val="Block Text"/>
    <w:basedOn w:val="Normal"/>
    <w:uiPriority w:val="99"/>
    <w:semiHidden/>
    <w:locked/>
    <w:rsid w:val="005B116E"/>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Body,body"/>
    <w:basedOn w:val="Normal"/>
    <w:link w:val="BodyTextChar"/>
    <w:qFormat/>
    <w:rsid w:val="005B116E"/>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5B116E"/>
  </w:style>
  <w:style w:type="paragraph" w:styleId="BodyText2">
    <w:name w:val="Body Text 2"/>
    <w:basedOn w:val="Normal"/>
    <w:link w:val="BodyText2Char"/>
    <w:uiPriority w:val="99"/>
    <w:semiHidden/>
    <w:rsid w:val="005B116E"/>
    <w:pPr>
      <w:spacing w:line="480" w:lineRule="auto"/>
    </w:pPr>
  </w:style>
  <w:style w:type="character" w:customStyle="1" w:styleId="BodyText2Char">
    <w:name w:val="Body Text 2 Char"/>
    <w:basedOn w:val="DefaultParagraphFont"/>
    <w:link w:val="BodyText2"/>
    <w:uiPriority w:val="99"/>
    <w:semiHidden/>
    <w:rsid w:val="005B116E"/>
  </w:style>
  <w:style w:type="paragraph" w:styleId="BodyText3">
    <w:name w:val="Body Text 3"/>
    <w:basedOn w:val="Normal"/>
    <w:link w:val="BodyText3Char"/>
    <w:uiPriority w:val="99"/>
    <w:semiHidden/>
    <w:locked/>
    <w:rsid w:val="005B116E"/>
    <w:rPr>
      <w:sz w:val="16"/>
      <w:szCs w:val="16"/>
    </w:rPr>
  </w:style>
  <w:style w:type="character" w:customStyle="1" w:styleId="BodyText3Char">
    <w:name w:val="Body Text 3 Char"/>
    <w:basedOn w:val="DefaultParagraphFont"/>
    <w:link w:val="BodyText3"/>
    <w:uiPriority w:val="99"/>
    <w:semiHidden/>
    <w:rsid w:val="005B116E"/>
    <w:rPr>
      <w:sz w:val="16"/>
      <w:szCs w:val="16"/>
    </w:rPr>
  </w:style>
  <w:style w:type="paragraph" w:styleId="BodyTextFirstIndent">
    <w:name w:val="Body Text First Indent"/>
    <w:basedOn w:val="BodyText"/>
    <w:link w:val="BodyTextFirstIndentChar"/>
    <w:uiPriority w:val="99"/>
    <w:semiHidden/>
    <w:rsid w:val="005B116E"/>
    <w:pPr>
      <w:ind w:firstLine="360"/>
    </w:pPr>
  </w:style>
  <w:style w:type="character" w:customStyle="1" w:styleId="BodyTextFirstIndentChar">
    <w:name w:val="Body Text First Indent Char"/>
    <w:basedOn w:val="BodyTextChar"/>
    <w:link w:val="BodyTextFirstIndent"/>
    <w:uiPriority w:val="99"/>
    <w:semiHidden/>
    <w:rsid w:val="005B116E"/>
  </w:style>
  <w:style w:type="paragraph" w:styleId="BodyTextIndent">
    <w:name w:val="Body Text Indent"/>
    <w:basedOn w:val="Normal"/>
    <w:link w:val="BodyTextIndentChar"/>
    <w:uiPriority w:val="99"/>
    <w:semiHidden/>
    <w:rsid w:val="005B116E"/>
    <w:pPr>
      <w:ind w:left="283"/>
    </w:pPr>
  </w:style>
  <w:style w:type="character" w:customStyle="1" w:styleId="BodyTextIndentChar">
    <w:name w:val="Body Text Indent Char"/>
    <w:basedOn w:val="DefaultParagraphFont"/>
    <w:link w:val="BodyTextIndent"/>
    <w:uiPriority w:val="99"/>
    <w:semiHidden/>
    <w:rsid w:val="005B116E"/>
  </w:style>
  <w:style w:type="paragraph" w:styleId="BodyTextFirstIndent2">
    <w:name w:val="Body Text First Indent 2"/>
    <w:basedOn w:val="BodyTextIndent"/>
    <w:link w:val="BodyTextFirstIndent2Char"/>
    <w:uiPriority w:val="99"/>
    <w:semiHidden/>
    <w:rsid w:val="005B116E"/>
    <w:pPr>
      <w:ind w:left="360" w:firstLine="360"/>
    </w:pPr>
  </w:style>
  <w:style w:type="character" w:customStyle="1" w:styleId="BodyTextFirstIndent2Char">
    <w:name w:val="Body Text First Indent 2 Char"/>
    <w:basedOn w:val="BodyTextIndentChar"/>
    <w:link w:val="BodyTextFirstIndent2"/>
    <w:uiPriority w:val="99"/>
    <w:semiHidden/>
    <w:rsid w:val="005B116E"/>
  </w:style>
  <w:style w:type="paragraph" w:styleId="BodyTextIndent2">
    <w:name w:val="Body Text Indent 2"/>
    <w:basedOn w:val="Normal"/>
    <w:link w:val="BodyTextIndent2Char"/>
    <w:uiPriority w:val="99"/>
    <w:semiHidden/>
    <w:rsid w:val="005B116E"/>
    <w:pPr>
      <w:spacing w:line="480" w:lineRule="auto"/>
      <w:ind w:left="283"/>
    </w:pPr>
  </w:style>
  <w:style w:type="character" w:customStyle="1" w:styleId="BodyTextIndent2Char">
    <w:name w:val="Body Text Indent 2 Char"/>
    <w:basedOn w:val="DefaultParagraphFont"/>
    <w:link w:val="BodyTextIndent2"/>
    <w:uiPriority w:val="99"/>
    <w:semiHidden/>
    <w:rsid w:val="005B116E"/>
  </w:style>
  <w:style w:type="paragraph" w:styleId="BodyTextIndent3">
    <w:name w:val="Body Text Indent 3"/>
    <w:basedOn w:val="Normal"/>
    <w:link w:val="BodyTextIndent3Char"/>
    <w:uiPriority w:val="99"/>
    <w:semiHidden/>
    <w:rsid w:val="005B116E"/>
    <w:pPr>
      <w:ind w:left="283"/>
    </w:pPr>
    <w:rPr>
      <w:sz w:val="16"/>
      <w:szCs w:val="16"/>
    </w:rPr>
  </w:style>
  <w:style w:type="character" w:customStyle="1" w:styleId="BodyTextIndent3Char">
    <w:name w:val="Body Text Indent 3 Char"/>
    <w:basedOn w:val="DefaultParagraphFont"/>
    <w:link w:val="BodyTextIndent3"/>
    <w:uiPriority w:val="99"/>
    <w:semiHidden/>
    <w:rsid w:val="005B116E"/>
    <w:rPr>
      <w:sz w:val="16"/>
      <w:szCs w:val="16"/>
    </w:rPr>
  </w:style>
  <w:style w:type="character" w:styleId="BookTitle">
    <w:name w:val="Book Title"/>
    <w:basedOn w:val="DefaultParagraphFont"/>
    <w:uiPriority w:val="33"/>
    <w:semiHidden/>
    <w:qFormat/>
    <w:locked/>
    <w:rsid w:val="005B116E"/>
    <w:rPr>
      <w:b/>
      <w:bCs/>
      <w:i/>
      <w:iCs/>
      <w:spacing w:val="5"/>
    </w:rPr>
  </w:style>
  <w:style w:type="paragraph" w:styleId="Closing">
    <w:name w:val="Closing"/>
    <w:basedOn w:val="Normal"/>
    <w:link w:val="ClosingChar"/>
    <w:uiPriority w:val="99"/>
    <w:semiHidden/>
    <w:locked/>
    <w:rsid w:val="005B116E"/>
    <w:pPr>
      <w:spacing w:before="0" w:after="0"/>
      <w:ind w:left="4252"/>
    </w:pPr>
  </w:style>
  <w:style w:type="character" w:customStyle="1" w:styleId="ClosingChar">
    <w:name w:val="Closing Char"/>
    <w:basedOn w:val="DefaultParagraphFont"/>
    <w:link w:val="Closing"/>
    <w:uiPriority w:val="99"/>
    <w:semiHidden/>
    <w:rsid w:val="005B116E"/>
  </w:style>
  <w:style w:type="character" w:styleId="CommentReference">
    <w:name w:val="annotation reference"/>
    <w:basedOn w:val="DefaultParagraphFont"/>
    <w:locked/>
    <w:rsid w:val="005B116E"/>
    <w:rPr>
      <w:sz w:val="16"/>
      <w:szCs w:val="16"/>
    </w:rPr>
  </w:style>
  <w:style w:type="paragraph" w:styleId="CommentText">
    <w:name w:val="annotation text"/>
    <w:basedOn w:val="Normal"/>
    <w:link w:val="CommentTextChar"/>
    <w:locked/>
    <w:rsid w:val="005B116E"/>
  </w:style>
  <w:style w:type="character" w:customStyle="1" w:styleId="CommentTextChar">
    <w:name w:val="Comment Text Char"/>
    <w:basedOn w:val="DefaultParagraphFont"/>
    <w:link w:val="CommentText"/>
    <w:rsid w:val="005B116E"/>
  </w:style>
  <w:style w:type="paragraph" w:styleId="CommentSubject">
    <w:name w:val="annotation subject"/>
    <w:basedOn w:val="CommentText"/>
    <w:next w:val="CommentText"/>
    <w:link w:val="CommentSubjectChar"/>
    <w:uiPriority w:val="99"/>
    <w:semiHidden/>
    <w:locked/>
    <w:rsid w:val="005B116E"/>
    <w:rPr>
      <w:b/>
      <w:bCs/>
    </w:rPr>
  </w:style>
  <w:style w:type="character" w:customStyle="1" w:styleId="CommentSubjectChar">
    <w:name w:val="Comment Subject Char"/>
    <w:basedOn w:val="CommentTextChar"/>
    <w:link w:val="CommentSubject"/>
    <w:uiPriority w:val="99"/>
    <w:semiHidden/>
    <w:rsid w:val="005B116E"/>
    <w:rPr>
      <w:b/>
      <w:bCs/>
    </w:rPr>
  </w:style>
  <w:style w:type="paragraph" w:styleId="DocumentMap">
    <w:name w:val="Document Map"/>
    <w:basedOn w:val="Normal"/>
    <w:link w:val="DocumentMapChar"/>
    <w:uiPriority w:val="99"/>
    <w:semiHidden/>
    <w:locked/>
    <w:rsid w:val="005B116E"/>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116E"/>
    <w:rPr>
      <w:rFonts w:ascii="Segoe UI" w:hAnsi="Segoe UI" w:cs="Segoe UI"/>
      <w:sz w:val="16"/>
      <w:szCs w:val="16"/>
    </w:rPr>
  </w:style>
  <w:style w:type="paragraph" w:styleId="E-mailSignature">
    <w:name w:val="E-mail Signature"/>
    <w:basedOn w:val="Normal"/>
    <w:link w:val="E-mailSignatureChar"/>
    <w:uiPriority w:val="99"/>
    <w:semiHidden/>
    <w:locked/>
    <w:rsid w:val="005B116E"/>
    <w:pPr>
      <w:spacing w:before="0" w:after="0"/>
    </w:pPr>
  </w:style>
  <w:style w:type="character" w:customStyle="1" w:styleId="E-mailSignatureChar">
    <w:name w:val="E-mail Signature Char"/>
    <w:basedOn w:val="DefaultParagraphFont"/>
    <w:link w:val="E-mailSignature"/>
    <w:uiPriority w:val="99"/>
    <w:semiHidden/>
    <w:rsid w:val="005B116E"/>
  </w:style>
  <w:style w:type="character" w:styleId="Emphasis">
    <w:name w:val="Emphasis"/>
    <w:basedOn w:val="DefaultParagraphFont"/>
    <w:uiPriority w:val="20"/>
    <w:semiHidden/>
    <w:qFormat/>
    <w:locked/>
    <w:rsid w:val="005B116E"/>
    <w:rPr>
      <w:i/>
      <w:iCs/>
    </w:rPr>
  </w:style>
  <w:style w:type="character" w:styleId="EndnoteReference">
    <w:name w:val="endnote reference"/>
    <w:basedOn w:val="DefaultParagraphFont"/>
    <w:uiPriority w:val="99"/>
    <w:semiHidden/>
    <w:locked/>
    <w:rsid w:val="005B116E"/>
    <w:rPr>
      <w:vertAlign w:val="superscript"/>
    </w:rPr>
  </w:style>
  <w:style w:type="paragraph" w:styleId="EndnoteText">
    <w:name w:val="endnote text"/>
    <w:basedOn w:val="Normal"/>
    <w:link w:val="EndnoteTextChar"/>
    <w:uiPriority w:val="99"/>
    <w:semiHidden/>
    <w:locked/>
    <w:rsid w:val="005B116E"/>
    <w:pPr>
      <w:spacing w:before="0" w:after="0"/>
    </w:pPr>
  </w:style>
  <w:style w:type="character" w:customStyle="1" w:styleId="EndnoteTextChar">
    <w:name w:val="Endnote Text Char"/>
    <w:basedOn w:val="DefaultParagraphFont"/>
    <w:link w:val="EndnoteText"/>
    <w:uiPriority w:val="99"/>
    <w:semiHidden/>
    <w:rsid w:val="005B116E"/>
  </w:style>
  <w:style w:type="paragraph" w:styleId="EnvelopeReturn">
    <w:name w:val="envelope return"/>
    <w:basedOn w:val="Normal"/>
    <w:uiPriority w:val="99"/>
    <w:semiHidden/>
    <w:rsid w:val="005B116E"/>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5B116E"/>
    <w:rPr>
      <w:color w:val="2B579A"/>
      <w:shd w:val="clear" w:color="auto" w:fill="E1DFDD"/>
    </w:rPr>
  </w:style>
  <w:style w:type="character" w:styleId="HTMLAcronym">
    <w:name w:val="HTML Acronym"/>
    <w:basedOn w:val="DefaultParagraphFont"/>
    <w:uiPriority w:val="99"/>
    <w:semiHidden/>
    <w:locked/>
    <w:rsid w:val="005B116E"/>
  </w:style>
  <w:style w:type="paragraph" w:styleId="HTMLAddress">
    <w:name w:val="HTML Address"/>
    <w:basedOn w:val="Normal"/>
    <w:link w:val="HTMLAddressChar"/>
    <w:uiPriority w:val="99"/>
    <w:semiHidden/>
    <w:locked/>
    <w:rsid w:val="005B116E"/>
    <w:pPr>
      <w:spacing w:before="0" w:after="0"/>
    </w:pPr>
    <w:rPr>
      <w:i/>
      <w:iCs/>
    </w:rPr>
  </w:style>
  <w:style w:type="character" w:customStyle="1" w:styleId="HTMLAddressChar">
    <w:name w:val="HTML Address Char"/>
    <w:basedOn w:val="DefaultParagraphFont"/>
    <w:link w:val="HTMLAddress"/>
    <w:uiPriority w:val="99"/>
    <w:semiHidden/>
    <w:rsid w:val="005B116E"/>
    <w:rPr>
      <w:i/>
      <w:iCs/>
    </w:rPr>
  </w:style>
  <w:style w:type="character" w:styleId="HTMLCite">
    <w:name w:val="HTML Cite"/>
    <w:basedOn w:val="DefaultParagraphFont"/>
    <w:uiPriority w:val="99"/>
    <w:semiHidden/>
    <w:locked/>
    <w:rsid w:val="005B116E"/>
    <w:rPr>
      <w:i/>
      <w:iCs/>
    </w:rPr>
  </w:style>
  <w:style w:type="character" w:styleId="HTMLCode">
    <w:name w:val="HTML Code"/>
    <w:basedOn w:val="DefaultParagraphFont"/>
    <w:uiPriority w:val="99"/>
    <w:semiHidden/>
    <w:locked/>
    <w:rsid w:val="005B116E"/>
    <w:rPr>
      <w:rFonts w:ascii="Consolas" w:hAnsi="Consolas"/>
      <w:sz w:val="20"/>
      <w:szCs w:val="20"/>
    </w:rPr>
  </w:style>
  <w:style w:type="character" w:styleId="HTMLDefinition">
    <w:name w:val="HTML Definition"/>
    <w:basedOn w:val="DefaultParagraphFont"/>
    <w:uiPriority w:val="99"/>
    <w:semiHidden/>
    <w:locked/>
    <w:rsid w:val="005B116E"/>
    <w:rPr>
      <w:i/>
      <w:iCs/>
    </w:rPr>
  </w:style>
  <w:style w:type="character" w:styleId="HTMLKeyboard">
    <w:name w:val="HTML Keyboard"/>
    <w:basedOn w:val="DefaultParagraphFont"/>
    <w:uiPriority w:val="99"/>
    <w:semiHidden/>
    <w:locked/>
    <w:rsid w:val="005B116E"/>
    <w:rPr>
      <w:rFonts w:ascii="Consolas" w:hAnsi="Consolas"/>
      <w:sz w:val="20"/>
      <w:szCs w:val="20"/>
    </w:rPr>
  </w:style>
  <w:style w:type="paragraph" w:styleId="HTMLPreformatted">
    <w:name w:val="HTML Preformatted"/>
    <w:basedOn w:val="Normal"/>
    <w:link w:val="HTMLPreformattedChar"/>
    <w:uiPriority w:val="99"/>
    <w:semiHidden/>
    <w:locked/>
    <w:rsid w:val="005B116E"/>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5B116E"/>
    <w:rPr>
      <w:rFonts w:ascii="Consolas" w:hAnsi="Consolas"/>
    </w:rPr>
  </w:style>
  <w:style w:type="character" w:styleId="HTMLSample">
    <w:name w:val="HTML Sample"/>
    <w:basedOn w:val="DefaultParagraphFont"/>
    <w:uiPriority w:val="99"/>
    <w:semiHidden/>
    <w:locked/>
    <w:rsid w:val="005B116E"/>
    <w:rPr>
      <w:rFonts w:ascii="Consolas" w:hAnsi="Consolas"/>
      <w:sz w:val="24"/>
      <w:szCs w:val="24"/>
    </w:rPr>
  </w:style>
  <w:style w:type="character" w:styleId="HTMLTypewriter">
    <w:name w:val="HTML Typewriter"/>
    <w:basedOn w:val="DefaultParagraphFont"/>
    <w:uiPriority w:val="99"/>
    <w:semiHidden/>
    <w:locked/>
    <w:rsid w:val="005B116E"/>
    <w:rPr>
      <w:rFonts w:ascii="Consolas" w:hAnsi="Consolas"/>
      <w:sz w:val="20"/>
      <w:szCs w:val="20"/>
    </w:rPr>
  </w:style>
  <w:style w:type="character" w:styleId="HTMLVariable">
    <w:name w:val="HTML Variable"/>
    <w:basedOn w:val="DefaultParagraphFont"/>
    <w:uiPriority w:val="99"/>
    <w:semiHidden/>
    <w:locked/>
    <w:rsid w:val="005B116E"/>
    <w:rPr>
      <w:i/>
      <w:iCs/>
    </w:rPr>
  </w:style>
  <w:style w:type="paragraph" w:styleId="Index1">
    <w:name w:val="index 1"/>
    <w:basedOn w:val="Normal"/>
    <w:next w:val="Normal"/>
    <w:autoRedefine/>
    <w:uiPriority w:val="99"/>
    <w:semiHidden/>
    <w:locked/>
    <w:rsid w:val="005B116E"/>
    <w:pPr>
      <w:spacing w:before="0" w:after="0"/>
      <w:ind w:left="200" w:hanging="200"/>
    </w:pPr>
  </w:style>
  <w:style w:type="paragraph" w:styleId="Index2">
    <w:name w:val="index 2"/>
    <w:basedOn w:val="Normal"/>
    <w:next w:val="Normal"/>
    <w:autoRedefine/>
    <w:uiPriority w:val="99"/>
    <w:semiHidden/>
    <w:locked/>
    <w:rsid w:val="005B116E"/>
    <w:pPr>
      <w:spacing w:before="0" w:after="0"/>
      <w:ind w:left="400" w:hanging="200"/>
    </w:pPr>
  </w:style>
  <w:style w:type="paragraph" w:styleId="Index3">
    <w:name w:val="index 3"/>
    <w:basedOn w:val="Normal"/>
    <w:next w:val="Normal"/>
    <w:autoRedefine/>
    <w:uiPriority w:val="99"/>
    <w:semiHidden/>
    <w:locked/>
    <w:rsid w:val="005B116E"/>
    <w:pPr>
      <w:spacing w:before="0" w:after="0"/>
      <w:ind w:left="600" w:hanging="200"/>
    </w:pPr>
  </w:style>
  <w:style w:type="paragraph" w:styleId="Index4">
    <w:name w:val="index 4"/>
    <w:basedOn w:val="Normal"/>
    <w:next w:val="Normal"/>
    <w:autoRedefine/>
    <w:uiPriority w:val="99"/>
    <w:semiHidden/>
    <w:locked/>
    <w:rsid w:val="005B116E"/>
    <w:pPr>
      <w:spacing w:before="0" w:after="0"/>
      <w:ind w:left="800" w:hanging="200"/>
    </w:pPr>
  </w:style>
  <w:style w:type="paragraph" w:styleId="Index5">
    <w:name w:val="index 5"/>
    <w:basedOn w:val="Normal"/>
    <w:next w:val="Normal"/>
    <w:autoRedefine/>
    <w:uiPriority w:val="99"/>
    <w:semiHidden/>
    <w:locked/>
    <w:rsid w:val="005B116E"/>
    <w:pPr>
      <w:spacing w:before="0" w:after="0"/>
      <w:ind w:left="1000" w:hanging="200"/>
    </w:pPr>
  </w:style>
  <w:style w:type="paragraph" w:styleId="Index6">
    <w:name w:val="index 6"/>
    <w:basedOn w:val="Normal"/>
    <w:next w:val="Normal"/>
    <w:autoRedefine/>
    <w:uiPriority w:val="99"/>
    <w:semiHidden/>
    <w:locked/>
    <w:rsid w:val="005B116E"/>
    <w:pPr>
      <w:spacing w:before="0" w:after="0"/>
      <w:ind w:left="1200" w:hanging="200"/>
    </w:pPr>
  </w:style>
  <w:style w:type="paragraph" w:styleId="Index7">
    <w:name w:val="index 7"/>
    <w:basedOn w:val="Normal"/>
    <w:next w:val="Normal"/>
    <w:autoRedefine/>
    <w:uiPriority w:val="99"/>
    <w:semiHidden/>
    <w:locked/>
    <w:rsid w:val="005B116E"/>
    <w:pPr>
      <w:spacing w:before="0" w:after="0"/>
      <w:ind w:left="1400" w:hanging="200"/>
    </w:pPr>
  </w:style>
  <w:style w:type="paragraph" w:styleId="Index8">
    <w:name w:val="index 8"/>
    <w:basedOn w:val="Normal"/>
    <w:next w:val="Normal"/>
    <w:autoRedefine/>
    <w:uiPriority w:val="99"/>
    <w:semiHidden/>
    <w:locked/>
    <w:rsid w:val="005B116E"/>
    <w:pPr>
      <w:spacing w:before="0" w:after="0"/>
      <w:ind w:left="1600" w:hanging="200"/>
    </w:pPr>
  </w:style>
  <w:style w:type="paragraph" w:styleId="Index9">
    <w:name w:val="index 9"/>
    <w:basedOn w:val="Normal"/>
    <w:next w:val="Normal"/>
    <w:autoRedefine/>
    <w:uiPriority w:val="99"/>
    <w:semiHidden/>
    <w:locked/>
    <w:rsid w:val="005B116E"/>
    <w:pPr>
      <w:spacing w:before="0" w:after="0"/>
      <w:ind w:left="1800" w:hanging="200"/>
    </w:pPr>
  </w:style>
  <w:style w:type="paragraph" w:styleId="IndexHeading">
    <w:name w:val="index heading"/>
    <w:basedOn w:val="Normal"/>
    <w:next w:val="Index1"/>
    <w:uiPriority w:val="99"/>
    <w:semiHidden/>
    <w:locked/>
    <w:rsid w:val="005B116E"/>
    <w:rPr>
      <w:rFonts w:asciiTheme="majorHAnsi" w:eastAsiaTheme="majorEastAsia" w:hAnsiTheme="majorHAnsi" w:cstheme="majorBidi"/>
      <w:b/>
      <w:bCs/>
    </w:rPr>
  </w:style>
  <w:style w:type="character" w:styleId="IntenseEmphasis">
    <w:name w:val="Intense Emphasis"/>
    <w:basedOn w:val="DefaultParagraphFont"/>
    <w:uiPriority w:val="21"/>
    <w:semiHidden/>
    <w:rsid w:val="005B116E"/>
    <w:rPr>
      <w:i/>
      <w:iCs/>
      <w:color w:val="075D5F" w:themeColor="accent1"/>
    </w:rPr>
  </w:style>
  <w:style w:type="character" w:styleId="IntenseReference">
    <w:name w:val="Intense Reference"/>
    <w:basedOn w:val="DefaultParagraphFont"/>
    <w:uiPriority w:val="32"/>
    <w:semiHidden/>
    <w:rsid w:val="005B116E"/>
    <w:rPr>
      <w:b/>
      <w:bCs/>
      <w:smallCaps/>
      <w:color w:val="075D5F" w:themeColor="accent1"/>
      <w:spacing w:val="5"/>
    </w:rPr>
  </w:style>
  <w:style w:type="character" w:styleId="LineNumber">
    <w:name w:val="line number"/>
    <w:basedOn w:val="DefaultParagraphFont"/>
    <w:uiPriority w:val="99"/>
    <w:semiHidden/>
    <w:locked/>
    <w:rsid w:val="005B116E"/>
  </w:style>
  <w:style w:type="paragraph" w:styleId="MacroText">
    <w:name w:val="macro"/>
    <w:link w:val="MacroTextChar"/>
    <w:uiPriority w:val="99"/>
    <w:semiHidden/>
    <w:locked/>
    <w:rsid w:val="005B116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B116E"/>
    <w:rPr>
      <w:rFonts w:ascii="Consolas" w:hAnsi="Consolas"/>
    </w:rPr>
  </w:style>
  <w:style w:type="character" w:styleId="Mention">
    <w:name w:val="Mention"/>
    <w:basedOn w:val="DefaultParagraphFont"/>
    <w:uiPriority w:val="99"/>
    <w:semiHidden/>
    <w:locked/>
    <w:rsid w:val="005B116E"/>
    <w:rPr>
      <w:color w:val="2B579A"/>
      <w:shd w:val="clear" w:color="auto" w:fill="E1DFDD"/>
    </w:rPr>
  </w:style>
  <w:style w:type="paragraph" w:styleId="MessageHeader">
    <w:name w:val="Message Header"/>
    <w:basedOn w:val="Normal"/>
    <w:link w:val="MessageHeaderChar"/>
    <w:uiPriority w:val="99"/>
    <w:semiHidden/>
    <w:locked/>
    <w:rsid w:val="005B116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116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5B116E"/>
    <w:pPr>
      <w:ind w:left="720"/>
    </w:pPr>
  </w:style>
  <w:style w:type="paragraph" w:styleId="NoteHeading">
    <w:name w:val="Note Heading"/>
    <w:basedOn w:val="Normal"/>
    <w:next w:val="Normal"/>
    <w:link w:val="NoteHeadingChar"/>
    <w:uiPriority w:val="37"/>
    <w:semiHidden/>
    <w:rsid w:val="005B116E"/>
    <w:pPr>
      <w:spacing w:before="0" w:after="0"/>
    </w:pPr>
  </w:style>
  <w:style w:type="character" w:customStyle="1" w:styleId="NoteHeadingChar">
    <w:name w:val="Note Heading Char"/>
    <w:basedOn w:val="DefaultParagraphFont"/>
    <w:link w:val="NoteHeading"/>
    <w:uiPriority w:val="37"/>
    <w:semiHidden/>
    <w:rsid w:val="005B116E"/>
  </w:style>
  <w:style w:type="character" w:styleId="PageNumber">
    <w:name w:val="page number"/>
    <w:basedOn w:val="DefaultParagraphFont"/>
    <w:uiPriority w:val="99"/>
    <w:semiHidden/>
    <w:locked/>
    <w:rsid w:val="005B116E"/>
  </w:style>
  <w:style w:type="paragraph" w:styleId="PlainText">
    <w:name w:val="Plain Text"/>
    <w:basedOn w:val="Normal"/>
    <w:link w:val="PlainTextChar"/>
    <w:uiPriority w:val="99"/>
    <w:semiHidden/>
    <w:rsid w:val="005B116E"/>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B116E"/>
    <w:rPr>
      <w:rFonts w:ascii="Consolas" w:hAnsi="Consolas"/>
      <w:sz w:val="21"/>
      <w:szCs w:val="21"/>
    </w:rPr>
  </w:style>
  <w:style w:type="character" w:styleId="SmartHyperlink">
    <w:name w:val="Smart Hyperlink"/>
    <w:basedOn w:val="DefaultParagraphFont"/>
    <w:uiPriority w:val="99"/>
    <w:semiHidden/>
    <w:locked/>
    <w:rsid w:val="005B116E"/>
    <w:rPr>
      <w:u w:val="dotted"/>
    </w:rPr>
  </w:style>
  <w:style w:type="character" w:styleId="SmartLink">
    <w:name w:val="Smart Link"/>
    <w:basedOn w:val="DefaultParagraphFont"/>
    <w:uiPriority w:val="99"/>
    <w:semiHidden/>
    <w:locked/>
    <w:rsid w:val="005B116E"/>
    <w:rPr>
      <w:color w:val="0000FF"/>
      <w:u w:val="single"/>
      <w:shd w:val="clear" w:color="auto" w:fill="F3F2F1"/>
    </w:rPr>
  </w:style>
  <w:style w:type="character" w:styleId="Strong">
    <w:name w:val="Strong"/>
    <w:basedOn w:val="DefaultParagraphFont"/>
    <w:uiPriority w:val="22"/>
    <w:qFormat/>
    <w:rsid w:val="005B116E"/>
    <w:rPr>
      <w:b/>
      <w:bCs/>
    </w:rPr>
  </w:style>
  <w:style w:type="character" w:styleId="SubtleEmphasis">
    <w:name w:val="Subtle Emphasis"/>
    <w:basedOn w:val="DefaultParagraphFont"/>
    <w:uiPriority w:val="19"/>
    <w:semiHidden/>
    <w:rsid w:val="005B116E"/>
    <w:rPr>
      <w:i/>
      <w:iCs/>
      <w:color w:val="404040" w:themeColor="text1" w:themeTint="BF"/>
    </w:rPr>
  </w:style>
  <w:style w:type="character" w:styleId="SubtleReference">
    <w:name w:val="Subtle Reference"/>
    <w:basedOn w:val="DefaultParagraphFont"/>
    <w:uiPriority w:val="31"/>
    <w:semiHidden/>
    <w:rsid w:val="005B116E"/>
    <w:rPr>
      <w:smallCaps/>
      <w:color w:val="5A5A5A" w:themeColor="text1" w:themeTint="A5"/>
    </w:rPr>
  </w:style>
  <w:style w:type="paragraph" w:styleId="TableofAuthorities">
    <w:name w:val="table of authorities"/>
    <w:basedOn w:val="Normal"/>
    <w:next w:val="Normal"/>
    <w:uiPriority w:val="99"/>
    <w:semiHidden/>
    <w:rsid w:val="005B116E"/>
    <w:pPr>
      <w:spacing w:after="0"/>
      <w:ind w:left="200" w:hanging="200"/>
    </w:pPr>
  </w:style>
  <w:style w:type="paragraph" w:styleId="TOAHeading">
    <w:name w:val="toa heading"/>
    <w:basedOn w:val="Normal"/>
    <w:next w:val="Normal"/>
    <w:uiPriority w:val="99"/>
    <w:semiHidden/>
    <w:rsid w:val="005B116E"/>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5B116E"/>
    <w:pPr>
      <w:spacing w:after="100"/>
      <w:ind w:left="1200"/>
    </w:pPr>
  </w:style>
  <w:style w:type="paragraph" w:styleId="TOC8">
    <w:name w:val="toc 8"/>
    <w:basedOn w:val="Normal"/>
    <w:next w:val="Normal"/>
    <w:autoRedefine/>
    <w:uiPriority w:val="39"/>
    <w:semiHidden/>
    <w:rsid w:val="005B116E"/>
    <w:pPr>
      <w:spacing w:after="100"/>
      <w:ind w:left="1400"/>
    </w:pPr>
  </w:style>
  <w:style w:type="paragraph" w:styleId="TOC9">
    <w:name w:val="toc 9"/>
    <w:basedOn w:val="Normal"/>
    <w:next w:val="Normal"/>
    <w:autoRedefine/>
    <w:uiPriority w:val="39"/>
    <w:semiHidden/>
    <w:rsid w:val="005B116E"/>
    <w:pPr>
      <w:spacing w:after="100"/>
      <w:ind w:left="1600"/>
    </w:pPr>
  </w:style>
  <w:style w:type="character" w:styleId="UnresolvedMention">
    <w:name w:val="Unresolved Mention"/>
    <w:basedOn w:val="DefaultParagraphFont"/>
    <w:uiPriority w:val="99"/>
    <w:semiHidden/>
    <w:locked/>
    <w:rsid w:val="005B116E"/>
    <w:rPr>
      <w:color w:val="605E5C"/>
      <w:shd w:val="clear" w:color="auto" w:fill="E1DFDD"/>
    </w:rPr>
  </w:style>
  <w:style w:type="table" w:customStyle="1" w:styleId="TablePlainNoSpacing">
    <w:name w:val="Table Plain No Spacing"/>
    <w:basedOn w:val="TablePlain"/>
    <w:uiPriority w:val="99"/>
    <w:rsid w:val="005B116E"/>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unhideWhenUsed/>
    <w:rsid w:val="005B116E"/>
    <w:rPr>
      <w:color w:val="FFFFFF" w:themeColor="background1"/>
    </w:rPr>
  </w:style>
  <w:style w:type="paragraph" w:customStyle="1" w:styleId="DarkVersion">
    <w:name w:val="Dark Version"/>
    <w:basedOn w:val="LightVersion"/>
    <w:uiPriority w:val="36"/>
    <w:unhideWhenUsed/>
    <w:rsid w:val="005B116E"/>
    <w:rPr>
      <w:color w:val="FFFFFF" w:themeColor="background1"/>
    </w:rPr>
  </w:style>
  <w:style w:type="paragraph" w:customStyle="1" w:styleId="LightDocumentType">
    <w:name w:val="Light Document Type"/>
    <w:basedOn w:val="Normal"/>
    <w:uiPriority w:val="36"/>
    <w:unhideWhenUsed/>
    <w:rsid w:val="005B116E"/>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5B116E"/>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5B116E"/>
    <w:pPr>
      <w:framePr w:wrap="around" w:vAnchor="page" w:hAnchor="page" w:x="557" w:y="12690"/>
    </w:pPr>
  </w:style>
  <w:style w:type="paragraph" w:customStyle="1" w:styleId="DarkBackCoverText">
    <w:name w:val="Dark Back Cover Text"/>
    <w:basedOn w:val="Normal"/>
    <w:uiPriority w:val="36"/>
    <w:semiHidden/>
    <w:unhideWhenUsed/>
    <w:rsid w:val="005B116E"/>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5B116E"/>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5B116E"/>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5B116E"/>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5B116E"/>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5B116E"/>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5B116E"/>
    <w:pPr>
      <w:spacing w:before="480"/>
      <w:ind w:left="1021"/>
    </w:pPr>
  </w:style>
  <w:style w:type="paragraph" w:customStyle="1" w:styleId="ProjectPlanCoverSubtitle">
    <w:name w:val="Project Plan Cover Subtitle"/>
    <w:basedOn w:val="DarkReportSubtitle"/>
    <w:uiPriority w:val="36"/>
    <w:semiHidden/>
    <w:unhideWhenUsed/>
    <w:rsid w:val="005B116E"/>
    <w:pPr>
      <w:spacing w:after="5500"/>
      <w:contextualSpacing/>
    </w:pPr>
  </w:style>
  <w:style w:type="paragraph" w:customStyle="1" w:styleId="BannerTitle">
    <w:name w:val="Banner Title"/>
    <w:basedOn w:val="Header"/>
    <w:next w:val="BannerSubtitle"/>
    <w:uiPriority w:val="99"/>
    <w:rsid w:val="005B116E"/>
    <w:rPr>
      <w:rFonts w:ascii="VIC Light" w:hAnsi="VIC Light"/>
      <w:sz w:val="48"/>
    </w:rPr>
  </w:style>
  <w:style w:type="paragraph" w:customStyle="1" w:styleId="BannerSubtitle">
    <w:name w:val="Banner Subtitle"/>
    <w:basedOn w:val="BannerTitle"/>
    <w:uiPriority w:val="99"/>
    <w:rsid w:val="005B116E"/>
    <w:pPr>
      <w:spacing w:after="300"/>
      <w:contextualSpacing/>
    </w:pPr>
    <w:rPr>
      <w:sz w:val="22"/>
    </w:rPr>
  </w:style>
  <w:style w:type="numbering" w:customStyle="1" w:styleId="Numbering">
    <w:name w:val="Numbering"/>
    <w:uiPriority w:val="99"/>
    <w:rsid w:val="005B116E"/>
    <w:pPr>
      <w:numPr>
        <w:numId w:val="6"/>
      </w:numPr>
    </w:pPr>
  </w:style>
  <w:style w:type="paragraph" w:customStyle="1" w:styleId="Heading1NoTOC">
    <w:name w:val="Heading 1 No TOC"/>
    <w:basedOn w:val="Heading1"/>
    <w:next w:val="Normal"/>
    <w:uiPriority w:val="9"/>
    <w:qFormat/>
    <w:rsid w:val="005B116E"/>
  </w:style>
  <w:style w:type="paragraph" w:customStyle="1" w:styleId="Heading2NoTOC">
    <w:name w:val="Heading 2 No TOC"/>
    <w:basedOn w:val="Heading2"/>
    <w:next w:val="Normal"/>
    <w:uiPriority w:val="9"/>
    <w:qFormat/>
    <w:rsid w:val="005B116E"/>
  </w:style>
  <w:style w:type="paragraph" w:customStyle="1" w:styleId="Heading3NoTOC">
    <w:name w:val="Heading 3 No TOC"/>
    <w:basedOn w:val="Heading3"/>
    <w:next w:val="Normal"/>
    <w:uiPriority w:val="9"/>
    <w:qFormat/>
    <w:rsid w:val="005B116E"/>
  </w:style>
  <w:style w:type="paragraph" w:customStyle="1" w:styleId="LightBackCoverTextLandscape">
    <w:name w:val="Light Back Cover Text Landscape"/>
    <w:basedOn w:val="LightBackCoverText"/>
    <w:uiPriority w:val="36"/>
    <w:rsid w:val="005B116E"/>
    <w:pPr>
      <w:framePr w:w="4366" w:wrap="around" w:x="11341" w:y="10264"/>
    </w:pPr>
  </w:style>
  <w:style w:type="paragraph" w:styleId="Revision">
    <w:name w:val="Revision"/>
    <w:hidden/>
    <w:uiPriority w:val="99"/>
    <w:semiHidden/>
    <w:rsid w:val="007A101B"/>
    <w:pPr>
      <w:spacing w:before="0" w:after="0"/>
    </w:pPr>
  </w:style>
  <w:style w:type="paragraph" w:customStyle="1" w:styleId="BodyText12ptBefore">
    <w:name w:val="Body Text 12pt Before"/>
    <w:basedOn w:val="BodyText"/>
    <w:next w:val="BodyText"/>
    <w:qFormat/>
    <w:rsid w:val="00597B33"/>
    <w:pPr>
      <w:spacing w:before="240" w:line="240" w:lineRule="atLeast"/>
    </w:pPr>
    <w:rPr>
      <w:rFonts w:eastAsia="Times New Roman" w:cs="Times New Roman"/>
    </w:rPr>
  </w:style>
  <w:style w:type="paragraph" w:customStyle="1" w:styleId="QuoteBullet">
    <w:name w:val="Quote Bullet"/>
    <w:basedOn w:val="Quote"/>
    <w:qFormat/>
    <w:rsid w:val="00F24768"/>
    <w:pPr>
      <w:numPr>
        <w:numId w:val="19"/>
      </w:numPr>
      <w:tabs>
        <w:tab w:val="left" w:pos="1134"/>
      </w:tabs>
      <w:spacing w:before="120" w:line="240" w:lineRule="atLeast"/>
      <w:ind w:right="0"/>
      <w:jc w:val="left"/>
    </w:pPr>
    <w:rPr>
      <w:rFonts w:eastAsia="Times New Roman" w:cs="Arial"/>
      <w:color w:val="000000" w:themeColor="text1"/>
      <w:lang w:eastAsia="en-AU"/>
    </w:rPr>
  </w:style>
  <w:style w:type="paragraph" w:customStyle="1" w:styleId="QuoteBullet2">
    <w:name w:val="Quote Bullet 2"/>
    <w:basedOn w:val="Quote"/>
    <w:qFormat/>
    <w:rsid w:val="00F24768"/>
    <w:pPr>
      <w:numPr>
        <w:ilvl w:val="1"/>
        <w:numId w:val="19"/>
      </w:numPr>
      <w:tabs>
        <w:tab w:val="clear" w:pos="624"/>
        <w:tab w:val="num" w:pos="360"/>
      </w:tabs>
      <w:spacing w:before="120" w:line="240" w:lineRule="atLeast"/>
      <w:ind w:left="864" w:right="0" w:firstLine="0"/>
      <w:jc w:val="left"/>
    </w:pPr>
    <w:rPr>
      <w:rFonts w:eastAsia="Times New Roman" w:cs="Arial"/>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planning.vic.gov.au/environmental-assessments/browse-projects/referrals/victorian-renewable-energy-terminal" TargetMode="External"/><Relationship Id="rId1" Type="http://schemas.openxmlformats.org/officeDocument/2006/relationships/hyperlink" Target="https://www.planning.vic.gov.au/environment-assessment/what-is-the-ees-process-in-victo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Pages>
  <Words>10662</Words>
  <Characters>64617</Characters>
  <Application>Microsoft Office Word</Application>
  <DocSecurity>0</DocSecurity>
  <Lines>1042</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DTP IAU</cp:lastModifiedBy>
  <cp:revision>4</cp:revision>
  <cp:lastPrinted>2025-08-26T05:18:00Z</cp:lastPrinted>
  <dcterms:created xsi:type="dcterms:W3CDTF">2025-08-26T05:17:00Z</dcterms:created>
  <dcterms:modified xsi:type="dcterms:W3CDTF">2025-08-26T05:21:00Z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2bf2566a-d409-42e8-9144-c641b8b7fdbd</vt:lpwstr>
  </property>
</Properties>
</file>