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0475FF" w14:textId="77777777" w:rsidR="00F2786D" w:rsidRPr="005E326D" w:rsidRDefault="00C00F77" w:rsidP="005E326D">
      <w:pPr>
        <w:pStyle w:val="Title"/>
      </w:pPr>
      <w:r w:rsidRPr="005E326D">
        <w:t>Plan Melbourne 2017-2050</w:t>
      </w:r>
    </w:p>
    <w:p w14:paraId="60E302FD" w14:textId="77777777" w:rsidR="00E23262" w:rsidRDefault="00C00F77" w:rsidP="005E326D">
      <w:pPr>
        <w:pStyle w:val="Title"/>
      </w:pPr>
      <w:r w:rsidRPr="005E326D">
        <w:t xml:space="preserve">Draft Inner South East Metro </w:t>
      </w:r>
    </w:p>
    <w:p w14:paraId="40107AA7" w14:textId="10888856" w:rsidR="0000419D" w:rsidRPr="005E326D" w:rsidRDefault="00C00F77" w:rsidP="005E326D">
      <w:pPr>
        <w:pStyle w:val="Title"/>
      </w:pPr>
      <w:r w:rsidRPr="005E326D">
        <w:t>Land Use Framework Plan</w:t>
      </w:r>
    </w:p>
    <w:p w14:paraId="50E05099" w14:textId="54A39F9E" w:rsidR="00C00F77" w:rsidRPr="005E326D" w:rsidRDefault="0000419D" w:rsidP="005E326D">
      <w:pPr>
        <w:pStyle w:val="Title"/>
      </w:pPr>
      <w:r w:rsidRPr="005E326D">
        <w:t>Summary</w:t>
      </w:r>
    </w:p>
    <w:p w14:paraId="786AC931" w14:textId="77777777" w:rsidR="0013043E" w:rsidRDefault="0013043E">
      <w:pPr>
        <w:spacing w:before="0" w:after="0"/>
        <w:rPr>
          <w:lang w:val="en-GB"/>
        </w:rPr>
      </w:pPr>
      <w:r>
        <w:rPr>
          <w:lang w:val="en-GB"/>
        </w:rPr>
        <w:br w:type="page"/>
      </w:r>
    </w:p>
    <w:p w14:paraId="72D31FC3" w14:textId="25D46E5F" w:rsidR="00C00F77" w:rsidRDefault="00F2786D" w:rsidP="00C00F77">
      <w:r>
        <w:rPr>
          <w:noProof/>
        </w:rPr>
        <w:lastRenderedPageBreak/>
        <w:drawing>
          <wp:inline distT="0" distB="0" distL="0" distR="0" wp14:anchorId="619AEDB4" wp14:editId="24178554">
            <wp:extent cx="6120130" cy="4079875"/>
            <wp:effectExtent l="0" t="0" r="1270" b="0"/>
            <wp:docPr id="13" name="Picture 13" descr="Three photographs connected by a decorative grid pattern and colourful squares. The photographs include a person in a kayak on the bay (photo credit: Tim Bell Studio), a bus travelling across a level train crossing (photo credit: Tim Bell Studio) and people dining on the footpath outside a ca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ree photographs connected by a decorative grid pattern and colourful squares. The photographs include a person in a kayak on the bay (photo credit: Tim Bell Studio), a bus travelling across a level train crossing (photo credit: Tim Bell Studio) and people dining on the footpath outside a cafe. "/>
                    <pic:cNvPicPr/>
                  </pic:nvPicPr>
                  <pic:blipFill>
                    <a:blip r:embed="rId13" cstate="email">
                      <a:extLst>
                        <a:ext uri="{28A0092B-C50C-407E-A947-70E740481C1C}">
                          <a14:useLocalDpi xmlns:a14="http://schemas.microsoft.com/office/drawing/2010/main"/>
                        </a:ext>
                      </a:extLst>
                    </a:blip>
                    <a:stretch>
                      <a:fillRect/>
                    </a:stretch>
                  </pic:blipFill>
                  <pic:spPr>
                    <a:xfrm>
                      <a:off x="0" y="0"/>
                      <a:ext cx="6120130" cy="4079875"/>
                    </a:xfrm>
                    <a:prstGeom prst="rect">
                      <a:avLst/>
                    </a:prstGeom>
                  </pic:spPr>
                </pic:pic>
              </a:graphicData>
            </a:graphic>
          </wp:inline>
        </w:drawing>
      </w:r>
    </w:p>
    <w:p w14:paraId="2E7CBDCE" w14:textId="0207BDF1" w:rsidR="00C00F77" w:rsidRPr="00C00F77" w:rsidRDefault="00C00F77" w:rsidP="0000419D">
      <w:pPr>
        <w:pStyle w:val="Heading2"/>
      </w:pPr>
      <w:r w:rsidRPr="00C00F77">
        <w:t xml:space="preserve">Great cities aren’t born. They’re made. </w:t>
      </w:r>
    </w:p>
    <w:p w14:paraId="028A60EE" w14:textId="77777777" w:rsidR="00C00F77" w:rsidRDefault="00C00F77" w:rsidP="00C00F77">
      <w:r>
        <w:t xml:space="preserve">Melbourne is a great city. It’s a great place to live, work and raise a family. It’s a great place for investment and creativity. It’s a great place to visit and enjoy. </w:t>
      </w:r>
    </w:p>
    <w:p w14:paraId="11B53CD1" w14:textId="77777777" w:rsidR="00C00F77" w:rsidRDefault="00C00F77" w:rsidP="00C00F77">
      <w:r>
        <w:t>The Victorian Government has developed land use framework plans for each of the six metropolitan regions that are all about ensuring Melbourne remains a great city as it grows.</w:t>
      </w:r>
    </w:p>
    <w:p w14:paraId="70EAD3CD" w14:textId="77777777" w:rsidR="00C00F77" w:rsidRDefault="00C00F77" w:rsidP="00C00F77">
      <w:r>
        <w:t xml:space="preserve">These plans mark a new era in the planning of Melbourne, building on the efforts of generations of Victorians to shape the way land is used around Port Phillip Bay. </w:t>
      </w:r>
    </w:p>
    <w:p w14:paraId="7BCC40F3" w14:textId="77777777" w:rsidR="00C00F77" w:rsidRDefault="00C00F77" w:rsidP="00C00F77">
      <w:r>
        <w:t xml:space="preserve">The Inner South East Metro Land Use Framework Plan is a 30-year strategy for action across four local government areas – Bayside, Boroondara, Glen Eira and Stonnington. </w:t>
      </w:r>
    </w:p>
    <w:p w14:paraId="123EAD7C" w14:textId="77777777" w:rsidR="00C00F77" w:rsidRDefault="00C00F77" w:rsidP="00C00F77">
      <w:r>
        <w:t xml:space="preserve">It’s about making the long-term plans and investments that protect and enhance local areas and communities while ensuring Melbourne’s inner city grows more prosperous, liveable, affordable and sustainable. </w:t>
      </w:r>
    </w:p>
    <w:p w14:paraId="0992189C" w14:textId="77777777" w:rsidR="00C00F77" w:rsidRDefault="00C00F77" w:rsidP="00C00F77">
      <w:r>
        <w:t>The Inner South East Metro Land Use Framework Plan is also about maximising the social, economic and environmental benefits of transformational city-shaping investments such as Metro Tunnel, West Gate Tunnel, Melbourne Airport Rail and Suburban Rail Loop.</w:t>
      </w:r>
    </w:p>
    <w:p w14:paraId="138555EF" w14:textId="61247D73" w:rsidR="00131F0F" w:rsidRDefault="00C00F77" w:rsidP="00C00F77">
      <w:r>
        <w:t xml:space="preserve">This plan is all about keeping inner south east Melbourne marvellous – from its parks and laneways to its rivers and bayside beaches to its innovative industries and dynamic culture. It’s also about building the best possible future for the Inner South East Metro region. </w:t>
      </w:r>
    </w:p>
    <w:p w14:paraId="4FED9EFC" w14:textId="53FF0866" w:rsidR="00F2786D" w:rsidRDefault="00F2786D" w:rsidP="00C00F77">
      <w:r>
        <w:rPr>
          <w:noProof/>
        </w:rPr>
        <w:lastRenderedPageBreak/>
        <w:drawing>
          <wp:inline distT="0" distB="0" distL="0" distR="0" wp14:anchorId="79F22125" wp14:editId="5A5EB1D6">
            <wp:extent cx="6120130" cy="6363970"/>
            <wp:effectExtent l="0" t="0" r="1270" b="0"/>
            <wp:docPr id="14" name="Picture 14" descr="Two photographs connected by a decorative grid pattern and colourful squares. One photograph is of the Brighton Baths cafe with cyclists outside (photo credit: Tim Bell Studio). The other photograph is of a shopping street with parked cars and large trees (photo credit: Tim Bell Stud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wo photographs connected by a decorative grid pattern and colourful squares. One photograph is of the Brighton Baths cafe with cyclists outside (photo credit: Tim Bell Studio). The other photograph is of a shopping street with parked cars and large trees (photo credit: Tim Bell Studio). "/>
                    <pic:cNvPicPr/>
                  </pic:nvPicPr>
                  <pic:blipFill>
                    <a:blip r:embed="rId14">
                      <a:extLst>
                        <a:ext uri="{28A0092B-C50C-407E-A947-70E740481C1C}">
                          <a14:useLocalDpi xmlns:a14="http://schemas.microsoft.com/office/drawing/2010/main"/>
                        </a:ext>
                      </a:extLst>
                    </a:blip>
                    <a:stretch>
                      <a:fillRect/>
                    </a:stretch>
                  </pic:blipFill>
                  <pic:spPr>
                    <a:xfrm>
                      <a:off x="0" y="0"/>
                      <a:ext cx="6120130" cy="6363970"/>
                    </a:xfrm>
                    <a:prstGeom prst="rect">
                      <a:avLst/>
                    </a:prstGeom>
                  </pic:spPr>
                </pic:pic>
              </a:graphicData>
            </a:graphic>
          </wp:inline>
        </w:drawing>
      </w:r>
    </w:p>
    <w:p w14:paraId="6281E168" w14:textId="093D9E43" w:rsidR="00C00F77" w:rsidRDefault="00C00F77" w:rsidP="00C00F77">
      <w:pPr>
        <w:pStyle w:val="Heading1"/>
      </w:pPr>
      <w:r>
        <w:lastRenderedPageBreak/>
        <w:t xml:space="preserve">What the Inner South East Metro Region Land Use Framework Plan means for you </w:t>
      </w:r>
    </w:p>
    <w:p w14:paraId="756C849C" w14:textId="77777777" w:rsidR="00F2786D" w:rsidRPr="00A77616" w:rsidRDefault="00F2786D" w:rsidP="00F2786D">
      <w:pPr>
        <w:pStyle w:val="Heading2"/>
      </w:pPr>
      <w:r w:rsidRPr="00A77616">
        <w:t>Productivity</w:t>
      </w:r>
    </w:p>
    <w:p w14:paraId="2BB1408E" w14:textId="77777777" w:rsidR="00C00F77" w:rsidRPr="00C00F77" w:rsidRDefault="00C00F77" w:rsidP="00E20D1D">
      <w:pPr>
        <w:pStyle w:val="ListParagraph"/>
        <w:numPr>
          <w:ilvl w:val="0"/>
          <w:numId w:val="11"/>
        </w:numPr>
      </w:pPr>
      <w:r>
        <w:t xml:space="preserve">You </w:t>
      </w:r>
      <w:r w:rsidRPr="00C00F77">
        <w:t>will see a vibrant network of activity centres providing business, employment and housing opportunities with great public places for people to gather and enjoy what the region has to offer.</w:t>
      </w:r>
    </w:p>
    <w:p w14:paraId="4A063F08" w14:textId="0C0EDF18" w:rsidR="00C00F77" w:rsidRPr="00C00F77" w:rsidRDefault="00C00F77" w:rsidP="00E20D1D">
      <w:pPr>
        <w:pStyle w:val="ListParagraph"/>
        <w:numPr>
          <w:ilvl w:val="0"/>
          <w:numId w:val="11"/>
        </w:numPr>
      </w:pPr>
      <w:r w:rsidRPr="00C00F77">
        <w:t xml:space="preserve">You will see that Monash University’s Caulfield campus and Swinburne University’s Hawthorn campus will be centres of research and business development. </w:t>
      </w:r>
    </w:p>
    <w:p w14:paraId="6CACFFA1" w14:textId="27BA793B" w:rsidR="00C00F77" w:rsidRDefault="00C00F77" w:rsidP="00E20D1D">
      <w:pPr>
        <w:pStyle w:val="ListParagraph"/>
        <w:numPr>
          <w:ilvl w:val="0"/>
          <w:numId w:val="11"/>
        </w:numPr>
      </w:pPr>
      <w:r w:rsidRPr="00C00F77">
        <w:t xml:space="preserve">You will see more jobs in employment hubs such as the Bayside Business District, Prahran/South Yarra/Windsor, Glenferrie, Caulfield and Carnegie. </w:t>
      </w:r>
    </w:p>
    <w:p w14:paraId="4970717A" w14:textId="4EB22442" w:rsidR="00F2786D" w:rsidRPr="00A77616" w:rsidRDefault="00F2786D" w:rsidP="00F2786D">
      <w:pPr>
        <w:pStyle w:val="Heading2"/>
      </w:pPr>
      <w:r>
        <w:rPr>
          <w:lang w:val="en-US"/>
        </w:rPr>
        <w:t>Housing Choice</w:t>
      </w:r>
    </w:p>
    <w:p w14:paraId="43D7A8A4" w14:textId="02EE5592" w:rsidR="00C00F77" w:rsidRDefault="00C00F77" w:rsidP="00E20D1D">
      <w:pPr>
        <w:pStyle w:val="ListParagraph"/>
        <w:numPr>
          <w:ilvl w:val="0"/>
          <w:numId w:val="11"/>
        </w:numPr>
      </w:pPr>
      <w:r w:rsidRPr="00C00F77">
        <w:t xml:space="preserve">You will see that the heritage and character of local areas is protected, with medium- and higher-density housing focused </w:t>
      </w:r>
      <w:proofErr w:type="gramStart"/>
      <w:r w:rsidRPr="00C00F77">
        <w:t>around</w:t>
      </w:r>
      <w:proofErr w:type="gramEnd"/>
      <w:r w:rsidRPr="00C00F77">
        <w:t xml:space="preserve"> well-connected activity centres, urban renewal areas, and education precincts. </w:t>
      </w:r>
    </w:p>
    <w:p w14:paraId="7EEBE817" w14:textId="77777777" w:rsidR="00F2786D" w:rsidRPr="00A77616" w:rsidRDefault="00F2786D" w:rsidP="00F2786D">
      <w:pPr>
        <w:pStyle w:val="Heading2"/>
      </w:pPr>
      <w:proofErr w:type="spellStart"/>
      <w:r>
        <w:rPr>
          <w:lang w:val="en-US"/>
        </w:rPr>
        <w:t>Liveability</w:t>
      </w:r>
      <w:proofErr w:type="spellEnd"/>
    </w:p>
    <w:p w14:paraId="566D906A" w14:textId="77777777" w:rsidR="00F2786D" w:rsidRPr="000A3E92" w:rsidRDefault="00F2786D" w:rsidP="00E20D1D">
      <w:pPr>
        <w:pStyle w:val="ListParagraph"/>
        <w:numPr>
          <w:ilvl w:val="0"/>
          <w:numId w:val="11"/>
        </w:numPr>
      </w:pPr>
      <w:r w:rsidRPr="000A3E92">
        <w:t xml:space="preserve">You will see more trees, and healthier waterways and biodiversity. </w:t>
      </w:r>
    </w:p>
    <w:p w14:paraId="444A297E" w14:textId="453589F2" w:rsidR="00F2786D" w:rsidRPr="000A3E92" w:rsidRDefault="00F2786D" w:rsidP="00E20D1D">
      <w:pPr>
        <w:pStyle w:val="ListParagraph"/>
        <w:numPr>
          <w:ilvl w:val="0"/>
          <w:numId w:val="11"/>
        </w:numPr>
      </w:pPr>
      <w:r w:rsidRPr="000A3E92">
        <w:t>You will see an expanded, connected open space network.</w:t>
      </w:r>
    </w:p>
    <w:p w14:paraId="31F9D45E" w14:textId="3F5AAD93" w:rsidR="00941B19" w:rsidRDefault="00941B19" w:rsidP="00941B19">
      <w:pPr>
        <w:pStyle w:val="Heading2"/>
      </w:pPr>
      <w:r>
        <w:t>Sustainability and Resilience</w:t>
      </w:r>
    </w:p>
    <w:p w14:paraId="14C1B12E" w14:textId="4C0DD76D" w:rsidR="006B0F18" w:rsidRPr="006B0F18" w:rsidRDefault="006B0F18" w:rsidP="004051B5">
      <w:pPr>
        <w:pStyle w:val="ListParagraph"/>
        <w:numPr>
          <w:ilvl w:val="0"/>
          <w:numId w:val="11"/>
        </w:numPr>
      </w:pPr>
      <w:r w:rsidRPr="000A3E92">
        <w:t xml:space="preserve">You will see </w:t>
      </w:r>
      <w:r w:rsidR="004051B5">
        <w:t>cooler and greener urban spaces, and increased use of recycled water.</w:t>
      </w:r>
    </w:p>
    <w:p w14:paraId="57661988" w14:textId="6C415C5B" w:rsidR="00F2786D" w:rsidRPr="00A77616" w:rsidRDefault="00F2786D" w:rsidP="00F2786D">
      <w:pPr>
        <w:pStyle w:val="Heading2"/>
      </w:pPr>
      <w:r>
        <w:rPr>
          <w:lang w:val="en-US"/>
        </w:rPr>
        <w:t>Strong Communities</w:t>
      </w:r>
    </w:p>
    <w:p w14:paraId="436D7DCF" w14:textId="65C02CEE" w:rsidR="00C00F77" w:rsidRDefault="00C00F77" w:rsidP="00E20D1D">
      <w:pPr>
        <w:pStyle w:val="ListParagraph"/>
        <w:numPr>
          <w:ilvl w:val="0"/>
          <w:numId w:val="11"/>
        </w:numPr>
      </w:pPr>
      <w:r w:rsidRPr="00C00F77">
        <w:t xml:space="preserve">You will see a network of 20-minute neighbourhoods with affordable housing, local jobs, accessible health and education services and community hubs. </w:t>
      </w:r>
    </w:p>
    <w:p w14:paraId="4AEAB666" w14:textId="77777777" w:rsidR="00F2786D" w:rsidRPr="00A77616" w:rsidRDefault="00F2786D" w:rsidP="00F2786D">
      <w:pPr>
        <w:pStyle w:val="Heading2"/>
      </w:pPr>
      <w:r w:rsidRPr="00A77616">
        <w:rPr>
          <w:lang w:val="en-US"/>
        </w:rPr>
        <w:t>Integrated Transport</w:t>
      </w:r>
    </w:p>
    <w:p w14:paraId="5A804D0F" w14:textId="77777777" w:rsidR="00C00F77" w:rsidRPr="00C00F77" w:rsidRDefault="00C00F77" w:rsidP="00E20D1D">
      <w:pPr>
        <w:pStyle w:val="ListParagraph"/>
        <w:numPr>
          <w:ilvl w:val="0"/>
          <w:numId w:val="11"/>
        </w:numPr>
      </w:pPr>
      <w:r w:rsidRPr="00C00F77">
        <w:t xml:space="preserve">You will see a public transport network that links residents to opportunities across metropolitan Melbourne. </w:t>
      </w:r>
    </w:p>
    <w:p w14:paraId="1A8F9419" w14:textId="593C6986" w:rsidR="00C00F77" w:rsidRDefault="00C00F77" w:rsidP="00E20D1D">
      <w:pPr>
        <w:pStyle w:val="ListParagraph"/>
        <w:numPr>
          <w:ilvl w:val="0"/>
          <w:numId w:val="11"/>
        </w:numPr>
      </w:pPr>
      <w:r w:rsidRPr="00C00F77">
        <w:t>You will see</w:t>
      </w:r>
      <w:r>
        <w:t xml:space="preserve"> more trails to connect people and places by walking and cycling.</w:t>
      </w:r>
    </w:p>
    <w:p w14:paraId="112CD47B" w14:textId="77777777" w:rsidR="00E942FD" w:rsidRDefault="00E942FD" w:rsidP="00131F0F">
      <w:pPr>
        <w:sectPr w:rsidR="00E942FD" w:rsidSect="00C02779">
          <w:footerReference w:type="even" r:id="rId15"/>
          <w:footerReference w:type="first" r:id="rId16"/>
          <w:pgSz w:w="11906" w:h="16838"/>
          <w:pgMar w:top="1134" w:right="1134" w:bottom="1134" w:left="1134" w:header="709" w:footer="709" w:gutter="0"/>
          <w:cols w:space="708"/>
          <w:titlePg/>
          <w:docGrid w:linePitch="360"/>
        </w:sectPr>
      </w:pPr>
    </w:p>
    <w:p w14:paraId="58D959E3" w14:textId="77777777" w:rsidR="00E942FD" w:rsidRDefault="44F56D10" w:rsidP="00D92AF2">
      <w:pPr>
        <w:jc w:val="center"/>
        <w:sectPr w:rsidR="00E942FD" w:rsidSect="00E942FD">
          <w:pgSz w:w="16838" w:h="11906" w:orient="landscape"/>
          <w:pgMar w:top="1134" w:right="1134" w:bottom="1134" w:left="1134" w:header="709" w:footer="709" w:gutter="0"/>
          <w:cols w:space="708"/>
          <w:docGrid w:linePitch="360"/>
        </w:sectPr>
      </w:pPr>
      <w:r>
        <w:rPr>
          <w:noProof/>
        </w:rPr>
        <w:lastRenderedPageBreak/>
        <w:drawing>
          <wp:inline distT="0" distB="0" distL="0" distR="0" wp14:anchorId="63A5283E" wp14:editId="6649C7F7">
            <wp:extent cx="8731719" cy="6505575"/>
            <wp:effectExtent l="0" t="0" r="0" b="0"/>
            <wp:docPr id="9" name="Picture 9" descr="See text box below image for a description of the regional 2050 vi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ee text box below image for a description of the regional 2050 vision. "/>
                    <pic:cNvPicPr/>
                  </pic:nvPicPr>
                  <pic:blipFill>
                    <a:blip r:embed="rId17">
                      <a:extLst>
                        <a:ext uri="{28A0092B-C50C-407E-A947-70E740481C1C}">
                          <a14:useLocalDpi xmlns:a14="http://schemas.microsoft.com/office/drawing/2010/main" val="0"/>
                        </a:ext>
                      </a:extLst>
                    </a:blip>
                    <a:stretch>
                      <a:fillRect/>
                    </a:stretch>
                  </pic:blipFill>
                  <pic:spPr>
                    <a:xfrm>
                      <a:off x="0" y="0"/>
                      <a:ext cx="8752180" cy="6520820"/>
                    </a:xfrm>
                    <a:prstGeom prst="rect">
                      <a:avLst/>
                    </a:prstGeom>
                  </pic:spPr>
                </pic:pic>
              </a:graphicData>
            </a:graphic>
          </wp:inline>
        </w:drawing>
      </w:r>
    </w:p>
    <w:p w14:paraId="0CC04997" w14:textId="1090EDE4" w:rsidR="00C11A10" w:rsidRDefault="00C11A10" w:rsidP="00131F0F">
      <w:commentRangeStart w:id="0"/>
      <w:commentRangeEnd w:id="0"/>
      <w:r w:rsidRPr="00C11A10">
        <w:rPr>
          <w:rFonts w:asciiTheme="minorHAnsi" w:hAnsiTheme="minorHAnsi"/>
          <w:noProof/>
          <w:sz w:val="22"/>
          <w:szCs w:val="22"/>
        </w:rPr>
        <w:lastRenderedPageBreak/>
        <mc:AlternateContent>
          <mc:Choice Requires="wps">
            <w:drawing>
              <wp:anchor distT="45720" distB="45720" distL="114300" distR="114300" simplePos="0" relativeHeight="251658240" behindDoc="0" locked="0" layoutInCell="1" allowOverlap="1" wp14:anchorId="2302FC40" wp14:editId="4493F479">
                <wp:simplePos x="0" y="0"/>
                <wp:positionH relativeFrom="column">
                  <wp:posOffset>193040</wp:posOffset>
                </wp:positionH>
                <wp:positionV relativeFrom="paragraph">
                  <wp:posOffset>33655</wp:posOffset>
                </wp:positionV>
                <wp:extent cx="5705475" cy="1819275"/>
                <wp:effectExtent l="0" t="0" r="28575"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819275"/>
                        </a:xfrm>
                        <a:prstGeom prst="rect">
                          <a:avLst/>
                        </a:prstGeom>
                        <a:solidFill>
                          <a:srgbClr val="FFFFFF"/>
                        </a:solidFill>
                        <a:ln w="9525">
                          <a:solidFill>
                            <a:srgbClr val="000000"/>
                          </a:solidFill>
                          <a:miter lim="800000"/>
                          <a:headEnd/>
                          <a:tailEnd/>
                        </a:ln>
                      </wps:spPr>
                      <wps:txbx>
                        <w:txbxContent>
                          <w:p w14:paraId="6D72E3D8" w14:textId="794D54E3" w:rsidR="00C11A10" w:rsidRDefault="00C11A10" w:rsidP="00C11A10">
                            <w:pPr>
                              <w:rPr>
                                <w:rFonts w:cs="Arial"/>
                                <w:b/>
                                <w:bCs/>
                              </w:rPr>
                            </w:pPr>
                            <w:r>
                              <w:rPr>
                                <w:rFonts w:cs="Arial"/>
                                <w:b/>
                                <w:bCs/>
                              </w:rPr>
                              <w:t>Inner South East</w:t>
                            </w:r>
                            <w:r w:rsidRPr="00C123A6">
                              <w:rPr>
                                <w:rFonts w:cs="Arial"/>
                                <w:b/>
                                <w:bCs/>
                              </w:rPr>
                              <w:t xml:space="preserve"> Metro Region – Regional 2050 Vision  </w:t>
                            </w:r>
                          </w:p>
                          <w:p w14:paraId="6A8FDFEC" w14:textId="77777777" w:rsidR="00C11A10" w:rsidRPr="00C123A6" w:rsidRDefault="00C11A10" w:rsidP="00C11A10">
                            <w:pPr>
                              <w:rPr>
                                <w:rFonts w:cs="Arial"/>
                                <w:b/>
                                <w:bCs/>
                              </w:rPr>
                            </w:pPr>
                          </w:p>
                          <w:p w14:paraId="6B9BBEBE" w14:textId="230643A5" w:rsidR="00C11A10" w:rsidRDefault="00C11A10" w:rsidP="00C11A10">
                            <w:pPr>
                              <w:rPr>
                                <w:b/>
                                <w:bCs/>
                              </w:rPr>
                            </w:pPr>
                            <w:r w:rsidRPr="00C11A10">
                              <w:rPr>
                                <w:b/>
                                <w:bCs/>
                              </w:rPr>
                              <w:t xml:space="preserve">A schematic map of the Inner South East Metro Region in 2050 showing: </w:t>
                            </w:r>
                          </w:p>
                          <w:p w14:paraId="687AFEC9" w14:textId="77777777" w:rsidR="00C11A10" w:rsidRPr="00C11A10" w:rsidRDefault="00C11A10" w:rsidP="00C11A10">
                            <w:pPr>
                              <w:rPr>
                                <w:b/>
                                <w:bCs/>
                              </w:rPr>
                            </w:pPr>
                          </w:p>
                          <w:p w14:paraId="50F160CE" w14:textId="1BB02717" w:rsidR="00C11A10" w:rsidRPr="00C11A10" w:rsidRDefault="00C11A10" w:rsidP="00C11A10">
                            <w:pPr>
                              <w:pStyle w:val="ListParagraph"/>
                              <w:numPr>
                                <w:ilvl w:val="0"/>
                                <w:numId w:val="26"/>
                              </w:numPr>
                              <w:spacing w:before="0" w:after="160" w:line="259" w:lineRule="auto"/>
                              <w:rPr>
                                <w:b/>
                                <w:bCs/>
                              </w:rPr>
                            </w:pPr>
                            <w:r w:rsidRPr="00C11A10">
                              <w:rPr>
                                <w:b/>
                                <w:bCs/>
                              </w:rPr>
                              <w:t>The region’s boundary</w:t>
                            </w:r>
                            <w:r w:rsidR="00F377A7">
                              <w:rPr>
                                <w:b/>
                                <w:bCs/>
                              </w:rPr>
                              <w:t xml:space="preserve"> </w:t>
                            </w:r>
                            <w:r w:rsidR="00F377A7">
                              <w:rPr>
                                <w:b/>
                              </w:rPr>
                              <w:t xml:space="preserve">and </w:t>
                            </w:r>
                            <w:r w:rsidR="00F377A7" w:rsidRPr="00647C3C">
                              <w:rPr>
                                <w:b/>
                              </w:rPr>
                              <w:t>established urban area</w:t>
                            </w:r>
                            <w:r w:rsidR="00F377A7">
                              <w:rPr>
                                <w:b/>
                              </w:rPr>
                              <w:t>s</w:t>
                            </w:r>
                            <w:r w:rsidRPr="00C11A10">
                              <w:rPr>
                                <w:b/>
                                <w:bCs/>
                              </w:rPr>
                              <w:t>.</w:t>
                            </w:r>
                          </w:p>
                          <w:p w14:paraId="571B9A53" w14:textId="77777777" w:rsidR="00C11A10" w:rsidRPr="00C11A10" w:rsidRDefault="00C11A10" w:rsidP="00C11A10">
                            <w:pPr>
                              <w:pStyle w:val="ListParagraph"/>
                            </w:pPr>
                          </w:p>
                          <w:p w14:paraId="58FC33AC" w14:textId="77777777" w:rsidR="00C11A10" w:rsidRPr="00C11A10" w:rsidRDefault="00C11A10" w:rsidP="00C11A10">
                            <w:pPr>
                              <w:pStyle w:val="ListParagraph"/>
                              <w:numPr>
                                <w:ilvl w:val="0"/>
                                <w:numId w:val="26"/>
                              </w:numPr>
                              <w:spacing w:before="0" w:after="160" w:line="259" w:lineRule="auto"/>
                              <w:rPr>
                                <w:b/>
                                <w:bCs/>
                              </w:rPr>
                            </w:pPr>
                            <w:r w:rsidRPr="00C11A10">
                              <w:rPr>
                                <w:b/>
                                <w:bCs/>
                              </w:rPr>
                              <w:t>Locations for growth and investment, including:</w:t>
                            </w:r>
                          </w:p>
                          <w:p w14:paraId="5E573F4D" w14:textId="77777777" w:rsidR="00C11A10" w:rsidRPr="00C11A10" w:rsidRDefault="00C11A10" w:rsidP="00C11A10">
                            <w:pPr>
                              <w:pStyle w:val="ListParagraph"/>
                            </w:pPr>
                          </w:p>
                          <w:p w14:paraId="54244370" w14:textId="77777777" w:rsidR="00C11A10" w:rsidRPr="00C11A10" w:rsidRDefault="00C11A10" w:rsidP="00C11A10">
                            <w:pPr>
                              <w:pStyle w:val="ListParagraph"/>
                              <w:numPr>
                                <w:ilvl w:val="0"/>
                                <w:numId w:val="24"/>
                              </w:numPr>
                              <w:spacing w:before="0" w:after="160" w:line="259" w:lineRule="auto"/>
                            </w:pPr>
                            <w:r w:rsidRPr="00C11A10">
                              <w:t xml:space="preserve">The </w:t>
                            </w:r>
                            <w:proofErr w:type="gramStart"/>
                            <w:r w:rsidRPr="00C11A10">
                              <w:t>regionally-significant</w:t>
                            </w:r>
                            <w:proofErr w:type="gramEnd"/>
                            <w:r w:rsidRPr="00C11A10">
                              <w:t xml:space="preserve"> Bayside Business District in the south of the region</w:t>
                            </w:r>
                          </w:p>
                          <w:p w14:paraId="0E3C110F" w14:textId="77777777" w:rsidR="00C11A10" w:rsidRPr="00C11A10" w:rsidRDefault="00C11A10" w:rsidP="00C11A10">
                            <w:pPr>
                              <w:pStyle w:val="ListParagraph"/>
                              <w:numPr>
                                <w:ilvl w:val="0"/>
                                <w:numId w:val="24"/>
                              </w:numPr>
                              <w:spacing w:before="0" w:after="160" w:line="259" w:lineRule="auto"/>
                            </w:pPr>
                            <w:r w:rsidRPr="00C11A10">
                              <w:t>The network of major activity centres predominantly located on the rail and road network</w:t>
                            </w:r>
                          </w:p>
                          <w:p w14:paraId="3167191C" w14:textId="77777777" w:rsidR="00C11A10" w:rsidRPr="00C11A10" w:rsidRDefault="00C11A10" w:rsidP="00C11A10">
                            <w:pPr>
                              <w:pStyle w:val="ListParagraph"/>
                              <w:numPr>
                                <w:ilvl w:val="0"/>
                                <w:numId w:val="24"/>
                              </w:numPr>
                              <w:spacing w:before="0" w:after="160" w:line="259" w:lineRule="auto"/>
                            </w:pPr>
                            <w:r w:rsidRPr="00C11A10">
                              <w:t xml:space="preserve">State- and </w:t>
                            </w:r>
                            <w:proofErr w:type="gramStart"/>
                            <w:r w:rsidRPr="00C11A10">
                              <w:t>regionally-significant</w:t>
                            </w:r>
                            <w:proofErr w:type="gramEnd"/>
                            <w:r w:rsidRPr="00C11A10">
                              <w:t xml:space="preserve"> health and/or education precincts, highlighting those at Hawthorn, Caulfield, Prahran, Chadstone, and Sandringham</w:t>
                            </w:r>
                          </w:p>
                          <w:p w14:paraId="5B3B0489" w14:textId="77777777" w:rsidR="00C11A10" w:rsidRPr="00C11A10" w:rsidRDefault="00C11A10" w:rsidP="00C11A10">
                            <w:pPr>
                              <w:pStyle w:val="ListParagraph"/>
                              <w:numPr>
                                <w:ilvl w:val="0"/>
                                <w:numId w:val="24"/>
                              </w:numPr>
                              <w:spacing w:before="0" w:after="160" w:line="259" w:lineRule="auto"/>
                            </w:pPr>
                            <w:r w:rsidRPr="00C11A10">
                              <w:t>The six urban renewal areas of:</w:t>
                            </w:r>
                          </w:p>
                          <w:p w14:paraId="0229F2E9" w14:textId="77777777" w:rsidR="00C11A10" w:rsidRPr="00C11A10" w:rsidRDefault="00C11A10" w:rsidP="00C11A10">
                            <w:pPr>
                              <w:pStyle w:val="ListParagraph"/>
                            </w:pPr>
                          </w:p>
                          <w:p w14:paraId="1E5880C8" w14:textId="77777777" w:rsidR="00C11A10" w:rsidRPr="00C11A10" w:rsidRDefault="00C11A10" w:rsidP="000F70EE">
                            <w:pPr>
                              <w:pStyle w:val="ListParagraph"/>
                              <w:ind w:left="1560"/>
                            </w:pPr>
                            <w:r w:rsidRPr="00C11A10">
                              <w:t>Forrest Hill Precinct</w:t>
                            </w:r>
                          </w:p>
                          <w:p w14:paraId="44512B9C" w14:textId="77777777" w:rsidR="00C11A10" w:rsidRPr="00C11A10" w:rsidRDefault="00C11A10" w:rsidP="000F70EE">
                            <w:pPr>
                              <w:pStyle w:val="ListParagraph"/>
                              <w:ind w:left="1560"/>
                            </w:pPr>
                            <w:r w:rsidRPr="00C11A10">
                              <w:t>Caulfield Village</w:t>
                            </w:r>
                          </w:p>
                          <w:p w14:paraId="7902DDEE" w14:textId="77777777" w:rsidR="00C11A10" w:rsidRPr="00C11A10" w:rsidRDefault="00C11A10" w:rsidP="000F70EE">
                            <w:pPr>
                              <w:pStyle w:val="ListParagraph"/>
                              <w:ind w:left="1560"/>
                            </w:pPr>
                            <w:r w:rsidRPr="00C11A10">
                              <w:t>Elsternwick Urban Renewal Area South</w:t>
                            </w:r>
                          </w:p>
                          <w:p w14:paraId="7E08E0A1" w14:textId="77777777" w:rsidR="00C11A10" w:rsidRPr="00C11A10" w:rsidRDefault="00C11A10" w:rsidP="000F70EE">
                            <w:pPr>
                              <w:pStyle w:val="ListParagraph"/>
                              <w:ind w:left="1560"/>
                            </w:pPr>
                            <w:r w:rsidRPr="00C11A10">
                              <w:t>East Village, Bentleigh East</w:t>
                            </w:r>
                          </w:p>
                          <w:p w14:paraId="359E735B" w14:textId="77777777" w:rsidR="00C11A10" w:rsidRPr="00C11A10" w:rsidRDefault="00C11A10" w:rsidP="000F70EE">
                            <w:pPr>
                              <w:pStyle w:val="ListParagraph"/>
                              <w:ind w:left="1560"/>
                            </w:pPr>
                            <w:r w:rsidRPr="00C11A10">
                              <w:t>Former CSIRO site, Highett</w:t>
                            </w:r>
                          </w:p>
                          <w:p w14:paraId="1ABC2F12" w14:textId="77777777" w:rsidR="00C11A10" w:rsidRPr="00C11A10" w:rsidRDefault="00C11A10" w:rsidP="000F70EE">
                            <w:pPr>
                              <w:pStyle w:val="ListParagraph"/>
                              <w:ind w:left="1560"/>
                            </w:pPr>
                            <w:r w:rsidRPr="00C11A10">
                              <w:t>DHHS and Old Gasworks site, Cheltenham</w:t>
                            </w:r>
                          </w:p>
                          <w:p w14:paraId="4066842E" w14:textId="77777777" w:rsidR="00C11A10" w:rsidRPr="00C11A10" w:rsidRDefault="00C11A10" w:rsidP="00C11A10">
                            <w:pPr>
                              <w:pStyle w:val="ListParagraph"/>
                            </w:pPr>
                          </w:p>
                          <w:p w14:paraId="37E9ACDB" w14:textId="77777777" w:rsidR="00C11A10" w:rsidRPr="00C11A10" w:rsidRDefault="00C11A10" w:rsidP="00C11A10">
                            <w:pPr>
                              <w:pStyle w:val="ListParagraph"/>
                              <w:numPr>
                                <w:ilvl w:val="0"/>
                                <w:numId w:val="24"/>
                              </w:numPr>
                              <w:spacing w:before="0" w:after="160" w:line="259" w:lineRule="auto"/>
                            </w:pPr>
                            <w:r w:rsidRPr="00C11A10">
                              <w:t>An activity corridor between Caulfield and Chadstone Major Activity Centre which continues to the Monash NEIC.</w:t>
                            </w:r>
                          </w:p>
                          <w:p w14:paraId="1A9926BA" w14:textId="77777777" w:rsidR="00C11A10" w:rsidRPr="00C11A10" w:rsidRDefault="00C11A10" w:rsidP="00C11A10">
                            <w:pPr>
                              <w:pStyle w:val="ListParagraph"/>
                            </w:pPr>
                          </w:p>
                          <w:p w14:paraId="006F66E5" w14:textId="02570765" w:rsidR="00C11A10" w:rsidRPr="00C11A10" w:rsidRDefault="00C11A10" w:rsidP="00C11A10">
                            <w:pPr>
                              <w:pStyle w:val="ListParagraph"/>
                              <w:numPr>
                                <w:ilvl w:val="0"/>
                                <w:numId w:val="26"/>
                              </w:numPr>
                              <w:spacing w:before="0" w:after="160" w:line="259" w:lineRule="auto"/>
                              <w:rPr>
                                <w:b/>
                                <w:bCs/>
                              </w:rPr>
                            </w:pPr>
                            <w:r w:rsidRPr="00C11A10">
                              <w:rPr>
                                <w:b/>
                                <w:bCs/>
                              </w:rPr>
                              <w:t>Key transport linkages and movement network</w:t>
                            </w:r>
                            <w:r w:rsidR="00753806">
                              <w:rPr>
                                <w:b/>
                                <w:bCs/>
                              </w:rPr>
                              <w:t>,</w:t>
                            </w:r>
                            <w:r w:rsidRPr="00C11A10">
                              <w:rPr>
                                <w:b/>
                                <w:bCs/>
                              </w:rPr>
                              <w:t xml:space="preserve"> including:</w:t>
                            </w:r>
                          </w:p>
                          <w:p w14:paraId="4CCB10F1" w14:textId="77777777" w:rsidR="00C11A10" w:rsidRPr="00C11A10" w:rsidRDefault="00C11A10" w:rsidP="00C11A10">
                            <w:pPr>
                              <w:pStyle w:val="ListParagraph"/>
                              <w:numPr>
                                <w:ilvl w:val="0"/>
                                <w:numId w:val="25"/>
                              </w:numPr>
                              <w:spacing w:before="0" w:after="160" w:line="259" w:lineRule="auto"/>
                            </w:pPr>
                            <w:r w:rsidRPr="00C11A10">
                              <w:t xml:space="preserve">The rail and tram network </w:t>
                            </w:r>
                          </w:p>
                          <w:p w14:paraId="2555DEC5" w14:textId="642BE6AA" w:rsidR="00C11A10" w:rsidRPr="00C11A10" w:rsidRDefault="00C11A10" w:rsidP="00C11A10">
                            <w:pPr>
                              <w:pStyle w:val="ListParagraph"/>
                              <w:numPr>
                                <w:ilvl w:val="0"/>
                                <w:numId w:val="25"/>
                              </w:numPr>
                              <w:spacing w:before="0" w:after="160" w:line="259" w:lineRule="auto"/>
                            </w:pPr>
                            <w:r w:rsidRPr="00C11A10">
                              <w:t>The road network including the state-significant Eastern Freeway running east-west across the north of the region and the Monash Freeway running north</w:t>
                            </w:r>
                            <w:r w:rsidR="000F70EE">
                              <w:t>-</w:t>
                            </w:r>
                            <w:r w:rsidRPr="00C11A10">
                              <w:t>west to south</w:t>
                            </w:r>
                            <w:r w:rsidR="000F70EE">
                              <w:t>-</w:t>
                            </w:r>
                            <w:r w:rsidRPr="00C11A10">
                              <w:t>east through the centre of the region parallel to the Glen Waverley rail line and Gardeners Creek trail.</w:t>
                            </w:r>
                          </w:p>
                          <w:p w14:paraId="6A4FFC1D" w14:textId="77777777" w:rsidR="00C11A10" w:rsidRPr="00C11A10" w:rsidRDefault="00C11A10" w:rsidP="00C11A10">
                            <w:pPr>
                              <w:pStyle w:val="ListParagraph"/>
                              <w:spacing w:after="160"/>
                            </w:pPr>
                          </w:p>
                          <w:p w14:paraId="1987C87E" w14:textId="5FC3703A" w:rsidR="00C11A10" w:rsidRPr="00C11A10" w:rsidRDefault="00C11A10" w:rsidP="00C11A10">
                            <w:pPr>
                              <w:pStyle w:val="ListParagraph"/>
                              <w:numPr>
                                <w:ilvl w:val="0"/>
                                <w:numId w:val="26"/>
                              </w:numPr>
                              <w:spacing w:before="0" w:after="0" w:line="259" w:lineRule="auto"/>
                              <w:rPr>
                                <w:b/>
                                <w:bCs/>
                              </w:rPr>
                            </w:pPr>
                            <w:r w:rsidRPr="00C11A10">
                              <w:rPr>
                                <w:b/>
                                <w:bCs/>
                              </w:rPr>
                              <w:t>State and regional natural and cultural assets</w:t>
                            </w:r>
                            <w:r w:rsidR="00753806">
                              <w:rPr>
                                <w:b/>
                                <w:bCs/>
                              </w:rPr>
                              <w:t>,</w:t>
                            </w:r>
                            <w:r w:rsidRPr="00C11A10">
                              <w:rPr>
                                <w:b/>
                                <w:bCs/>
                              </w:rPr>
                              <w:t xml:space="preserve"> including:</w:t>
                            </w:r>
                          </w:p>
                          <w:p w14:paraId="09234917" w14:textId="77777777" w:rsidR="00C11A10" w:rsidRPr="00C11A10" w:rsidRDefault="00C11A10" w:rsidP="00C11A10">
                            <w:pPr>
                              <w:pStyle w:val="ListParagraph"/>
                              <w:numPr>
                                <w:ilvl w:val="0"/>
                                <w:numId w:val="25"/>
                              </w:numPr>
                              <w:spacing w:before="0" w:after="0" w:line="259" w:lineRule="auto"/>
                            </w:pPr>
                            <w:r w:rsidRPr="00C11A10">
                              <w:t>Yarra River Land in the north of the region</w:t>
                            </w:r>
                          </w:p>
                          <w:p w14:paraId="29B7BD7D" w14:textId="77777777" w:rsidR="00C11A10" w:rsidRPr="00C11A10" w:rsidRDefault="00C11A10" w:rsidP="00C11A10">
                            <w:pPr>
                              <w:pStyle w:val="ListParagraph"/>
                              <w:numPr>
                                <w:ilvl w:val="0"/>
                                <w:numId w:val="25"/>
                              </w:numPr>
                              <w:spacing w:before="0" w:after="0" w:line="259" w:lineRule="auto"/>
                            </w:pPr>
                            <w:r w:rsidRPr="00C11A10">
                              <w:t>Other public open space dispersed through the urban area, including creek trails and along some coastal areas.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302FC40" id="_x0000_t202" coordsize="21600,21600" o:spt="202" path="m,l,21600r21600,l21600,xe">
                <v:stroke joinstyle="miter"/>
                <v:path gradientshapeok="t" o:connecttype="rect"/>
              </v:shapetype>
              <v:shape id="Text Box 4" o:spid="_x0000_s1026" type="#_x0000_t202" style="position:absolute;margin-left:15.2pt;margin-top:2.65pt;width:449.25pt;height:14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">
                <v:textbox style="mso-fit-shape-to-text:t">
                  <w:txbxContent>
                    <w:p w14:paraId="6D72E3D8" w14:textId="794D54E3" w:rsidR="00C11A10" w:rsidRDefault="00C11A10" w:rsidP="00C11A10">
                      <w:pPr>
                        <w:rPr>
                          <w:rFonts w:cs="Arial"/>
                          <w:b/>
                          <w:bCs/>
                        </w:rPr>
                      </w:pPr>
                      <w:r>
                        <w:rPr>
                          <w:rFonts w:cs="Arial"/>
                          <w:b/>
                          <w:bCs/>
                        </w:rPr>
                        <w:t>Inner South East</w:t>
                      </w:r>
                      <w:r w:rsidRPr="00C123A6">
                        <w:rPr>
                          <w:rFonts w:cs="Arial"/>
                          <w:b/>
                          <w:bCs/>
                        </w:rPr>
                        <w:t xml:space="preserve"> Metro Region – Regional 2050 Vision  </w:t>
                      </w:r>
                    </w:p>
                    <w:p w14:paraId="6A8FDFEC" w14:textId="77777777" w:rsidR="00C11A10" w:rsidRPr="00C123A6" w:rsidRDefault="00C11A10" w:rsidP="00C11A10">
                      <w:pPr>
                        <w:rPr>
                          <w:rFonts w:cs="Arial"/>
                          <w:b/>
                          <w:bCs/>
                        </w:rPr>
                      </w:pPr>
                    </w:p>
                    <w:p w14:paraId="6B9BBEBE" w14:textId="230643A5" w:rsidR="00C11A10" w:rsidRDefault="00C11A10" w:rsidP="00C11A10">
                      <w:pPr>
                        <w:rPr>
                          <w:b/>
                          <w:bCs/>
                        </w:rPr>
                      </w:pPr>
                      <w:r w:rsidRPr="00C11A10">
                        <w:rPr>
                          <w:b/>
                          <w:bCs/>
                        </w:rPr>
                        <w:t xml:space="preserve">A schematic map of the Inner South East Metro Region in 2050 showing: </w:t>
                      </w:r>
                    </w:p>
                    <w:p w14:paraId="687AFEC9" w14:textId="77777777" w:rsidR="00C11A10" w:rsidRPr="00C11A10" w:rsidRDefault="00C11A10" w:rsidP="00C11A10">
                      <w:pPr>
                        <w:rPr>
                          <w:b/>
                          <w:bCs/>
                        </w:rPr>
                      </w:pPr>
                    </w:p>
                    <w:p w14:paraId="50F160CE" w14:textId="1BB02717" w:rsidR="00C11A10" w:rsidRPr="00C11A10" w:rsidRDefault="00C11A10" w:rsidP="00C11A10">
                      <w:pPr>
                        <w:pStyle w:val="ListParagraph"/>
                        <w:numPr>
                          <w:ilvl w:val="0"/>
                          <w:numId w:val="26"/>
                        </w:numPr>
                        <w:spacing w:before="0" w:after="160" w:line="259" w:lineRule="auto"/>
                        <w:rPr>
                          <w:b/>
                          <w:bCs/>
                        </w:rPr>
                      </w:pPr>
                      <w:r w:rsidRPr="00C11A10">
                        <w:rPr>
                          <w:b/>
                          <w:bCs/>
                        </w:rPr>
                        <w:t>The region’s boundary</w:t>
                      </w:r>
                      <w:r w:rsidR="00F377A7">
                        <w:rPr>
                          <w:b/>
                          <w:bCs/>
                        </w:rPr>
                        <w:t xml:space="preserve"> </w:t>
                      </w:r>
                      <w:r w:rsidR="00F377A7">
                        <w:rPr>
                          <w:b/>
                        </w:rPr>
                        <w:t xml:space="preserve">and </w:t>
                      </w:r>
                      <w:r w:rsidR="00F377A7" w:rsidRPr="00647C3C">
                        <w:rPr>
                          <w:b/>
                        </w:rPr>
                        <w:t>established urban area</w:t>
                      </w:r>
                      <w:r w:rsidR="00F377A7">
                        <w:rPr>
                          <w:b/>
                        </w:rPr>
                        <w:t>s</w:t>
                      </w:r>
                      <w:r w:rsidRPr="00C11A10">
                        <w:rPr>
                          <w:b/>
                          <w:bCs/>
                        </w:rPr>
                        <w:t>.</w:t>
                      </w:r>
                    </w:p>
                    <w:p w14:paraId="571B9A53" w14:textId="77777777" w:rsidR="00C11A10" w:rsidRPr="00C11A10" w:rsidRDefault="00C11A10" w:rsidP="00C11A10">
                      <w:pPr>
                        <w:pStyle w:val="ListParagraph"/>
                      </w:pPr>
                    </w:p>
                    <w:p w14:paraId="58FC33AC" w14:textId="77777777" w:rsidR="00C11A10" w:rsidRPr="00C11A10" w:rsidRDefault="00C11A10" w:rsidP="00C11A10">
                      <w:pPr>
                        <w:pStyle w:val="ListParagraph"/>
                        <w:numPr>
                          <w:ilvl w:val="0"/>
                          <w:numId w:val="26"/>
                        </w:numPr>
                        <w:spacing w:before="0" w:after="160" w:line="259" w:lineRule="auto"/>
                        <w:rPr>
                          <w:b/>
                          <w:bCs/>
                        </w:rPr>
                      </w:pPr>
                      <w:r w:rsidRPr="00C11A10">
                        <w:rPr>
                          <w:b/>
                          <w:bCs/>
                        </w:rPr>
                        <w:t>Locations for growth and investment, including:</w:t>
                      </w:r>
                    </w:p>
                    <w:p w14:paraId="5E573F4D" w14:textId="77777777" w:rsidR="00C11A10" w:rsidRPr="00C11A10" w:rsidRDefault="00C11A10" w:rsidP="00C11A10">
                      <w:pPr>
                        <w:pStyle w:val="ListParagraph"/>
                      </w:pPr>
                    </w:p>
                    <w:p w14:paraId="54244370" w14:textId="77777777" w:rsidR="00C11A10" w:rsidRPr="00C11A10" w:rsidRDefault="00C11A10" w:rsidP="00C11A10">
                      <w:pPr>
                        <w:pStyle w:val="ListParagraph"/>
                        <w:numPr>
                          <w:ilvl w:val="0"/>
                          <w:numId w:val="24"/>
                        </w:numPr>
                        <w:spacing w:before="0" w:after="160" w:line="259" w:lineRule="auto"/>
                      </w:pPr>
                      <w:r w:rsidRPr="00C11A10">
                        <w:t xml:space="preserve">The </w:t>
                      </w:r>
                      <w:proofErr w:type="gramStart"/>
                      <w:r w:rsidRPr="00C11A10">
                        <w:t>regionally-significant</w:t>
                      </w:r>
                      <w:proofErr w:type="gramEnd"/>
                      <w:r w:rsidRPr="00C11A10">
                        <w:t xml:space="preserve"> Bayside Business District in the south of the region</w:t>
                      </w:r>
                    </w:p>
                    <w:p w14:paraId="0E3C110F" w14:textId="77777777" w:rsidR="00C11A10" w:rsidRPr="00C11A10" w:rsidRDefault="00C11A10" w:rsidP="00C11A10">
                      <w:pPr>
                        <w:pStyle w:val="ListParagraph"/>
                        <w:numPr>
                          <w:ilvl w:val="0"/>
                          <w:numId w:val="24"/>
                        </w:numPr>
                        <w:spacing w:before="0" w:after="160" w:line="259" w:lineRule="auto"/>
                      </w:pPr>
                      <w:r w:rsidRPr="00C11A10">
                        <w:t>The network of major activity centres predominantly located on the rail and road network</w:t>
                      </w:r>
                    </w:p>
                    <w:p w14:paraId="3167191C" w14:textId="77777777" w:rsidR="00C11A10" w:rsidRPr="00C11A10" w:rsidRDefault="00C11A10" w:rsidP="00C11A10">
                      <w:pPr>
                        <w:pStyle w:val="ListParagraph"/>
                        <w:numPr>
                          <w:ilvl w:val="0"/>
                          <w:numId w:val="24"/>
                        </w:numPr>
                        <w:spacing w:before="0" w:after="160" w:line="259" w:lineRule="auto"/>
                      </w:pPr>
                      <w:r w:rsidRPr="00C11A10">
                        <w:t xml:space="preserve">State- and </w:t>
                      </w:r>
                      <w:proofErr w:type="gramStart"/>
                      <w:r w:rsidRPr="00C11A10">
                        <w:t>regionally-significant</w:t>
                      </w:r>
                      <w:proofErr w:type="gramEnd"/>
                      <w:r w:rsidRPr="00C11A10">
                        <w:t xml:space="preserve"> health and/or education precincts, highlighting those at Hawthorn, Caulfield, Prahran, Chadstone, and Sandringham</w:t>
                      </w:r>
                    </w:p>
                    <w:p w14:paraId="5B3B0489" w14:textId="77777777" w:rsidR="00C11A10" w:rsidRPr="00C11A10" w:rsidRDefault="00C11A10" w:rsidP="00C11A10">
                      <w:pPr>
                        <w:pStyle w:val="ListParagraph"/>
                        <w:numPr>
                          <w:ilvl w:val="0"/>
                          <w:numId w:val="24"/>
                        </w:numPr>
                        <w:spacing w:before="0" w:after="160" w:line="259" w:lineRule="auto"/>
                      </w:pPr>
                      <w:r w:rsidRPr="00C11A10">
                        <w:t>The six urban renewal areas of:</w:t>
                      </w:r>
                    </w:p>
                    <w:p w14:paraId="0229F2E9" w14:textId="77777777" w:rsidR="00C11A10" w:rsidRPr="00C11A10" w:rsidRDefault="00C11A10" w:rsidP="00C11A10">
                      <w:pPr>
                        <w:pStyle w:val="ListParagraph"/>
                      </w:pPr>
                    </w:p>
                    <w:p w14:paraId="1E5880C8" w14:textId="77777777" w:rsidR="00C11A10" w:rsidRPr="00C11A10" w:rsidRDefault="00C11A10" w:rsidP="000F70EE">
                      <w:pPr>
                        <w:pStyle w:val="ListParagraph"/>
                        <w:ind w:left="1560"/>
                      </w:pPr>
                      <w:r w:rsidRPr="00C11A10">
                        <w:t>Forrest Hill Precinct</w:t>
                      </w:r>
                    </w:p>
                    <w:p w14:paraId="44512B9C" w14:textId="77777777" w:rsidR="00C11A10" w:rsidRPr="00C11A10" w:rsidRDefault="00C11A10" w:rsidP="000F70EE">
                      <w:pPr>
                        <w:pStyle w:val="ListParagraph"/>
                        <w:ind w:left="1560"/>
                      </w:pPr>
                      <w:r w:rsidRPr="00C11A10">
                        <w:t>Caulfield Village</w:t>
                      </w:r>
                    </w:p>
                    <w:p w14:paraId="7902DDEE" w14:textId="77777777" w:rsidR="00C11A10" w:rsidRPr="00C11A10" w:rsidRDefault="00C11A10" w:rsidP="000F70EE">
                      <w:pPr>
                        <w:pStyle w:val="ListParagraph"/>
                        <w:ind w:left="1560"/>
                      </w:pPr>
                      <w:r w:rsidRPr="00C11A10">
                        <w:t>Elsternwick Urban Renewal Area South</w:t>
                      </w:r>
                    </w:p>
                    <w:p w14:paraId="7E08E0A1" w14:textId="77777777" w:rsidR="00C11A10" w:rsidRPr="00C11A10" w:rsidRDefault="00C11A10" w:rsidP="000F70EE">
                      <w:pPr>
                        <w:pStyle w:val="ListParagraph"/>
                        <w:ind w:left="1560"/>
                      </w:pPr>
                      <w:r w:rsidRPr="00C11A10">
                        <w:t>East Village, Bentleigh East</w:t>
                      </w:r>
                    </w:p>
                    <w:p w14:paraId="359E735B" w14:textId="77777777" w:rsidR="00C11A10" w:rsidRPr="00C11A10" w:rsidRDefault="00C11A10" w:rsidP="000F70EE">
                      <w:pPr>
                        <w:pStyle w:val="ListParagraph"/>
                        <w:ind w:left="1560"/>
                      </w:pPr>
                      <w:r w:rsidRPr="00C11A10">
                        <w:t>Former CSIRO site, Highett</w:t>
                      </w:r>
                    </w:p>
                    <w:p w14:paraId="1ABC2F12" w14:textId="77777777" w:rsidR="00C11A10" w:rsidRPr="00C11A10" w:rsidRDefault="00C11A10" w:rsidP="000F70EE">
                      <w:pPr>
                        <w:pStyle w:val="ListParagraph"/>
                        <w:ind w:left="1560"/>
                      </w:pPr>
                      <w:r w:rsidRPr="00C11A10">
                        <w:t>DHHS and Old Gasworks site, Cheltenham</w:t>
                      </w:r>
                    </w:p>
                    <w:p w14:paraId="4066842E" w14:textId="77777777" w:rsidR="00C11A10" w:rsidRPr="00C11A10" w:rsidRDefault="00C11A10" w:rsidP="00C11A10">
                      <w:pPr>
                        <w:pStyle w:val="ListParagraph"/>
                      </w:pPr>
                    </w:p>
                    <w:p w14:paraId="37E9ACDB" w14:textId="77777777" w:rsidR="00C11A10" w:rsidRPr="00C11A10" w:rsidRDefault="00C11A10" w:rsidP="00C11A10">
                      <w:pPr>
                        <w:pStyle w:val="ListParagraph"/>
                        <w:numPr>
                          <w:ilvl w:val="0"/>
                          <w:numId w:val="24"/>
                        </w:numPr>
                        <w:spacing w:before="0" w:after="160" w:line="259" w:lineRule="auto"/>
                      </w:pPr>
                      <w:r w:rsidRPr="00C11A10">
                        <w:t>An activity corridor between Caulfield and Chadstone Major Activity Centre which continues to the Monash NEIC.</w:t>
                      </w:r>
                    </w:p>
                    <w:p w14:paraId="1A9926BA" w14:textId="77777777" w:rsidR="00C11A10" w:rsidRPr="00C11A10" w:rsidRDefault="00C11A10" w:rsidP="00C11A10">
                      <w:pPr>
                        <w:pStyle w:val="ListParagraph"/>
                      </w:pPr>
                    </w:p>
                    <w:p w14:paraId="006F66E5" w14:textId="02570765" w:rsidR="00C11A10" w:rsidRPr="00C11A10" w:rsidRDefault="00C11A10" w:rsidP="00C11A10">
                      <w:pPr>
                        <w:pStyle w:val="ListParagraph"/>
                        <w:numPr>
                          <w:ilvl w:val="0"/>
                          <w:numId w:val="26"/>
                        </w:numPr>
                        <w:spacing w:before="0" w:after="160" w:line="259" w:lineRule="auto"/>
                        <w:rPr>
                          <w:b/>
                          <w:bCs/>
                        </w:rPr>
                      </w:pPr>
                      <w:r w:rsidRPr="00C11A10">
                        <w:rPr>
                          <w:b/>
                          <w:bCs/>
                        </w:rPr>
                        <w:t>Key transport linkages and movement network</w:t>
                      </w:r>
                      <w:r w:rsidR="00753806">
                        <w:rPr>
                          <w:b/>
                          <w:bCs/>
                        </w:rPr>
                        <w:t>,</w:t>
                      </w:r>
                      <w:r w:rsidRPr="00C11A10">
                        <w:rPr>
                          <w:b/>
                          <w:bCs/>
                        </w:rPr>
                        <w:t xml:space="preserve"> including:</w:t>
                      </w:r>
                    </w:p>
                    <w:p w14:paraId="4CCB10F1" w14:textId="77777777" w:rsidR="00C11A10" w:rsidRPr="00C11A10" w:rsidRDefault="00C11A10" w:rsidP="00C11A10">
                      <w:pPr>
                        <w:pStyle w:val="ListParagraph"/>
                        <w:numPr>
                          <w:ilvl w:val="0"/>
                          <w:numId w:val="25"/>
                        </w:numPr>
                        <w:spacing w:before="0" w:after="160" w:line="259" w:lineRule="auto"/>
                      </w:pPr>
                      <w:r w:rsidRPr="00C11A10">
                        <w:t xml:space="preserve">The rail and tram network </w:t>
                      </w:r>
                    </w:p>
                    <w:p w14:paraId="2555DEC5" w14:textId="642BE6AA" w:rsidR="00C11A10" w:rsidRPr="00C11A10" w:rsidRDefault="00C11A10" w:rsidP="00C11A10">
                      <w:pPr>
                        <w:pStyle w:val="ListParagraph"/>
                        <w:numPr>
                          <w:ilvl w:val="0"/>
                          <w:numId w:val="25"/>
                        </w:numPr>
                        <w:spacing w:before="0" w:after="160" w:line="259" w:lineRule="auto"/>
                      </w:pPr>
                      <w:r w:rsidRPr="00C11A10">
                        <w:t>The road network including the state-significant Eastern Freeway running east-west across the north of the region and the Monash Freeway running north</w:t>
                      </w:r>
                      <w:r w:rsidR="000F70EE">
                        <w:t>-</w:t>
                      </w:r>
                      <w:r w:rsidRPr="00C11A10">
                        <w:t>west to south</w:t>
                      </w:r>
                      <w:r w:rsidR="000F70EE">
                        <w:t>-</w:t>
                      </w:r>
                      <w:r w:rsidRPr="00C11A10">
                        <w:t>east through the centre of the region parallel to the Glen Waverley rail line and Gardeners Creek trail.</w:t>
                      </w:r>
                    </w:p>
                    <w:p w14:paraId="6A4FFC1D" w14:textId="77777777" w:rsidR="00C11A10" w:rsidRPr="00C11A10" w:rsidRDefault="00C11A10" w:rsidP="00C11A10">
                      <w:pPr>
                        <w:pStyle w:val="ListParagraph"/>
                        <w:spacing w:after="160"/>
                      </w:pPr>
                    </w:p>
                    <w:p w14:paraId="1987C87E" w14:textId="5FC3703A" w:rsidR="00C11A10" w:rsidRPr="00C11A10" w:rsidRDefault="00C11A10" w:rsidP="00C11A10">
                      <w:pPr>
                        <w:pStyle w:val="ListParagraph"/>
                        <w:numPr>
                          <w:ilvl w:val="0"/>
                          <w:numId w:val="26"/>
                        </w:numPr>
                        <w:spacing w:before="0" w:after="0" w:line="259" w:lineRule="auto"/>
                        <w:rPr>
                          <w:b/>
                          <w:bCs/>
                        </w:rPr>
                      </w:pPr>
                      <w:r w:rsidRPr="00C11A10">
                        <w:rPr>
                          <w:b/>
                          <w:bCs/>
                        </w:rPr>
                        <w:t>State and regional natural and cultural assets</w:t>
                      </w:r>
                      <w:r w:rsidR="00753806">
                        <w:rPr>
                          <w:b/>
                          <w:bCs/>
                        </w:rPr>
                        <w:t>,</w:t>
                      </w:r>
                      <w:r w:rsidRPr="00C11A10">
                        <w:rPr>
                          <w:b/>
                          <w:bCs/>
                        </w:rPr>
                        <w:t xml:space="preserve"> including:</w:t>
                      </w:r>
                    </w:p>
                    <w:p w14:paraId="09234917" w14:textId="77777777" w:rsidR="00C11A10" w:rsidRPr="00C11A10" w:rsidRDefault="00C11A10" w:rsidP="00C11A10">
                      <w:pPr>
                        <w:pStyle w:val="ListParagraph"/>
                        <w:numPr>
                          <w:ilvl w:val="0"/>
                          <w:numId w:val="25"/>
                        </w:numPr>
                        <w:spacing w:before="0" w:after="0" w:line="259" w:lineRule="auto"/>
                      </w:pPr>
                      <w:r w:rsidRPr="00C11A10">
                        <w:t>Yarra River Land in the north of the region</w:t>
                      </w:r>
                    </w:p>
                    <w:p w14:paraId="29B7BD7D" w14:textId="77777777" w:rsidR="00C11A10" w:rsidRPr="00C11A10" w:rsidRDefault="00C11A10" w:rsidP="00C11A10">
                      <w:pPr>
                        <w:pStyle w:val="ListParagraph"/>
                        <w:numPr>
                          <w:ilvl w:val="0"/>
                          <w:numId w:val="25"/>
                        </w:numPr>
                        <w:spacing w:before="0" w:after="0" w:line="259" w:lineRule="auto"/>
                      </w:pPr>
                      <w:r w:rsidRPr="00C11A10">
                        <w:t>Other public open space dispersed through the urban area, including creek trails and along some coastal areas.</w:t>
                      </w:r>
                    </w:p>
                  </w:txbxContent>
                </v:textbox>
                <w10:wrap type="square"/>
              </v:shape>
            </w:pict>
          </mc:Fallback>
        </mc:AlternateContent>
      </w:r>
    </w:p>
    <w:p w14:paraId="239636F4" w14:textId="77777777" w:rsidR="00C11A10" w:rsidRPr="00131F0F" w:rsidRDefault="00C11A10" w:rsidP="00131F0F"/>
    <w:p w14:paraId="11314B17" w14:textId="2CF71B54" w:rsidR="00C00F77" w:rsidRDefault="00C00F77" w:rsidP="00C00F77">
      <w:pPr>
        <w:pStyle w:val="Heading1"/>
      </w:pPr>
      <w:r>
        <w:lastRenderedPageBreak/>
        <w:t>W</w:t>
      </w:r>
      <w:r w:rsidR="00E942FD">
        <w:t xml:space="preserve">hat is the </w:t>
      </w:r>
      <w:r>
        <w:t>Inner South East M</w:t>
      </w:r>
      <w:r w:rsidR="00E942FD">
        <w:t>etro</w:t>
      </w:r>
      <w:r>
        <w:t xml:space="preserve"> L</w:t>
      </w:r>
      <w:r w:rsidR="00E942FD">
        <w:t>and</w:t>
      </w:r>
      <w:r>
        <w:t xml:space="preserve"> U</w:t>
      </w:r>
      <w:r w:rsidR="00E942FD">
        <w:t>se</w:t>
      </w:r>
      <w:r>
        <w:t xml:space="preserve"> F</w:t>
      </w:r>
      <w:r w:rsidR="00E942FD">
        <w:t>ramework</w:t>
      </w:r>
      <w:r>
        <w:t xml:space="preserve"> P</w:t>
      </w:r>
      <w:r w:rsidR="00E942FD">
        <w:t>lan</w:t>
      </w:r>
      <w:r>
        <w:t>?</w:t>
      </w:r>
    </w:p>
    <w:p w14:paraId="2B1A7A30" w14:textId="77777777" w:rsidR="00C00F77" w:rsidRDefault="00C00F77" w:rsidP="00C00F77">
      <w:r>
        <w:t xml:space="preserve">The Inner South East Metro Land Use Framework Plan is an extension of </w:t>
      </w:r>
      <w:r w:rsidRPr="000A3E92">
        <w:rPr>
          <w:i/>
          <w:iCs/>
        </w:rPr>
        <w:t>Plan Melbourne 2017-2050</w:t>
      </w:r>
      <w:r>
        <w:t xml:space="preserve">. </w:t>
      </w:r>
    </w:p>
    <w:p w14:paraId="524DDBF3" w14:textId="4C3ECE92" w:rsidR="00C00F77" w:rsidRPr="00F2786D" w:rsidRDefault="00C00F77" w:rsidP="000A3E92">
      <w:pPr>
        <w:rPr>
          <w:i/>
          <w:iCs/>
        </w:rPr>
      </w:pPr>
      <w:r>
        <w:t xml:space="preserve">Plan Melbourne is a blueprint to ensure Melbourne grows more sustainable, productive and liveable as its population approaches 8 million by 2050. It includes nine principles that outline the Victorian Government’s vision for the future of the city that </w:t>
      </w:r>
      <w:r w:rsidRPr="00F2786D">
        <w:rPr>
          <w:i/>
          <w:iCs/>
        </w:rPr>
        <w:t>Melbourne will continue to be a global city of opportunity and choice.</w:t>
      </w:r>
    </w:p>
    <w:p w14:paraId="0FFBE58D" w14:textId="77777777" w:rsidR="00C00F77" w:rsidRPr="0000419D" w:rsidRDefault="00C00F77" w:rsidP="00E20D1D">
      <w:pPr>
        <w:pStyle w:val="ListParagraph"/>
        <w:numPr>
          <w:ilvl w:val="0"/>
          <w:numId w:val="12"/>
        </w:numPr>
        <w:rPr>
          <w:b/>
          <w:bCs/>
        </w:rPr>
      </w:pPr>
      <w:r w:rsidRPr="0000419D">
        <w:rPr>
          <w:b/>
          <w:bCs/>
        </w:rPr>
        <w:t>A distinctive Melbourne</w:t>
      </w:r>
    </w:p>
    <w:p w14:paraId="4DA217C1" w14:textId="77777777" w:rsidR="00C00F77" w:rsidRPr="0000419D" w:rsidRDefault="00C00F77" w:rsidP="00E20D1D">
      <w:pPr>
        <w:pStyle w:val="ListParagraph"/>
        <w:numPr>
          <w:ilvl w:val="0"/>
          <w:numId w:val="12"/>
        </w:numPr>
        <w:rPr>
          <w:b/>
          <w:bCs/>
        </w:rPr>
      </w:pPr>
      <w:r w:rsidRPr="0000419D">
        <w:rPr>
          <w:b/>
          <w:bCs/>
        </w:rPr>
        <w:t>A globally connected and competitive city</w:t>
      </w:r>
    </w:p>
    <w:p w14:paraId="5E763688" w14:textId="77777777" w:rsidR="00C00F77" w:rsidRPr="0000419D" w:rsidRDefault="00C00F77" w:rsidP="00E20D1D">
      <w:pPr>
        <w:pStyle w:val="ListParagraph"/>
        <w:numPr>
          <w:ilvl w:val="0"/>
          <w:numId w:val="12"/>
        </w:numPr>
        <w:rPr>
          <w:b/>
          <w:bCs/>
        </w:rPr>
      </w:pPr>
      <w:r w:rsidRPr="0000419D">
        <w:rPr>
          <w:b/>
          <w:bCs/>
        </w:rPr>
        <w:t>A city of centres linked to regional Victoria</w:t>
      </w:r>
    </w:p>
    <w:p w14:paraId="7816DD10" w14:textId="77777777" w:rsidR="00C00F77" w:rsidRPr="0000419D" w:rsidRDefault="00C00F77" w:rsidP="00E20D1D">
      <w:pPr>
        <w:pStyle w:val="ListParagraph"/>
        <w:numPr>
          <w:ilvl w:val="0"/>
          <w:numId w:val="12"/>
        </w:numPr>
        <w:rPr>
          <w:b/>
          <w:bCs/>
        </w:rPr>
      </w:pPr>
      <w:r w:rsidRPr="0000419D">
        <w:rPr>
          <w:b/>
          <w:bCs/>
        </w:rPr>
        <w:t>Environmental resilience and sustainability</w:t>
      </w:r>
    </w:p>
    <w:p w14:paraId="202BB0F7" w14:textId="77777777" w:rsidR="00C00F77" w:rsidRPr="0000419D" w:rsidRDefault="00C00F77" w:rsidP="00E20D1D">
      <w:pPr>
        <w:pStyle w:val="ListParagraph"/>
        <w:numPr>
          <w:ilvl w:val="0"/>
          <w:numId w:val="12"/>
        </w:numPr>
        <w:rPr>
          <w:b/>
          <w:bCs/>
        </w:rPr>
      </w:pPr>
      <w:r w:rsidRPr="0000419D">
        <w:rPr>
          <w:b/>
          <w:bCs/>
        </w:rPr>
        <w:t>Living locally in 20-minute neighbourhoods</w:t>
      </w:r>
    </w:p>
    <w:p w14:paraId="4730BAD6" w14:textId="77777777" w:rsidR="00C00F77" w:rsidRPr="0000419D" w:rsidRDefault="00C00F77" w:rsidP="00E20D1D">
      <w:pPr>
        <w:pStyle w:val="ListParagraph"/>
        <w:numPr>
          <w:ilvl w:val="0"/>
          <w:numId w:val="12"/>
        </w:numPr>
        <w:rPr>
          <w:b/>
          <w:bCs/>
        </w:rPr>
      </w:pPr>
      <w:r w:rsidRPr="0000419D">
        <w:rPr>
          <w:b/>
          <w:bCs/>
        </w:rPr>
        <w:t>Social and economic participation</w:t>
      </w:r>
    </w:p>
    <w:p w14:paraId="337C8C0B" w14:textId="77777777" w:rsidR="00C00F77" w:rsidRPr="0000419D" w:rsidRDefault="00C00F77" w:rsidP="00E20D1D">
      <w:pPr>
        <w:pStyle w:val="ListParagraph"/>
        <w:numPr>
          <w:ilvl w:val="0"/>
          <w:numId w:val="12"/>
        </w:numPr>
        <w:rPr>
          <w:b/>
          <w:bCs/>
        </w:rPr>
      </w:pPr>
      <w:r w:rsidRPr="0000419D">
        <w:rPr>
          <w:b/>
          <w:bCs/>
        </w:rPr>
        <w:t>Strong and healthy communities</w:t>
      </w:r>
    </w:p>
    <w:p w14:paraId="4C1555D7" w14:textId="77777777" w:rsidR="00C00F77" w:rsidRPr="0000419D" w:rsidRDefault="00C00F77" w:rsidP="00E20D1D">
      <w:pPr>
        <w:pStyle w:val="ListParagraph"/>
        <w:numPr>
          <w:ilvl w:val="0"/>
          <w:numId w:val="12"/>
        </w:numPr>
        <w:rPr>
          <w:b/>
          <w:bCs/>
        </w:rPr>
      </w:pPr>
      <w:r w:rsidRPr="0000419D">
        <w:rPr>
          <w:b/>
          <w:bCs/>
        </w:rPr>
        <w:t xml:space="preserve">Infrastructure investment that supports balanced city growth </w:t>
      </w:r>
    </w:p>
    <w:p w14:paraId="140F8EA6" w14:textId="7675F817" w:rsidR="00C00F77" w:rsidRPr="0000419D" w:rsidRDefault="00C00F77" w:rsidP="00E20D1D">
      <w:pPr>
        <w:pStyle w:val="ListParagraph"/>
        <w:numPr>
          <w:ilvl w:val="0"/>
          <w:numId w:val="12"/>
        </w:numPr>
        <w:rPr>
          <w:b/>
          <w:bCs/>
        </w:rPr>
      </w:pPr>
      <w:r w:rsidRPr="0000419D">
        <w:rPr>
          <w:b/>
          <w:bCs/>
        </w:rPr>
        <w:t xml:space="preserve">Leadership and partnership. </w:t>
      </w:r>
    </w:p>
    <w:p w14:paraId="33E0268F" w14:textId="77777777" w:rsidR="00C00F77" w:rsidRDefault="00C00F77" w:rsidP="00C00F77">
      <w:r>
        <w:t xml:space="preserve">Plan Melbourne also divides the city into six metro regions: </w:t>
      </w:r>
    </w:p>
    <w:p w14:paraId="3C38D3CA" w14:textId="77777777" w:rsidR="00C00F77" w:rsidRPr="000A3E92" w:rsidRDefault="00C00F77" w:rsidP="00E20D1D">
      <w:pPr>
        <w:pStyle w:val="ListParagraph"/>
        <w:numPr>
          <w:ilvl w:val="0"/>
          <w:numId w:val="13"/>
        </w:numPr>
      </w:pPr>
      <w:r w:rsidRPr="000A3E92">
        <w:t xml:space="preserve">Inner </w:t>
      </w:r>
    </w:p>
    <w:p w14:paraId="6B21B61C" w14:textId="77777777" w:rsidR="00C00F77" w:rsidRPr="000A3E92" w:rsidRDefault="00C00F77" w:rsidP="00E20D1D">
      <w:pPr>
        <w:pStyle w:val="ListParagraph"/>
        <w:numPr>
          <w:ilvl w:val="0"/>
          <w:numId w:val="13"/>
        </w:numPr>
      </w:pPr>
      <w:r w:rsidRPr="000A3E92">
        <w:t>Inner South East</w:t>
      </w:r>
    </w:p>
    <w:p w14:paraId="07544630" w14:textId="77777777" w:rsidR="00C00F77" w:rsidRPr="000A3E92" w:rsidRDefault="00C00F77" w:rsidP="00E20D1D">
      <w:pPr>
        <w:pStyle w:val="ListParagraph"/>
        <w:numPr>
          <w:ilvl w:val="0"/>
          <w:numId w:val="13"/>
        </w:numPr>
      </w:pPr>
      <w:r w:rsidRPr="000A3E92">
        <w:t xml:space="preserve">Eastern </w:t>
      </w:r>
    </w:p>
    <w:p w14:paraId="47155636" w14:textId="77777777" w:rsidR="00C00F77" w:rsidRPr="000A3E92" w:rsidRDefault="00C00F77" w:rsidP="00E20D1D">
      <w:pPr>
        <w:pStyle w:val="ListParagraph"/>
        <w:numPr>
          <w:ilvl w:val="0"/>
          <w:numId w:val="13"/>
        </w:numPr>
      </w:pPr>
      <w:r w:rsidRPr="000A3E92">
        <w:t>Southern</w:t>
      </w:r>
    </w:p>
    <w:p w14:paraId="189926FE" w14:textId="77777777" w:rsidR="00C00F77" w:rsidRPr="000A3E92" w:rsidRDefault="00C00F77" w:rsidP="00E20D1D">
      <w:pPr>
        <w:pStyle w:val="ListParagraph"/>
        <w:numPr>
          <w:ilvl w:val="0"/>
          <w:numId w:val="13"/>
        </w:numPr>
      </w:pPr>
      <w:r w:rsidRPr="000A3E92">
        <w:t xml:space="preserve">Western </w:t>
      </w:r>
    </w:p>
    <w:p w14:paraId="46799BCA" w14:textId="77777777" w:rsidR="00C00F77" w:rsidRDefault="00C00F77" w:rsidP="00E20D1D">
      <w:pPr>
        <w:pStyle w:val="ListParagraph"/>
        <w:numPr>
          <w:ilvl w:val="0"/>
          <w:numId w:val="13"/>
        </w:numPr>
      </w:pPr>
      <w:r w:rsidRPr="000A3E92">
        <w:t>Northern</w:t>
      </w:r>
      <w:r>
        <w:t xml:space="preserve"> </w:t>
      </w:r>
    </w:p>
    <w:p w14:paraId="0B9D0F86" w14:textId="77777777" w:rsidR="00C00F77" w:rsidRDefault="00C00F77" w:rsidP="00C00F77">
      <w:r>
        <w:t xml:space="preserve">The Department of Environment, Land, Water and Planning (DELWP) is leading the development of land use framework plans. The purpose of the plans is to guide the application of Plan Melbourne’s nine principles, seven outcomes, 32 directions and 90 policies at a regional and local level. </w:t>
      </w:r>
    </w:p>
    <w:p w14:paraId="236947E5" w14:textId="77777777" w:rsidR="00C00F77" w:rsidRDefault="00C00F77" w:rsidP="00C00F77">
      <w:r>
        <w:t xml:space="preserve">The plans will support a regional approach to planning across state and local government. </w:t>
      </w:r>
    </w:p>
    <w:p w14:paraId="18F7E938" w14:textId="77777777" w:rsidR="00C00F77" w:rsidRDefault="00C00F77" w:rsidP="00C00F77">
      <w:r>
        <w:t xml:space="preserve">This document summarises how the Inner South East Metro </w:t>
      </w:r>
      <w:proofErr w:type="gramStart"/>
      <w:r>
        <w:t>region</w:t>
      </w:r>
      <w:proofErr w:type="gramEnd"/>
      <w:r>
        <w:t xml:space="preserve"> Land Use Framework Plan will: </w:t>
      </w:r>
    </w:p>
    <w:p w14:paraId="79BAD8B1" w14:textId="77777777" w:rsidR="00C00F77" w:rsidRDefault="00C00F77" w:rsidP="00E20D1D">
      <w:pPr>
        <w:pStyle w:val="ListParagraph"/>
        <w:numPr>
          <w:ilvl w:val="0"/>
          <w:numId w:val="14"/>
        </w:numPr>
      </w:pPr>
      <w:r>
        <w:t xml:space="preserve">Shape population and industry growth </w:t>
      </w:r>
    </w:p>
    <w:p w14:paraId="1017E5DB" w14:textId="77777777" w:rsidR="00C00F77" w:rsidRDefault="00C00F77" w:rsidP="00E20D1D">
      <w:pPr>
        <w:pStyle w:val="ListParagraph"/>
        <w:numPr>
          <w:ilvl w:val="0"/>
          <w:numId w:val="14"/>
        </w:numPr>
      </w:pPr>
      <w:r>
        <w:t>Inform plans for service and infrastructure development</w:t>
      </w:r>
    </w:p>
    <w:p w14:paraId="7FD9B73B" w14:textId="77777777" w:rsidR="00C00F77" w:rsidRDefault="00C00F77" w:rsidP="00E20D1D">
      <w:pPr>
        <w:pStyle w:val="ListParagraph"/>
        <w:numPr>
          <w:ilvl w:val="0"/>
          <w:numId w:val="14"/>
        </w:numPr>
      </w:pPr>
      <w:r>
        <w:t>Guide public and private investment</w:t>
      </w:r>
    </w:p>
    <w:p w14:paraId="5E5746DF" w14:textId="77777777" w:rsidR="00C00F77" w:rsidRDefault="00C00F77" w:rsidP="00E20D1D">
      <w:pPr>
        <w:pStyle w:val="ListParagraph"/>
        <w:numPr>
          <w:ilvl w:val="0"/>
          <w:numId w:val="14"/>
        </w:numPr>
      </w:pPr>
      <w:r>
        <w:t>Protect the distinctive and historic characteristics of the Inner South East Metro region</w:t>
      </w:r>
    </w:p>
    <w:p w14:paraId="5546BD57" w14:textId="77777777" w:rsidR="00C00F77" w:rsidRDefault="00C00F77" w:rsidP="00E20D1D">
      <w:pPr>
        <w:pStyle w:val="ListParagraph"/>
        <w:numPr>
          <w:ilvl w:val="0"/>
          <w:numId w:val="14"/>
        </w:numPr>
      </w:pPr>
      <w:r>
        <w:t xml:space="preserve">Improve environmental resilience. </w:t>
      </w:r>
    </w:p>
    <w:p w14:paraId="15DA94C4" w14:textId="77777777" w:rsidR="00C00F77" w:rsidRDefault="00C00F77" w:rsidP="00C00F77">
      <w:r>
        <w:t xml:space="preserve">The plan covers six themes: </w:t>
      </w:r>
    </w:p>
    <w:p w14:paraId="7D89D4BA" w14:textId="77777777" w:rsidR="00C00F77" w:rsidRDefault="00C00F77" w:rsidP="00E20D1D">
      <w:pPr>
        <w:pStyle w:val="ListParagraph"/>
        <w:numPr>
          <w:ilvl w:val="0"/>
          <w:numId w:val="15"/>
        </w:numPr>
      </w:pPr>
      <w:r>
        <w:t>Productivity</w:t>
      </w:r>
    </w:p>
    <w:p w14:paraId="2BB2E63F" w14:textId="77777777" w:rsidR="00C00F77" w:rsidRDefault="00C00F77" w:rsidP="00E20D1D">
      <w:pPr>
        <w:pStyle w:val="ListParagraph"/>
        <w:numPr>
          <w:ilvl w:val="0"/>
          <w:numId w:val="15"/>
        </w:numPr>
      </w:pPr>
      <w:r>
        <w:t>Housing</w:t>
      </w:r>
    </w:p>
    <w:p w14:paraId="0937D056" w14:textId="77777777" w:rsidR="00C00F77" w:rsidRDefault="00C00F77" w:rsidP="00E20D1D">
      <w:pPr>
        <w:pStyle w:val="ListParagraph"/>
        <w:numPr>
          <w:ilvl w:val="0"/>
          <w:numId w:val="15"/>
        </w:numPr>
      </w:pPr>
      <w:r>
        <w:t>Integrated transport</w:t>
      </w:r>
    </w:p>
    <w:p w14:paraId="3D4037BA" w14:textId="77777777" w:rsidR="00C00F77" w:rsidRDefault="00C00F77" w:rsidP="00E20D1D">
      <w:pPr>
        <w:pStyle w:val="ListParagraph"/>
        <w:numPr>
          <w:ilvl w:val="0"/>
          <w:numId w:val="15"/>
        </w:numPr>
      </w:pPr>
      <w:r>
        <w:t>Liveability</w:t>
      </w:r>
    </w:p>
    <w:p w14:paraId="63A6B528" w14:textId="77777777" w:rsidR="00C00F77" w:rsidRDefault="00C00F77" w:rsidP="00E20D1D">
      <w:pPr>
        <w:pStyle w:val="ListParagraph"/>
        <w:numPr>
          <w:ilvl w:val="0"/>
          <w:numId w:val="15"/>
        </w:numPr>
      </w:pPr>
      <w:r>
        <w:t>Strong communities</w:t>
      </w:r>
    </w:p>
    <w:p w14:paraId="1D00DB39" w14:textId="7D6C21D3" w:rsidR="00C00F77" w:rsidRPr="0013043E" w:rsidRDefault="00C00F77" w:rsidP="0013043E">
      <w:pPr>
        <w:pStyle w:val="ListParagraph"/>
        <w:numPr>
          <w:ilvl w:val="0"/>
          <w:numId w:val="15"/>
        </w:numPr>
      </w:pPr>
      <w:r>
        <w:t xml:space="preserve">Sustainability and resilience. </w:t>
      </w:r>
    </w:p>
    <w:p w14:paraId="44E6EBAE" w14:textId="2FF8C36C" w:rsidR="00C00F77" w:rsidRDefault="0000419D" w:rsidP="00C00F77">
      <w:r>
        <w:rPr>
          <w:noProof/>
        </w:rPr>
        <w:lastRenderedPageBreak/>
        <w:drawing>
          <wp:inline distT="0" distB="0" distL="0" distR="0" wp14:anchorId="756DD368" wp14:editId="7D3DEAE8">
            <wp:extent cx="6120130" cy="6279611"/>
            <wp:effectExtent l="0" t="0" r="0" b="6985"/>
            <wp:docPr id="10" name="Picture 10" descr="Map of Inner South East Metro Region&#10;&#10;This map shows the Inner South East Metro region boundary and local government area boundaries. The Inner Metro region includes Boroondara, Stonnington, Glen Eira and Bayside local governmen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 of Inner South East Metro Region&#10;&#10;This map shows the Inner South East Metro region boundary and local government area boundaries. The Inner Metro region includes Boroondara, Stonnington, Glen Eira and Bayside local government areas."/>
                    <pic:cNvPicPr/>
                  </pic:nvPicPr>
                  <pic:blipFill>
                    <a:blip r:embed="rId18">
                      <a:extLst>
                        <a:ext uri="{28A0092B-C50C-407E-A947-70E740481C1C}">
                          <a14:useLocalDpi xmlns:a14="http://schemas.microsoft.com/office/drawing/2010/main" val="0"/>
                        </a:ext>
                      </a:extLst>
                    </a:blip>
                    <a:stretch>
                      <a:fillRect/>
                    </a:stretch>
                  </pic:blipFill>
                  <pic:spPr>
                    <a:xfrm>
                      <a:off x="0" y="0"/>
                      <a:ext cx="6120130" cy="6279611"/>
                    </a:xfrm>
                    <a:prstGeom prst="rect">
                      <a:avLst/>
                    </a:prstGeom>
                  </pic:spPr>
                </pic:pic>
              </a:graphicData>
            </a:graphic>
          </wp:inline>
        </w:drawing>
      </w:r>
    </w:p>
    <w:p w14:paraId="69EC411C" w14:textId="26342BA7" w:rsidR="00C00F77" w:rsidRDefault="00C00F77" w:rsidP="000A3E92">
      <w:pPr>
        <w:pStyle w:val="Heading1"/>
      </w:pPr>
      <w:r>
        <w:lastRenderedPageBreak/>
        <w:t>A</w:t>
      </w:r>
      <w:r w:rsidR="00E942FD">
        <w:t>bout the Inner South East Metro Region</w:t>
      </w:r>
    </w:p>
    <w:p w14:paraId="278AB347" w14:textId="77777777" w:rsidR="00C00F77" w:rsidRDefault="00C00F77" w:rsidP="00C00F77">
      <w:r>
        <w:t xml:space="preserve">The Wurundjeri </w:t>
      </w:r>
      <w:proofErr w:type="spellStart"/>
      <w:r>
        <w:t>Woi</w:t>
      </w:r>
      <w:proofErr w:type="spellEnd"/>
      <w:r>
        <w:t xml:space="preserve"> Wurrung and Bunurong peoples of the Kulin Nation are the Traditional Owners of the Inner South East Metro region.</w:t>
      </w:r>
    </w:p>
    <w:p w14:paraId="0F0C780C" w14:textId="77777777" w:rsidR="00C00F77" w:rsidRDefault="00C00F77" w:rsidP="00C00F77">
      <w:r>
        <w:t xml:space="preserve">The Inner South East Metro region is defined by the Yarra River to the north, undulating terrain to the east and the coastline of Port Phillip Bay. </w:t>
      </w:r>
    </w:p>
    <w:p w14:paraId="6C66223F" w14:textId="77777777" w:rsidR="00C00F77" w:rsidRDefault="00C00F77" w:rsidP="00C00F77">
      <w:r>
        <w:t xml:space="preserve">It has state-significant education precincts in Hawthorn (Swinburne University) and Caulfield (Monash University) and a </w:t>
      </w:r>
      <w:proofErr w:type="gramStart"/>
      <w:r>
        <w:t>regionally-significant</w:t>
      </w:r>
      <w:proofErr w:type="gramEnd"/>
      <w:r>
        <w:t xml:space="preserve"> industrial precinct in Bayside. </w:t>
      </w:r>
    </w:p>
    <w:p w14:paraId="253CCC71" w14:textId="77777777" w:rsidR="00C00F77" w:rsidRDefault="00C00F77" w:rsidP="00C00F77">
      <w:r>
        <w:t xml:space="preserve">It has 16 major activity centres and is famous for its commercial and retail strips such as Chapel Street in South Yarra/Prahran, High Street in Armadale and Glenferrie Road in Hawthorn. It has a rich heritage of Victorian and Edwardian architecture in many of the region’s most established suburbs, such as Camberwell, Kew, Hawthorn, Elsternwick, Brighton and Toorak. </w:t>
      </w:r>
    </w:p>
    <w:p w14:paraId="287BC0C7" w14:textId="77777777" w:rsidR="00C00F77" w:rsidRDefault="00C00F77" w:rsidP="00C00F77">
      <w:r>
        <w:t>And it will be the southern gateway to the Suburban Rail Loop (SRL) with Cheltenham SRL station at the interchange with Southland Station on the Frankston line, adjacent to Bayside Local Government Area.</w:t>
      </w:r>
    </w:p>
    <w:p w14:paraId="2E9F4ED6" w14:textId="77777777" w:rsidR="00C00F77" w:rsidRPr="000A3E92" w:rsidRDefault="00C00F77" w:rsidP="00C00F77">
      <w:pPr>
        <w:rPr>
          <w:b/>
          <w:bCs/>
        </w:rPr>
      </w:pPr>
      <w:r w:rsidRPr="000A3E92">
        <w:rPr>
          <w:b/>
          <w:bCs/>
        </w:rPr>
        <w:t xml:space="preserve">Urban areas include: </w:t>
      </w:r>
    </w:p>
    <w:p w14:paraId="30A03897" w14:textId="77777777" w:rsidR="00C00F77" w:rsidRPr="000A3E92" w:rsidRDefault="00C00F77" w:rsidP="00E20D1D">
      <w:pPr>
        <w:pStyle w:val="ListParagraph"/>
        <w:numPr>
          <w:ilvl w:val="0"/>
          <w:numId w:val="16"/>
        </w:numPr>
      </w:pPr>
      <w:r>
        <w:t xml:space="preserve">Established areas </w:t>
      </w:r>
      <w:r w:rsidRPr="000A3E92">
        <w:t xml:space="preserve">with higher-density development, such as South Yarra, Prahran, Caulfield </w:t>
      </w:r>
    </w:p>
    <w:p w14:paraId="0DA7D253" w14:textId="77777777" w:rsidR="00C00F77" w:rsidRPr="000A3E92" w:rsidRDefault="00C00F77" w:rsidP="00E20D1D">
      <w:pPr>
        <w:pStyle w:val="ListParagraph"/>
        <w:numPr>
          <w:ilvl w:val="0"/>
          <w:numId w:val="16"/>
        </w:numPr>
      </w:pPr>
      <w:r w:rsidRPr="000A3E92">
        <w:t>Other neighbourhoods with a more suburban character, such as Camberwell, Brighton, Bentleigh</w:t>
      </w:r>
    </w:p>
    <w:p w14:paraId="7A3C68FB" w14:textId="77777777" w:rsidR="00C00F77" w:rsidRPr="000A3E92" w:rsidRDefault="00C00F77" w:rsidP="00E20D1D">
      <w:pPr>
        <w:pStyle w:val="ListParagraph"/>
        <w:numPr>
          <w:ilvl w:val="0"/>
          <w:numId w:val="16"/>
        </w:numPr>
      </w:pPr>
      <w:r w:rsidRPr="000A3E92">
        <w:t>Caulfield Racecourse and Chadstone Shopping Centre</w:t>
      </w:r>
    </w:p>
    <w:p w14:paraId="7A94532D" w14:textId="77777777" w:rsidR="00C00F77" w:rsidRPr="000A3E92" w:rsidRDefault="00C00F77" w:rsidP="00E20D1D">
      <w:pPr>
        <w:pStyle w:val="ListParagraph"/>
        <w:numPr>
          <w:ilvl w:val="0"/>
          <w:numId w:val="16"/>
        </w:numPr>
      </w:pPr>
      <w:r w:rsidRPr="000A3E92">
        <w:t>Rail corridors to the east (Lilydale, Belgrave, Alamein and Glen Waverley) and south (Sandringham, Frankston, Cranbourne and Pakenham) and an extensive tram network</w:t>
      </w:r>
    </w:p>
    <w:p w14:paraId="2747D811" w14:textId="77777777" w:rsidR="00C00F77" w:rsidRPr="000A3E92" w:rsidRDefault="00C00F77" w:rsidP="00E20D1D">
      <w:pPr>
        <w:pStyle w:val="ListParagraph"/>
        <w:numPr>
          <w:ilvl w:val="0"/>
          <w:numId w:val="16"/>
        </w:numPr>
      </w:pPr>
      <w:r w:rsidRPr="000A3E92">
        <w:t xml:space="preserve">Monash Freeway and Eastern Freeway. </w:t>
      </w:r>
    </w:p>
    <w:p w14:paraId="0A38BB40" w14:textId="77777777" w:rsidR="00C00F77" w:rsidRDefault="00C00F77" w:rsidP="000A3E92">
      <w:r w:rsidRPr="000A3E92">
        <w:t>The Monash National Employment and</w:t>
      </w:r>
      <w:r>
        <w:t xml:space="preserve"> Innovation Cluster (NEIC) is just outside the region to the east.</w:t>
      </w:r>
    </w:p>
    <w:p w14:paraId="31BFE4BF" w14:textId="64E285FF" w:rsidR="00C00F77" w:rsidRDefault="00C00F77" w:rsidP="00C00F77">
      <w:r>
        <w:t xml:space="preserve">By 2051, the Inner South East Metro region’s population is projected to increase by 38 per cent from </w:t>
      </w:r>
      <w:r w:rsidR="1F087055">
        <w:t xml:space="preserve">around </w:t>
      </w:r>
      <w:r>
        <w:t>567,</w:t>
      </w:r>
      <w:r w:rsidR="1D0D80B4">
        <w:t>00</w:t>
      </w:r>
      <w:r>
        <w:t>0 to 784,0</w:t>
      </w:r>
      <w:r w:rsidR="4380278C">
        <w:t>0</w:t>
      </w:r>
      <w:r>
        <w:t>0 and the number of dwellings is projected to increase from 225,260 in 2016 to 344,430 in 2051. By 2031, employment is projected to increase from 220,500 to 293,500 jobs.</w:t>
      </w:r>
    </w:p>
    <w:p w14:paraId="4873BCC7" w14:textId="77777777" w:rsidR="00C00F77" w:rsidRDefault="00C00F77" w:rsidP="0013043E">
      <w:pPr>
        <w:pStyle w:val="Heading2"/>
      </w:pPr>
      <w:r>
        <w:t>Geographically</w:t>
      </w:r>
    </w:p>
    <w:p w14:paraId="29B75399" w14:textId="64EC8D06" w:rsidR="00C00F77" w:rsidRDefault="00C00F77" w:rsidP="00C00F77">
      <w:r>
        <w:t xml:space="preserve">its footprint covers 2 per cent of metropolitan Melbourne, and it is a fully established urban area, without green wedge or greenfield growth areas. </w:t>
      </w:r>
    </w:p>
    <w:p w14:paraId="790ED0BF" w14:textId="77777777" w:rsidR="00C00F77" w:rsidRDefault="00C00F77" w:rsidP="0013043E">
      <w:pPr>
        <w:pStyle w:val="Heading2"/>
      </w:pPr>
      <w:r>
        <w:t>Demographically</w:t>
      </w:r>
    </w:p>
    <w:p w14:paraId="486B2A1E" w14:textId="77777777" w:rsidR="00C00F77" w:rsidRDefault="00C00F77" w:rsidP="00C00F77">
      <w:r>
        <w:t xml:space="preserve">almost 11 per cent of Melburnians, 567,390 people, live in the Inner South East Metro region. </w:t>
      </w:r>
    </w:p>
    <w:p w14:paraId="523BAF1E" w14:textId="77777777" w:rsidR="00C00F77" w:rsidRDefault="00C00F77" w:rsidP="0013043E">
      <w:pPr>
        <w:pStyle w:val="Heading2"/>
      </w:pPr>
      <w:r>
        <w:t>Economically</w:t>
      </w:r>
    </w:p>
    <w:p w14:paraId="56B9F328" w14:textId="77777777" w:rsidR="00C00F77" w:rsidRDefault="00C00F77" w:rsidP="00C00F77">
      <w:r>
        <w:t xml:space="preserve">it generates $35 billion a year in economic activity and employs 220,500 people. </w:t>
      </w:r>
    </w:p>
    <w:p w14:paraId="36B21688" w14:textId="77777777" w:rsidR="00C00F77" w:rsidRDefault="00C00F77" w:rsidP="0013043E">
      <w:pPr>
        <w:pStyle w:val="Heading2"/>
      </w:pPr>
      <w:r>
        <w:lastRenderedPageBreak/>
        <w:t>Environmentally</w:t>
      </w:r>
    </w:p>
    <w:p w14:paraId="69172071" w14:textId="649ED151" w:rsidR="00C00F77" w:rsidRDefault="00C00F77" w:rsidP="00C00F77">
      <w:r>
        <w:t>it has 5.4 per cent of metropolitan Melbourne’s open space and 17.4 per cent urban tree canopy cover.</w:t>
      </w:r>
    </w:p>
    <w:p w14:paraId="2DBDD5E7" w14:textId="77777777" w:rsidR="00E942FD" w:rsidRDefault="00E942FD" w:rsidP="00C00F77">
      <w:pPr>
        <w:sectPr w:rsidR="00E942FD" w:rsidSect="005577B7">
          <w:pgSz w:w="11906" w:h="16838"/>
          <w:pgMar w:top="1134" w:right="1134" w:bottom="1134" w:left="1134" w:header="709" w:footer="709" w:gutter="0"/>
          <w:cols w:space="708"/>
          <w:docGrid w:linePitch="360"/>
        </w:sectPr>
      </w:pPr>
    </w:p>
    <w:p w14:paraId="7E3D8BBD" w14:textId="77777777" w:rsidR="00E942FD" w:rsidRDefault="003A3959" w:rsidP="008A47BB">
      <w:pPr>
        <w:jc w:val="center"/>
        <w:sectPr w:rsidR="00E942FD" w:rsidSect="00E942FD">
          <w:pgSz w:w="16838" w:h="11906" w:orient="landscape"/>
          <w:pgMar w:top="1134" w:right="1134" w:bottom="1134" w:left="1134" w:header="709" w:footer="709" w:gutter="0"/>
          <w:cols w:space="708"/>
          <w:docGrid w:linePitch="360"/>
        </w:sectPr>
      </w:pPr>
      <w:r>
        <w:rPr>
          <w:noProof/>
        </w:rPr>
        <w:lastRenderedPageBreak/>
        <w:drawing>
          <wp:inline distT="0" distB="0" distL="0" distR="0" wp14:anchorId="332ADF2A" wp14:editId="19449A9A">
            <wp:extent cx="9191809" cy="6215632"/>
            <wp:effectExtent l="0" t="0" r="0" b="0"/>
            <wp:docPr id="15" name="Picture 15" descr="An infographic displaying demographic and environmental information about the region. The table below contains this data in tabular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n infographic displaying demographic and environmental information about the region. The table below contains this data in tabular form."/>
                    <pic:cNvPicPr/>
                  </pic:nvPicPr>
                  <pic:blipFill>
                    <a:blip r:embed="rId19">
                      <a:extLst>
                        <a:ext uri="{28A0092B-C50C-407E-A947-70E740481C1C}">
                          <a14:useLocalDpi xmlns:a14="http://schemas.microsoft.com/office/drawing/2010/main" val="0"/>
                        </a:ext>
                      </a:extLst>
                    </a:blip>
                    <a:stretch>
                      <a:fillRect/>
                    </a:stretch>
                  </pic:blipFill>
                  <pic:spPr>
                    <a:xfrm>
                      <a:off x="0" y="0"/>
                      <a:ext cx="9191809" cy="6215632"/>
                    </a:xfrm>
                    <a:prstGeom prst="rect">
                      <a:avLst/>
                    </a:prstGeom>
                  </pic:spPr>
                </pic:pic>
              </a:graphicData>
            </a:graphic>
          </wp:inline>
        </w:drawing>
      </w:r>
    </w:p>
    <w:p w14:paraId="6D676D28" w14:textId="7BD43D63" w:rsidR="009758C1" w:rsidRPr="00E73EF7" w:rsidRDefault="00E73EF7" w:rsidP="00C00F77">
      <w:pPr>
        <w:rPr>
          <w:b/>
        </w:rPr>
      </w:pPr>
      <w:r w:rsidRPr="00E73EF7">
        <w:rPr>
          <w:b/>
          <w:bCs/>
        </w:rPr>
        <w:lastRenderedPageBreak/>
        <w:t>Inner South East Metro Region – Regional Snapshot</w:t>
      </w:r>
      <w:commentRangeStart w:id="1"/>
      <w:commentRangeEnd w:id="1"/>
    </w:p>
    <w:p w14:paraId="124D965C" w14:textId="458E07A3" w:rsidR="009758C1" w:rsidRDefault="009758C1" w:rsidP="00C00F77"/>
    <w:tbl>
      <w:tblPr>
        <w:tblStyle w:val="TableGrid"/>
        <w:tblW w:w="0" w:type="auto"/>
        <w:tblLook w:val="04A0" w:firstRow="1" w:lastRow="0" w:firstColumn="1" w:lastColumn="0" w:noHBand="0" w:noVBand="1"/>
      </w:tblPr>
      <w:tblGrid>
        <w:gridCol w:w="3209"/>
        <w:gridCol w:w="3209"/>
        <w:gridCol w:w="3210"/>
      </w:tblGrid>
      <w:tr w:rsidR="00C44F3B" w14:paraId="5BE0F051" w14:textId="77777777" w:rsidTr="008A47BB">
        <w:trPr>
          <w:cantSplit/>
        </w:trPr>
        <w:tc>
          <w:tcPr>
            <w:tcW w:w="3209" w:type="dxa"/>
          </w:tcPr>
          <w:p w14:paraId="12523C00" w14:textId="0C1E6E9D" w:rsidR="00C44F3B" w:rsidRDefault="00C44F3B" w:rsidP="00C44F3B">
            <w:pPr>
              <w:rPr>
                <w:b/>
                <w:bCs/>
                <w:lang w:val="en-GB"/>
              </w:rPr>
            </w:pPr>
            <w:r>
              <w:rPr>
                <w:b/>
                <w:bCs/>
                <w:lang w:val="en-GB"/>
              </w:rPr>
              <w:t xml:space="preserve">Inner South East Metro </w:t>
            </w:r>
            <w:r w:rsidR="00440A4E">
              <w:rPr>
                <w:b/>
                <w:bCs/>
                <w:lang w:val="en-GB"/>
              </w:rPr>
              <w:t>R</w:t>
            </w:r>
            <w:r>
              <w:rPr>
                <w:b/>
                <w:bCs/>
                <w:lang w:val="en-GB"/>
              </w:rPr>
              <w:t>egion population</w:t>
            </w:r>
          </w:p>
          <w:p w14:paraId="77D48F48" w14:textId="77777777" w:rsidR="00C44F3B" w:rsidRDefault="00C44F3B" w:rsidP="00C44F3B">
            <w:pPr>
              <w:rPr>
                <w:lang w:val="en-GB"/>
              </w:rPr>
            </w:pPr>
            <w:r>
              <w:rPr>
                <w:lang w:val="en-GB"/>
              </w:rPr>
              <w:t>Sources:</w:t>
            </w:r>
          </w:p>
          <w:p w14:paraId="3089C1B5" w14:textId="77777777" w:rsidR="00C44F3B" w:rsidRDefault="00C44F3B" w:rsidP="00C44F3B">
            <w:pPr>
              <w:rPr>
                <w:lang w:val="en-GB"/>
              </w:rPr>
            </w:pPr>
            <w:r>
              <w:rPr>
                <w:lang w:val="en-GB"/>
              </w:rPr>
              <w:t>Australian Bureau of Statistics (2021) Regional Population 2019-20 financial year, Commonwealth of Australia, Canberra, Australia.</w:t>
            </w:r>
          </w:p>
          <w:p w14:paraId="5C519474" w14:textId="2FD8FCAB" w:rsidR="00C44F3B" w:rsidRDefault="00C44F3B" w:rsidP="00C44F3B">
            <w:r>
              <w:rPr>
                <w:lang w:val="en-GB"/>
              </w:rPr>
              <w:t xml:space="preserve">Department of Environment, Land, Water and Planning (2019) </w:t>
            </w:r>
            <w:r>
              <w:rPr>
                <w:i/>
                <w:iCs/>
                <w:lang w:val="en-GB"/>
              </w:rPr>
              <w:t>Victoria in Future 2019</w:t>
            </w:r>
            <w:r>
              <w:rPr>
                <w:lang w:val="en-GB"/>
              </w:rPr>
              <w:t>, Department of Environment, Land, Water and Planning, Melbourne, Australia.</w:t>
            </w:r>
          </w:p>
        </w:tc>
        <w:tc>
          <w:tcPr>
            <w:tcW w:w="3209" w:type="dxa"/>
          </w:tcPr>
          <w:p w14:paraId="326203A3" w14:textId="77777777" w:rsidR="00C44F3B" w:rsidRDefault="00C44F3B" w:rsidP="00C44F3B">
            <w:pPr>
              <w:rPr>
                <w:b/>
                <w:bCs/>
                <w:lang w:val="en-GB"/>
              </w:rPr>
            </w:pPr>
            <w:r>
              <w:rPr>
                <w:b/>
                <w:bCs/>
                <w:lang w:val="en-GB"/>
              </w:rPr>
              <w:t>2020:</w:t>
            </w:r>
          </w:p>
          <w:p w14:paraId="40B91449" w14:textId="419F0C0A" w:rsidR="00C44F3B" w:rsidRDefault="00C44F3B" w:rsidP="00C44F3B">
            <w:r>
              <w:rPr>
                <w:lang w:val="en-GB"/>
              </w:rPr>
              <w:t>567,390 inhabitants</w:t>
            </w:r>
          </w:p>
        </w:tc>
        <w:tc>
          <w:tcPr>
            <w:tcW w:w="3210" w:type="dxa"/>
          </w:tcPr>
          <w:p w14:paraId="2935066A" w14:textId="77777777" w:rsidR="00C44F3B" w:rsidRDefault="00C44F3B" w:rsidP="00C44F3B">
            <w:pPr>
              <w:rPr>
                <w:b/>
                <w:bCs/>
                <w:lang w:val="en-GB"/>
              </w:rPr>
            </w:pPr>
            <w:r>
              <w:rPr>
                <w:b/>
                <w:bCs/>
                <w:lang w:val="en-GB"/>
              </w:rPr>
              <w:t>2051:</w:t>
            </w:r>
          </w:p>
          <w:p w14:paraId="174C0ED0" w14:textId="2C40813A" w:rsidR="00C44F3B" w:rsidRDefault="00C44F3B" w:rsidP="00C44F3B">
            <w:r>
              <w:rPr>
                <w:lang w:val="en-GB"/>
              </w:rPr>
              <w:t>784,040 inhabitants</w:t>
            </w:r>
          </w:p>
        </w:tc>
      </w:tr>
      <w:tr w:rsidR="00C44F3B" w14:paraId="1A3E61B1" w14:textId="77777777" w:rsidTr="008A47BB">
        <w:trPr>
          <w:cantSplit/>
        </w:trPr>
        <w:tc>
          <w:tcPr>
            <w:tcW w:w="3209" w:type="dxa"/>
          </w:tcPr>
          <w:p w14:paraId="2F0CD1D6" w14:textId="638A3412" w:rsidR="00C44F3B" w:rsidRDefault="00C44F3B" w:rsidP="00C44F3B">
            <w:pPr>
              <w:rPr>
                <w:b/>
                <w:bCs/>
                <w:lang w:val="en-GB"/>
              </w:rPr>
            </w:pPr>
            <w:r>
              <w:rPr>
                <w:b/>
                <w:bCs/>
                <w:lang w:val="en-GB"/>
              </w:rPr>
              <w:t xml:space="preserve">Inner South East Metro </w:t>
            </w:r>
            <w:r w:rsidR="00440A4E">
              <w:rPr>
                <w:b/>
                <w:bCs/>
                <w:lang w:val="en-GB"/>
              </w:rPr>
              <w:t>R</w:t>
            </w:r>
            <w:r>
              <w:rPr>
                <w:b/>
                <w:bCs/>
                <w:lang w:val="en-GB"/>
              </w:rPr>
              <w:t>egion age structure</w:t>
            </w:r>
          </w:p>
          <w:p w14:paraId="19DADB95" w14:textId="77777777" w:rsidR="00C44F3B" w:rsidRDefault="00C44F3B" w:rsidP="00C44F3B">
            <w:pPr>
              <w:rPr>
                <w:lang w:val="en-GB"/>
              </w:rPr>
            </w:pPr>
            <w:r>
              <w:rPr>
                <w:lang w:val="en-GB"/>
              </w:rPr>
              <w:t>Sources:</w:t>
            </w:r>
          </w:p>
          <w:p w14:paraId="7C2698A0" w14:textId="77777777" w:rsidR="00C44F3B" w:rsidRDefault="00C44F3B" w:rsidP="00C44F3B">
            <w:pPr>
              <w:rPr>
                <w:lang w:val="en-GB"/>
              </w:rPr>
            </w:pPr>
            <w:r>
              <w:rPr>
                <w:lang w:val="en-GB"/>
              </w:rPr>
              <w:t xml:space="preserve">Department of Environment, Land, Water and Planning (2019) </w:t>
            </w:r>
            <w:r>
              <w:rPr>
                <w:i/>
                <w:iCs/>
                <w:lang w:val="en-GB"/>
              </w:rPr>
              <w:t>Victoria in Future 2019</w:t>
            </w:r>
            <w:r>
              <w:rPr>
                <w:lang w:val="en-GB"/>
              </w:rPr>
              <w:t>, Department of Environment, Land, Water and Planning, Melbourne, Australia.</w:t>
            </w:r>
          </w:p>
          <w:p w14:paraId="5F703A73" w14:textId="6FBA267C" w:rsidR="00C44F3B" w:rsidRDefault="00C44F3B" w:rsidP="00C44F3B">
            <w:r>
              <w:rPr>
                <w:rFonts w:cs="Arial"/>
                <w:color w:val="000000"/>
              </w:rPr>
              <w:t xml:space="preserve">Australian Bureau of Statistics (2016) </w:t>
            </w:r>
            <w:r>
              <w:rPr>
                <w:rFonts w:cs="Arial"/>
                <w:i/>
                <w:iCs/>
                <w:color w:val="000000"/>
              </w:rPr>
              <w:t>Census of Population and Housing</w:t>
            </w:r>
            <w:r>
              <w:rPr>
                <w:rFonts w:cs="Arial"/>
                <w:color w:val="000000"/>
              </w:rPr>
              <w:t>, Commonwealth of Australia, Canberra, Australia.</w:t>
            </w:r>
          </w:p>
        </w:tc>
        <w:tc>
          <w:tcPr>
            <w:tcW w:w="3209" w:type="dxa"/>
          </w:tcPr>
          <w:p w14:paraId="536366B2" w14:textId="77777777" w:rsidR="00C44F3B" w:rsidRDefault="00C44F3B" w:rsidP="00C44F3B">
            <w:pPr>
              <w:rPr>
                <w:b/>
                <w:bCs/>
                <w:lang w:val="en-GB"/>
              </w:rPr>
            </w:pPr>
            <w:r>
              <w:rPr>
                <w:b/>
                <w:bCs/>
                <w:lang w:val="en-GB"/>
              </w:rPr>
              <w:t>2016:</w:t>
            </w:r>
          </w:p>
          <w:p w14:paraId="27679A0D" w14:textId="5F143B16" w:rsidR="00C44F3B" w:rsidRDefault="00C44F3B" w:rsidP="00C44F3B">
            <w:pPr>
              <w:rPr>
                <w:lang w:val="en-GB"/>
              </w:rPr>
            </w:pPr>
            <w:r>
              <w:rPr>
                <w:lang w:val="en-GB"/>
              </w:rPr>
              <w:t>17 per cent – Ages 0 to 14</w:t>
            </w:r>
          </w:p>
          <w:p w14:paraId="4C8DA0F7" w14:textId="77777777" w:rsidR="00C44F3B" w:rsidRDefault="00C44F3B" w:rsidP="00C44F3B">
            <w:pPr>
              <w:rPr>
                <w:lang w:val="en-GB"/>
              </w:rPr>
            </w:pPr>
            <w:r>
              <w:rPr>
                <w:lang w:val="en-GB"/>
              </w:rPr>
              <w:t>22 per cent – Ages 15 to 29</w:t>
            </w:r>
          </w:p>
          <w:p w14:paraId="7064FF11" w14:textId="716C7BE0" w:rsidR="00C44F3B" w:rsidRDefault="00C44F3B" w:rsidP="00C44F3B">
            <w:pPr>
              <w:rPr>
                <w:lang w:val="en-GB"/>
              </w:rPr>
            </w:pPr>
            <w:r>
              <w:rPr>
                <w:lang w:val="en-GB"/>
              </w:rPr>
              <w:t>21 per cent – Ages 30 to 44</w:t>
            </w:r>
          </w:p>
          <w:p w14:paraId="6D9A191F" w14:textId="31080858" w:rsidR="00C44F3B" w:rsidRDefault="00C44F3B" w:rsidP="00C44F3B">
            <w:pPr>
              <w:rPr>
                <w:lang w:val="en-GB"/>
              </w:rPr>
            </w:pPr>
            <w:r>
              <w:rPr>
                <w:lang w:val="en-GB"/>
              </w:rPr>
              <w:t>20 per cent – Ages 45 to 59</w:t>
            </w:r>
          </w:p>
          <w:p w14:paraId="4BC2B478" w14:textId="3704FA2C" w:rsidR="00C44F3B" w:rsidRDefault="00C44F3B" w:rsidP="00C44F3B">
            <w:pPr>
              <w:rPr>
                <w:lang w:val="en-GB"/>
              </w:rPr>
            </w:pPr>
            <w:r>
              <w:rPr>
                <w:lang w:val="en-GB"/>
              </w:rPr>
              <w:t>13 per cent – Ages 60 to 74</w:t>
            </w:r>
          </w:p>
          <w:p w14:paraId="6F7F449C" w14:textId="39182BDA" w:rsidR="00C44F3B" w:rsidRDefault="00C44F3B" w:rsidP="00C44F3B">
            <w:r>
              <w:rPr>
                <w:lang w:val="en-GB"/>
              </w:rPr>
              <w:t>8 per cent – Ages 75 plus</w:t>
            </w:r>
          </w:p>
        </w:tc>
        <w:tc>
          <w:tcPr>
            <w:tcW w:w="3210" w:type="dxa"/>
          </w:tcPr>
          <w:p w14:paraId="112D97EE" w14:textId="77777777" w:rsidR="00C44F3B" w:rsidRDefault="00C44F3B" w:rsidP="00C44F3B">
            <w:pPr>
              <w:rPr>
                <w:b/>
                <w:bCs/>
                <w:lang w:val="en-GB"/>
              </w:rPr>
            </w:pPr>
            <w:r>
              <w:rPr>
                <w:b/>
                <w:bCs/>
                <w:lang w:val="en-GB"/>
              </w:rPr>
              <w:t>2051:</w:t>
            </w:r>
          </w:p>
          <w:p w14:paraId="1D2A3199" w14:textId="7B9B6F9F" w:rsidR="00C44F3B" w:rsidRDefault="00C44F3B" w:rsidP="00C44F3B">
            <w:pPr>
              <w:rPr>
                <w:lang w:val="en-GB"/>
              </w:rPr>
            </w:pPr>
            <w:r>
              <w:rPr>
                <w:lang w:val="en-GB"/>
              </w:rPr>
              <w:t>15 per cent – Ages 0 to 14</w:t>
            </w:r>
          </w:p>
          <w:p w14:paraId="76BD6D88" w14:textId="2CA7F080" w:rsidR="00C44F3B" w:rsidRDefault="00C44F3B" w:rsidP="00C44F3B">
            <w:pPr>
              <w:rPr>
                <w:lang w:val="en-GB"/>
              </w:rPr>
            </w:pPr>
            <w:r>
              <w:rPr>
                <w:lang w:val="en-GB"/>
              </w:rPr>
              <w:t>20 per cent – Ages 15 to 29</w:t>
            </w:r>
          </w:p>
          <w:p w14:paraId="5C1FE806" w14:textId="3A10BE5A" w:rsidR="00C44F3B" w:rsidRDefault="00C44F3B" w:rsidP="00C44F3B">
            <w:pPr>
              <w:rPr>
                <w:lang w:val="en-GB"/>
              </w:rPr>
            </w:pPr>
            <w:r w:rsidRPr="004952F7">
              <w:rPr>
                <w:lang w:val="en-GB"/>
              </w:rPr>
              <w:t>2</w:t>
            </w:r>
            <w:r w:rsidR="00E848E4" w:rsidRPr="004952F7">
              <w:rPr>
                <w:lang w:val="en-GB"/>
              </w:rPr>
              <w:t>2</w:t>
            </w:r>
            <w:r>
              <w:rPr>
                <w:lang w:val="en-GB"/>
              </w:rPr>
              <w:t xml:space="preserve"> per cent – Ages 30 to 44</w:t>
            </w:r>
          </w:p>
          <w:p w14:paraId="4F15247E" w14:textId="2EDBB556" w:rsidR="00C44F3B" w:rsidRDefault="00E848E4" w:rsidP="00C44F3B">
            <w:pPr>
              <w:rPr>
                <w:lang w:val="en-GB"/>
              </w:rPr>
            </w:pPr>
            <w:r w:rsidRPr="004952F7">
              <w:rPr>
                <w:lang w:val="en-GB"/>
              </w:rPr>
              <w:t>20</w:t>
            </w:r>
            <w:r w:rsidR="00C44F3B">
              <w:rPr>
                <w:lang w:val="en-GB"/>
              </w:rPr>
              <w:t xml:space="preserve"> per cent – Ages 45 to 59</w:t>
            </w:r>
          </w:p>
          <w:p w14:paraId="7925C857" w14:textId="31539C00" w:rsidR="00C44F3B" w:rsidRDefault="00C44F3B" w:rsidP="00C44F3B">
            <w:pPr>
              <w:rPr>
                <w:lang w:val="en-GB"/>
              </w:rPr>
            </w:pPr>
            <w:r>
              <w:rPr>
                <w:lang w:val="en-GB"/>
              </w:rPr>
              <w:t>13 per cent – Ages 60 to 74</w:t>
            </w:r>
          </w:p>
          <w:p w14:paraId="00781806" w14:textId="2B926C50" w:rsidR="00C44F3B" w:rsidRDefault="00C44F3B" w:rsidP="00C44F3B">
            <w:r>
              <w:rPr>
                <w:lang w:val="en-GB"/>
              </w:rPr>
              <w:t>11 per cent – Ages 75 plus</w:t>
            </w:r>
          </w:p>
        </w:tc>
      </w:tr>
      <w:tr w:rsidR="00C44F3B" w14:paraId="12BD87F9" w14:textId="77777777" w:rsidTr="008A47BB">
        <w:trPr>
          <w:cantSplit/>
        </w:trPr>
        <w:tc>
          <w:tcPr>
            <w:tcW w:w="3209" w:type="dxa"/>
          </w:tcPr>
          <w:p w14:paraId="0D4058D4" w14:textId="3FEACBCD" w:rsidR="00C44F3B" w:rsidRDefault="00C44F3B" w:rsidP="00C44F3B">
            <w:pPr>
              <w:rPr>
                <w:b/>
                <w:bCs/>
                <w:lang w:val="en-GB"/>
              </w:rPr>
            </w:pPr>
            <w:r>
              <w:rPr>
                <w:b/>
                <w:bCs/>
                <w:lang w:val="en-GB"/>
              </w:rPr>
              <w:lastRenderedPageBreak/>
              <w:t xml:space="preserve">Inner South East Metro </w:t>
            </w:r>
            <w:r w:rsidR="00440A4E">
              <w:rPr>
                <w:b/>
                <w:bCs/>
                <w:lang w:val="en-GB"/>
              </w:rPr>
              <w:t>R</w:t>
            </w:r>
            <w:r>
              <w:rPr>
                <w:b/>
                <w:bCs/>
                <w:lang w:val="en-GB"/>
              </w:rPr>
              <w:t>egion household structure</w:t>
            </w:r>
          </w:p>
          <w:p w14:paraId="789C6DDE" w14:textId="77777777" w:rsidR="00C44F3B" w:rsidRDefault="00C44F3B" w:rsidP="00C44F3B">
            <w:pPr>
              <w:rPr>
                <w:lang w:val="en-GB"/>
              </w:rPr>
            </w:pPr>
            <w:r>
              <w:rPr>
                <w:lang w:val="en-GB"/>
              </w:rPr>
              <w:t>Sources:</w:t>
            </w:r>
          </w:p>
          <w:p w14:paraId="242FC7F9" w14:textId="77777777" w:rsidR="00C44F3B" w:rsidRDefault="00C44F3B" w:rsidP="00C44F3B">
            <w:pPr>
              <w:rPr>
                <w:lang w:val="en-GB"/>
              </w:rPr>
            </w:pPr>
            <w:r>
              <w:rPr>
                <w:lang w:val="en-GB"/>
              </w:rPr>
              <w:t xml:space="preserve">Department of Environment, Land, Water and Planning (2019) </w:t>
            </w:r>
            <w:r>
              <w:rPr>
                <w:i/>
                <w:iCs/>
                <w:lang w:val="en-GB"/>
              </w:rPr>
              <w:t>Victoria in Future 2019</w:t>
            </w:r>
            <w:r>
              <w:rPr>
                <w:lang w:val="en-GB"/>
              </w:rPr>
              <w:t>, Department of Environment, Land, Water and Planning, Melbourne, Australia.</w:t>
            </w:r>
          </w:p>
          <w:p w14:paraId="66369007" w14:textId="58176BB4" w:rsidR="00C44F3B" w:rsidRDefault="00C44F3B" w:rsidP="00C44F3B">
            <w:r>
              <w:rPr>
                <w:rFonts w:cs="Arial"/>
                <w:color w:val="000000"/>
              </w:rPr>
              <w:t xml:space="preserve">Australian Bureau of Statistics (2016) </w:t>
            </w:r>
            <w:r>
              <w:rPr>
                <w:rFonts w:cs="Arial"/>
                <w:i/>
                <w:iCs/>
                <w:color w:val="000000"/>
              </w:rPr>
              <w:t>Census of Population and Housing</w:t>
            </w:r>
            <w:r>
              <w:rPr>
                <w:rFonts w:cs="Arial"/>
                <w:color w:val="000000"/>
              </w:rPr>
              <w:t>, Commonwealth of Australia, Canberra, Australia.</w:t>
            </w:r>
          </w:p>
        </w:tc>
        <w:tc>
          <w:tcPr>
            <w:tcW w:w="3209" w:type="dxa"/>
          </w:tcPr>
          <w:p w14:paraId="158BC6D6" w14:textId="77777777" w:rsidR="00C44F3B" w:rsidRDefault="00C44F3B" w:rsidP="00C44F3B">
            <w:pPr>
              <w:rPr>
                <w:b/>
                <w:bCs/>
                <w:lang w:val="en-GB"/>
              </w:rPr>
            </w:pPr>
            <w:r>
              <w:rPr>
                <w:b/>
                <w:bCs/>
                <w:lang w:val="en-GB"/>
              </w:rPr>
              <w:t>2016:</w:t>
            </w:r>
          </w:p>
          <w:p w14:paraId="2E57CF8B" w14:textId="67272CDF" w:rsidR="00C44F3B" w:rsidRDefault="00C44F3B" w:rsidP="00C44F3B">
            <w:pPr>
              <w:rPr>
                <w:lang w:val="en-GB"/>
              </w:rPr>
            </w:pPr>
            <w:r>
              <w:rPr>
                <w:lang w:val="en-GB"/>
              </w:rPr>
              <w:t>Groups/other households – 16,440</w:t>
            </w:r>
          </w:p>
          <w:p w14:paraId="79C1CC21" w14:textId="127E50F5" w:rsidR="00C44F3B" w:rsidRDefault="00C44F3B" w:rsidP="00C44F3B">
            <w:pPr>
              <w:rPr>
                <w:lang w:val="en-GB"/>
              </w:rPr>
            </w:pPr>
            <w:r>
              <w:rPr>
                <w:lang w:val="en-GB"/>
              </w:rPr>
              <w:t>Lone persons – 60,760</w:t>
            </w:r>
          </w:p>
          <w:p w14:paraId="1AC0F684" w14:textId="4395FC15" w:rsidR="00C44F3B" w:rsidRDefault="00C44F3B" w:rsidP="00C44F3B">
            <w:pPr>
              <w:rPr>
                <w:lang w:val="en-GB"/>
              </w:rPr>
            </w:pPr>
            <w:r>
              <w:rPr>
                <w:lang w:val="en-GB"/>
              </w:rPr>
              <w:t>Couples without children – 55,090</w:t>
            </w:r>
          </w:p>
          <w:p w14:paraId="564041E2" w14:textId="676E3D6E" w:rsidR="00C44F3B" w:rsidRDefault="00C44F3B" w:rsidP="00C44F3B">
            <w:r>
              <w:rPr>
                <w:lang w:val="en-GB"/>
              </w:rPr>
              <w:t xml:space="preserve">Families with children – </w:t>
            </w:r>
            <w:r w:rsidR="00AA51CE">
              <w:rPr>
                <w:lang w:val="en-GB"/>
              </w:rPr>
              <w:t>86</w:t>
            </w:r>
            <w:r>
              <w:rPr>
                <w:lang w:val="en-GB"/>
              </w:rPr>
              <w:t>,</w:t>
            </w:r>
            <w:r w:rsidR="00AA51CE">
              <w:rPr>
                <w:lang w:val="en-GB"/>
              </w:rPr>
              <w:t>6</w:t>
            </w:r>
            <w:r>
              <w:rPr>
                <w:lang w:val="en-GB"/>
              </w:rPr>
              <w:t>90</w:t>
            </w:r>
          </w:p>
        </w:tc>
        <w:tc>
          <w:tcPr>
            <w:tcW w:w="3210" w:type="dxa"/>
          </w:tcPr>
          <w:p w14:paraId="4B8A08C4" w14:textId="77777777" w:rsidR="00C44F3B" w:rsidRDefault="00C44F3B" w:rsidP="00C44F3B">
            <w:pPr>
              <w:rPr>
                <w:b/>
                <w:bCs/>
                <w:lang w:val="en-GB"/>
              </w:rPr>
            </w:pPr>
            <w:r>
              <w:rPr>
                <w:b/>
                <w:bCs/>
                <w:lang w:val="en-GB"/>
              </w:rPr>
              <w:t>2051:</w:t>
            </w:r>
          </w:p>
          <w:p w14:paraId="097F3487" w14:textId="65E35196" w:rsidR="00C44F3B" w:rsidRDefault="00C44F3B" w:rsidP="00C44F3B">
            <w:pPr>
              <w:rPr>
                <w:lang w:val="en-GB"/>
              </w:rPr>
            </w:pPr>
            <w:r>
              <w:rPr>
                <w:lang w:val="en-GB"/>
              </w:rPr>
              <w:t xml:space="preserve">Groups/other households – </w:t>
            </w:r>
            <w:r w:rsidR="00AA51CE" w:rsidRPr="004952F7">
              <w:rPr>
                <w:lang w:val="en-GB"/>
              </w:rPr>
              <w:t>2</w:t>
            </w:r>
            <w:r w:rsidR="006A0F51" w:rsidRPr="004952F7">
              <w:rPr>
                <w:lang w:val="en-GB"/>
              </w:rPr>
              <w:t>2,460</w:t>
            </w:r>
          </w:p>
          <w:p w14:paraId="700ED30A" w14:textId="535A57F5" w:rsidR="00C44F3B" w:rsidRDefault="00C44F3B" w:rsidP="00C44F3B">
            <w:pPr>
              <w:rPr>
                <w:lang w:val="en-GB"/>
              </w:rPr>
            </w:pPr>
            <w:r>
              <w:rPr>
                <w:lang w:val="en-GB"/>
              </w:rPr>
              <w:t xml:space="preserve">Lone persons – </w:t>
            </w:r>
            <w:r w:rsidR="006A0F51" w:rsidRPr="004952F7">
              <w:rPr>
                <w:lang w:val="en-GB"/>
              </w:rPr>
              <w:t>95,620</w:t>
            </w:r>
          </w:p>
          <w:p w14:paraId="03C32916" w14:textId="1B4123C1" w:rsidR="00C44F3B" w:rsidRDefault="00C44F3B" w:rsidP="00C44F3B">
            <w:pPr>
              <w:rPr>
                <w:lang w:val="en-GB"/>
              </w:rPr>
            </w:pPr>
            <w:r>
              <w:rPr>
                <w:lang w:val="en-GB"/>
              </w:rPr>
              <w:t xml:space="preserve">Couples without children – </w:t>
            </w:r>
            <w:r w:rsidR="00E9035D" w:rsidRPr="004952F7">
              <w:rPr>
                <w:lang w:val="en-GB"/>
              </w:rPr>
              <w:t>86,70</w:t>
            </w:r>
            <w:r w:rsidRPr="004952F7">
              <w:rPr>
                <w:lang w:val="en-GB"/>
              </w:rPr>
              <w:t>0</w:t>
            </w:r>
          </w:p>
          <w:p w14:paraId="7A2C5B75" w14:textId="725CC925" w:rsidR="00C44F3B" w:rsidRDefault="00C44F3B" w:rsidP="00C44F3B">
            <w:r>
              <w:rPr>
                <w:lang w:val="en-GB"/>
              </w:rPr>
              <w:t xml:space="preserve">Families with children – </w:t>
            </w:r>
            <w:r w:rsidR="00E9035D" w:rsidRPr="004952F7">
              <w:rPr>
                <w:lang w:val="en-GB"/>
              </w:rPr>
              <w:t>127,500</w:t>
            </w:r>
          </w:p>
        </w:tc>
      </w:tr>
      <w:tr w:rsidR="00C44F3B" w14:paraId="11A2A12F" w14:textId="77777777" w:rsidTr="008A47BB">
        <w:trPr>
          <w:cantSplit/>
        </w:trPr>
        <w:tc>
          <w:tcPr>
            <w:tcW w:w="3209" w:type="dxa"/>
          </w:tcPr>
          <w:p w14:paraId="71A7517C" w14:textId="6B531871" w:rsidR="00C44F3B" w:rsidRDefault="006E3245" w:rsidP="00C44F3B">
            <w:pPr>
              <w:rPr>
                <w:b/>
                <w:bCs/>
                <w:lang w:val="en-GB"/>
              </w:rPr>
            </w:pPr>
            <w:r>
              <w:rPr>
                <w:b/>
                <w:bCs/>
                <w:lang w:val="en-GB"/>
              </w:rPr>
              <w:t>Inner South East</w:t>
            </w:r>
            <w:r w:rsidR="00C44F3B">
              <w:rPr>
                <w:b/>
                <w:bCs/>
                <w:lang w:val="en-GB"/>
              </w:rPr>
              <w:t xml:space="preserve"> Metro </w:t>
            </w:r>
            <w:r w:rsidR="00440A4E">
              <w:rPr>
                <w:b/>
                <w:bCs/>
                <w:lang w:val="en-GB"/>
              </w:rPr>
              <w:t>R</w:t>
            </w:r>
            <w:r w:rsidR="00C44F3B">
              <w:rPr>
                <w:b/>
                <w:bCs/>
                <w:lang w:val="en-GB"/>
              </w:rPr>
              <w:t>egion housing (number of dwellings)</w:t>
            </w:r>
          </w:p>
          <w:p w14:paraId="3AEDFDC1" w14:textId="77777777" w:rsidR="00C44F3B" w:rsidRDefault="00C44F3B" w:rsidP="00C44F3B">
            <w:pPr>
              <w:rPr>
                <w:lang w:val="en-GB"/>
              </w:rPr>
            </w:pPr>
            <w:r>
              <w:rPr>
                <w:lang w:val="en-GB"/>
              </w:rPr>
              <w:t>Source:</w:t>
            </w:r>
          </w:p>
          <w:p w14:paraId="0C1627AA" w14:textId="572CAAC1" w:rsidR="00C44F3B" w:rsidRDefault="00C44F3B" w:rsidP="00C44F3B">
            <w:r>
              <w:rPr>
                <w:lang w:val="en-GB"/>
              </w:rPr>
              <w:t xml:space="preserve">Department of Environment, Land, Water and Planning (2019) </w:t>
            </w:r>
            <w:r>
              <w:rPr>
                <w:i/>
                <w:iCs/>
                <w:lang w:val="en-GB"/>
              </w:rPr>
              <w:t>Victoria in Future 2019</w:t>
            </w:r>
            <w:r>
              <w:rPr>
                <w:lang w:val="en-GB"/>
              </w:rPr>
              <w:t>, Department of Environment, Land, Water and Planning, Melbourne, Australia.</w:t>
            </w:r>
          </w:p>
        </w:tc>
        <w:tc>
          <w:tcPr>
            <w:tcW w:w="3209" w:type="dxa"/>
          </w:tcPr>
          <w:p w14:paraId="679F9F8D" w14:textId="77777777" w:rsidR="00C44F3B" w:rsidRDefault="00C44F3B" w:rsidP="00C44F3B">
            <w:pPr>
              <w:rPr>
                <w:b/>
                <w:bCs/>
                <w:lang w:val="en-GB"/>
              </w:rPr>
            </w:pPr>
            <w:r>
              <w:rPr>
                <w:b/>
                <w:bCs/>
                <w:lang w:val="en-GB"/>
              </w:rPr>
              <w:t>2016:</w:t>
            </w:r>
          </w:p>
          <w:p w14:paraId="48FC4DD1" w14:textId="681D19EF" w:rsidR="00C44F3B" w:rsidRDefault="006E3245" w:rsidP="00C44F3B">
            <w:r>
              <w:rPr>
                <w:lang w:val="en-GB"/>
              </w:rPr>
              <w:t>225</w:t>
            </w:r>
            <w:r w:rsidR="00C44F3B">
              <w:rPr>
                <w:lang w:val="en-GB"/>
              </w:rPr>
              <w:t>,2</w:t>
            </w:r>
            <w:r>
              <w:rPr>
                <w:lang w:val="en-GB"/>
              </w:rPr>
              <w:t>6</w:t>
            </w:r>
            <w:r w:rsidR="00C44F3B">
              <w:rPr>
                <w:lang w:val="en-GB"/>
              </w:rPr>
              <w:t>0 dwellings</w:t>
            </w:r>
          </w:p>
        </w:tc>
        <w:tc>
          <w:tcPr>
            <w:tcW w:w="3210" w:type="dxa"/>
          </w:tcPr>
          <w:p w14:paraId="5D25BB02" w14:textId="77777777" w:rsidR="00C44F3B" w:rsidRDefault="00C44F3B" w:rsidP="00C44F3B">
            <w:pPr>
              <w:rPr>
                <w:b/>
                <w:bCs/>
                <w:lang w:val="en-GB"/>
              </w:rPr>
            </w:pPr>
            <w:r>
              <w:rPr>
                <w:b/>
                <w:bCs/>
                <w:lang w:val="en-GB"/>
              </w:rPr>
              <w:t>2051:</w:t>
            </w:r>
          </w:p>
          <w:p w14:paraId="12423973" w14:textId="77A6316F" w:rsidR="00C44F3B" w:rsidRDefault="006E3245" w:rsidP="00C44F3B">
            <w:r w:rsidRPr="008A47BB">
              <w:rPr>
                <w:lang w:val="en-GB"/>
              </w:rPr>
              <w:t>3</w:t>
            </w:r>
            <w:r w:rsidR="00C65A09" w:rsidRPr="008A47BB">
              <w:rPr>
                <w:lang w:val="en-GB"/>
              </w:rPr>
              <w:t>44,430</w:t>
            </w:r>
            <w:r w:rsidR="00C44F3B">
              <w:rPr>
                <w:lang w:val="en-GB"/>
              </w:rPr>
              <w:t xml:space="preserve"> dwellings</w:t>
            </w:r>
          </w:p>
        </w:tc>
      </w:tr>
      <w:tr w:rsidR="00C44F3B" w14:paraId="271010A3" w14:textId="77777777" w:rsidTr="008A47BB">
        <w:trPr>
          <w:cantSplit/>
        </w:trPr>
        <w:tc>
          <w:tcPr>
            <w:tcW w:w="3209" w:type="dxa"/>
          </w:tcPr>
          <w:p w14:paraId="69AE7A22" w14:textId="6A74C539" w:rsidR="00C44F3B" w:rsidRDefault="000E1782" w:rsidP="00C44F3B">
            <w:pPr>
              <w:rPr>
                <w:b/>
                <w:bCs/>
                <w:lang w:val="en-GB"/>
              </w:rPr>
            </w:pPr>
            <w:r>
              <w:rPr>
                <w:b/>
                <w:bCs/>
                <w:lang w:val="en-GB"/>
              </w:rPr>
              <w:t>Inner South East</w:t>
            </w:r>
            <w:r w:rsidR="00C44F3B">
              <w:rPr>
                <w:b/>
                <w:bCs/>
                <w:lang w:val="en-GB"/>
              </w:rPr>
              <w:t xml:space="preserve"> Metro </w:t>
            </w:r>
            <w:r w:rsidR="00440A4E">
              <w:rPr>
                <w:b/>
                <w:bCs/>
                <w:lang w:val="en-GB"/>
              </w:rPr>
              <w:t>R</w:t>
            </w:r>
            <w:r w:rsidR="00C44F3B">
              <w:rPr>
                <w:b/>
                <w:bCs/>
                <w:lang w:val="en-GB"/>
              </w:rPr>
              <w:t>egion employment and economy (number of jobs)</w:t>
            </w:r>
          </w:p>
          <w:p w14:paraId="6590556C" w14:textId="77777777" w:rsidR="00C44F3B" w:rsidRDefault="00C44F3B" w:rsidP="00C44F3B">
            <w:pPr>
              <w:rPr>
                <w:lang w:val="en-GB"/>
              </w:rPr>
            </w:pPr>
            <w:r>
              <w:rPr>
                <w:lang w:val="en-GB"/>
              </w:rPr>
              <w:t>Source:</w:t>
            </w:r>
          </w:p>
          <w:p w14:paraId="270E4897" w14:textId="6D29FFBA" w:rsidR="00C44F3B" w:rsidRDefault="00C44F3B" w:rsidP="00C44F3B">
            <w:r>
              <w:rPr>
                <w:rFonts w:cs="Arial"/>
                <w:color w:val="000000"/>
              </w:rPr>
              <w:t xml:space="preserve">Department of Environment, Land, Water and Planning (2020) </w:t>
            </w:r>
            <w:r>
              <w:rPr>
                <w:rFonts w:cs="Arial"/>
                <w:i/>
                <w:iCs/>
                <w:color w:val="000000"/>
              </w:rPr>
              <w:t>Melbourne Industrial and Commercial Land Use Plan</w:t>
            </w:r>
            <w:r>
              <w:rPr>
                <w:rFonts w:cs="Arial"/>
                <w:color w:val="000000"/>
              </w:rPr>
              <w:t>, State of Victoria, Melbourne, Australia.</w:t>
            </w:r>
          </w:p>
        </w:tc>
        <w:tc>
          <w:tcPr>
            <w:tcW w:w="3209" w:type="dxa"/>
          </w:tcPr>
          <w:p w14:paraId="7F446732" w14:textId="77777777" w:rsidR="00C44F3B" w:rsidRDefault="00C44F3B" w:rsidP="00C44F3B">
            <w:pPr>
              <w:rPr>
                <w:b/>
                <w:bCs/>
                <w:lang w:val="en-GB"/>
              </w:rPr>
            </w:pPr>
            <w:r>
              <w:rPr>
                <w:b/>
                <w:bCs/>
                <w:lang w:val="en-GB"/>
              </w:rPr>
              <w:t>2016:</w:t>
            </w:r>
          </w:p>
          <w:p w14:paraId="6A038B64" w14:textId="7F22EE11" w:rsidR="00C44F3B" w:rsidRDefault="00C44F3B" w:rsidP="00C44F3B">
            <w:r>
              <w:rPr>
                <w:lang w:val="en-GB"/>
              </w:rPr>
              <w:t>2</w:t>
            </w:r>
            <w:r w:rsidR="000E1782">
              <w:rPr>
                <w:lang w:val="en-GB"/>
              </w:rPr>
              <w:t>20</w:t>
            </w:r>
            <w:r>
              <w:rPr>
                <w:lang w:val="en-GB"/>
              </w:rPr>
              <w:t>,5</w:t>
            </w:r>
            <w:r w:rsidR="000E1782">
              <w:rPr>
                <w:lang w:val="en-GB"/>
              </w:rPr>
              <w:t>0</w:t>
            </w:r>
            <w:r>
              <w:rPr>
                <w:lang w:val="en-GB"/>
              </w:rPr>
              <w:t>0 jobs</w:t>
            </w:r>
          </w:p>
        </w:tc>
        <w:tc>
          <w:tcPr>
            <w:tcW w:w="3210" w:type="dxa"/>
          </w:tcPr>
          <w:p w14:paraId="41B01084" w14:textId="77777777" w:rsidR="00C44F3B" w:rsidRDefault="00C44F3B" w:rsidP="00C44F3B">
            <w:pPr>
              <w:rPr>
                <w:b/>
                <w:bCs/>
                <w:lang w:val="en-GB"/>
              </w:rPr>
            </w:pPr>
            <w:r>
              <w:rPr>
                <w:b/>
                <w:bCs/>
                <w:lang w:val="en-GB"/>
              </w:rPr>
              <w:t>2031:</w:t>
            </w:r>
          </w:p>
          <w:p w14:paraId="2507608F" w14:textId="18C322A7" w:rsidR="00C44F3B" w:rsidRDefault="000E1782" w:rsidP="00C44F3B">
            <w:r>
              <w:rPr>
                <w:lang w:val="en-GB"/>
              </w:rPr>
              <w:t>293</w:t>
            </w:r>
            <w:r w:rsidR="00C44F3B">
              <w:rPr>
                <w:lang w:val="en-GB"/>
              </w:rPr>
              <w:t>,5</w:t>
            </w:r>
            <w:r>
              <w:rPr>
                <w:lang w:val="en-GB"/>
              </w:rPr>
              <w:t>0</w:t>
            </w:r>
            <w:r w:rsidR="00C44F3B">
              <w:rPr>
                <w:lang w:val="en-GB"/>
              </w:rPr>
              <w:t>0 jobs</w:t>
            </w:r>
          </w:p>
        </w:tc>
      </w:tr>
      <w:tr w:rsidR="00C44F3B" w14:paraId="52A31BAB" w14:textId="77777777" w:rsidTr="008A47BB">
        <w:trPr>
          <w:cantSplit/>
        </w:trPr>
        <w:tc>
          <w:tcPr>
            <w:tcW w:w="3209" w:type="dxa"/>
          </w:tcPr>
          <w:p w14:paraId="4E00BE85" w14:textId="77777777" w:rsidR="00C44F3B" w:rsidRDefault="00C44F3B" w:rsidP="00C44F3B">
            <w:pPr>
              <w:rPr>
                <w:b/>
                <w:bCs/>
                <w:lang w:val="en-GB"/>
              </w:rPr>
            </w:pPr>
            <w:r>
              <w:rPr>
                <w:b/>
                <w:bCs/>
                <w:lang w:val="en-GB"/>
              </w:rPr>
              <w:lastRenderedPageBreak/>
              <w:t>2018 average land surface temperature</w:t>
            </w:r>
          </w:p>
          <w:p w14:paraId="0D99D234" w14:textId="77777777" w:rsidR="00C44F3B" w:rsidRDefault="00C44F3B" w:rsidP="00C44F3B">
            <w:pPr>
              <w:rPr>
                <w:rFonts w:cs="Arial"/>
                <w:lang w:val="en-GB"/>
              </w:rPr>
            </w:pPr>
            <w:r>
              <w:rPr>
                <w:rFonts w:cs="Arial"/>
                <w:lang w:val="en-GB"/>
              </w:rPr>
              <w:t>Source:</w:t>
            </w:r>
          </w:p>
          <w:p w14:paraId="2E5B0A05" w14:textId="6121DF38" w:rsidR="00C44F3B" w:rsidRDefault="00C44F3B" w:rsidP="00C44F3B">
            <w:r>
              <w:rPr>
                <w:rFonts w:cs="Arial"/>
                <w:color w:val="000000"/>
              </w:rPr>
              <w:t xml:space="preserve">Department of Environment, Land, Water and Planning (2018) </w:t>
            </w:r>
            <w:r>
              <w:rPr>
                <w:rFonts w:cs="Arial"/>
                <w:i/>
                <w:iCs/>
                <w:color w:val="000000"/>
              </w:rPr>
              <w:t>Land Surface Temperature Data</w:t>
            </w:r>
            <w:r>
              <w:rPr>
                <w:rFonts w:cs="Arial"/>
                <w:color w:val="000000"/>
              </w:rPr>
              <w:t>, State of Victoria, Melbourne, Australia.</w:t>
            </w:r>
          </w:p>
        </w:tc>
        <w:tc>
          <w:tcPr>
            <w:tcW w:w="3209" w:type="dxa"/>
          </w:tcPr>
          <w:p w14:paraId="6B7D4860" w14:textId="65FE4099" w:rsidR="00C44F3B" w:rsidRDefault="00F665B4" w:rsidP="00C44F3B">
            <w:pPr>
              <w:rPr>
                <w:lang w:val="en-GB"/>
              </w:rPr>
            </w:pPr>
            <w:r>
              <w:rPr>
                <w:b/>
                <w:bCs/>
                <w:lang w:val="en-GB"/>
              </w:rPr>
              <w:t>Inner South East</w:t>
            </w:r>
            <w:r w:rsidR="00C44F3B">
              <w:rPr>
                <w:b/>
                <w:bCs/>
                <w:lang w:val="en-GB"/>
              </w:rPr>
              <w:t xml:space="preserve"> Metro </w:t>
            </w:r>
            <w:r w:rsidR="00440A4E">
              <w:rPr>
                <w:b/>
                <w:bCs/>
                <w:lang w:val="en-GB"/>
              </w:rPr>
              <w:t>R</w:t>
            </w:r>
            <w:r w:rsidR="00C44F3B">
              <w:rPr>
                <w:b/>
                <w:bCs/>
                <w:lang w:val="en-GB"/>
              </w:rPr>
              <w:t>egion:</w:t>
            </w:r>
          </w:p>
          <w:p w14:paraId="759C1C42" w14:textId="6BF85158" w:rsidR="00C44F3B" w:rsidRDefault="00C44F3B" w:rsidP="00C44F3B">
            <w:r>
              <w:rPr>
                <w:lang w:val="en-GB"/>
              </w:rPr>
              <w:t>3</w:t>
            </w:r>
            <w:r w:rsidR="00F665B4">
              <w:rPr>
                <w:lang w:val="en-GB"/>
              </w:rPr>
              <w:t>3</w:t>
            </w:r>
            <w:r>
              <w:rPr>
                <w:lang w:val="en-GB"/>
              </w:rPr>
              <w:t>.3 degrees Celsius</w:t>
            </w:r>
          </w:p>
        </w:tc>
        <w:tc>
          <w:tcPr>
            <w:tcW w:w="3210" w:type="dxa"/>
          </w:tcPr>
          <w:p w14:paraId="1BC5236F" w14:textId="77777777" w:rsidR="00C44F3B" w:rsidRDefault="00C44F3B" w:rsidP="00C44F3B">
            <w:pPr>
              <w:rPr>
                <w:b/>
                <w:bCs/>
                <w:lang w:val="en-GB"/>
              </w:rPr>
            </w:pPr>
            <w:r>
              <w:rPr>
                <w:b/>
                <w:bCs/>
                <w:lang w:val="en-GB"/>
              </w:rPr>
              <w:t>Metro Melbourne:</w:t>
            </w:r>
          </w:p>
          <w:p w14:paraId="00F503E5" w14:textId="74ED0CB9" w:rsidR="00C44F3B" w:rsidRDefault="00C44F3B" w:rsidP="00C44F3B">
            <w:r>
              <w:rPr>
                <w:lang w:val="en-GB"/>
              </w:rPr>
              <w:t>33.9 degrees Celsius</w:t>
            </w:r>
          </w:p>
        </w:tc>
      </w:tr>
      <w:tr w:rsidR="00C44F3B" w14:paraId="0A6FCF25" w14:textId="77777777" w:rsidTr="008A47BB">
        <w:trPr>
          <w:cantSplit/>
        </w:trPr>
        <w:tc>
          <w:tcPr>
            <w:tcW w:w="3209" w:type="dxa"/>
          </w:tcPr>
          <w:p w14:paraId="450E0646" w14:textId="77777777" w:rsidR="00C44F3B" w:rsidRDefault="00C44F3B" w:rsidP="00C44F3B">
            <w:pPr>
              <w:rPr>
                <w:b/>
                <w:bCs/>
                <w:lang w:val="en-GB"/>
              </w:rPr>
            </w:pPr>
            <w:r>
              <w:rPr>
                <w:b/>
                <w:bCs/>
                <w:lang w:val="en-GB"/>
              </w:rPr>
              <w:t>2050 projected increase to average daily maximum temperature</w:t>
            </w:r>
          </w:p>
          <w:p w14:paraId="46138904" w14:textId="77777777" w:rsidR="00C44F3B" w:rsidRDefault="00C44F3B" w:rsidP="00C44F3B">
            <w:pPr>
              <w:rPr>
                <w:lang w:val="en-GB"/>
              </w:rPr>
            </w:pPr>
            <w:r>
              <w:rPr>
                <w:lang w:val="en-GB"/>
              </w:rPr>
              <w:t>*2050 temperature change projections depend upon future levels of global greenhouse gas emissions, with a ‘high emissions scenario’ resulting in hotter temperatures than a ‘medium emissions scenario’</w:t>
            </w:r>
          </w:p>
          <w:p w14:paraId="767C3345" w14:textId="77777777" w:rsidR="00C44F3B" w:rsidRDefault="00C44F3B" w:rsidP="00C44F3B">
            <w:pPr>
              <w:rPr>
                <w:rFonts w:cs="Arial"/>
                <w:lang w:val="en-GB"/>
              </w:rPr>
            </w:pPr>
            <w:r>
              <w:rPr>
                <w:rFonts w:cs="Arial"/>
                <w:lang w:val="en-GB"/>
              </w:rPr>
              <w:t>Source:</w:t>
            </w:r>
          </w:p>
          <w:p w14:paraId="40EFB19B" w14:textId="15C7CF96" w:rsidR="00C44F3B" w:rsidRDefault="00C44F3B" w:rsidP="00C44F3B">
            <w:r>
              <w:rPr>
                <w:rFonts w:cs="Arial"/>
                <w:color w:val="000000"/>
              </w:rPr>
              <w:t xml:space="preserve">Clarke J.M., et al. (2019). </w:t>
            </w:r>
            <w:r>
              <w:rPr>
                <w:rFonts w:cs="Arial"/>
                <w:i/>
                <w:iCs/>
                <w:color w:val="000000"/>
              </w:rPr>
              <w:t>Victorian Climate Projections 2019 Technical Report</w:t>
            </w:r>
            <w:r>
              <w:rPr>
                <w:rFonts w:cs="Arial"/>
                <w:color w:val="000000"/>
              </w:rPr>
              <w:t>, CSIRO, Melbourne, Australia.</w:t>
            </w:r>
          </w:p>
        </w:tc>
        <w:tc>
          <w:tcPr>
            <w:tcW w:w="3209" w:type="dxa"/>
          </w:tcPr>
          <w:p w14:paraId="2D73682A" w14:textId="51F0BB9C" w:rsidR="00C44F3B" w:rsidRDefault="00F665B4" w:rsidP="00C44F3B">
            <w:pPr>
              <w:rPr>
                <w:b/>
                <w:bCs/>
                <w:lang w:val="en-GB"/>
              </w:rPr>
            </w:pPr>
            <w:r>
              <w:rPr>
                <w:b/>
                <w:bCs/>
                <w:lang w:val="en-GB"/>
              </w:rPr>
              <w:t>Inner South East</w:t>
            </w:r>
            <w:r w:rsidR="00C44F3B">
              <w:rPr>
                <w:b/>
                <w:bCs/>
                <w:lang w:val="en-GB"/>
              </w:rPr>
              <w:t xml:space="preserve"> Metro </w:t>
            </w:r>
            <w:r w:rsidR="00440A4E">
              <w:rPr>
                <w:b/>
                <w:bCs/>
                <w:lang w:val="en-GB"/>
              </w:rPr>
              <w:t>R</w:t>
            </w:r>
            <w:r w:rsidR="00C44F3B">
              <w:rPr>
                <w:b/>
                <w:bCs/>
                <w:lang w:val="en-GB"/>
              </w:rPr>
              <w:t>egion:</w:t>
            </w:r>
          </w:p>
          <w:p w14:paraId="3F6FCF5A" w14:textId="11C54BA3" w:rsidR="00C44F3B" w:rsidRDefault="00C44F3B" w:rsidP="00C44F3B">
            <w:pPr>
              <w:rPr>
                <w:lang w:val="en-GB"/>
              </w:rPr>
            </w:pPr>
            <w:r>
              <w:rPr>
                <w:lang w:val="en-GB"/>
              </w:rPr>
              <w:t>Medium emissions scenario – plus 0.6 to plus 2.</w:t>
            </w:r>
            <w:r w:rsidR="00F665B4">
              <w:rPr>
                <w:lang w:val="en-GB"/>
              </w:rPr>
              <w:t>1</w:t>
            </w:r>
            <w:r>
              <w:rPr>
                <w:lang w:val="en-GB"/>
              </w:rPr>
              <w:t xml:space="preserve"> degrees Celsius</w:t>
            </w:r>
          </w:p>
          <w:p w14:paraId="467D5276" w14:textId="284A4983" w:rsidR="00C44F3B" w:rsidRDefault="00C44F3B" w:rsidP="00C44F3B">
            <w:r>
              <w:rPr>
                <w:lang w:val="en-GB"/>
              </w:rPr>
              <w:t xml:space="preserve">High emissions scenario – plus 1.2 to plus </w:t>
            </w:r>
            <w:r w:rsidR="00BA134C">
              <w:rPr>
                <w:lang w:val="en-GB"/>
              </w:rPr>
              <w:t>2.8</w:t>
            </w:r>
            <w:r>
              <w:rPr>
                <w:lang w:val="en-GB"/>
              </w:rPr>
              <w:t xml:space="preserve"> degrees Celsius</w:t>
            </w:r>
          </w:p>
        </w:tc>
        <w:tc>
          <w:tcPr>
            <w:tcW w:w="3210" w:type="dxa"/>
          </w:tcPr>
          <w:p w14:paraId="2635F3E9" w14:textId="77777777" w:rsidR="00C44F3B" w:rsidRDefault="00C44F3B" w:rsidP="00C44F3B">
            <w:pPr>
              <w:rPr>
                <w:b/>
                <w:bCs/>
                <w:lang w:val="en-GB"/>
              </w:rPr>
            </w:pPr>
            <w:r>
              <w:rPr>
                <w:b/>
                <w:bCs/>
                <w:lang w:val="en-GB"/>
              </w:rPr>
              <w:t>Metro Melbourne:</w:t>
            </w:r>
          </w:p>
          <w:p w14:paraId="7EDB0496" w14:textId="6A1FF736" w:rsidR="00C44F3B" w:rsidRDefault="00C44F3B" w:rsidP="00C44F3B">
            <w:pPr>
              <w:rPr>
                <w:lang w:val="en-GB"/>
              </w:rPr>
            </w:pPr>
            <w:r>
              <w:rPr>
                <w:lang w:val="en-GB"/>
              </w:rPr>
              <w:t>Medium emissions scenario – plus 0.7 to plus 2.7 degrees Celsius</w:t>
            </w:r>
          </w:p>
          <w:p w14:paraId="50D159D3" w14:textId="334BF19E" w:rsidR="00C44F3B" w:rsidRDefault="00C44F3B" w:rsidP="00C44F3B">
            <w:r>
              <w:rPr>
                <w:lang w:val="en-GB"/>
              </w:rPr>
              <w:t>High emissions scenario – plus 1.3 to plus 3.3 degrees Celsius</w:t>
            </w:r>
          </w:p>
        </w:tc>
      </w:tr>
    </w:tbl>
    <w:p w14:paraId="74C7C53D" w14:textId="77777777" w:rsidR="009758C1" w:rsidRDefault="009758C1" w:rsidP="00C00F77"/>
    <w:p w14:paraId="5A4A1887" w14:textId="572C0E6D" w:rsidR="00C00F77" w:rsidRDefault="00C00F77" w:rsidP="000A3E92">
      <w:pPr>
        <w:pStyle w:val="Heading1"/>
      </w:pPr>
      <w:r>
        <w:lastRenderedPageBreak/>
        <w:t>City-</w:t>
      </w:r>
      <w:r w:rsidR="008D151A">
        <w:t>s</w:t>
      </w:r>
      <w:r>
        <w:t xml:space="preserve">haping projects </w:t>
      </w:r>
    </w:p>
    <w:p w14:paraId="679BDEB6" w14:textId="77777777" w:rsidR="00C00F77" w:rsidRDefault="00C00F77" w:rsidP="00C00F77">
      <w:r>
        <w:t xml:space="preserve">The Victorian Government is currently implementing the largest transport infrastructure program in the state’s history. </w:t>
      </w:r>
    </w:p>
    <w:p w14:paraId="61BBECFE" w14:textId="77777777" w:rsidR="00C00F77" w:rsidRPr="000A3E92" w:rsidRDefault="00C00F77" w:rsidP="00C00F77">
      <w:pPr>
        <w:rPr>
          <w:b/>
          <w:bCs/>
        </w:rPr>
      </w:pPr>
      <w:r w:rsidRPr="000A3E92">
        <w:rPr>
          <w:b/>
          <w:bCs/>
        </w:rPr>
        <w:t xml:space="preserve">City-shaping projects include: </w:t>
      </w:r>
    </w:p>
    <w:p w14:paraId="017FB64D" w14:textId="77777777" w:rsidR="00C00F77" w:rsidRDefault="00C00F77" w:rsidP="00E20D1D">
      <w:pPr>
        <w:pStyle w:val="ListParagraph"/>
        <w:numPr>
          <w:ilvl w:val="0"/>
          <w:numId w:val="17"/>
        </w:numPr>
      </w:pPr>
      <w:r>
        <w:t xml:space="preserve">The West Gate Tunnel – creating a second river crossing to link the Western Metro region with the Port of Melbourne, </w:t>
      </w:r>
      <w:proofErr w:type="spellStart"/>
      <w:r>
        <w:t>CityLink</w:t>
      </w:r>
      <w:proofErr w:type="spellEnd"/>
      <w:r>
        <w:t xml:space="preserve"> and the CBD, and taking traffic pressures off the West Gate Bridge </w:t>
      </w:r>
    </w:p>
    <w:p w14:paraId="1B815C46" w14:textId="77777777" w:rsidR="00C00F77" w:rsidRDefault="00C00F77" w:rsidP="00E20D1D">
      <w:pPr>
        <w:pStyle w:val="ListParagraph"/>
        <w:numPr>
          <w:ilvl w:val="0"/>
          <w:numId w:val="17"/>
        </w:numPr>
      </w:pPr>
      <w:r>
        <w:t>Level crossing removals including along the Frankston and Dandenong railway lines, reducing congestion and unlocking land for development</w:t>
      </w:r>
    </w:p>
    <w:p w14:paraId="4CBDBB07" w14:textId="77777777" w:rsidR="00C00F77" w:rsidRDefault="00C00F77" w:rsidP="00E20D1D">
      <w:pPr>
        <w:pStyle w:val="ListParagraph"/>
        <w:numPr>
          <w:ilvl w:val="0"/>
          <w:numId w:val="17"/>
        </w:numPr>
      </w:pPr>
      <w:r>
        <w:t xml:space="preserve">Metro Tunnel – linking Melbourne’s south-east and Gippsland to the Sunbury line in Melbourne’s west and north-west </w:t>
      </w:r>
    </w:p>
    <w:p w14:paraId="25BCD978" w14:textId="77777777" w:rsidR="00C00F77" w:rsidRDefault="00C00F77" w:rsidP="00E20D1D">
      <w:pPr>
        <w:pStyle w:val="ListParagraph"/>
        <w:numPr>
          <w:ilvl w:val="0"/>
          <w:numId w:val="17"/>
        </w:numPr>
      </w:pPr>
      <w:r>
        <w:t xml:space="preserve">North East Link – connecting Melbourne’s south-east to the Eastern Freeway, the Western Ring Road and Hume Freeway </w:t>
      </w:r>
    </w:p>
    <w:p w14:paraId="58EF8B30" w14:textId="77777777" w:rsidR="00C00F77" w:rsidRDefault="00C00F77" w:rsidP="00E20D1D">
      <w:pPr>
        <w:pStyle w:val="ListParagraph"/>
        <w:numPr>
          <w:ilvl w:val="0"/>
          <w:numId w:val="17"/>
        </w:numPr>
      </w:pPr>
      <w:r>
        <w:t xml:space="preserve">Melbourne Airport Rail – connecting Melbourne Airport to Victoria’s regional and metropolitan train network </w:t>
      </w:r>
    </w:p>
    <w:p w14:paraId="78BB8BEC" w14:textId="77777777" w:rsidR="00C00F77" w:rsidRDefault="00C00F77" w:rsidP="00E20D1D">
      <w:pPr>
        <w:pStyle w:val="ListParagraph"/>
        <w:numPr>
          <w:ilvl w:val="0"/>
          <w:numId w:val="17"/>
        </w:numPr>
      </w:pPr>
      <w:r>
        <w:t xml:space="preserve">Suburban Rail Loop – connecting every major passenger railway line in Melbourne from the Frankston line in the south to the Werribee line in the west. </w:t>
      </w:r>
    </w:p>
    <w:p w14:paraId="1E30A338" w14:textId="208786EA" w:rsidR="00C00F77" w:rsidRDefault="00C00F77" w:rsidP="00C00F77">
      <w:r>
        <w:t>These city-shaping projects will improve access to jobs, education and social opportunities for residents in the Inner South East Metro region by better connecting the region with other areas of Melbourne and Victoria. They will create opportunities to maximise social, economic and environmental benefits.</w:t>
      </w:r>
    </w:p>
    <w:p w14:paraId="4AF24B73" w14:textId="77777777" w:rsidR="00C00F77" w:rsidRDefault="00C00F77" w:rsidP="00C00F77">
      <w:r w:rsidRPr="000A3E92">
        <w:rPr>
          <w:b/>
          <w:bCs/>
        </w:rPr>
        <w:t xml:space="preserve">Socially </w:t>
      </w:r>
      <w:r>
        <w:t xml:space="preserve">– bring jobs, services and leisure opportunities closer to where people live. </w:t>
      </w:r>
    </w:p>
    <w:p w14:paraId="4C4545C8" w14:textId="77777777" w:rsidR="00C00F77" w:rsidRDefault="00C00F77" w:rsidP="00C00F77">
      <w:r w:rsidRPr="000A3E92">
        <w:rPr>
          <w:b/>
          <w:bCs/>
        </w:rPr>
        <w:t xml:space="preserve">Economically </w:t>
      </w:r>
      <w:r>
        <w:t xml:space="preserve">– reduce transport congestion, boost productivity and create jobs. </w:t>
      </w:r>
    </w:p>
    <w:p w14:paraId="1892DCAE" w14:textId="77777777" w:rsidR="00C00F77" w:rsidRDefault="00C00F77" w:rsidP="00C00F77">
      <w:r w:rsidRPr="000A3E92">
        <w:rPr>
          <w:b/>
          <w:bCs/>
        </w:rPr>
        <w:t xml:space="preserve">Environmentally </w:t>
      </w:r>
      <w:r>
        <w:t xml:space="preserve">– cut commuting times, reduce transport emissions, promote public and active transport use, and create 20-minute neighbourhoods. </w:t>
      </w:r>
    </w:p>
    <w:p w14:paraId="16D74A8B" w14:textId="30E3EB60" w:rsidR="00C00F77" w:rsidRDefault="0000419D" w:rsidP="00C00F77">
      <w:r>
        <w:rPr>
          <w:noProof/>
        </w:rPr>
        <w:drawing>
          <wp:inline distT="0" distB="0" distL="0" distR="0" wp14:anchorId="32C98F94" wp14:editId="5C9F098C">
            <wp:extent cx="6120130" cy="2903220"/>
            <wp:effectExtent l="0" t="0" r="1270" b="5080"/>
            <wp:docPr id="12" name="Picture 12" descr="A photograph of a new skyrail train station with some people moving about and some people touching on their Myki cards (photo credit: Tim Bell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hotograph of a new skyrail train station with some people moving about and some people touching on their Myki cards (photo credit: Tim Bell Studio)."/>
                    <pic:cNvPicPr/>
                  </pic:nvPicPr>
                  <pic:blipFill>
                    <a:blip r:embed="rId20" cstate="email">
                      <a:extLst>
                        <a:ext uri="{28A0092B-C50C-407E-A947-70E740481C1C}">
                          <a14:useLocalDpi xmlns:a14="http://schemas.microsoft.com/office/drawing/2010/main"/>
                        </a:ext>
                      </a:extLst>
                    </a:blip>
                    <a:stretch>
                      <a:fillRect/>
                    </a:stretch>
                  </pic:blipFill>
                  <pic:spPr>
                    <a:xfrm>
                      <a:off x="0" y="0"/>
                      <a:ext cx="6120130" cy="2903220"/>
                    </a:xfrm>
                    <a:prstGeom prst="rect">
                      <a:avLst/>
                    </a:prstGeom>
                  </pic:spPr>
                </pic:pic>
              </a:graphicData>
            </a:graphic>
          </wp:inline>
        </w:drawing>
      </w:r>
    </w:p>
    <w:p w14:paraId="7101677D" w14:textId="66C2942E" w:rsidR="00F2786D" w:rsidRDefault="008D151A" w:rsidP="00F2786D">
      <w:pPr>
        <w:pStyle w:val="Heading1"/>
      </w:pPr>
      <w:r>
        <w:lastRenderedPageBreak/>
        <w:t>Inner South East Metro Region strengths and challenges</w:t>
      </w:r>
      <w:r w:rsidR="00F2786D" w:rsidRPr="00F2786D">
        <w:t xml:space="preserve"> </w:t>
      </w:r>
    </w:p>
    <w:tbl>
      <w:tblPr>
        <w:tblStyle w:val="TableGrid"/>
        <w:tblW w:w="0" w:type="auto"/>
        <w:tblLook w:val="04A0" w:firstRow="1" w:lastRow="0" w:firstColumn="1" w:lastColumn="0" w:noHBand="0" w:noVBand="1"/>
      </w:tblPr>
      <w:tblGrid>
        <w:gridCol w:w="2405"/>
        <w:gridCol w:w="7223"/>
      </w:tblGrid>
      <w:tr w:rsidR="00552700" w14:paraId="21BF4A48" w14:textId="77777777" w:rsidTr="00552700">
        <w:tc>
          <w:tcPr>
            <w:tcW w:w="2405" w:type="dxa"/>
          </w:tcPr>
          <w:p w14:paraId="17AE84AD" w14:textId="6A3A32DF" w:rsidR="00552700" w:rsidRDefault="00552700" w:rsidP="00D35235">
            <w:pPr>
              <w:rPr>
                <w:lang w:val="en-US"/>
              </w:rPr>
            </w:pPr>
            <w:r w:rsidRPr="0074463E">
              <w:rPr>
                <w:b/>
                <w:bCs/>
              </w:rPr>
              <w:t>Productivity</w:t>
            </w:r>
          </w:p>
        </w:tc>
        <w:tc>
          <w:tcPr>
            <w:tcW w:w="7223" w:type="dxa"/>
          </w:tcPr>
          <w:p w14:paraId="1D24A449" w14:textId="6EDCB059" w:rsidR="00552700" w:rsidRDefault="00552700" w:rsidP="00D35235">
            <w:pPr>
              <w:rPr>
                <w:lang w:val="en-US"/>
              </w:rPr>
            </w:pPr>
            <w:r>
              <w:t>The Inner South East Metro region has a vibrant local economy, with a network of major activity centres and health and education precincts. Protection of employment land is key, given that the region does not have greenfield sites or substantial areas of industrial land. New opportunities to expand, intensify and diversify employment activity need to be provided within the existing urban context.</w:t>
            </w:r>
          </w:p>
        </w:tc>
      </w:tr>
      <w:tr w:rsidR="00552700" w14:paraId="2291FD0F" w14:textId="77777777" w:rsidTr="00552700">
        <w:tc>
          <w:tcPr>
            <w:tcW w:w="2405" w:type="dxa"/>
          </w:tcPr>
          <w:p w14:paraId="429163C1" w14:textId="22393111" w:rsidR="00552700" w:rsidRDefault="00552700" w:rsidP="00D35235">
            <w:pPr>
              <w:rPr>
                <w:lang w:val="en-US"/>
              </w:rPr>
            </w:pPr>
            <w:r w:rsidRPr="0074463E">
              <w:rPr>
                <w:b/>
                <w:bCs/>
              </w:rPr>
              <w:t>Housing Choice</w:t>
            </w:r>
          </w:p>
        </w:tc>
        <w:tc>
          <w:tcPr>
            <w:tcW w:w="7223" w:type="dxa"/>
          </w:tcPr>
          <w:p w14:paraId="5EACB469" w14:textId="1AE1761A" w:rsidR="00552700" w:rsidRDefault="00552700" w:rsidP="00D35235">
            <w:pPr>
              <w:rPr>
                <w:lang w:val="en-US"/>
              </w:rPr>
            </w:pPr>
            <w:r w:rsidRPr="0074463E">
              <w:t>The region’s neighbourhoods are well established, with good services and infrastructure and the potential for higher-density housing around activity centres. More housing is needed to keep up with the growing population as well as more affordable and adaptable housing to meet housing needs of a diverse and aging population.</w:t>
            </w:r>
          </w:p>
        </w:tc>
      </w:tr>
      <w:tr w:rsidR="00552700" w14:paraId="7040D5D5" w14:textId="77777777" w:rsidTr="00552700">
        <w:tc>
          <w:tcPr>
            <w:tcW w:w="2405" w:type="dxa"/>
          </w:tcPr>
          <w:p w14:paraId="55A5E4EA" w14:textId="1BA5C8D6" w:rsidR="00552700" w:rsidRDefault="00552700" w:rsidP="00D35235">
            <w:pPr>
              <w:rPr>
                <w:lang w:val="en-US"/>
              </w:rPr>
            </w:pPr>
            <w:r w:rsidRPr="0074463E">
              <w:rPr>
                <w:b/>
                <w:bCs/>
              </w:rPr>
              <w:t>Integrated Transport</w:t>
            </w:r>
          </w:p>
        </w:tc>
        <w:tc>
          <w:tcPr>
            <w:tcW w:w="7223" w:type="dxa"/>
          </w:tcPr>
          <w:p w14:paraId="584BD540" w14:textId="2A2551F4" w:rsidR="00552700" w:rsidRDefault="00552700" w:rsidP="00D35235">
            <w:pPr>
              <w:rPr>
                <w:lang w:val="en-US"/>
              </w:rPr>
            </w:pPr>
            <w:r w:rsidRPr="0074463E">
              <w:t xml:space="preserve">The region is well-served by existing road and public transport </w:t>
            </w:r>
            <w:proofErr w:type="gramStart"/>
            <w:r w:rsidRPr="0074463E">
              <w:t>networks, and</w:t>
            </w:r>
            <w:proofErr w:type="gramEnd"/>
            <w:r w:rsidRPr="0074463E">
              <w:t xml:space="preserve"> will benefit from planned transport investments. However, congestion is increasingly an issue. That is why infrastructure must be upgraded and pedestrian and cycling made more attractive to enable people to get around the region more easily.</w:t>
            </w:r>
          </w:p>
        </w:tc>
      </w:tr>
      <w:tr w:rsidR="00552700" w14:paraId="0D6FF832" w14:textId="77777777" w:rsidTr="00552700">
        <w:tc>
          <w:tcPr>
            <w:tcW w:w="2405" w:type="dxa"/>
          </w:tcPr>
          <w:p w14:paraId="02584791" w14:textId="7B9B2793" w:rsidR="00552700" w:rsidRDefault="00552700" w:rsidP="00D35235">
            <w:pPr>
              <w:rPr>
                <w:lang w:val="en-US"/>
              </w:rPr>
            </w:pPr>
            <w:r w:rsidRPr="00C406D2">
              <w:rPr>
                <w:b/>
                <w:bCs/>
              </w:rPr>
              <w:t>Liveability</w:t>
            </w:r>
          </w:p>
        </w:tc>
        <w:tc>
          <w:tcPr>
            <w:tcW w:w="7223" w:type="dxa"/>
          </w:tcPr>
          <w:p w14:paraId="0FBE2A78" w14:textId="0F709EE6" w:rsidR="00552700" w:rsidRDefault="00552700" w:rsidP="00D35235">
            <w:pPr>
              <w:rPr>
                <w:lang w:val="en-US"/>
              </w:rPr>
            </w:pPr>
            <w:r w:rsidRPr="0074463E">
              <w:t>Established networks of open spaces and walking and cycling paths exist in the region, but the network needs to be expanded and improved. The region is renowned for its built heritage which needs to be protected. Traditional Owners will play a bigger role in protecting and managing Country into the future.</w:t>
            </w:r>
          </w:p>
        </w:tc>
      </w:tr>
      <w:tr w:rsidR="00552700" w14:paraId="0F4BC0A7" w14:textId="77777777" w:rsidTr="00552700">
        <w:tc>
          <w:tcPr>
            <w:tcW w:w="2405" w:type="dxa"/>
          </w:tcPr>
          <w:p w14:paraId="1B913BEE" w14:textId="06662262" w:rsidR="00552700" w:rsidRDefault="00552700" w:rsidP="00D35235">
            <w:pPr>
              <w:rPr>
                <w:lang w:val="en-US"/>
              </w:rPr>
            </w:pPr>
            <w:r w:rsidRPr="00C406D2">
              <w:rPr>
                <w:b/>
                <w:bCs/>
              </w:rPr>
              <w:t>Strong Communities</w:t>
            </w:r>
          </w:p>
        </w:tc>
        <w:tc>
          <w:tcPr>
            <w:tcW w:w="7223" w:type="dxa"/>
          </w:tcPr>
          <w:p w14:paraId="2DB4E1EB" w14:textId="3D2180D5" w:rsidR="00552700" w:rsidRDefault="00552700" w:rsidP="00D35235">
            <w:pPr>
              <w:rPr>
                <w:lang w:val="en-US"/>
              </w:rPr>
            </w:pPr>
            <w:r w:rsidRPr="0074463E">
              <w:t>The region is well placed to create a strong network of 20-minute neighbourhoods. It already has most of the services, facilities and infrastructure in place. But there is a need to create more places where people can go to relax, play sport and be active.</w:t>
            </w:r>
          </w:p>
        </w:tc>
      </w:tr>
      <w:tr w:rsidR="00552700" w14:paraId="054FBDF5" w14:textId="77777777" w:rsidTr="00552700">
        <w:tc>
          <w:tcPr>
            <w:tcW w:w="2405" w:type="dxa"/>
          </w:tcPr>
          <w:p w14:paraId="682A76B2" w14:textId="3457C9BB" w:rsidR="00552700" w:rsidRDefault="00552700" w:rsidP="00D35235">
            <w:pPr>
              <w:rPr>
                <w:lang w:val="en-US"/>
              </w:rPr>
            </w:pPr>
            <w:r w:rsidRPr="00C406D2">
              <w:rPr>
                <w:b/>
                <w:bCs/>
              </w:rPr>
              <w:t>Sustainability and Resilience</w:t>
            </w:r>
          </w:p>
        </w:tc>
        <w:tc>
          <w:tcPr>
            <w:tcW w:w="7223" w:type="dxa"/>
          </w:tcPr>
          <w:p w14:paraId="40187510" w14:textId="2BAF7AE5" w:rsidR="00552700" w:rsidRDefault="00552700" w:rsidP="00D35235">
            <w:pPr>
              <w:rPr>
                <w:lang w:val="en-US"/>
              </w:rPr>
            </w:pPr>
            <w:r>
              <w:t xml:space="preserve">Parts of the region have excellent tree canopy cover. To prepare for climate change, </w:t>
            </w:r>
            <w:proofErr w:type="gramStart"/>
            <w:r>
              <w:t>more green</w:t>
            </w:r>
            <w:proofErr w:type="gramEnd"/>
            <w:r>
              <w:t xml:space="preserve"> infrastructure needs to be built, more trees must be planted, and the risks of flood, storm surge and sea level rise will need to be addressed.</w:t>
            </w:r>
          </w:p>
        </w:tc>
      </w:tr>
    </w:tbl>
    <w:p w14:paraId="515E7929" w14:textId="305B06D7" w:rsidR="00D35235" w:rsidRDefault="00D35235" w:rsidP="00D35235">
      <w:pPr>
        <w:rPr>
          <w:lang w:val="en-US"/>
        </w:rPr>
      </w:pPr>
    </w:p>
    <w:p w14:paraId="2F2243FE" w14:textId="5097319A" w:rsidR="00D35235" w:rsidRDefault="00D35235" w:rsidP="00D35235">
      <w:pPr>
        <w:rPr>
          <w:lang w:val="en-US"/>
        </w:rPr>
      </w:pPr>
    </w:p>
    <w:p w14:paraId="5356C1FA" w14:textId="62EFCC43" w:rsidR="00D35235" w:rsidRDefault="00D35235" w:rsidP="00D35235">
      <w:pPr>
        <w:rPr>
          <w:lang w:val="en-US"/>
        </w:rPr>
      </w:pPr>
    </w:p>
    <w:p w14:paraId="247C1FE0" w14:textId="2DBFB245" w:rsidR="00D35235" w:rsidRDefault="00D35235" w:rsidP="00D35235">
      <w:pPr>
        <w:rPr>
          <w:lang w:val="en-US"/>
        </w:rPr>
      </w:pPr>
    </w:p>
    <w:p w14:paraId="5FED4645" w14:textId="77777777" w:rsidR="00C00F77" w:rsidRDefault="00C00F77" w:rsidP="000A3E92">
      <w:pPr>
        <w:pStyle w:val="Heading1"/>
      </w:pPr>
      <w:r>
        <w:lastRenderedPageBreak/>
        <w:t>Planning for the Inner south east Metro Region</w:t>
      </w:r>
    </w:p>
    <w:p w14:paraId="2CADA7AC" w14:textId="77777777" w:rsidR="00C00F77" w:rsidRDefault="00C00F77" w:rsidP="000A3E92">
      <w:pPr>
        <w:pStyle w:val="Heading2"/>
      </w:pPr>
      <w:r>
        <w:t>Productivity</w:t>
      </w:r>
    </w:p>
    <w:p w14:paraId="1D064CD3" w14:textId="77777777" w:rsidR="00C00F77" w:rsidRDefault="00C00F77" w:rsidP="00E20D1D">
      <w:pPr>
        <w:pStyle w:val="ListParagraph"/>
        <w:numPr>
          <w:ilvl w:val="0"/>
          <w:numId w:val="18"/>
        </w:numPr>
      </w:pPr>
      <w:r>
        <w:t xml:space="preserve">Retain existing commercial zoned land and identify areas for future commercial floorspace and investment. </w:t>
      </w:r>
    </w:p>
    <w:p w14:paraId="15BDFE3E" w14:textId="77777777" w:rsidR="00C00F77" w:rsidRDefault="00C00F77" w:rsidP="00E20D1D">
      <w:pPr>
        <w:pStyle w:val="ListParagraph"/>
        <w:numPr>
          <w:ilvl w:val="0"/>
          <w:numId w:val="18"/>
        </w:numPr>
      </w:pPr>
      <w:r>
        <w:t xml:space="preserve">Encourage development along the Dandenong Road/Princes Highway activity corridor (between Caulfield, Chadstone and the Monash NEIC). </w:t>
      </w:r>
    </w:p>
    <w:p w14:paraId="34CF3DDB" w14:textId="77777777" w:rsidR="00C00F77" w:rsidRDefault="00C00F77" w:rsidP="00E20D1D">
      <w:pPr>
        <w:pStyle w:val="ListParagraph"/>
        <w:numPr>
          <w:ilvl w:val="0"/>
          <w:numId w:val="18"/>
        </w:numPr>
      </w:pPr>
      <w:r>
        <w:t xml:space="preserve">Develop Monash University’s Caulfield campus and Swinburne University as major employment precincts. </w:t>
      </w:r>
    </w:p>
    <w:p w14:paraId="3B3705D7" w14:textId="7C84C53E" w:rsidR="00C00F77" w:rsidRDefault="00C00F77" w:rsidP="00E20D1D">
      <w:pPr>
        <w:pStyle w:val="ListParagraph"/>
        <w:numPr>
          <w:ilvl w:val="0"/>
          <w:numId w:val="18"/>
        </w:numPr>
      </w:pPr>
      <w:r>
        <w:t xml:space="preserve">Maximise the economic potential of major activity centres and urban renewal precincts. </w:t>
      </w:r>
    </w:p>
    <w:p w14:paraId="48E7DEF9" w14:textId="77777777" w:rsidR="00C00F77" w:rsidRDefault="00C00F77" w:rsidP="000A3E92">
      <w:pPr>
        <w:pStyle w:val="Heading2"/>
      </w:pPr>
      <w:r>
        <w:t>Housing Choice</w:t>
      </w:r>
    </w:p>
    <w:p w14:paraId="0261D672" w14:textId="77777777" w:rsidR="00C00F77" w:rsidRDefault="00C00F77" w:rsidP="00E20D1D">
      <w:pPr>
        <w:pStyle w:val="ListParagraph"/>
        <w:numPr>
          <w:ilvl w:val="0"/>
          <w:numId w:val="19"/>
        </w:numPr>
      </w:pPr>
      <w:r>
        <w:t>Secure a 15-year supply of housing across the Inner South East Metro region.</w:t>
      </w:r>
    </w:p>
    <w:p w14:paraId="7E6C7AAC" w14:textId="77777777" w:rsidR="00C00F77" w:rsidRDefault="00C00F77" w:rsidP="00E20D1D">
      <w:pPr>
        <w:pStyle w:val="ListParagraph"/>
        <w:numPr>
          <w:ilvl w:val="0"/>
          <w:numId w:val="19"/>
        </w:numPr>
      </w:pPr>
      <w:r>
        <w:t>Encourage new housing in identified locations for housing growth close to jobs, transport and services.</w:t>
      </w:r>
    </w:p>
    <w:p w14:paraId="22AB1F96" w14:textId="77777777" w:rsidR="00C00F77" w:rsidRDefault="00C00F77" w:rsidP="00E20D1D">
      <w:pPr>
        <w:pStyle w:val="ListParagraph"/>
        <w:numPr>
          <w:ilvl w:val="0"/>
          <w:numId w:val="19"/>
        </w:numPr>
      </w:pPr>
      <w:r>
        <w:t>Ensure new housing is well-designed, high-quality, climate change resilient and in keeping with neighbourhood character.</w:t>
      </w:r>
    </w:p>
    <w:p w14:paraId="19E774B8" w14:textId="77777777" w:rsidR="00C00F77" w:rsidRDefault="00C00F77" w:rsidP="00E20D1D">
      <w:pPr>
        <w:pStyle w:val="ListParagraph"/>
        <w:numPr>
          <w:ilvl w:val="0"/>
          <w:numId w:val="19"/>
        </w:numPr>
      </w:pPr>
      <w:r>
        <w:t xml:space="preserve">Deliver a pipeline of social and affordable housing near jobs, transport and services – and deliver student and key-worker accommodation close to education and health precincts. </w:t>
      </w:r>
    </w:p>
    <w:p w14:paraId="5F75654C" w14:textId="33B55F77" w:rsidR="00C00F77" w:rsidRDefault="00C00F77" w:rsidP="00E20D1D">
      <w:pPr>
        <w:pStyle w:val="ListParagraph"/>
        <w:numPr>
          <w:ilvl w:val="0"/>
          <w:numId w:val="19"/>
        </w:numPr>
      </w:pPr>
      <w:r>
        <w:t>Develop a mix of medium- and higher-density dwellings suitable for singles, older residents and families – and facilitate alternative developments such as co-housing, build-to-rent and car-free housing.</w:t>
      </w:r>
    </w:p>
    <w:p w14:paraId="501C1E70" w14:textId="4B5FE389" w:rsidR="00C406D2" w:rsidRPr="00C406D2" w:rsidRDefault="00C406D2" w:rsidP="00C406D2">
      <w:r>
        <w:rPr>
          <w:noProof/>
        </w:rPr>
        <w:drawing>
          <wp:inline distT="0" distB="0" distL="0" distR="0" wp14:anchorId="38A8DD08" wp14:editId="4C105B53">
            <wp:extent cx="6120130" cy="1335405"/>
            <wp:effectExtent l="0" t="0" r="1270" b="0"/>
            <wp:docPr id="16" name="Picture 16" descr="A photograph of the Brighton Beach bathing boxes (photo credit: Tim Bell Studio). The photograph has a decorative grid and squa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hotograph of the Brighton Beach bathing boxes (photo credit: Tim Bell Studio). The photograph has a decorative grid and squares. "/>
                    <pic:cNvPicPr/>
                  </pic:nvPicPr>
                  <pic:blipFill>
                    <a:blip r:embed="rId21" cstate="email">
                      <a:extLst>
                        <a:ext uri="{28A0092B-C50C-407E-A947-70E740481C1C}">
                          <a14:useLocalDpi xmlns:a14="http://schemas.microsoft.com/office/drawing/2010/main"/>
                        </a:ext>
                      </a:extLst>
                    </a:blip>
                    <a:stretch>
                      <a:fillRect/>
                    </a:stretch>
                  </pic:blipFill>
                  <pic:spPr>
                    <a:xfrm>
                      <a:off x="0" y="0"/>
                      <a:ext cx="6120130" cy="1335405"/>
                    </a:xfrm>
                    <a:prstGeom prst="rect">
                      <a:avLst/>
                    </a:prstGeom>
                  </pic:spPr>
                </pic:pic>
              </a:graphicData>
            </a:graphic>
          </wp:inline>
        </w:drawing>
      </w:r>
    </w:p>
    <w:p w14:paraId="35BC0620" w14:textId="77777777" w:rsidR="00C00F77" w:rsidRDefault="00C00F77" w:rsidP="000A3E92">
      <w:pPr>
        <w:pStyle w:val="Heading2"/>
      </w:pPr>
      <w:r>
        <w:t xml:space="preserve">Integrated </w:t>
      </w:r>
      <w:r w:rsidRPr="000A3E92">
        <w:t>Transport</w:t>
      </w:r>
    </w:p>
    <w:p w14:paraId="0943DA96" w14:textId="77777777" w:rsidR="00C00F77" w:rsidRDefault="00C00F77" w:rsidP="00E20D1D">
      <w:pPr>
        <w:pStyle w:val="ListParagraph"/>
        <w:numPr>
          <w:ilvl w:val="0"/>
          <w:numId w:val="20"/>
        </w:numPr>
      </w:pPr>
      <w:r>
        <w:t xml:space="preserve">Improve the road network – making more room for cycling and public transport. </w:t>
      </w:r>
    </w:p>
    <w:p w14:paraId="0B25619F" w14:textId="77777777" w:rsidR="00C00F77" w:rsidRDefault="00C00F77" w:rsidP="00E20D1D">
      <w:pPr>
        <w:pStyle w:val="ListParagraph"/>
        <w:numPr>
          <w:ilvl w:val="0"/>
          <w:numId w:val="20"/>
        </w:numPr>
      </w:pPr>
      <w:r>
        <w:t xml:space="preserve">Improve road, public and active transport connections and services. </w:t>
      </w:r>
    </w:p>
    <w:p w14:paraId="341EBBEC" w14:textId="77777777" w:rsidR="00C00F77" w:rsidRDefault="00C00F77" w:rsidP="00E20D1D">
      <w:pPr>
        <w:pStyle w:val="ListParagraph"/>
        <w:numPr>
          <w:ilvl w:val="0"/>
          <w:numId w:val="20"/>
        </w:numPr>
      </w:pPr>
      <w:r>
        <w:t xml:space="preserve">Create a network of walking and cycling tracks that link to public transport. </w:t>
      </w:r>
    </w:p>
    <w:p w14:paraId="1A1C1831" w14:textId="32522E33" w:rsidR="00C00F77" w:rsidRDefault="00C00F77" w:rsidP="00E20D1D">
      <w:pPr>
        <w:pStyle w:val="ListParagraph"/>
        <w:numPr>
          <w:ilvl w:val="0"/>
          <w:numId w:val="20"/>
        </w:numPr>
      </w:pPr>
      <w:r>
        <w:t xml:space="preserve">Make regional freight movements more efficient. </w:t>
      </w:r>
    </w:p>
    <w:p w14:paraId="15C33784" w14:textId="61FCAC0F" w:rsidR="00C406D2" w:rsidRPr="00C406D2" w:rsidRDefault="00C406D2" w:rsidP="00C406D2">
      <w:r>
        <w:rPr>
          <w:noProof/>
        </w:rPr>
        <w:lastRenderedPageBreak/>
        <w:drawing>
          <wp:inline distT="0" distB="0" distL="0" distR="0" wp14:anchorId="3561B19D" wp14:editId="1E843B23">
            <wp:extent cx="3987800" cy="7670800"/>
            <wp:effectExtent l="0" t="0" r="0" b="0"/>
            <wp:docPr id="20" name="Picture 20" descr="A photograph of Monash University Caulfield with a bus in the foreground (photo credit: Tim Bell Studio). The photograph has a decorative grid and squa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hotograph of Monash University Caulfield with a bus in the foreground (photo credit: Tim Bell Studio). The photograph has a decorative grid and squares. "/>
                    <pic:cNvPicPr/>
                  </pic:nvPicPr>
                  <pic:blipFill>
                    <a:blip r:embed="rId22">
                      <a:extLst>
                        <a:ext uri="{28A0092B-C50C-407E-A947-70E740481C1C}">
                          <a14:useLocalDpi xmlns:a14="http://schemas.microsoft.com/office/drawing/2010/main"/>
                        </a:ext>
                      </a:extLst>
                    </a:blip>
                    <a:stretch>
                      <a:fillRect/>
                    </a:stretch>
                  </pic:blipFill>
                  <pic:spPr>
                    <a:xfrm>
                      <a:off x="0" y="0"/>
                      <a:ext cx="3987800" cy="7670800"/>
                    </a:xfrm>
                    <a:prstGeom prst="rect">
                      <a:avLst/>
                    </a:prstGeom>
                  </pic:spPr>
                </pic:pic>
              </a:graphicData>
            </a:graphic>
          </wp:inline>
        </w:drawing>
      </w:r>
    </w:p>
    <w:p w14:paraId="42D8BFE8" w14:textId="77777777" w:rsidR="00C00F77" w:rsidRDefault="00C00F77" w:rsidP="000A3E92">
      <w:pPr>
        <w:pStyle w:val="Heading2"/>
      </w:pPr>
      <w:r>
        <w:t>Liveability</w:t>
      </w:r>
    </w:p>
    <w:p w14:paraId="1046F24A" w14:textId="77777777" w:rsidR="00C00F77" w:rsidRDefault="00C00F77" w:rsidP="00E20D1D">
      <w:pPr>
        <w:pStyle w:val="ListParagraph"/>
        <w:numPr>
          <w:ilvl w:val="0"/>
          <w:numId w:val="21"/>
        </w:numPr>
      </w:pPr>
      <w:r>
        <w:t xml:space="preserve">Create great civic spaces that reflect the region’s environment and history – including the heritage of Aboriginal communities. </w:t>
      </w:r>
    </w:p>
    <w:p w14:paraId="0CC9AD8B" w14:textId="77777777" w:rsidR="00C00F77" w:rsidRDefault="00C00F77" w:rsidP="00E20D1D">
      <w:pPr>
        <w:pStyle w:val="ListParagraph"/>
        <w:numPr>
          <w:ilvl w:val="0"/>
          <w:numId w:val="21"/>
        </w:numPr>
      </w:pPr>
      <w:r>
        <w:t xml:space="preserve">Protect waterways and the Port Phillip Bay coastline. </w:t>
      </w:r>
    </w:p>
    <w:p w14:paraId="30136ADD" w14:textId="77777777" w:rsidR="00C00F77" w:rsidRDefault="00C00F77" w:rsidP="00E20D1D">
      <w:pPr>
        <w:pStyle w:val="ListParagraph"/>
        <w:numPr>
          <w:ilvl w:val="0"/>
          <w:numId w:val="21"/>
        </w:numPr>
      </w:pPr>
      <w:r>
        <w:t xml:space="preserve">Expand the network of open spaces and trails – using linear parks to connect people to destinations and public transport. </w:t>
      </w:r>
    </w:p>
    <w:p w14:paraId="73F7710E" w14:textId="5658790E" w:rsidR="00C00F77" w:rsidRDefault="00C00F77" w:rsidP="00E20D1D">
      <w:pPr>
        <w:pStyle w:val="ListParagraph"/>
        <w:numPr>
          <w:ilvl w:val="0"/>
          <w:numId w:val="21"/>
        </w:numPr>
      </w:pPr>
      <w:r>
        <w:lastRenderedPageBreak/>
        <w:t xml:space="preserve">Support improvements and access to existing open space assets such as Caulfield Racecourse Reserve. </w:t>
      </w:r>
    </w:p>
    <w:p w14:paraId="1B28F856" w14:textId="19C24000" w:rsidR="00C406D2" w:rsidRPr="00C406D2" w:rsidRDefault="00C406D2" w:rsidP="00C406D2">
      <w:r>
        <w:rPr>
          <w:noProof/>
        </w:rPr>
        <w:drawing>
          <wp:inline distT="0" distB="0" distL="0" distR="0" wp14:anchorId="4C1DF3ED" wp14:editId="31E980FC">
            <wp:extent cx="4508500" cy="7874000"/>
            <wp:effectExtent l="0" t="0" r="0" b="0"/>
            <wp:docPr id="17" name="Picture 17" descr="A photograph of a person walking along Chapel Street with a colourful building in the background. The photograph has a decorative grid and squa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hotograph of a person walking along Chapel Street with a colourful building in the background. The photograph has a decorative grid and squares. "/>
                    <pic:cNvPicPr/>
                  </pic:nvPicPr>
                  <pic:blipFill>
                    <a:blip r:embed="rId23">
                      <a:extLst>
                        <a:ext uri="{28A0092B-C50C-407E-A947-70E740481C1C}">
                          <a14:useLocalDpi xmlns:a14="http://schemas.microsoft.com/office/drawing/2010/main"/>
                        </a:ext>
                      </a:extLst>
                    </a:blip>
                    <a:stretch>
                      <a:fillRect/>
                    </a:stretch>
                  </pic:blipFill>
                  <pic:spPr>
                    <a:xfrm>
                      <a:off x="0" y="0"/>
                      <a:ext cx="4508500" cy="7874000"/>
                    </a:xfrm>
                    <a:prstGeom prst="rect">
                      <a:avLst/>
                    </a:prstGeom>
                  </pic:spPr>
                </pic:pic>
              </a:graphicData>
            </a:graphic>
          </wp:inline>
        </w:drawing>
      </w:r>
    </w:p>
    <w:p w14:paraId="76B91EF1" w14:textId="77777777" w:rsidR="00C00F77" w:rsidRDefault="00C00F77" w:rsidP="000A3E92">
      <w:pPr>
        <w:pStyle w:val="Heading2"/>
      </w:pPr>
      <w:r>
        <w:t>Strong Communities</w:t>
      </w:r>
    </w:p>
    <w:p w14:paraId="36E5034E" w14:textId="77777777" w:rsidR="00C00F77" w:rsidRDefault="00C00F77" w:rsidP="00E20D1D">
      <w:pPr>
        <w:pStyle w:val="ListParagraph"/>
        <w:numPr>
          <w:ilvl w:val="0"/>
          <w:numId w:val="22"/>
        </w:numPr>
      </w:pPr>
      <w:r>
        <w:t xml:space="preserve">Invest in libraries, cultural centres and community hubs. </w:t>
      </w:r>
    </w:p>
    <w:p w14:paraId="0ABC95A4" w14:textId="77777777" w:rsidR="00C00F77" w:rsidRDefault="00C00F77" w:rsidP="00E20D1D">
      <w:pPr>
        <w:pStyle w:val="ListParagraph"/>
        <w:numPr>
          <w:ilvl w:val="0"/>
          <w:numId w:val="22"/>
        </w:numPr>
      </w:pPr>
      <w:r>
        <w:t>Expand the network of health and education facilities and precincts.</w:t>
      </w:r>
    </w:p>
    <w:p w14:paraId="7FC560EF" w14:textId="77777777" w:rsidR="00C00F77" w:rsidRDefault="00C00F77" w:rsidP="00E20D1D">
      <w:pPr>
        <w:pStyle w:val="ListParagraph"/>
        <w:numPr>
          <w:ilvl w:val="0"/>
          <w:numId w:val="22"/>
        </w:numPr>
      </w:pPr>
      <w:r>
        <w:lastRenderedPageBreak/>
        <w:t xml:space="preserve">Continue to develop 20-minute neighbourhoods around activity centres. </w:t>
      </w:r>
    </w:p>
    <w:p w14:paraId="52249F0B" w14:textId="006362C5" w:rsidR="00C00F77" w:rsidRDefault="00C00F77" w:rsidP="00E20D1D">
      <w:pPr>
        <w:pStyle w:val="ListParagraph"/>
        <w:numPr>
          <w:ilvl w:val="0"/>
          <w:numId w:val="22"/>
        </w:numPr>
      </w:pPr>
      <w:r>
        <w:t xml:space="preserve">Map all schools, golf courses, tertiary campuses and large land holdings – identifying opportunities for shared-use agreements. </w:t>
      </w:r>
    </w:p>
    <w:p w14:paraId="7FD0D789" w14:textId="0E76E044" w:rsidR="00C406D2" w:rsidRPr="00C406D2" w:rsidRDefault="005E326D" w:rsidP="00C406D2">
      <w:r>
        <w:rPr>
          <w:noProof/>
        </w:rPr>
        <w:drawing>
          <wp:inline distT="0" distB="0" distL="0" distR="0" wp14:anchorId="0186374C" wp14:editId="319445C0">
            <wp:extent cx="6120130" cy="3611245"/>
            <wp:effectExtent l="0" t="0" r="1270" b="0"/>
            <wp:docPr id="22" name="Picture 22" descr="A photograph of street trees, shops and apartments on Chapel Street. The photograph has a decorativ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hotograph of street trees, shops and apartments on Chapel Street. The photograph has a decorative grid."/>
                    <pic:cNvPicPr/>
                  </pic:nvPicPr>
                  <pic:blipFill>
                    <a:blip r:embed="rId24" cstate="email">
                      <a:extLst>
                        <a:ext uri="{28A0092B-C50C-407E-A947-70E740481C1C}">
                          <a14:useLocalDpi xmlns:a14="http://schemas.microsoft.com/office/drawing/2010/main"/>
                        </a:ext>
                      </a:extLst>
                    </a:blip>
                    <a:stretch>
                      <a:fillRect/>
                    </a:stretch>
                  </pic:blipFill>
                  <pic:spPr>
                    <a:xfrm>
                      <a:off x="0" y="0"/>
                      <a:ext cx="6120130" cy="3611245"/>
                    </a:xfrm>
                    <a:prstGeom prst="rect">
                      <a:avLst/>
                    </a:prstGeom>
                  </pic:spPr>
                </pic:pic>
              </a:graphicData>
            </a:graphic>
          </wp:inline>
        </w:drawing>
      </w:r>
    </w:p>
    <w:p w14:paraId="61F64A54" w14:textId="77777777" w:rsidR="00C00F77" w:rsidRDefault="00C00F77" w:rsidP="000A3E92">
      <w:pPr>
        <w:pStyle w:val="Heading2"/>
      </w:pPr>
      <w:r>
        <w:t>Sustainability and Resilience</w:t>
      </w:r>
    </w:p>
    <w:p w14:paraId="408E507B" w14:textId="77777777" w:rsidR="00C00F77" w:rsidRPr="000A3E92" w:rsidRDefault="00C00F77" w:rsidP="00E20D1D">
      <w:pPr>
        <w:pStyle w:val="ListParagraph"/>
        <w:numPr>
          <w:ilvl w:val="0"/>
          <w:numId w:val="23"/>
        </w:numPr>
      </w:pPr>
      <w:r>
        <w:t xml:space="preserve">Expand the tree </w:t>
      </w:r>
      <w:r w:rsidRPr="000A3E92">
        <w:t xml:space="preserve">canopy coverage across the region to 30 per cent by 2050, to help with urban cooling and greening. </w:t>
      </w:r>
    </w:p>
    <w:p w14:paraId="2EB261F7" w14:textId="77777777" w:rsidR="00C00F77" w:rsidRPr="000A3E92" w:rsidRDefault="00C00F77" w:rsidP="00E20D1D">
      <w:pPr>
        <w:pStyle w:val="ListParagraph"/>
        <w:numPr>
          <w:ilvl w:val="0"/>
          <w:numId w:val="23"/>
        </w:numPr>
      </w:pPr>
      <w:r w:rsidRPr="000A3E92">
        <w:t xml:space="preserve">Harvest and reuse stormwater to irrigate the region’s increased tree canopy – and help reduce the risk of floods. </w:t>
      </w:r>
    </w:p>
    <w:p w14:paraId="5CCFADF2" w14:textId="61FCDAB1" w:rsidR="00AF707A" w:rsidRDefault="00C00F77" w:rsidP="00E20D1D">
      <w:pPr>
        <w:pStyle w:val="ListParagraph"/>
        <w:numPr>
          <w:ilvl w:val="0"/>
          <w:numId w:val="23"/>
        </w:numPr>
      </w:pPr>
      <w:r w:rsidRPr="000A3E92">
        <w:t>Plan for sea level rises in coastal environments, prepare local communities and limit land use change in places vulnerable</w:t>
      </w:r>
      <w:r>
        <w:t xml:space="preserve"> to coastal inundation.</w:t>
      </w:r>
    </w:p>
    <w:p w14:paraId="2695182B" w14:textId="77777777" w:rsidR="00131F0F" w:rsidRPr="00131F0F" w:rsidRDefault="00131F0F" w:rsidP="00131F0F"/>
    <w:p w14:paraId="40CCF1C7" w14:textId="77777777" w:rsidR="008E1BEC" w:rsidRPr="00CF6C82" w:rsidRDefault="008E1BEC" w:rsidP="008E1BEC">
      <w:pPr>
        <w:rPr>
          <w:b/>
          <w:bCs/>
        </w:rPr>
      </w:pPr>
      <w:r w:rsidRPr="00CF6C82">
        <w:rPr>
          <w:b/>
          <w:bCs/>
        </w:rPr>
        <w:t xml:space="preserve">© </w:t>
      </w:r>
      <w:r w:rsidRPr="0037045B">
        <w:t>The State of Victoria Department of Environment, Land, Water and Planning 2021</w:t>
      </w:r>
    </w:p>
    <w:p w14:paraId="11643610" w14:textId="77777777" w:rsidR="008E1BEC" w:rsidRPr="00CE0A31" w:rsidRDefault="008E1BEC" w:rsidP="008E1BEC">
      <w:pPr>
        <w:rPr>
          <w:lang w:val="en-US"/>
        </w:rPr>
      </w:pPr>
      <w:r w:rsidRPr="00CE0A31">
        <w:rPr>
          <w:lang w:val="en-US"/>
        </w:rPr>
        <w:t xml:space="preserve">This work is licensed under a Creative Commons Attribution 4.0 International </w:t>
      </w:r>
      <w:proofErr w:type="spellStart"/>
      <w:r w:rsidRPr="00CE0A31">
        <w:rPr>
          <w:lang w:val="en-US"/>
        </w:rPr>
        <w:t>licence</w:t>
      </w:r>
      <w:proofErr w:type="spellEnd"/>
      <w:r w:rsidRPr="00CE0A31">
        <w:rPr>
          <w:lang w:val="en-US"/>
        </w:rPr>
        <w:t xml:space="preserve">. You are free to re-use the work under that </w:t>
      </w:r>
      <w:proofErr w:type="spellStart"/>
      <w:r w:rsidRPr="00CE0A31">
        <w:rPr>
          <w:lang w:val="en-US"/>
        </w:rPr>
        <w:t>licence</w:t>
      </w:r>
      <w:proofErr w:type="spellEnd"/>
      <w:r w:rsidRPr="00CE0A31">
        <w:rPr>
          <w:lang w:val="en-US"/>
        </w:rPr>
        <w:t xml:space="preserve">, on the condition that you credit the State of Victoria as author. The </w:t>
      </w:r>
      <w:proofErr w:type="spellStart"/>
      <w:r w:rsidRPr="00CE0A31">
        <w:rPr>
          <w:lang w:val="en-US"/>
        </w:rPr>
        <w:t>licence</w:t>
      </w:r>
      <w:proofErr w:type="spellEnd"/>
      <w:r w:rsidRPr="00CE0A31">
        <w:rPr>
          <w:lang w:val="en-US"/>
        </w:rPr>
        <w:t xml:space="preserve"> does not apply to any images, </w:t>
      </w:r>
      <w:proofErr w:type="gramStart"/>
      <w:r w:rsidRPr="00CE0A31">
        <w:rPr>
          <w:lang w:val="en-US"/>
        </w:rPr>
        <w:t>photographs</w:t>
      </w:r>
      <w:proofErr w:type="gramEnd"/>
      <w:r w:rsidRPr="00CE0A31">
        <w:rPr>
          <w:lang w:val="en-US"/>
        </w:rPr>
        <w:t xml:space="preserve"> or branding, including the Victorian Coat of Arms, the Victorian Government logo and the Department of Environment, Land, Water and Planning (DELWP) logo. To view a copy of this </w:t>
      </w:r>
      <w:proofErr w:type="spellStart"/>
      <w:r w:rsidRPr="00CE0A31">
        <w:rPr>
          <w:lang w:val="en-US"/>
        </w:rPr>
        <w:t>licence</w:t>
      </w:r>
      <w:proofErr w:type="spellEnd"/>
      <w:r w:rsidRPr="00CE0A31">
        <w:rPr>
          <w:lang w:val="en-US"/>
        </w:rPr>
        <w:t xml:space="preserve">, visit http://creativecommons.org/licenses/by/4.0/ </w:t>
      </w:r>
    </w:p>
    <w:p w14:paraId="4C7AC453" w14:textId="7E21DAA2" w:rsidR="008E1BEC" w:rsidRPr="00CE0A31" w:rsidRDefault="008E1BEC" w:rsidP="008E1BEC">
      <w:pPr>
        <w:rPr>
          <w:lang w:val="en-US"/>
        </w:rPr>
      </w:pPr>
      <w:r w:rsidRPr="00CE0A31">
        <w:rPr>
          <w:lang w:val="en-US"/>
        </w:rPr>
        <w:t xml:space="preserve">ISBN </w:t>
      </w:r>
      <w:r w:rsidR="00536678">
        <w:rPr>
          <w:rFonts w:cs="Arial"/>
          <w:color w:val="000000"/>
        </w:rPr>
        <w:t>978-1-76105-651-2</w:t>
      </w:r>
      <w:r w:rsidR="00536678" w:rsidRPr="00536678">
        <w:rPr>
          <w:rFonts w:cs="Arial"/>
          <w:color w:val="000000"/>
        </w:rPr>
        <w:t xml:space="preserve"> </w:t>
      </w:r>
      <w:r w:rsidRPr="00CE0A31">
        <w:rPr>
          <w:lang w:val="en-US"/>
        </w:rPr>
        <w:t>(pdf/online/MS word)</w:t>
      </w:r>
    </w:p>
    <w:p w14:paraId="1CCA8D0E" w14:textId="77777777" w:rsidR="008E1BEC" w:rsidRPr="00CE0A31" w:rsidRDefault="008E1BEC" w:rsidP="008E1BEC">
      <w:pPr>
        <w:pStyle w:val="Heading4"/>
        <w:rPr>
          <w:lang w:val="en-US"/>
        </w:rPr>
      </w:pPr>
      <w:r w:rsidRPr="00CE0A31">
        <w:rPr>
          <w:lang w:val="en-US"/>
        </w:rPr>
        <w:t>Disclaimer</w:t>
      </w:r>
    </w:p>
    <w:p w14:paraId="219210F4" w14:textId="77777777" w:rsidR="008E1BEC" w:rsidRPr="00CE0A31" w:rsidRDefault="008E1BEC" w:rsidP="008E1BEC">
      <w:pPr>
        <w:rPr>
          <w:lang w:val="en-US"/>
        </w:rPr>
      </w:pPr>
      <w:r w:rsidRPr="00CE0A31">
        <w:rPr>
          <w:lang w:val="en-US"/>
        </w:rPr>
        <w:t xml:space="preserve">This publication may be of assistance to </w:t>
      </w:r>
      <w:proofErr w:type="gramStart"/>
      <w:r w:rsidRPr="00CE0A31">
        <w:rPr>
          <w:lang w:val="en-US"/>
        </w:rPr>
        <w:t>you</w:t>
      </w:r>
      <w:proofErr w:type="gramEnd"/>
      <w:r w:rsidRPr="00CE0A31">
        <w:rPr>
          <w:lang w:val="en-US"/>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BA12353" w14:textId="77777777" w:rsidR="008E1BEC" w:rsidRPr="00CE0A31" w:rsidRDefault="008E1BEC" w:rsidP="008E1BEC">
      <w:pPr>
        <w:pStyle w:val="Heading4"/>
        <w:rPr>
          <w:lang w:val="en-US"/>
        </w:rPr>
      </w:pPr>
      <w:r w:rsidRPr="00CE0A31">
        <w:rPr>
          <w:lang w:val="en-US"/>
        </w:rPr>
        <w:lastRenderedPageBreak/>
        <w:t>Credits</w:t>
      </w:r>
    </w:p>
    <w:p w14:paraId="6FD51A51" w14:textId="77777777" w:rsidR="008E1BEC" w:rsidRPr="00CE0A31" w:rsidRDefault="008E1BEC" w:rsidP="008E1BEC">
      <w:pPr>
        <w:rPr>
          <w:lang w:val="en-US"/>
        </w:rPr>
      </w:pPr>
      <w:r w:rsidRPr="00CE0A31">
        <w:rPr>
          <w:lang w:val="en-US"/>
        </w:rPr>
        <w:t xml:space="preserve">Green Scribble (graphic design); Tim Bell Studio </w:t>
      </w:r>
      <w:r>
        <w:rPr>
          <w:lang w:val="en-US"/>
        </w:rPr>
        <w:t xml:space="preserve">(photos) </w:t>
      </w:r>
      <w:r w:rsidRPr="00CE0A31">
        <w:rPr>
          <w:lang w:val="en-US"/>
        </w:rPr>
        <w:t>and Department of Jobs, Precincts and Regions (photos).</w:t>
      </w:r>
    </w:p>
    <w:p w14:paraId="5D5F764E" w14:textId="77777777" w:rsidR="008E1BEC" w:rsidRPr="00CE0A31" w:rsidRDefault="008E1BEC" w:rsidP="008E1BEC">
      <w:pPr>
        <w:pStyle w:val="Heading4"/>
        <w:rPr>
          <w:lang w:val="en-US"/>
        </w:rPr>
      </w:pPr>
      <w:r w:rsidRPr="00CF6C82">
        <w:t>Accessibility</w:t>
      </w:r>
    </w:p>
    <w:p w14:paraId="324A894B" w14:textId="77777777" w:rsidR="008E1BEC" w:rsidRDefault="008E1BEC" w:rsidP="008E1BEC">
      <w:pPr>
        <w:rPr>
          <w:rFonts w:cs="Arial"/>
        </w:rPr>
      </w:pPr>
      <w:r w:rsidRPr="00CE0A31">
        <w:rPr>
          <w:rFonts w:cs="Arial"/>
          <w:color w:val="191919"/>
          <w:lang w:val="en-US"/>
        </w:rPr>
        <w:t xml:space="preserve">If you would like to receive this publication in an alternative format, please telephone the DELWP Customer Service Centre on 136 186, email customer.service@delwp.vic.gov.au or via the National Relay Service on 133 677 www.relayservice.com.au. This document is also available on the internet at </w:t>
      </w:r>
      <w:r>
        <w:rPr>
          <w:rFonts w:cs="Arial"/>
        </w:rPr>
        <w:t>www.delwp.vic.gov.au</w:t>
      </w:r>
    </w:p>
    <w:p w14:paraId="7081DEDB" w14:textId="77777777" w:rsidR="008E1BEC" w:rsidRDefault="008E1BEC" w:rsidP="008E1BEC">
      <w:pPr>
        <w:rPr>
          <w:rFonts w:cs="Arial"/>
        </w:rPr>
      </w:pPr>
      <w:r>
        <w:rPr>
          <w:rFonts w:cs="Arial"/>
        </w:rPr>
        <w:t>Submissions can be made online at engage.vic.gov.au</w:t>
      </w:r>
    </w:p>
    <w:p w14:paraId="414F64E1" w14:textId="77777777" w:rsidR="008E1BEC" w:rsidRPr="00F15F14" w:rsidRDefault="00131F0F" w:rsidP="008E1BEC">
      <w:pPr>
        <w:rPr>
          <w:rFonts w:cs="Arial"/>
        </w:rPr>
      </w:pPr>
      <w:r>
        <w:rPr>
          <w:rFonts w:cs="Arial"/>
        </w:rPr>
        <w:t xml:space="preserve">For any questions or assistance please contact </w:t>
      </w:r>
      <w:r w:rsidR="008E1BEC">
        <w:rPr>
          <w:rFonts w:cs="Arial"/>
        </w:rPr>
        <w:t>lufp@delwp.vic.gov.au</w:t>
      </w:r>
    </w:p>
    <w:p w14:paraId="5ABA5883" w14:textId="72E3C1F7" w:rsidR="00131F0F" w:rsidRPr="00131F0F" w:rsidRDefault="00131F0F" w:rsidP="00131F0F"/>
    <w:sectPr w:rsidR="00131F0F" w:rsidRPr="00131F0F" w:rsidSect="005577B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4D81A7" w14:textId="77777777" w:rsidR="007F6E4E" w:rsidRDefault="007F6E4E" w:rsidP="0039745E">
      <w:pPr>
        <w:spacing w:before="0" w:after="0"/>
      </w:pPr>
      <w:r>
        <w:separator/>
      </w:r>
    </w:p>
  </w:endnote>
  <w:endnote w:type="continuationSeparator" w:id="0">
    <w:p w14:paraId="6654003E" w14:textId="77777777" w:rsidR="007F6E4E" w:rsidRDefault="007F6E4E" w:rsidP="0039745E">
      <w:pPr>
        <w:spacing w:before="0" w:after="0"/>
      </w:pPr>
      <w:r>
        <w:continuationSeparator/>
      </w:r>
    </w:p>
  </w:endnote>
  <w:endnote w:type="continuationNotice" w:id="1">
    <w:p w14:paraId="1ACA6EEC" w14:textId="77777777" w:rsidR="007F6E4E" w:rsidRDefault="007F6E4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VIC SemiBold Italic">
    <w:panose1 w:val="00000700000000000000"/>
    <w:charset w:val="00"/>
    <w:family w:val="auto"/>
    <w:pitch w:val="variable"/>
    <w:sig w:usb0="00000007" w:usb1="00000000" w:usb2="00000000" w:usb3="00000000" w:csb0="00000093" w:csb1="00000000"/>
  </w:font>
  <w:font w:name="VIC-SemiBold">
    <w:altName w:val="Calibri"/>
    <w:panose1 w:val="00000700000000000000"/>
    <w:charset w:val="4D"/>
    <w:family w:val="auto"/>
    <w:notTrueType/>
    <w:pitch w:val="default"/>
    <w:sig w:usb0="00000003" w:usb1="00000000" w:usb2="00000000" w:usb3="00000000" w:csb0="00000001" w:csb1="00000000"/>
  </w:font>
  <w:font w:name="VIC-Light">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AD3B3" w14:textId="76F0BDF8" w:rsidR="0039745E" w:rsidRDefault="0039745E">
    <w:pPr>
      <w:pStyle w:val="Footer"/>
    </w:pPr>
    <w:r>
      <w:rPr>
        <w:noProof/>
      </w:rPr>
      <mc:AlternateContent>
        <mc:Choice Requires="wps">
          <w:drawing>
            <wp:anchor distT="0" distB="0" distL="0" distR="0" simplePos="0" relativeHeight="251658240" behindDoc="0" locked="0" layoutInCell="1" allowOverlap="1" wp14:anchorId="0CB4D253" wp14:editId="35A7AB52">
              <wp:simplePos x="635" y="635"/>
              <wp:positionH relativeFrom="column">
                <wp:align>center</wp:align>
              </wp:positionH>
              <wp:positionV relativeFrom="paragraph">
                <wp:posOffset>635</wp:posOffset>
              </wp:positionV>
              <wp:extent cx="443865" cy="443865"/>
              <wp:effectExtent l="0" t="0" r="635" b="4445"/>
              <wp:wrapSquare wrapText="bothSides"/>
              <wp:docPr id="5" name="Text Box 5"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197D3B" w14:textId="20E6145B" w:rsidR="0039745E" w:rsidRPr="0039745E" w:rsidRDefault="0039745E">
                          <w:pPr>
                            <w:rPr>
                              <w:rFonts w:ascii="Calibri" w:eastAsia="Calibri" w:hAnsi="Calibri" w:cs="Calibri"/>
                              <w:color w:val="000000"/>
                            </w:rPr>
                          </w:pPr>
                          <w:r w:rsidRPr="0039745E">
                            <w:rPr>
                              <w:rFonts w:ascii="Calibri" w:eastAsia="Calibri" w:hAnsi="Calibri" w:cs="Calibri"/>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CB4D253" id="_x0000_t202" coordsize="21600,21600" o:spt="202" path="m,l,21600r21600,l21600,xe">
              <v:stroke joinstyle="miter"/>
              <v:path gradientshapeok="t" o:connecttype="rect"/>
            </v:shapetype>
            <v:shape id="Text Box 5" o:spid="_x0000_s1027"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" filled="f" stroked="f">
              <v:textbox style="mso-fit-shape-to-text:t" inset="0,0,0,0">
                <w:txbxContent>
                  <w:p w14:paraId="44197D3B" w14:textId="20E6145B" w:rsidR="0039745E" w:rsidRPr="0039745E" w:rsidRDefault="0039745E">
                    <w:pPr>
                      <w:rPr>
                        <w:rFonts w:ascii="Calibri" w:eastAsia="Calibri" w:hAnsi="Calibri" w:cs="Calibri"/>
                        <w:color w:val="000000"/>
                      </w:rPr>
                    </w:pPr>
                    <w:r w:rsidRPr="0039745E">
                      <w:rPr>
                        <w:rFonts w:ascii="Calibri" w:eastAsia="Calibri" w:hAnsi="Calibri" w:cs="Calibri"/>
                        <w:color w:val="00000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8D1E6" w14:textId="66D9C953" w:rsidR="0039745E" w:rsidRDefault="00B26D19" w:rsidP="00B26D19">
    <w:pPr>
      <w:pStyle w:val="Footer"/>
      <w:tabs>
        <w:tab w:val="clear" w:pos="4680"/>
        <w:tab w:val="clear" w:pos="9360"/>
        <w:tab w:val="left" w:pos="7839"/>
      </w:tabs>
    </w:pPr>
    <w:r>
      <w:rPr>
        <w:noProof/>
      </w:rPr>
      <w:drawing>
        <wp:anchor distT="0" distB="0" distL="114300" distR="114300" simplePos="0" relativeHeight="251658242" behindDoc="0" locked="0" layoutInCell="1" allowOverlap="1" wp14:anchorId="60CBD35B" wp14:editId="1B0798E3">
          <wp:simplePos x="0" y="0"/>
          <wp:positionH relativeFrom="page">
            <wp:align>right</wp:align>
          </wp:positionH>
          <wp:positionV relativeFrom="paragraph">
            <wp:posOffset>46659</wp:posOffset>
          </wp:positionV>
          <wp:extent cx="2417445" cy="1089025"/>
          <wp:effectExtent l="0" t="0" r="0" b="0"/>
          <wp:wrapThrough wrapText="bothSides">
            <wp:wrapPolygon edited="0">
              <wp:start x="0" y="0"/>
              <wp:lineTo x="0" y="1134"/>
              <wp:lineTo x="1021" y="6045"/>
              <wp:lineTo x="1872" y="11713"/>
              <wp:lineTo x="2723" y="11713"/>
              <wp:lineTo x="14979" y="10957"/>
              <wp:lineTo x="17532" y="10202"/>
              <wp:lineTo x="16681" y="6045"/>
              <wp:lineTo x="17532" y="4156"/>
              <wp:lineTo x="16340" y="3401"/>
              <wp:lineTo x="5106" y="0"/>
              <wp:lineTo x="0" y="0"/>
            </wp:wrapPolygon>
          </wp:wrapThrough>
          <wp:docPr id="6" name="Picture 6" descr="Adobe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olour" descr="Adobe Systems"/>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417445" cy="1089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0047B">
      <w:rPr>
        <w:rFonts w:ascii="Times New Roman" w:hAnsi="Times New Roman" w:cs="Times New Roman"/>
        <w:noProof/>
      </w:rPr>
      <w:drawing>
        <wp:anchor distT="0" distB="0" distL="114300" distR="114300" simplePos="0" relativeHeight="251658241" behindDoc="0" locked="1" layoutInCell="1" allowOverlap="1" wp14:anchorId="57270E63" wp14:editId="48127E65">
          <wp:simplePos x="0" y="0"/>
          <wp:positionH relativeFrom="page">
            <wp:posOffset>720090</wp:posOffset>
          </wp:positionH>
          <wp:positionV relativeFrom="page">
            <wp:posOffset>10066655</wp:posOffset>
          </wp:positionV>
          <wp:extent cx="3848100" cy="720090"/>
          <wp:effectExtent l="0" t="0" r="0" b="0"/>
          <wp:wrapNone/>
          <wp:docPr id="7" name="Picture 7" descr="delwp.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wp.vic.gov.au"/>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848100" cy="720090"/>
                  </a:xfrm>
                  <a:prstGeom prst="rect">
                    <a:avLst/>
                  </a:prstGeom>
                  <a:noFill/>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34FFDF" w14:textId="77777777" w:rsidR="007F6E4E" w:rsidRDefault="007F6E4E" w:rsidP="0039745E">
      <w:pPr>
        <w:spacing w:before="0" w:after="0"/>
      </w:pPr>
      <w:r>
        <w:separator/>
      </w:r>
    </w:p>
  </w:footnote>
  <w:footnote w:type="continuationSeparator" w:id="0">
    <w:p w14:paraId="28FF9565" w14:textId="77777777" w:rsidR="007F6E4E" w:rsidRDefault="007F6E4E" w:rsidP="0039745E">
      <w:pPr>
        <w:spacing w:before="0" w:after="0"/>
      </w:pPr>
      <w:r>
        <w:continuationSeparator/>
      </w:r>
    </w:p>
  </w:footnote>
  <w:footnote w:type="continuationNotice" w:id="1">
    <w:p w14:paraId="233397B3" w14:textId="77777777" w:rsidR="007F6E4E" w:rsidRDefault="007F6E4E">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E42E4"/>
    <w:multiLevelType w:val="multilevel"/>
    <w:tmpl w:val="D9E47A2E"/>
    <w:styleLink w:val="CurrentList1"/>
    <w:lvl w:ilvl="0">
      <w:start w:val="1"/>
      <w:numFmt w:val="decimal"/>
      <w:lvlText w:val="Table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386438"/>
    <w:multiLevelType w:val="hybridMultilevel"/>
    <w:tmpl w:val="F6C21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8F0660"/>
    <w:multiLevelType w:val="hybridMultilevel"/>
    <w:tmpl w:val="69927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D50953"/>
    <w:multiLevelType w:val="hybridMultilevel"/>
    <w:tmpl w:val="03CE742C"/>
    <w:lvl w:ilvl="0" w:tplc="1E863F02">
      <w:start w:val="1"/>
      <w:numFmt w:val="none"/>
      <w:pStyle w:val="Source"/>
      <w:lvlText w:val="Source:"/>
      <w:lvlJc w:val="left"/>
      <w:pPr>
        <w:ind w:left="851" w:hanging="851"/>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0261FA"/>
    <w:multiLevelType w:val="hybridMultilevel"/>
    <w:tmpl w:val="23FCFC6C"/>
    <w:lvl w:ilvl="0" w:tplc="4238C39A">
      <w:start w:val="1"/>
      <w:numFmt w:val="decimalZero"/>
      <w:pStyle w:val="DirectionNumberingNumbering"/>
      <w:lvlText w:val="Direction %1."/>
      <w:lvlJc w:val="right"/>
      <w:pPr>
        <w:ind w:left="720" w:hanging="1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8B48B9"/>
    <w:multiLevelType w:val="multilevel"/>
    <w:tmpl w:val="7CE874C0"/>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4493F87"/>
    <w:multiLevelType w:val="hybridMultilevel"/>
    <w:tmpl w:val="FB4AFB76"/>
    <w:lvl w:ilvl="0" w:tplc="8774EC16">
      <w:start w:val="1"/>
      <w:numFmt w:val="decimalZero"/>
      <w:pStyle w:val="Style1"/>
      <w:lvlText w:val="Strategy %1."/>
      <w:lvlJc w:val="left"/>
      <w:pPr>
        <w:ind w:left="786" w:hanging="360"/>
      </w:pPr>
      <w:rPr>
        <w:rFonts w:hint="default"/>
        <w:b/>
        <w:bCs/>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7" w15:restartNumberingAfterBreak="0">
    <w:nsid w:val="266C29E2"/>
    <w:multiLevelType w:val="hybridMultilevel"/>
    <w:tmpl w:val="0AA82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BB00D6"/>
    <w:multiLevelType w:val="hybridMultilevel"/>
    <w:tmpl w:val="9DA65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9049E0"/>
    <w:multiLevelType w:val="hybridMultilevel"/>
    <w:tmpl w:val="9A9CF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F36C66"/>
    <w:multiLevelType w:val="hybridMultilevel"/>
    <w:tmpl w:val="A994FF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8022CC"/>
    <w:multiLevelType w:val="hybridMultilevel"/>
    <w:tmpl w:val="55249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9461CD"/>
    <w:multiLevelType w:val="hybridMultilevel"/>
    <w:tmpl w:val="5CB4E86E"/>
    <w:lvl w:ilvl="0" w:tplc="54A80E8E">
      <w:start w:val="1"/>
      <w:numFmt w:val="bullet"/>
      <w:lvlText w:val="-"/>
      <w:lvlJc w:val="left"/>
      <w:pPr>
        <w:ind w:left="720" w:hanging="360"/>
      </w:pPr>
      <w:rPr>
        <w:rFonts w:ascii="Calibri" w:hAnsi="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7881700"/>
    <w:multiLevelType w:val="hybridMultilevel"/>
    <w:tmpl w:val="9A0E7428"/>
    <w:lvl w:ilvl="0" w:tplc="B240F63A">
      <w:start w:val="1"/>
      <w:numFmt w:val="decimal"/>
      <w:pStyle w:val="Actions"/>
      <w:lvlText w:val="Action %1."/>
      <w:lvlJc w:val="left"/>
      <w:pPr>
        <w:ind w:left="0" w:firstLine="0"/>
      </w:pPr>
      <w:rPr>
        <w:rFonts w:ascii="Arial" w:hAnsi="Arial"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AA7675F"/>
    <w:multiLevelType w:val="hybridMultilevel"/>
    <w:tmpl w:val="F6FA7ECA"/>
    <w:lvl w:ilvl="0" w:tplc="A192017C">
      <w:start w:val="1"/>
      <w:numFmt w:val="decimal"/>
      <w:pStyle w:val="Mapheading"/>
      <w:lvlText w:val="Map %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D14A85"/>
    <w:multiLevelType w:val="hybridMultilevel"/>
    <w:tmpl w:val="3DA2F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A357AA"/>
    <w:multiLevelType w:val="hybridMultilevel"/>
    <w:tmpl w:val="3B06BBEE"/>
    <w:lvl w:ilvl="0" w:tplc="278CB12A">
      <w:start w:val="1"/>
      <w:numFmt w:val="decimal"/>
      <w:pStyle w:val="Figureheading"/>
      <w:lvlText w:val="Figur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BC87708"/>
    <w:multiLevelType w:val="hybridMultilevel"/>
    <w:tmpl w:val="61A8BFDA"/>
    <w:lvl w:ilvl="0" w:tplc="54A80E8E">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004A4A"/>
    <w:multiLevelType w:val="hybridMultilevel"/>
    <w:tmpl w:val="C38EDA5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09C3B5A"/>
    <w:multiLevelType w:val="hybridMultilevel"/>
    <w:tmpl w:val="3B0C8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307A0E"/>
    <w:multiLevelType w:val="hybridMultilevel"/>
    <w:tmpl w:val="92729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9F082D"/>
    <w:multiLevelType w:val="hybridMultilevel"/>
    <w:tmpl w:val="23689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655B2B"/>
    <w:multiLevelType w:val="hybridMultilevel"/>
    <w:tmpl w:val="9DB48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DC4584"/>
    <w:multiLevelType w:val="hybridMultilevel"/>
    <w:tmpl w:val="8E5000A0"/>
    <w:lvl w:ilvl="0" w:tplc="46963CD4">
      <w:start w:val="1"/>
      <w:numFmt w:val="decimal"/>
      <w:pStyle w:val="TableHeadingHeadings"/>
      <w:lvlText w:val="Tabl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2480CCE"/>
    <w:multiLevelType w:val="hybridMultilevel"/>
    <w:tmpl w:val="FCC83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502AD7"/>
    <w:multiLevelType w:val="multilevel"/>
    <w:tmpl w:val="177074B2"/>
    <w:styleLink w:val="CurrentList3"/>
    <w:lvl w:ilvl="0">
      <w:start w:val="1"/>
      <w:numFmt w:val="decimal"/>
      <w:lvlText w:val="Action %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16"/>
  </w:num>
  <w:num w:numId="3">
    <w:abstractNumId w:val="23"/>
  </w:num>
  <w:num w:numId="4">
    <w:abstractNumId w:val="0"/>
  </w:num>
  <w:num w:numId="5">
    <w:abstractNumId w:val="14"/>
  </w:num>
  <w:num w:numId="6">
    <w:abstractNumId w:val="4"/>
  </w:num>
  <w:num w:numId="7">
    <w:abstractNumId w:val="5"/>
  </w:num>
  <w:num w:numId="8">
    <w:abstractNumId w:val="13"/>
  </w:num>
  <w:num w:numId="9">
    <w:abstractNumId w:val="25"/>
  </w:num>
  <w:num w:numId="10">
    <w:abstractNumId w:val="3"/>
  </w:num>
  <w:num w:numId="11">
    <w:abstractNumId w:val="21"/>
  </w:num>
  <w:num w:numId="12">
    <w:abstractNumId w:val="10"/>
  </w:num>
  <w:num w:numId="13">
    <w:abstractNumId w:val="8"/>
  </w:num>
  <w:num w:numId="14">
    <w:abstractNumId w:val="24"/>
  </w:num>
  <w:num w:numId="15">
    <w:abstractNumId w:val="15"/>
  </w:num>
  <w:num w:numId="16">
    <w:abstractNumId w:val="19"/>
  </w:num>
  <w:num w:numId="17">
    <w:abstractNumId w:val="22"/>
  </w:num>
  <w:num w:numId="18">
    <w:abstractNumId w:val="7"/>
  </w:num>
  <w:num w:numId="19">
    <w:abstractNumId w:val="9"/>
  </w:num>
  <w:num w:numId="20">
    <w:abstractNumId w:val="2"/>
  </w:num>
  <w:num w:numId="21">
    <w:abstractNumId w:val="20"/>
  </w:num>
  <w:num w:numId="22">
    <w:abstractNumId w:val="1"/>
  </w:num>
  <w:num w:numId="23">
    <w:abstractNumId w:val="11"/>
  </w:num>
  <w:num w:numId="24">
    <w:abstractNumId w:val="12"/>
  </w:num>
  <w:num w:numId="25">
    <w:abstractNumId w:val="17"/>
  </w:num>
  <w:num w:numId="26">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C81"/>
    <w:rsid w:val="000002F9"/>
    <w:rsid w:val="0000419D"/>
    <w:rsid w:val="000139B9"/>
    <w:rsid w:val="00020E64"/>
    <w:rsid w:val="000235F8"/>
    <w:rsid w:val="00035621"/>
    <w:rsid w:val="00094323"/>
    <w:rsid w:val="00094A29"/>
    <w:rsid w:val="000A3E92"/>
    <w:rsid w:val="000B0EA9"/>
    <w:rsid w:val="000E1782"/>
    <w:rsid w:val="000E4287"/>
    <w:rsid w:val="000F70EE"/>
    <w:rsid w:val="0010047B"/>
    <w:rsid w:val="0012473D"/>
    <w:rsid w:val="0013043E"/>
    <w:rsid w:val="00131F0F"/>
    <w:rsid w:val="00137C81"/>
    <w:rsid w:val="001415B1"/>
    <w:rsid w:val="0016459B"/>
    <w:rsid w:val="001C32FC"/>
    <w:rsid w:val="001D6A33"/>
    <w:rsid w:val="001F7693"/>
    <w:rsid w:val="002219C5"/>
    <w:rsid w:val="002677C3"/>
    <w:rsid w:val="002F6D38"/>
    <w:rsid w:val="003047DF"/>
    <w:rsid w:val="003104DA"/>
    <w:rsid w:val="00310BFC"/>
    <w:rsid w:val="00321736"/>
    <w:rsid w:val="003227AE"/>
    <w:rsid w:val="00323992"/>
    <w:rsid w:val="00341355"/>
    <w:rsid w:val="00381ED8"/>
    <w:rsid w:val="00382E64"/>
    <w:rsid w:val="00387B07"/>
    <w:rsid w:val="0039745E"/>
    <w:rsid w:val="003A3959"/>
    <w:rsid w:val="003B2061"/>
    <w:rsid w:val="003B5B33"/>
    <w:rsid w:val="003E610D"/>
    <w:rsid w:val="003F0113"/>
    <w:rsid w:val="00401AF8"/>
    <w:rsid w:val="004051B5"/>
    <w:rsid w:val="00440A4E"/>
    <w:rsid w:val="00444DD4"/>
    <w:rsid w:val="00484B27"/>
    <w:rsid w:val="004952F7"/>
    <w:rsid w:val="004B7FAB"/>
    <w:rsid w:val="004D51FA"/>
    <w:rsid w:val="00500005"/>
    <w:rsid w:val="0051049B"/>
    <w:rsid w:val="0053551E"/>
    <w:rsid w:val="00536678"/>
    <w:rsid w:val="00536AAE"/>
    <w:rsid w:val="00552700"/>
    <w:rsid w:val="005577B7"/>
    <w:rsid w:val="00562A5C"/>
    <w:rsid w:val="00564843"/>
    <w:rsid w:val="005724B2"/>
    <w:rsid w:val="005C15EF"/>
    <w:rsid w:val="005C741D"/>
    <w:rsid w:val="005E326D"/>
    <w:rsid w:val="006357E6"/>
    <w:rsid w:val="00653477"/>
    <w:rsid w:val="0066560D"/>
    <w:rsid w:val="0066628F"/>
    <w:rsid w:val="0067625F"/>
    <w:rsid w:val="006822F3"/>
    <w:rsid w:val="00697CBC"/>
    <w:rsid w:val="006A0BFB"/>
    <w:rsid w:val="006A0F51"/>
    <w:rsid w:val="006A7C16"/>
    <w:rsid w:val="006B0F18"/>
    <w:rsid w:val="006B1A50"/>
    <w:rsid w:val="006E3245"/>
    <w:rsid w:val="006E390F"/>
    <w:rsid w:val="00700C74"/>
    <w:rsid w:val="00727066"/>
    <w:rsid w:val="0074463E"/>
    <w:rsid w:val="00745403"/>
    <w:rsid w:val="00753806"/>
    <w:rsid w:val="00776D28"/>
    <w:rsid w:val="007D46EE"/>
    <w:rsid w:val="007F6E4E"/>
    <w:rsid w:val="00867CF8"/>
    <w:rsid w:val="008959C5"/>
    <w:rsid w:val="008A47BB"/>
    <w:rsid w:val="008B51E0"/>
    <w:rsid w:val="008D151A"/>
    <w:rsid w:val="008D7117"/>
    <w:rsid w:val="008E1BEC"/>
    <w:rsid w:val="008F7789"/>
    <w:rsid w:val="00921ED7"/>
    <w:rsid w:val="00923BB1"/>
    <w:rsid w:val="00941B19"/>
    <w:rsid w:val="009758C1"/>
    <w:rsid w:val="00981F97"/>
    <w:rsid w:val="0099786A"/>
    <w:rsid w:val="009A3619"/>
    <w:rsid w:val="009B448F"/>
    <w:rsid w:val="009E49A0"/>
    <w:rsid w:val="009E7813"/>
    <w:rsid w:val="00A06EA8"/>
    <w:rsid w:val="00A304C3"/>
    <w:rsid w:val="00A64E78"/>
    <w:rsid w:val="00A6788D"/>
    <w:rsid w:val="00A67B3E"/>
    <w:rsid w:val="00A915F9"/>
    <w:rsid w:val="00A9485E"/>
    <w:rsid w:val="00AA51CE"/>
    <w:rsid w:val="00AB5A02"/>
    <w:rsid w:val="00AF707A"/>
    <w:rsid w:val="00B06EB4"/>
    <w:rsid w:val="00B26D19"/>
    <w:rsid w:val="00B27993"/>
    <w:rsid w:val="00B4395E"/>
    <w:rsid w:val="00B4697E"/>
    <w:rsid w:val="00B562EF"/>
    <w:rsid w:val="00B63102"/>
    <w:rsid w:val="00B66E15"/>
    <w:rsid w:val="00B736B9"/>
    <w:rsid w:val="00B74127"/>
    <w:rsid w:val="00B77D88"/>
    <w:rsid w:val="00B8123D"/>
    <w:rsid w:val="00BA134C"/>
    <w:rsid w:val="00BD2A27"/>
    <w:rsid w:val="00BD6DAE"/>
    <w:rsid w:val="00BE54B4"/>
    <w:rsid w:val="00BF48CE"/>
    <w:rsid w:val="00BF63EC"/>
    <w:rsid w:val="00C00F77"/>
    <w:rsid w:val="00C01939"/>
    <w:rsid w:val="00C02779"/>
    <w:rsid w:val="00C11A10"/>
    <w:rsid w:val="00C15D8F"/>
    <w:rsid w:val="00C167AE"/>
    <w:rsid w:val="00C406D2"/>
    <w:rsid w:val="00C44F3B"/>
    <w:rsid w:val="00C65A09"/>
    <w:rsid w:val="00C721FE"/>
    <w:rsid w:val="00C868AC"/>
    <w:rsid w:val="00CA649D"/>
    <w:rsid w:val="00CF6F43"/>
    <w:rsid w:val="00D028EC"/>
    <w:rsid w:val="00D02B6C"/>
    <w:rsid w:val="00D04ABD"/>
    <w:rsid w:val="00D123D6"/>
    <w:rsid w:val="00D20745"/>
    <w:rsid w:val="00D35235"/>
    <w:rsid w:val="00D41A70"/>
    <w:rsid w:val="00D4681A"/>
    <w:rsid w:val="00D92AF2"/>
    <w:rsid w:val="00DD5875"/>
    <w:rsid w:val="00E15998"/>
    <w:rsid w:val="00E20D1D"/>
    <w:rsid w:val="00E23262"/>
    <w:rsid w:val="00E73EF7"/>
    <w:rsid w:val="00E848E4"/>
    <w:rsid w:val="00E9035D"/>
    <w:rsid w:val="00E942FD"/>
    <w:rsid w:val="00EE584B"/>
    <w:rsid w:val="00F25C54"/>
    <w:rsid w:val="00F2786D"/>
    <w:rsid w:val="00F35184"/>
    <w:rsid w:val="00F377A7"/>
    <w:rsid w:val="00F665B4"/>
    <w:rsid w:val="00F71E19"/>
    <w:rsid w:val="00FA2B9B"/>
    <w:rsid w:val="096ECE33"/>
    <w:rsid w:val="1D0D80B4"/>
    <w:rsid w:val="1F087055"/>
    <w:rsid w:val="2C06A21E"/>
    <w:rsid w:val="31B14A09"/>
    <w:rsid w:val="3F207579"/>
    <w:rsid w:val="4380278C"/>
    <w:rsid w:val="44F56D10"/>
    <w:rsid w:val="49479FB9"/>
    <w:rsid w:val="5B54D608"/>
    <w:rsid w:val="6381AEBF"/>
    <w:rsid w:val="7596B8F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DD633"/>
  <w15:chartTrackingRefBased/>
  <w15:docId w15:val="{44E555AE-E6B4-1A4D-947E-02AA7D5C7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619"/>
    <w:pPr>
      <w:spacing w:before="120" w:after="60"/>
    </w:pPr>
    <w:rPr>
      <w:rFonts w:ascii="Arial" w:hAnsi="Arial"/>
    </w:rPr>
  </w:style>
  <w:style w:type="paragraph" w:styleId="Heading1">
    <w:name w:val="heading 1"/>
    <w:basedOn w:val="ChapterHeadingHeadings"/>
    <w:next w:val="Normal"/>
    <w:link w:val="Heading1Char"/>
    <w:uiPriority w:val="9"/>
    <w:qFormat/>
    <w:rsid w:val="00E942FD"/>
    <w:pPr>
      <w:outlineLvl w:val="0"/>
    </w:pPr>
    <w:rPr>
      <w:rFonts w:ascii="Arial" w:hAnsi="Arial" w:cs="Arial"/>
      <w:b w:val="0"/>
      <w:bCs w:val="0"/>
      <w:caps w:val="0"/>
    </w:rPr>
  </w:style>
  <w:style w:type="paragraph" w:styleId="Heading2">
    <w:name w:val="heading 2"/>
    <w:basedOn w:val="Normal"/>
    <w:next w:val="Normal"/>
    <w:link w:val="Heading2Char"/>
    <w:uiPriority w:val="9"/>
    <w:unhideWhenUsed/>
    <w:qFormat/>
    <w:rsid w:val="006357E6"/>
    <w:pPr>
      <w:keepNext/>
      <w:keepLines/>
      <w:spacing w:before="360" w:after="120"/>
      <w:outlineLvl w:val="1"/>
    </w:pPr>
    <w:rPr>
      <w:rFonts w:eastAsiaTheme="majorEastAsia"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D41A70"/>
    <w:pPr>
      <w:keepNext/>
      <w:keepLines/>
      <w:spacing w:before="240" w:after="120"/>
      <w:outlineLvl w:val="2"/>
    </w:pPr>
    <w:rPr>
      <w:rFonts w:eastAsiaTheme="majorEastAsia" w:cs="Arial"/>
      <w:color w:val="1F3763" w:themeColor="accent1" w:themeShade="7F"/>
    </w:rPr>
  </w:style>
  <w:style w:type="paragraph" w:styleId="Heading4">
    <w:name w:val="heading 4"/>
    <w:basedOn w:val="Normal"/>
    <w:next w:val="Normal"/>
    <w:link w:val="Heading4Char"/>
    <w:uiPriority w:val="9"/>
    <w:unhideWhenUsed/>
    <w:qFormat/>
    <w:rsid w:val="003B5B33"/>
    <w:pPr>
      <w:keepNext/>
      <w:keepLines/>
      <w:spacing w:before="40" w:after="0"/>
      <w:outlineLvl w:val="3"/>
    </w:pPr>
    <w:rPr>
      <w:rFonts w:eastAsiaTheme="majorEastAsia" w:cs="Arial"/>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137C81"/>
    <w:pPr>
      <w:autoSpaceDE w:val="0"/>
      <w:autoSpaceDN w:val="0"/>
      <w:adjustRightInd w:val="0"/>
      <w:spacing w:line="288" w:lineRule="auto"/>
      <w:textAlignment w:val="center"/>
    </w:pPr>
    <w:rPr>
      <w:rFonts w:ascii="Minion Pro" w:hAnsi="Minion Pro" w:cs="Minion Pro"/>
      <w:color w:val="000000"/>
      <w:lang w:val="en-US"/>
    </w:rPr>
  </w:style>
  <w:style w:type="paragraph" w:styleId="ListParagraph">
    <w:name w:val="List Paragraph"/>
    <w:basedOn w:val="Normal"/>
    <w:uiPriority w:val="34"/>
    <w:qFormat/>
    <w:rsid w:val="009E7813"/>
    <w:pPr>
      <w:ind w:left="720"/>
      <w:contextualSpacing/>
    </w:pPr>
  </w:style>
  <w:style w:type="paragraph" w:customStyle="1" w:styleId="ImprintbodycopyInsidecover">
    <w:name w:val="Imprint body copy (Inside cover)"/>
    <w:basedOn w:val="BasicParagraph"/>
    <w:uiPriority w:val="99"/>
    <w:rsid w:val="00137C81"/>
    <w:pPr>
      <w:suppressAutoHyphens/>
      <w:spacing w:after="57" w:line="200" w:lineRule="atLeast"/>
    </w:pPr>
    <w:rPr>
      <w:rFonts w:ascii="VIC" w:hAnsi="VIC" w:cs="VIC"/>
      <w:color w:val="191919"/>
      <w:sz w:val="16"/>
      <w:szCs w:val="16"/>
    </w:rPr>
  </w:style>
  <w:style w:type="character" w:customStyle="1" w:styleId="Bold">
    <w:name w:val="Bold"/>
    <w:uiPriority w:val="99"/>
    <w:rsid w:val="00137C81"/>
    <w:rPr>
      <w:rFonts w:ascii="VIC" w:hAnsi="VIC" w:cs="VIC"/>
      <w:b/>
      <w:bCs/>
    </w:rPr>
  </w:style>
  <w:style w:type="character" w:customStyle="1" w:styleId="Bold-Italic">
    <w:name w:val="Bold-Italic"/>
    <w:uiPriority w:val="99"/>
    <w:rsid w:val="00137C81"/>
    <w:rPr>
      <w:rFonts w:ascii="VIC" w:hAnsi="VIC" w:cs="VIC"/>
      <w:b/>
      <w:bCs/>
      <w:i/>
      <w:iCs/>
    </w:rPr>
  </w:style>
  <w:style w:type="paragraph" w:customStyle="1" w:styleId="NoParagraphStyle">
    <w:name w:val="[No Paragraph Style]"/>
    <w:rsid w:val="00137C81"/>
    <w:pPr>
      <w:autoSpaceDE w:val="0"/>
      <w:autoSpaceDN w:val="0"/>
      <w:adjustRightInd w:val="0"/>
      <w:spacing w:line="288" w:lineRule="auto"/>
      <w:textAlignment w:val="center"/>
    </w:pPr>
    <w:rPr>
      <w:rFonts w:ascii="Minion Pro" w:hAnsi="Minion Pro" w:cs="Minion Pro"/>
      <w:color w:val="000000"/>
      <w:lang w:val="en-US"/>
    </w:rPr>
  </w:style>
  <w:style w:type="paragraph" w:customStyle="1" w:styleId="ChapterHeadingHeadings">
    <w:name w:val="Chapter_Heading (Headings)"/>
    <w:basedOn w:val="NoParagraphStyle"/>
    <w:uiPriority w:val="99"/>
    <w:rsid w:val="00137C81"/>
    <w:pPr>
      <w:pageBreakBefore/>
      <w:suppressAutoHyphens/>
      <w:spacing w:line="640" w:lineRule="atLeast"/>
    </w:pPr>
    <w:rPr>
      <w:rFonts w:ascii="VIC" w:hAnsi="VIC" w:cs="VIC"/>
      <w:b/>
      <w:bCs/>
      <w:caps/>
      <w:color w:val="000056"/>
      <w:sz w:val="60"/>
      <w:szCs w:val="60"/>
    </w:rPr>
  </w:style>
  <w:style w:type="paragraph" w:customStyle="1" w:styleId="Introduction">
    <w:name w:val="Introduction"/>
    <w:basedOn w:val="NoParagraphStyle"/>
    <w:uiPriority w:val="99"/>
    <w:rsid w:val="00137C81"/>
    <w:pPr>
      <w:suppressAutoHyphens/>
      <w:spacing w:before="340" w:after="567"/>
      <w:ind w:right="113"/>
    </w:pPr>
    <w:rPr>
      <w:rFonts w:ascii="VIC SemiBold" w:hAnsi="VIC SemiBold" w:cs="VIC SemiBold"/>
      <w:b/>
      <w:bCs/>
      <w:color w:val="556A88"/>
    </w:rPr>
  </w:style>
  <w:style w:type="paragraph" w:customStyle="1" w:styleId="Heading1Headings">
    <w:name w:val="Heading_1 (Headings)"/>
    <w:basedOn w:val="NoParagraphStyle"/>
    <w:uiPriority w:val="99"/>
    <w:rsid w:val="00137C81"/>
    <w:pPr>
      <w:suppressAutoHyphens/>
      <w:spacing w:before="340" w:line="320" w:lineRule="atLeast"/>
    </w:pPr>
    <w:rPr>
      <w:rFonts w:ascii="VIC" w:hAnsi="VIC" w:cs="VIC"/>
      <w:b/>
      <w:bCs/>
      <w:color w:val="000056"/>
      <w:sz w:val="32"/>
      <w:szCs w:val="32"/>
    </w:rPr>
  </w:style>
  <w:style w:type="paragraph" w:customStyle="1" w:styleId="Bullet">
    <w:name w:val="Bullet"/>
    <w:basedOn w:val="Normal"/>
    <w:next w:val="Normal"/>
    <w:uiPriority w:val="99"/>
    <w:rsid w:val="009E7813"/>
    <w:pPr>
      <w:suppressAutoHyphens/>
      <w:autoSpaceDE w:val="0"/>
      <w:autoSpaceDN w:val="0"/>
      <w:adjustRightInd w:val="0"/>
      <w:spacing w:before="57" w:line="288" w:lineRule="auto"/>
      <w:ind w:left="198" w:hanging="198"/>
      <w:textAlignment w:val="center"/>
    </w:pPr>
    <w:rPr>
      <w:rFonts w:ascii="VIC" w:hAnsi="VIC" w:cs="VIC"/>
      <w:color w:val="191919"/>
      <w:sz w:val="18"/>
      <w:szCs w:val="18"/>
      <w:lang w:val="en-GB"/>
    </w:rPr>
  </w:style>
  <w:style w:type="paragraph" w:customStyle="1" w:styleId="TableHeadingHeadings">
    <w:name w:val="Table_Heading (Headings)"/>
    <w:basedOn w:val="NoParagraphStyle"/>
    <w:uiPriority w:val="99"/>
    <w:rsid w:val="006357E6"/>
    <w:pPr>
      <w:numPr>
        <w:numId w:val="3"/>
      </w:numPr>
      <w:tabs>
        <w:tab w:val="left" w:pos="0"/>
      </w:tabs>
      <w:suppressAutoHyphens/>
      <w:spacing w:before="283"/>
    </w:pPr>
    <w:rPr>
      <w:rFonts w:ascii="Arial" w:hAnsi="Arial" w:cs="Arial"/>
      <w:color w:val="000000" w:themeColor="text1"/>
      <w:lang w:val="en-GB"/>
    </w:rPr>
  </w:style>
  <w:style w:type="paragraph" w:customStyle="1" w:styleId="Figureheading">
    <w:name w:val="Figure heading"/>
    <w:basedOn w:val="TableHeadingHeadings"/>
    <w:uiPriority w:val="99"/>
    <w:rsid w:val="003F0113"/>
    <w:pPr>
      <w:numPr>
        <w:numId w:val="2"/>
      </w:numPr>
      <w:ind w:left="1418" w:hanging="1418"/>
    </w:pPr>
    <w:rPr>
      <w:b/>
      <w:bCs/>
    </w:rPr>
  </w:style>
  <w:style w:type="paragraph" w:customStyle="1" w:styleId="Heading2Headings">
    <w:name w:val="Heading_2 (Headings)"/>
    <w:basedOn w:val="NoParagraphStyle"/>
    <w:next w:val="NoParagraphStyle"/>
    <w:uiPriority w:val="99"/>
    <w:rsid w:val="00137C81"/>
    <w:pPr>
      <w:keepNext/>
      <w:spacing w:before="241"/>
    </w:pPr>
    <w:rPr>
      <w:rFonts w:ascii="VIC" w:hAnsi="VIC" w:cs="VIC"/>
      <w:b/>
      <w:bCs/>
      <w:color w:val="CD42A5"/>
    </w:rPr>
  </w:style>
  <w:style w:type="paragraph" w:customStyle="1" w:styleId="Source">
    <w:name w:val="Source"/>
    <w:basedOn w:val="NoParagraphStyle"/>
    <w:next w:val="NoParagraphStyle"/>
    <w:uiPriority w:val="99"/>
    <w:rsid w:val="00A304C3"/>
    <w:pPr>
      <w:numPr>
        <w:numId w:val="10"/>
      </w:numPr>
      <w:spacing w:before="113"/>
    </w:pPr>
    <w:rPr>
      <w:rFonts w:ascii="Arial" w:hAnsi="Arial" w:cs="VIC"/>
      <w:color w:val="auto"/>
      <w:sz w:val="20"/>
      <w:szCs w:val="12"/>
      <w:lang w:val="en-GB"/>
    </w:rPr>
  </w:style>
  <w:style w:type="paragraph" w:customStyle="1" w:styleId="Tableheading">
    <w:name w:val="Table heading"/>
    <w:basedOn w:val="TableHeadingHeadings"/>
    <w:uiPriority w:val="99"/>
    <w:rsid w:val="00C721FE"/>
    <w:pPr>
      <w:tabs>
        <w:tab w:val="clear" w:pos="0"/>
      </w:tabs>
      <w:ind w:left="1418" w:hanging="1418"/>
    </w:pPr>
    <w:rPr>
      <w:b/>
      <w:bCs/>
    </w:rPr>
  </w:style>
  <w:style w:type="paragraph" w:customStyle="1" w:styleId="DirectionNumberingNumbering">
    <w:name w:val="Direction_Numbering (Numbering)"/>
    <w:basedOn w:val="NoParagraphStyle"/>
    <w:uiPriority w:val="99"/>
    <w:rsid w:val="00BF63EC"/>
    <w:pPr>
      <w:numPr>
        <w:numId w:val="6"/>
      </w:numPr>
      <w:suppressAutoHyphens/>
      <w:spacing w:before="170"/>
      <w:ind w:left="2268" w:hanging="850"/>
    </w:pPr>
    <w:rPr>
      <w:rFonts w:ascii="Arial" w:hAnsi="Arial" w:cs="Arial"/>
      <w:b/>
      <w:bCs/>
      <w:color w:val="000000" w:themeColor="text1"/>
      <w:spacing w:val="-2"/>
    </w:rPr>
  </w:style>
  <w:style w:type="paragraph" w:customStyle="1" w:styleId="StrategyNumberingNumbering">
    <w:name w:val="Strategy_Numbering (Numbering)"/>
    <w:basedOn w:val="NoParagraphStyle"/>
    <w:uiPriority w:val="99"/>
    <w:rsid w:val="00137C81"/>
    <w:pPr>
      <w:suppressAutoHyphens/>
      <w:spacing w:before="283"/>
      <w:ind w:left="1474" w:hanging="1474"/>
    </w:pPr>
    <w:rPr>
      <w:rFonts w:ascii="VIC Medium" w:hAnsi="VIC Medium" w:cs="VIC Medium"/>
      <w:color w:val="191919"/>
      <w:sz w:val="18"/>
      <w:szCs w:val="18"/>
    </w:rPr>
  </w:style>
  <w:style w:type="paragraph" w:customStyle="1" w:styleId="Heading3Headings">
    <w:name w:val="Heading_3 (Headings)"/>
    <w:basedOn w:val="NoParagraphStyle"/>
    <w:next w:val="NoParagraphStyle"/>
    <w:uiPriority w:val="99"/>
    <w:rsid w:val="00137C81"/>
    <w:pPr>
      <w:keepNext/>
      <w:spacing w:before="142"/>
    </w:pPr>
    <w:rPr>
      <w:rFonts w:ascii="VIC" w:hAnsi="VIC" w:cs="VIC"/>
      <w:color w:val="000056"/>
      <w:lang w:val="en-GB"/>
    </w:rPr>
  </w:style>
  <w:style w:type="paragraph" w:customStyle="1" w:styleId="AppendixHeadingHeadings">
    <w:name w:val="Appendix_Heading (Headings)"/>
    <w:basedOn w:val="NoParagraphStyle"/>
    <w:uiPriority w:val="99"/>
    <w:rsid w:val="00137C81"/>
    <w:pPr>
      <w:pageBreakBefore/>
      <w:suppressAutoHyphens/>
      <w:spacing w:line="640" w:lineRule="atLeast"/>
    </w:pPr>
    <w:rPr>
      <w:rFonts w:ascii="VIC" w:hAnsi="VIC" w:cs="VIC"/>
      <w:b/>
      <w:bCs/>
      <w:caps/>
      <w:color w:val="000056"/>
      <w:sz w:val="60"/>
      <w:szCs w:val="60"/>
    </w:rPr>
  </w:style>
  <w:style w:type="paragraph" w:customStyle="1" w:styleId="ActionNumberingNumbering">
    <w:name w:val="Action_Numbering (Numbering)"/>
    <w:basedOn w:val="NoParagraphStyle"/>
    <w:uiPriority w:val="99"/>
    <w:rsid w:val="00137C81"/>
    <w:pPr>
      <w:keepNext/>
      <w:suppressAutoHyphens/>
      <w:spacing w:before="241"/>
    </w:pPr>
    <w:rPr>
      <w:rFonts w:ascii="VIC" w:hAnsi="VIC" w:cs="VIC"/>
      <w:color w:val="221C46"/>
      <w:spacing w:val="2"/>
      <w:sz w:val="21"/>
      <w:szCs w:val="21"/>
      <w:lang w:val="en-GB"/>
    </w:rPr>
  </w:style>
  <w:style w:type="character" w:customStyle="1" w:styleId="ChapterNumbering">
    <w:name w:val="Chapter_Numbering"/>
    <w:uiPriority w:val="99"/>
    <w:rsid w:val="00137C81"/>
    <w:rPr>
      <w:rFonts w:ascii="VIC Medium" w:hAnsi="VIC Medium" w:cs="VIC Medium"/>
      <w:caps/>
    </w:rPr>
  </w:style>
  <w:style w:type="character" w:customStyle="1" w:styleId="Semibold-Italic">
    <w:name w:val="Semibold-Italic"/>
    <w:uiPriority w:val="99"/>
    <w:rsid w:val="00137C81"/>
    <w:rPr>
      <w:rFonts w:ascii="VIC SemiBold Italic" w:hAnsi="VIC SemiBold Italic" w:cs="VIC SemiBold Italic"/>
      <w:b/>
      <w:bCs/>
      <w:i/>
      <w:iCs/>
    </w:rPr>
  </w:style>
  <w:style w:type="character" w:customStyle="1" w:styleId="References">
    <w:name w:val="References"/>
    <w:uiPriority w:val="99"/>
    <w:rsid w:val="00137C81"/>
    <w:rPr>
      <w:rFonts w:ascii="VIC Medium" w:hAnsi="VIC Medium" w:cs="VIC Medium"/>
    </w:rPr>
  </w:style>
  <w:style w:type="character" w:customStyle="1" w:styleId="Italic">
    <w:name w:val="Italic"/>
    <w:uiPriority w:val="99"/>
    <w:rsid w:val="00137C81"/>
    <w:rPr>
      <w:rFonts w:ascii="VIC" w:hAnsi="VIC" w:cs="VIC"/>
      <w:i/>
      <w:iCs/>
    </w:rPr>
  </w:style>
  <w:style w:type="character" w:customStyle="1" w:styleId="Table">
    <w:name w:val="Table"/>
    <w:uiPriority w:val="99"/>
    <w:rsid w:val="00137C81"/>
    <w:rPr>
      <w:rFonts w:ascii="VIC SemiBold" w:hAnsi="VIC SemiBold" w:cs="VIC SemiBold"/>
      <w:b/>
      <w:bCs/>
      <w:caps/>
      <w:color w:val="55565A"/>
    </w:rPr>
  </w:style>
  <w:style w:type="character" w:styleId="Hyperlink">
    <w:name w:val="Hyperlink"/>
    <w:basedOn w:val="DefaultParagraphFont"/>
    <w:uiPriority w:val="99"/>
    <w:rsid w:val="00137C81"/>
    <w:rPr>
      <w:rFonts w:ascii="VIC Medium" w:hAnsi="VIC Medium" w:cs="VIC Medium"/>
      <w:color w:val="5A2B64"/>
      <w:w w:val="100"/>
      <w:u w:val="none" w:color="000000"/>
    </w:rPr>
  </w:style>
  <w:style w:type="character" w:customStyle="1" w:styleId="TableHeader">
    <w:name w:val="TableHeader"/>
    <w:uiPriority w:val="99"/>
    <w:rsid w:val="00137C81"/>
    <w:rPr>
      <w:b/>
      <w:bCs/>
      <w:caps/>
      <w:outline/>
    </w:rPr>
  </w:style>
  <w:style w:type="character" w:customStyle="1" w:styleId="StrategyNumbering">
    <w:name w:val="Strategy Numbering"/>
    <w:uiPriority w:val="99"/>
    <w:rsid w:val="00137C81"/>
    <w:rPr>
      <w:rFonts w:ascii="VIC" w:hAnsi="VIC" w:cs="VIC"/>
      <w:b/>
      <w:bCs/>
      <w:color w:val="556A88"/>
      <w:spacing w:val="2"/>
      <w:sz w:val="18"/>
      <w:szCs w:val="18"/>
    </w:rPr>
  </w:style>
  <w:style w:type="character" w:customStyle="1" w:styleId="TOCgreen">
    <w:name w:val="TOC_green"/>
    <w:uiPriority w:val="99"/>
    <w:rsid w:val="00137C81"/>
    <w:rPr>
      <w:caps/>
    </w:rPr>
  </w:style>
  <w:style w:type="character" w:customStyle="1" w:styleId="Test">
    <w:name w:val="Test"/>
    <w:uiPriority w:val="99"/>
    <w:rsid w:val="00137C81"/>
    <w:rPr>
      <w:caps/>
    </w:rPr>
  </w:style>
  <w:style w:type="character" w:customStyle="1" w:styleId="Direction">
    <w:name w:val="Direction"/>
    <w:uiPriority w:val="99"/>
    <w:rsid w:val="00137C81"/>
    <w:rPr>
      <w:rFonts w:ascii="VIC" w:hAnsi="VIC" w:cs="VIC"/>
      <w:b/>
      <w:bCs/>
      <w:caps/>
      <w:color w:val="CD42A5"/>
      <w:spacing w:val="0"/>
      <w:sz w:val="22"/>
      <w:szCs w:val="22"/>
    </w:rPr>
  </w:style>
  <w:style w:type="paragraph" w:styleId="Title">
    <w:name w:val="Title"/>
    <w:basedOn w:val="Normal"/>
    <w:next w:val="Normal"/>
    <w:link w:val="TitleChar"/>
    <w:uiPriority w:val="10"/>
    <w:qFormat/>
    <w:rsid w:val="005E326D"/>
    <w:pPr>
      <w:autoSpaceDE w:val="0"/>
      <w:autoSpaceDN w:val="0"/>
      <w:adjustRightInd w:val="0"/>
      <w:spacing w:before="0" w:after="0"/>
      <w:textAlignment w:val="center"/>
    </w:pPr>
    <w:rPr>
      <w:rFonts w:cs="Arial"/>
      <w:sz w:val="56"/>
      <w:szCs w:val="56"/>
      <w:lang w:val="en-GB"/>
    </w:rPr>
  </w:style>
  <w:style w:type="character" w:customStyle="1" w:styleId="TitleChar">
    <w:name w:val="Title Char"/>
    <w:basedOn w:val="DefaultParagraphFont"/>
    <w:link w:val="Title"/>
    <w:uiPriority w:val="10"/>
    <w:rsid w:val="005E326D"/>
    <w:rPr>
      <w:rFonts w:ascii="Arial" w:hAnsi="Arial" w:cs="Arial"/>
      <w:sz w:val="56"/>
      <w:szCs w:val="56"/>
      <w:lang w:val="en-GB"/>
    </w:rPr>
  </w:style>
  <w:style w:type="character" w:customStyle="1" w:styleId="Heading2Char">
    <w:name w:val="Heading 2 Char"/>
    <w:basedOn w:val="DefaultParagraphFont"/>
    <w:link w:val="Heading2"/>
    <w:uiPriority w:val="9"/>
    <w:rsid w:val="006357E6"/>
    <w:rPr>
      <w:rFonts w:ascii="Arial" w:eastAsiaTheme="majorEastAsia" w:hAnsi="Arial" w:cstheme="majorBidi"/>
      <w:b/>
      <w:color w:val="2F5496" w:themeColor="accent1" w:themeShade="BF"/>
      <w:sz w:val="26"/>
      <w:szCs w:val="26"/>
    </w:rPr>
  </w:style>
  <w:style w:type="character" w:customStyle="1" w:styleId="Heading1Char">
    <w:name w:val="Heading 1 Char"/>
    <w:basedOn w:val="DefaultParagraphFont"/>
    <w:link w:val="Heading1"/>
    <w:uiPriority w:val="9"/>
    <w:rsid w:val="000235F8"/>
    <w:rPr>
      <w:rFonts w:ascii="Arial" w:hAnsi="Arial" w:cs="Arial"/>
      <w:color w:val="000056"/>
      <w:sz w:val="60"/>
      <w:szCs w:val="60"/>
      <w:lang w:val="en-US"/>
    </w:rPr>
  </w:style>
  <w:style w:type="character" w:customStyle="1" w:styleId="Heading3Char">
    <w:name w:val="Heading 3 Char"/>
    <w:basedOn w:val="DefaultParagraphFont"/>
    <w:link w:val="Heading3"/>
    <w:uiPriority w:val="9"/>
    <w:rsid w:val="00D41A70"/>
    <w:rPr>
      <w:rFonts w:ascii="Arial" w:eastAsiaTheme="majorEastAsia" w:hAnsi="Arial" w:cs="Arial"/>
      <w:color w:val="1F3763" w:themeColor="accent1" w:themeShade="7F"/>
    </w:rPr>
  </w:style>
  <w:style w:type="character" w:customStyle="1" w:styleId="Heading4Char">
    <w:name w:val="Heading 4 Char"/>
    <w:basedOn w:val="DefaultParagraphFont"/>
    <w:link w:val="Heading4"/>
    <w:uiPriority w:val="9"/>
    <w:rsid w:val="003B5B33"/>
    <w:rPr>
      <w:rFonts w:ascii="Arial" w:eastAsiaTheme="majorEastAsia" w:hAnsi="Arial" w:cs="Arial"/>
      <w:i/>
      <w:iCs/>
      <w:color w:val="2F5496" w:themeColor="accent1" w:themeShade="BF"/>
    </w:rPr>
  </w:style>
  <w:style w:type="table" w:styleId="TableGrid">
    <w:name w:val="Table Grid"/>
    <w:basedOn w:val="TableNormal"/>
    <w:uiPriority w:val="39"/>
    <w:rsid w:val="00A64E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pheading">
    <w:name w:val="Map heading"/>
    <w:basedOn w:val="Tableheading"/>
    <w:qFormat/>
    <w:rsid w:val="00BF63EC"/>
    <w:pPr>
      <w:numPr>
        <w:numId w:val="5"/>
      </w:numPr>
    </w:pPr>
  </w:style>
  <w:style w:type="paragraph" w:customStyle="1" w:styleId="Style1">
    <w:name w:val="Style1"/>
    <w:basedOn w:val="ListParagraph"/>
    <w:qFormat/>
    <w:rsid w:val="00BF63EC"/>
    <w:pPr>
      <w:numPr>
        <w:numId w:val="1"/>
      </w:numPr>
      <w:ind w:left="2127" w:hanging="2127"/>
    </w:pPr>
  </w:style>
  <w:style w:type="numbering" w:customStyle="1" w:styleId="CurrentList1">
    <w:name w:val="Current List1"/>
    <w:uiPriority w:val="99"/>
    <w:rsid w:val="00BF63EC"/>
    <w:pPr>
      <w:numPr>
        <w:numId w:val="4"/>
      </w:numPr>
    </w:pPr>
  </w:style>
  <w:style w:type="paragraph" w:customStyle="1" w:styleId="Actions">
    <w:name w:val="Actions"/>
    <w:qFormat/>
    <w:rsid w:val="00C721FE"/>
    <w:pPr>
      <w:numPr>
        <w:numId w:val="8"/>
      </w:numPr>
      <w:spacing w:before="120"/>
    </w:pPr>
    <w:rPr>
      <w:rFonts w:ascii="Arial" w:hAnsi="Arial"/>
    </w:rPr>
  </w:style>
  <w:style w:type="numbering" w:customStyle="1" w:styleId="CurrentList2">
    <w:name w:val="Current List2"/>
    <w:uiPriority w:val="99"/>
    <w:rsid w:val="00BF63EC"/>
    <w:pPr>
      <w:numPr>
        <w:numId w:val="7"/>
      </w:numPr>
    </w:pPr>
  </w:style>
  <w:style w:type="numbering" w:customStyle="1" w:styleId="CurrentList3">
    <w:name w:val="Current List3"/>
    <w:uiPriority w:val="99"/>
    <w:rsid w:val="00C721FE"/>
    <w:pPr>
      <w:numPr>
        <w:numId w:val="9"/>
      </w:numPr>
    </w:pPr>
  </w:style>
  <w:style w:type="paragraph" w:customStyle="1" w:styleId="ImprintheadingInsidecover">
    <w:name w:val="Imprint heading (Inside cover)"/>
    <w:basedOn w:val="ImprintbodycopyInsidecover"/>
    <w:uiPriority w:val="99"/>
    <w:rsid w:val="00AF707A"/>
    <w:pPr>
      <w:spacing w:before="128" w:after="0" w:line="220" w:lineRule="atLeast"/>
    </w:pPr>
    <w:rPr>
      <w:rFonts w:ascii="VIC-SemiBold" w:hAnsi="VIC-SemiBold" w:cs="VIC-SemiBold"/>
      <w:b/>
      <w:bCs/>
      <w:color w:val="404041"/>
      <w:sz w:val="18"/>
      <w:szCs w:val="18"/>
    </w:rPr>
  </w:style>
  <w:style w:type="paragraph" w:customStyle="1" w:styleId="AccessibilityheadingInsidecover">
    <w:name w:val="Accessibility heading (Inside cover)"/>
    <w:basedOn w:val="NoParagraphStyle"/>
    <w:uiPriority w:val="99"/>
    <w:rsid w:val="00AF707A"/>
    <w:pPr>
      <w:suppressAutoHyphens/>
      <w:spacing w:line="280" w:lineRule="atLeast"/>
    </w:pPr>
    <w:rPr>
      <w:rFonts w:ascii="VIC-SemiBold" w:hAnsi="VIC-SemiBold" w:cs="VIC-SemiBold"/>
      <w:b/>
      <w:bCs/>
      <w:color w:val="404041"/>
    </w:rPr>
  </w:style>
  <w:style w:type="paragraph" w:customStyle="1" w:styleId="AccessibilitybodycopyInsidecover">
    <w:name w:val="Accessibility body copy (Inside cover)"/>
    <w:basedOn w:val="ImprintbodycopyInsidecover"/>
    <w:uiPriority w:val="99"/>
    <w:rsid w:val="00AF707A"/>
    <w:pPr>
      <w:spacing w:before="0" w:line="280" w:lineRule="atLeast"/>
    </w:pPr>
    <w:rPr>
      <w:rFonts w:ascii="VIC-Light" w:hAnsi="VIC-Light" w:cs="VIC-Light"/>
      <w:color w:val="404041"/>
      <w:sz w:val="24"/>
      <w:szCs w:val="24"/>
    </w:rPr>
  </w:style>
  <w:style w:type="paragraph" w:customStyle="1" w:styleId="Body">
    <w:name w:val="Body"/>
    <w:basedOn w:val="NoParagraphStyle"/>
    <w:uiPriority w:val="99"/>
    <w:rsid w:val="000A3E92"/>
    <w:pPr>
      <w:suppressAutoHyphens/>
      <w:spacing w:before="128"/>
    </w:pPr>
    <w:rPr>
      <w:rFonts w:ascii="VIC" w:hAnsi="VIC" w:cs="VIC"/>
      <w:color w:val="404041"/>
      <w:sz w:val="18"/>
      <w:szCs w:val="18"/>
      <w:lang w:val="en-GB"/>
    </w:rPr>
  </w:style>
  <w:style w:type="character" w:styleId="UnresolvedMention">
    <w:name w:val="Unresolved Mention"/>
    <w:basedOn w:val="DefaultParagraphFont"/>
    <w:uiPriority w:val="99"/>
    <w:semiHidden/>
    <w:unhideWhenUsed/>
    <w:rsid w:val="0013043E"/>
    <w:rPr>
      <w:color w:val="605E5C"/>
      <w:shd w:val="clear" w:color="auto" w:fill="E1DFDD"/>
    </w:rPr>
  </w:style>
  <w:style w:type="paragraph" w:styleId="Header">
    <w:name w:val="header"/>
    <w:basedOn w:val="Normal"/>
    <w:link w:val="HeaderChar"/>
    <w:uiPriority w:val="99"/>
    <w:unhideWhenUsed/>
    <w:rsid w:val="0039745E"/>
    <w:pPr>
      <w:tabs>
        <w:tab w:val="center" w:pos="4680"/>
        <w:tab w:val="right" w:pos="9360"/>
      </w:tabs>
      <w:spacing w:before="0" w:after="0"/>
    </w:pPr>
  </w:style>
  <w:style w:type="character" w:customStyle="1" w:styleId="HeaderChar">
    <w:name w:val="Header Char"/>
    <w:basedOn w:val="DefaultParagraphFont"/>
    <w:link w:val="Header"/>
    <w:uiPriority w:val="99"/>
    <w:rsid w:val="0039745E"/>
    <w:rPr>
      <w:rFonts w:ascii="Arial" w:hAnsi="Arial"/>
    </w:rPr>
  </w:style>
  <w:style w:type="paragraph" w:styleId="Footer">
    <w:name w:val="footer"/>
    <w:basedOn w:val="Normal"/>
    <w:link w:val="FooterChar"/>
    <w:uiPriority w:val="99"/>
    <w:unhideWhenUsed/>
    <w:rsid w:val="0039745E"/>
    <w:pPr>
      <w:tabs>
        <w:tab w:val="center" w:pos="4680"/>
        <w:tab w:val="right" w:pos="9360"/>
      </w:tabs>
      <w:spacing w:before="0" w:after="0"/>
    </w:pPr>
  </w:style>
  <w:style w:type="character" w:customStyle="1" w:styleId="FooterChar">
    <w:name w:val="Footer Char"/>
    <w:basedOn w:val="DefaultParagraphFont"/>
    <w:link w:val="Footer"/>
    <w:uiPriority w:val="99"/>
    <w:rsid w:val="0039745E"/>
    <w:rPr>
      <w:rFonts w:ascii="Arial" w:hAnsi="Arial"/>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w:hAnsi="Arial"/>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jpe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1.png"/><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s>
</file>

<file path=word/_rels/foot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cid:image022.png@01D78924.C4C48380"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106</Value>
      <Value>7</Value>
      <Value>6</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Planning Implementation and Heritage</TermName>
          <TermId xmlns="http://schemas.microsoft.com/office/infopath/2007/PartnerControls">8be040b9-1ac0-40da-8043-a0bc42613eba</TermId>
        </TermInfo>
      </Terms>
    </n771d69a070c4babbf278c67c8a2b859>
    <Project_x0020_Functions xmlns="c42f9c80-6326-4d3e-8624-f1221488f056"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Planning Projects</TermName>
          <TermId xmlns="http://schemas.microsoft.com/office/infopath/2007/PartnerControls">d219d5e2-8a35-4610-bf14-658e59e4db98</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bdcca77d1e8a411abf08582b940d98d3 xmlns="c42f9c80-6326-4d3e-8624-f1221488f056">
      <Terms xmlns="http://schemas.microsoft.com/office/infopath/2007/PartnerControls"/>
    </bdcca77d1e8a411abf08582b940d98d3>
    <_dlc_DocId xmlns="a5f32de4-e402-4188-b034-e71ca7d22e54">DOCID378-830937579-7706</_dlc_DocId>
    <_dlc_DocIdUrl xmlns="a5f32de4-e402-4188-b034-e71ca7d22e54">
      <Url>https://delwpvicgovau.sharepoint.com/sites/ecm_378/_layouts/15/DocIdRedir.aspx?ID=DOCID378-830937579-7706</Url>
      <Description>DOCID378-830937579-7706</Description>
    </_dlc_DocIdUrl>
  </documentManagement>
</p:properties>
</file>

<file path=customXml/item2.xml><?xml version="1.0" encoding="utf-8"?>
<?mso-contentType ?>
<customXsn xmlns="http://schemas.microsoft.com/office/2006/metadata/customXsn">
  <xsnLocation/>
  <cached>True</cached>
  <openByDefault>True</openByDefault>
  <xsnScope>/sites/contentTypeHub</xsnScope>
</customXsn>
</file>

<file path=customXml/item3.xml><?xml version="1.0" encoding="utf-8"?>
<?mso-contentType ?>
<SharedContentType xmlns="Microsoft.SharePoint.Taxonomy.ContentTypeSync" SourceId="797aeec6-0273-40f2-ab3e-beee73212332" ContentTypeId="0x0101002517F445A0F35E449C98AAD631F2B03875"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Meeting Paper" ma:contentTypeID="0x0101002517F445A0F35E449C98AAD631F2B03875008588A7F3A26BA84DBDA19BC9D36CD1C0" ma:contentTypeVersion="21" ma:contentTypeDescription="A meeting paper contains information specifically related to a meeting agenda item , used to brief attendees - DELWP" ma:contentTypeScope="" ma:versionID="58637d5a2718da795fa055657e2d0ac5">
  <xsd:schema xmlns:xsd="http://www.w3.org/2001/XMLSchema" xmlns:xs="http://www.w3.org/2001/XMLSchema" xmlns:p="http://schemas.microsoft.com/office/2006/metadata/properties" xmlns:ns1="http://schemas.microsoft.com/sharepoint/v3" xmlns:ns2="a5f32de4-e402-4188-b034-e71ca7d22e54" xmlns:ns3="9fd47c19-1c4a-4d7d-b342-c10cef269344" xmlns:ns4="c42f9c80-6326-4d3e-8624-f1221488f056" xmlns:ns5="5f2f1e97-12c9-4cb6-9247-02a5ae35f1b6" targetNamespace="http://schemas.microsoft.com/office/2006/metadata/properties" ma:root="true" ma:fieldsID="aaa75e98bfd8819cafdf6323ee019cfa" ns1:_="" ns2:_="" ns3:_="" ns4:_="" ns5:_="">
    <xsd:import namespace="http://schemas.microsoft.com/sharepoint/v3"/>
    <xsd:import namespace="a5f32de4-e402-4188-b034-e71ca7d22e54"/>
    <xsd:import namespace="9fd47c19-1c4a-4d7d-b342-c10cef269344"/>
    <xsd:import namespace="c42f9c80-6326-4d3e-8624-f1221488f056"/>
    <xsd:import namespace="5f2f1e97-12c9-4cb6-9247-02a5ae35f1b6"/>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bdcca77d1e8a411abf08582b940d98d3" minOccurs="0"/>
                <xsd:element ref="ns4:SharedWithUsers" minOccurs="0"/>
                <xsd:element ref="ns4:SharedWithDetails" minOccurs="0"/>
                <xsd:element ref="ns5:MediaServiceEventHashCode" minOccurs="0"/>
                <xsd:element ref="ns5:MediaServiceGenerationTime" minOccurs="0"/>
                <xsd:element ref="ns5:MediaServiceAutoKeyPoints" minOccurs="0"/>
                <xsd:element ref="ns5:MediaServiceKeyPoints" minOccurs="0"/>
                <xsd:element ref="ns5:MediaServiceAutoTags" minOccurs="0"/>
                <xsd:element ref="ns4:Project_x0020_Functions" minOccurs="0"/>
                <xsd:element ref="ns5:MediaServiceFastMetadata" minOccurs="0"/>
                <xsd:element ref="ns5:MediaServiceMetadata" minOccurs="0"/>
                <xsd:element ref="ns5:MediaServiceDateTaken" minOccurs="0"/>
                <xsd:element ref="ns5:MediaServiceOCR"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Planning Projects|d219d5e2-8a35-4610-bf14-658e59e4db98"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3f074256-959f-4882-a500-9cd963490934}"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3f074256-959f-4882-a500-9cd963490934}"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indexed="tru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106;#Planning Implementation and Heritage|8be040b9-1ac0-40da-8043-a0bc42613eba"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bdcca77d1e8a411abf08582b940d98d3" ma:index="31" nillable="true" ma:taxonomy="true" ma:internalName="bdcca77d1e8a411abf08582b940d98d3" ma:taxonomyFieldName="Metro_x0020_Regions" ma:displayName="Metro Regions" ma:indexed="true" ma:default="" ma:fieldId="{bdcca77d-1e8a-411a-bf08-582b940d98d3}" ma:sspId="797aeec6-0273-40f2-ab3e-beee73212332" ma:termSetId="200945a7-d2e1-4c89-a94e-5c0240214081"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Project_x0020_Functions" ma:index="39" nillable="true" ma:displayName="Project Functions" ma:format="Dropdown" ma:indexed="true" ma:internalName="Project_x0020_Functions">
      <xsd:simpleType>
        <xsd:restriction base="dms:Choice">
          <xsd:enumeration value="Budget"/>
          <xsd:enumeration value="Governance"/>
          <xsd:enumeration value="Project Management"/>
          <xsd:enumeration value="Procurement"/>
          <xsd:enumeration value="Meetings"/>
          <xsd:enumeration value="Comms and Engagement"/>
          <xsd:enumeration value="Project Scoping"/>
          <xsd:enumeration value="Vision Statement"/>
          <xsd:enumeration value="Phase 1 Outline LUFP"/>
          <xsd:enumeration value="Phase 2 Consultant Draft LUFP"/>
          <xsd:enumeration value="Final Draft LUFP"/>
          <xsd:enumeration value="Related Projects, Policies and Strategies"/>
          <xsd:enumeration value="Key Documents"/>
          <xsd:enumeration value="Graphic Design"/>
          <xsd:enumeration value="Mapping"/>
          <xsd:enumeration value="Phase 3 DELWP Draft LUFP"/>
          <xsd:enumeration value="Phase 4 Draft LUFP Approval"/>
          <xsd:enumeration value="Phase 5 Public Consultation"/>
        </xsd:restriction>
      </xsd:simpleType>
    </xsd:element>
  </xsd:schema>
  <xsd:schema xmlns:xsd="http://www.w3.org/2001/XMLSchema" xmlns:xs="http://www.w3.org/2001/XMLSchema" xmlns:dms="http://schemas.microsoft.com/office/2006/documentManagement/types" xmlns:pc="http://schemas.microsoft.com/office/infopath/2007/PartnerControls" targetNamespace="5f2f1e97-12c9-4cb6-9247-02a5ae35f1b6" elementFormDefault="qualified">
    <xsd:import namespace="http://schemas.microsoft.com/office/2006/documentManagement/types"/>
    <xsd:import namespace="http://schemas.microsoft.com/office/infopath/2007/PartnerControls"/>
    <xsd:element name="MediaServiceEventHashCode" ma:index="34" nillable="true" ma:displayName="MediaServiceEventHashCode" ma:hidden="true" ma:internalName="MediaServiceEventHashCode" ma:readOnly="true">
      <xsd:simpleType>
        <xsd:restriction base="dms:Text"/>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element name="MediaServiceAutoTags" ma:index="38" nillable="true" ma:displayName="MediaServiceAutoTags" ma:internalName="MediaServiceAutoTags" ma:readOnly="true">
      <xsd:simpleType>
        <xsd:restriction base="dms:Text"/>
      </xsd:simpleType>
    </xsd:element>
    <xsd:element name="MediaServiceFastMetadata" ma:index="40" nillable="true" ma:displayName="MediaServiceFastMetadata" ma:hidden="true" ma:internalName="MediaServiceFastMetadata" ma:readOnly="true">
      <xsd:simpleType>
        <xsd:restriction base="dms:Note"/>
      </xsd:simpleType>
    </xsd:element>
    <xsd:element name="MediaServiceMetadata" ma:index="41" nillable="true" ma:displayName="MediaServiceMetadata" ma:hidden="true" ma:internalName="MediaServiceMetadata" ma:readOnly="true">
      <xsd:simpleType>
        <xsd:restriction base="dms:Note"/>
      </xsd:simpleType>
    </xsd:element>
    <xsd:element name="MediaServiceDateTaken" ma:index="43" nillable="true" ma:displayName="MediaServiceDateTaken" ma:hidden="true" ma:internalName="MediaServiceDateTaken" ma:readOnly="true">
      <xsd:simpleType>
        <xsd:restriction base="dms:Text"/>
      </xsd:simpleType>
    </xsd:element>
    <xsd:element name="MediaServiceOCR" ma:index="44" nillable="true" ma:displayName="MediaServiceOCR" ma:internalName="MediaServiceOCR" ma:readOnly="true">
      <xsd:simpleType>
        <xsd:restriction base="dms:Note">
          <xsd:maxLength value="255"/>
        </xsd:restriction>
      </xsd:simpleType>
    </xsd:element>
    <xsd:element name="MediaServiceLocation" ma:index="4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471871-DF81-4DB9-99A6-7E3DEF4D5209}">
  <ds:schemaRefs>
    <ds:schemaRef ds:uri="http://schemas.microsoft.com/office/2006/metadata/properties"/>
    <ds:schemaRef ds:uri="http://schemas.microsoft.com/office/infopath/2007/PartnerControls"/>
    <ds:schemaRef ds:uri="http://schemas.microsoft.com/sharepoint/v3"/>
    <ds:schemaRef ds:uri="9fd47c19-1c4a-4d7d-b342-c10cef269344"/>
    <ds:schemaRef ds:uri="c42f9c80-6326-4d3e-8624-f1221488f056"/>
    <ds:schemaRef ds:uri="a5f32de4-e402-4188-b034-e71ca7d22e54"/>
  </ds:schemaRefs>
</ds:datastoreItem>
</file>

<file path=customXml/itemProps2.xml><?xml version="1.0" encoding="utf-8"?>
<ds:datastoreItem xmlns:ds="http://schemas.openxmlformats.org/officeDocument/2006/customXml" ds:itemID="{214A0B1A-4465-4799-A29C-2F0A7F49F574}">
  <ds:schemaRefs>
    <ds:schemaRef ds:uri="http://schemas.microsoft.com/office/2006/metadata/customXsn"/>
  </ds:schemaRefs>
</ds:datastoreItem>
</file>

<file path=customXml/itemProps3.xml><?xml version="1.0" encoding="utf-8"?>
<ds:datastoreItem xmlns:ds="http://schemas.openxmlformats.org/officeDocument/2006/customXml" ds:itemID="{092CAAC2-F03F-48F8-8CCE-AA196AB3EB7A}">
  <ds:schemaRefs>
    <ds:schemaRef ds:uri="Microsoft.SharePoint.Taxonomy.ContentTypeSync"/>
  </ds:schemaRefs>
</ds:datastoreItem>
</file>

<file path=customXml/itemProps4.xml><?xml version="1.0" encoding="utf-8"?>
<ds:datastoreItem xmlns:ds="http://schemas.openxmlformats.org/officeDocument/2006/customXml" ds:itemID="{736D1056-1265-4C6A-9164-97F9F0E14B02}">
  <ds:schemaRefs>
    <ds:schemaRef ds:uri="http://schemas.microsoft.com/sharepoint/events"/>
  </ds:schemaRefs>
</ds:datastoreItem>
</file>

<file path=customXml/itemProps5.xml><?xml version="1.0" encoding="utf-8"?>
<ds:datastoreItem xmlns:ds="http://schemas.openxmlformats.org/officeDocument/2006/customXml" ds:itemID="{3ADE829A-790E-43ED-A222-8B5E7DC17F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c42f9c80-6326-4d3e-8624-f1221488f056"/>
    <ds:schemaRef ds:uri="5f2f1e97-12c9-4cb6-9247-02a5ae35f1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5E8212A-9B56-45B3-9725-E0721FA0BB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21</Pages>
  <Words>2737</Words>
  <Characters>15605</Characters>
  <Application>Microsoft Office Word</Application>
  <DocSecurity>0</DocSecurity>
  <Lines>130</Lines>
  <Paragraphs>36</Paragraphs>
  <ScaleCrop>false</ScaleCrop>
  <Company/>
  <LinksUpToDate>false</LinksUpToDate>
  <CharactersWithSpaces>18306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Beaumont</dc:creator>
  <cp:keywords/>
  <dc:description/>
  <cp:lastModifiedBy>Helen Knight (DELWP)</cp:lastModifiedBy>
  <cp:revision>34</cp:revision>
  <dcterms:created xsi:type="dcterms:W3CDTF">2021-08-06T00:55:00Z</dcterms:created>
  <dcterms:modified xsi:type="dcterms:W3CDTF">2021-08-22T02:11:00Z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0x0101002517F445A0F35E449C98AAD631F2B03875008588A7F3A26BA84DBDA19BC9D36CD1C0</vt:lpwstr>
  </property>
  <property fmtid="{D5CDD505-2E9C-101B-9397-08002B2CF9AE}" pid="3" name="Section">
    <vt:lpwstr>7;#All|8270565e-a836-42c0-aa61-1ac7b0ff14aa</vt:lpwstr>
  </property>
  <property fmtid="{D5CDD505-2E9C-101B-9397-08002B2CF9AE}" pid="4" name="Agency">
    <vt:lpwstr>1;#Department of Environment, Land, Water and Planning|607a3f87-1228-4cd9-82a5-076aa8776274</vt:lpwstr>
  </property>
  <property fmtid="{D5CDD505-2E9C-101B-9397-08002B2CF9AE}" pid="5" name="Branch">
    <vt:lpwstr>4;#Planning Projects|d219d5e2-8a35-4610-bf14-658e59e4db98</vt:lpwstr>
  </property>
  <property fmtid="{D5CDD505-2E9C-101B-9397-08002B2CF9AE}" pid="6" name="_dlc_DocIdItemGuid">
    <vt:lpwstr>330c4b04-313f-4ac2-a45f-ca88bafbe5af</vt:lpwstr>
  </property>
  <property fmtid="{D5CDD505-2E9C-101B-9397-08002B2CF9AE}" pid="7" name="Division">
    <vt:lpwstr>106;#Planning Implementation and Heritage|8be040b9-1ac0-40da-8043-a0bc42613eba</vt:lpwstr>
  </property>
  <property fmtid="{D5CDD505-2E9C-101B-9397-08002B2CF9AE}" pid="8" name="Group1">
    <vt:lpwstr>6;#Planning|a27341dd-7be7-4882-a552-a667d667e276</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Reference_x0020_Type">
    <vt:lpwstr/>
  </property>
  <property fmtid="{D5CDD505-2E9C-101B-9397-08002B2CF9AE}" pid="13" name="Metro Regions">
    <vt:lpwstr/>
  </property>
  <property fmtid="{D5CDD505-2E9C-101B-9397-08002B2CF9AE}" pid="14" name="ld508a88e6264ce89693af80a72862cb">
    <vt:lpwstr/>
  </property>
  <property fmtid="{D5CDD505-2E9C-101B-9397-08002B2CF9AE}" pid="15" name="Reference Type">
    <vt:lpwstr/>
  </property>
  <property fmtid="{D5CDD505-2E9C-101B-9397-08002B2CF9AE}" pid="16" name="ClassificationContentMarkingFooterShapeIds">
    <vt:lpwstr>1,2,3</vt:lpwstr>
  </property>
  <property fmtid="{D5CDD505-2E9C-101B-9397-08002B2CF9AE}" pid="17" name="ClassificationContentMarkingFooterFontProps">
    <vt:lpwstr>#000000,12,Calibri</vt:lpwstr>
  </property>
  <property fmtid="{D5CDD505-2E9C-101B-9397-08002B2CF9AE}" pid="18" name="ClassificationContentMarkingFooterText">
    <vt:lpwstr>OFFICIAL</vt:lpwstr>
  </property>
  <property fmtid="{D5CDD505-2E9C-101B-9397-08002B2CF9AE}" pid="19" name="MSIP_Label_4257e2ab-f512-40e2-9c9a-c64247360765_Enabled">
    <vt:lpwstr>true</vt:lpwstr>
  </property>
  <property fmtid="{D5CDD505-2E9C-101B-9397-08002B2CF9AE}" pid="20" name="MSIP_Label_4257e2ab-f512-40e2-9c9a-c64247360765_SetDate">
    <vt:lpwstr>2021-08-06T00:55:14Z</vt:lpwstr>
  </property>
  <property fmtid="{D5CDD505-2E9C-101B-9397-08002B2CF9AE}" pid="21" name="MSIP_Label_4257e2ab-f512-40e2-9c9a-c64247360765_Method">
    <vt:lpwstr>Privileged</vt:lpwstr>
  </property>
  <property fmtid="{D5CDD505-2E9C-101B-9397-08002B2CF9AE}" pid="22" name="MSIP_Label_4257e2ab-f512-40e2-9c9a-c64247360765_Name">
    <vt:lpwstr>OFFICIAL</vt:lpwstr>
  </property>
  <property fmtid="{D5CDD505-2E9C-101B-9397-08002B2CF9AE}" pid="23" name="MSIP_Label_4257e2ab-f512-40e2-9c9a-c64247360765_SiteId">
    <vt:lpwstr>e8bdd6f7-fc18-4e48-a554-7f547927223b</vt:lpwstr>
  </property>
  <property fmtid="{D5CDD505-2E9C-101B-9397-08002B2CF9AE}" pid="24" name="MSIP_Label_4257e2ab-f512-40e2-9c9a-c64247360765_ActionId">
    <vt:lpwstr>58f05a3a-7644-4c29-84de-5d84ac373cc8</vt:lpwstr>
  </property>
  <property fmtid="{D5CDD505-2E9C-101B-9397-08002B2CF9AE}" pid="25" name="MSIP_Label_4257e2ab-f512-40e2-9c9a-c64247360765_ContentBits">
    <vt:lpwstr>2</vt:lpwstr>
  </property>
</Properties>
</file>