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B7" w:rsidRPr="007F208B" w:rsidRDefault="008116B7" w:rsidP="008116B7">
      <w:pPr>
        <w:jc w:val="center"/>
        <w:rPr>
          <w:rFonts w:ascii="Arial" w:hAnsi="Arial" w:cs="Arial"/>
          <w:b/>
          <w:i/>
          <w:sz w:val="20"/>
          <w:szCs w:val="20"/>
        </w:rPr>
      </w:pPr>
    </w:p>
    <w:p w:rsidR="00F36F38" w:rsidRPr="007F208B" w:rsidRDefault="00F36F38" w:rsidP="00F36F38">
      <w:pPr>
        <w:keepNext/>
        <w:jc w:val="center"/>
        <w:outlineLvl w:val="0"/>
        <w:rPr>
          <w:rFonts w:ascii="Arial" w:hAnsi="Arial" w:cs="Arial"/>
          <w:b/>
          <w:bCs/>
          <w:sz w:val="20"/>
          <w:szCs w:val="20"/>
          <w:lang w:eastAsia="en-US"/>
        </w:rPr>
      </w:pPr>
      <w:bookmarkStart w:id="0" w:name="_GoBack"/>
      <w:bookmarkEnd w:id="0"/>
      <w:r w:rsidRPr="007F208B">
        <w:rPr>
          <w:rFonts w:ascii="Arial" w:hAnsi="Arial" w:cs="Arial"/>
          <w:b/>
          <w:bCs/>
          <w:sz w:val="20"/>
          <w:szCs w:val="20"/>
          <w:lang w:eastAsia="en-US"/>
        </w:rPr>
        <w:t>For Public Notice via Internet</w:t>
      </w:r>
    </w:p>
    <w:p w:rsidR="00F36F38" w:rsidRPr="007F208B" w:rsidRDefault="00F36F38" w:rsidP="00F36F38">
      <w:pPr>
        <w:jc w:val="center"/>
        <w:rPr>
          <w:rFonts w:ascii="Arial" w:hAnsi="Arial" w:cs="Arial"/>
          <w:b/>
          <w:sz w:val="20"/>
          <w:szCs w:val="20"/>
          <w:lang w:eastAsia="en-US"/>
        </w:rPr>
      </w:pPr>
    </w:p>
    <w:p w:rsidR="00F36F38" w:rsidRPr="007F208B" w:rsidRDefault="00F36F38" w:rsidP="00F36F38">
      <w:pPr>
        <w:rPr>
          <w:rFonts w:ascii="Arial" w:hAnsi="Arial" w:cs="Arial"/>
          <w:b/>
          <w:sz w:val="20"/>
          <w:szCs w:val="20"/>
          <w:lang w:eastAsia="en-US"/>
        </w:rPr>
      </w:pPr>
    </w:p>
    <w:p w:rsidR="00F36F38" w:rsidRPr="007F208B" w:rsidRDefault="00F36F38" w:rsidP="00F36F38">
      <w:pPr>
        <w:rPr>
          <w:rFonts w:ascii="Arial" w:hAnsi="Arial" w:cs="Arial"/>
          <w:b/>
          <w:i/>
          <w:sz w:val="20"/>
          <w:szCs w:val="20"/>
          <w:lang w:eastAsia="en-US"/>
        </w:rPr>
      </w:pPr>
      <w:r w:rsidRPr="007F208B">
        <w:rPr>
          <w:rFonts w:ascii="Arial" w:hAnsi="Arial" w:cs="Arial"/>
          <w:b/>
          <w:sz w:val="20"/>
          <w:szCs w:val="20"/>
          <w:lang w:eastAsia="en-US"/>
        </w:rPr>
        <w:t xml:space="preserve">REASONS FOR DECISION UNDER </w:t>
      </w:r>
      <w:r w:rsidRPr="007F208B">
        <w:rPr>
          <w:rFonts w:ascii="Arial" w:hAnsi="Arial" w:cs="Arial"/>
          <w:b/>
          <w:i/>
          <w:sz w:val="20"/>
          <w:szCs w:val="20"/>
          <w:lang w:eastAsia="en-US"/>
        </w:rPr>
        <w:t>ENVIRONMENT EFFECTS ACT 1978</w:t>
      </w:r>
    </w:p>
    <w:p w:rsidR="00F36F38" w:rsidRPr="007F208B" w:rsidRDefault="00F36F38" w:rsidP="00F36F38">
      <w:pPr>
        <w:rPr>
          <w:rFonts w:ascii="Arial" w:hAnsi="Arial" w:cs="Arial"/>
          <w:b/>
          <w:i/>
          <w:sz w:val="20"/>
          <w:szCs w:val="20"/>
          <w:lang w:eastAsia="en-US"/>
        </w:rPr>
      </w:pPr>
    </w:p>
    <w:p w:rsidR="00F36F38" w:rsidRPr="007F208B" w:rsidRDefault="00F36F38" w:rsidP="00F36F38">
      <w:pPr>
        <w:rPr>
          <w:rFonts w:ascii="Arial" w:hAnsi="Arial" w:cs="Arial"/>
          <w:b/>
          <w:sz w:val="20"/>
          <w:szCs w:val="20"/>
          <w:lang w:eastAsia="en-US"/>
        </w:rPr>
      </w:pPr>
    </w:p>
    <w:p w:rsidR="00F36F38" w:rsidRPr="007F208B" w:rsidRDefault="00F36F38" w:rsidP="00F36F38">
      <w:pPr>
        <w:ind w:left="2880" w:hanging="2880"/>
        <w:rPr>
          <w:rFonts w:ascii="Arial" w:hAnsi="Arial" w:cs="Arial"/>
          <w:b/>
          <w:sz w:val="20"/>
          <w:szCs w:val="20"/>
          <w:lang w:eastAsia="en-US"/>
        </w:rPr>
      </w:pPr>
      <w:r w:rsidRPr="007F208B">
        <w:rPr>
          <w:rFonts w:ascii="Arial" w:hAnsi="Arial" w:cs="Arial"/>
          <w:b/>
          <w:sz w:val="20"/>
          <w:szCs w:val="20"/>
          <w:lang w:eastAsia="en-US"/>
        </w:rPr>
        <w:t>Title of Proposal:</w:t>
      </w:r>
      <w:r w:rsidRPr="007F208B">
        <w:rPr>
          <w:rFonts w:ascii="Arial" w:hAnsi="Arial" w:cs="Arial"/>
          <w:b/>
          <w:sz w:val="20"/>
          <w:szCs w:val="20"/>
          <w:lang w:eastAsia="en-US"/>
        </w:rPr>
        <w:tab/>
      </w:r>
      <w:r w:rsidR="00B112D8" w:rsidRPr="007F208B">
        <w:rPr>
          <w:rFonts w:ascii="Arial" w:hAnsi="Arial" w:cs="Arial"/>
          <w:b/>
          <w:sz w:val="20"/>
          <w:szCs w:val="20"/>
          <w:lang w:eastAsia="en-US"/>
        </w:rPr>
        <w:t xml:space="preserve">South West Loddon </w:t>
      </w:r>
      <w:r w:rsidR="00582398">
        <w:rPr>
          <w:rFonts w:ascii="Arial" w:hAnsi="Arial" w:cs="Arial"/>
          <w:b/>
          <w:sz w:val="20"/>
          <w:szCs w:val="20"/>
          <w:lang w:eastAsia="en-US"/>
        </w:rPr>
        <w:t>Water Supply Project Stage 2</w:t>
      </w:r>
    </w:p>
    <w:p w:rsidR="00F36F38" w:rsidRPr="007F208B" w:rsidRDefault="00F36F38" w:rsidP="00F36F38">
      <w:pPr>
        <w:rPr>
          <w:rFonts w:ascii="Arial" w:hAnsi="Arial" w:cs="Arial"/>
          <w:b/>
          <w:sz w:val="20"/>
          <w:szCs w:val="20"/>
          <w:lang w:eastAsia="en-US"/>
        </w:rPr>
      </w:pPr>
    </w:p>
    <w:p w:rsidR="00F36F38" w:rsidRPr="007F208B" w:rsidRDefault="00F36F38" w:rsidP="003B62A3">
      <w:pPr>
        <w:ind w:left="2880" w:hanging="2880"/>
        <w:rPr>
          <w:rFonts w:ascii="Arial" w:hAnsi="Arial" w:cs="Arial"/>
          <w:b/>
          <w:sz w:val="20"/>
          <w:szCs w:val="20"/>
          <w:lang w:eastAsia="en-US"/>
        </w:rPr>
      </w:pPr>
      <w:r w:rsidRPr="007F208B">
        <w:rPr>
          <w:rFonts w:ascii="Arial" w:hAnsi="Arial" w:cs="Arial"/>
          <w:b/>
          <w:sz w:val="20"/>
          <w:szCs w:val="20"/>
          <w:lang w:eastAsia="en-US"/>
        </w:rPr>
        <w:t>Proponent:</w:t>
      </w:r>
      <w:r w:rsidRPr="007F208B">
        <w:rPr>
          <w:rFonts w:ascii="Arial" w:hAnsi="Arial" w:cs="Arial"/>
          <w:b/>
          <w:sz w:val="20"/>
          <w:szCs w:val="20"/>
          <w:lang w:eastAsia="en-US"/>
        </w:rPr>
        <w:tab/>
      </w:r>
      <w:r w:rsidR="00B112D8" w:rsidRPr="007F208B">
        <w:rPr>
          <w:rFonts w:ascii="Arial" w:hAnsi="Arial" w:cs="Arial"/>
          <w:b/>
          <w:sz w:val="20"/>
          <w:szCs w:val="20"/>
          <w:lang w:eastAsia="en-US"/>
        </w:rPr>
        <w:t xml:space="preserve">Grampians Wimmera Mallee Water </w:t>
      </w:r>
      <w:r w:rsidR="0085771D">
        <w:rPr>
          <w:rFonts w:ascii="Arial" w:hAnsi="Arial" w:cs="Arial"/>
          <w:b/>
          <w:sz w:val="20"/>
          <w:szCs w:val="20"/>
          <w:lang w:eastAsia="en-US"/>
        </w:rPr>
        <w:t>Corporation</w:t>
      </w:r>
    </w:p>
    <w:p w:rsidR="00F36F38" w:rsidRPr="007F208B" w:rsidRDefault="00F36F38" w:rsidP="00F36F38">
      <w:pPr>
        <w:rPr>
          <w:rFonts w:ascii="Arial" w:hAnsi="Arial" w:cs="Arial"/>
          <w:b/>
          <w:sz w:val="20"/>
          <w:szCs w:val="20"/>
          <w:lang w:eastAsia="en-US"/>
        </w:rPr>
      </w:pPr>
    </w:p>
    <w:p w:rsidR="00F36F38" w:rsidRPr="007F208B" w:rsidRDefault="00F36F38" w:rsidP="00F36F38">
      <w:pPr>
        <w:rPr>
          <w:rFonts w:ascii="Arial" w:hAnsi="Arial" w:cs="Arial"/>
          <w:b/>
          <w:sz w:val="20"/>
          <w:szCs w:val="20"/>
          <w:lang w:eastAsia="en-US"/>
        </w:rPr>
      </w:pPr>
      <w:r w:rsidRPr="007F208B">
        <w:rPr>
          <w:rFonts w:ascii="Arial" w:hAnsi="Arial" w:cs="Arial"/>
          <w:b/>
          <w:sz w:val="20"/>
          <w:szCs w:val="20"/>
          <w:lang w:eastAsia="en-US"/>
        </w:rPr>
        <w:t>Description of Project:</w:t>
      </w:r>
      <w:r w:rsidRPr="007F208B">
        <w:rPr>
          <w:rFonts w:ascii="Arial" w:hAnsi="Arial" w:cs="Arial"/>
          <w:b/>
          <w:sz w:val="20"/>
          <w:szCs w:val="20"/>
          <w:lang w:eastAsia="en-US"/>
        </w:rPr>
        <w:tab/>
      </w:r>
    </w:p>
    <w:p w:rsidR="00B112D8" w:rsidRPr="007F208B" w:rsidRDefault="00EF2E18" w:rsidP="00A554B2">
      <w:pPr>
        <w:jc w:val="both"/>
        <w:rPr>
          <w:rFonts w:ascii="Arial" w:hAnsi="Arial" w:cs="Arial"/>
          <w:sz w:val="20"/>
          <w:szCs w:val="20"/>
          <w:lang w:eastAsia="en-US"/>
        </w:rPr>
      </w:pPr>
      <w:r w:rsidRPr="007F208B">
        <w:rPr>
          <w:rFonts w:ascii="Arial" w:hAnsi="Arial" w:cs="Arial"/>
          <w:sz w:val="20"/>
          <w:szCs w:val="20"/>
          <w:lang w:eastAsia="en-US"/>
        </w:rPr>
        <w:t xml:space="preserve">The </w:t>
      </w:r>
      <w:r w:rsidR="00B112D8" w:rsidRPr="007F208B">
        <w:rPr>
          <w:rFonts w:ascii="Arial" w:hAnsi="Arial" w:cs="Arial"/>
          <w:sz w:val="20"/>
          <w:szCs w:val="20"/>
          <w:lang w:eastAsia="en-US"/>
        </w:rPr>
        <w:t xml:space="preserve">Grampians Wimmera Mallee Water </w:t>
      </w:r>
      <w:r w:rsidR="008C1D82" w:rsidRPr="007F208B">
        <w:rPr>
          <w:rFonts w:ascii="Arial" w:hAnsi="Arial" w:cs="Arial"/>
          <w:sz w:val="20"/>
          <w:szCs w:val="20"/>
          <w:lang w:eastAsia="en-US"/>
        </w:rPr>
        <w:t xml:space="preserve">Corporation </w:t>
      </w:r>
      <w:r w:rsidR="00FF17CD" w:rsidRPr="007F208B">
        <w:rPr>
          <w:rFonts w:ascii="Arial" w:hAnsi="Arial" w:cs="Arial"/>
          <w:sz w:val="20"/>
          <w:szCs w:val="20"/>
          <w:lang w:eastAsia="en-US"/>
        </w:rPr>
        <w:t>propos</w:t>
      </w:r>
      <w:r w:rsidR="00445CC1" w:rsidRPr="007F208B">
        <w:rPr>
          <w:rFonts w:ascii="Arial" w:hAnsi="Arial" w:cs="Arial"/>
          <w:sz w:val="20"/>
          <w:szCs w:val="20"/>
          <w:lang w:eastAsia="en-US"/>
        </w:rPr>
        <w:t>e to</w:t>
      </w:r>
      <w:r w:rsidR="008C1D82" w:rsidRPr="007F208B">
        <w:rPr>
          <w:rFonts w:ascii="Arial" w:hAnsi="Arial" w:cs="Arial"/>
          <w:sz w:val="20"/>
          <w:szCs w:val="20"/>
          <w:lang w:eastAsia="en-US"/>
        </w:rPr>
        <w:t xml:space="preserve"> </w:t>
      </w:r>
      <w:r w:rsidR="00B112D8" w:rsidRPr="007F208B">
        <w:rPr>
          <w:rFonts w:ascii="Arial" w:hAnsi="Arial" w:cs="Arial"/>
          <w:sz w:val="20"/>
          <w:szCs w:val="20"/>
          <w:lang w:eastAsia="en-US"/>
        </w:rPr>
        <w:t>construct a pipeline network to provide a secure rural stock water</w:t>
      </w:r>
      <w:r w:rsidR="008C1D82" w:rsidRPr="007F208B">
        <w:rPr>
          <w:rFonts w:ascii="Arial" w:hAnsi="Arial" w:cs="Arial"/>
          <w:sz w:val="20"/>
          <w:szCs w:val="20"/>
          <w:lang w:eastAsia="en-US"/>
        </w:rPr>
        <w:t>,</w:t>
      </w:r>
      <w:r w:rsidR="00B112D8" w:rsidRPr="007F208B">
        <w:rPr>
          <w:rFonts w:ascii="Arial" w:hAnsi="Arial" w:cs="Arial"/>
          <w:sz w:val="20"/>
          <w:szCs w:val="20"/>
          <w:lang w:eastAsia="en-US"/>
        </w:rPr>
        <w:t xml:space="preserve"> and domestic water supply to up to 630 landholders in the drought-affected </w:t>
      </w:r>
      <w:r w:rsidR="0085771D">
        <w:rPr>
          <w:rFonts w:ascii="Arial" w:hAnsi="Arial" w:cs="Arial"/>
          <w:sz w:val="20"/>
          <w:szCs w:val="20"/>
          <w:lang w:eastAsia="en-US"/>
        </w:rPr>
        <w:t>S</w:t>
      </w:r>
      <w:r w:rsidR="00B112D8" w:rsidRPr="007F208B">
        <w:rPr>
          <w:rFonts w:ascii="Arial" w:hAnsi="Arial" w:cs="Arial"/>
          <w:sz w:val="20"/>
          <w:szCs w:val="20"/>
          <w:lang w:eastAsia="en-US"/>
        </w:rPr>
        <w:t>outh</w:t>
      </w:r>
      <w:r w:rsidR="0085771D">
        <w:rPr>
          <w:rFonts w:ascii="Arial" w:hAnsi="Arial" w:cs="Arial"/>
          <w:sz w:val="20"/>
          <w:szCs w:val="20"/>
          <w:lang w:eastAsia="en-US"/>
        </w:rPr>
        <w:t xml:space="preserve"> W</w:t>
      </w:r>
      <w:r w:rsidR="00B112D8" w:rsidRPr="007F208B">
        <w:rPr>
          <w:rFonts w:ascii="Arial" w:hAnsi="Arial" w:cs="Arial"/>
          <w:sz w:val="20"/>
          <w:szCs w:val="20"/>
          <w:lang w:eastAsia="en-US"/>
        </w:rPr>
        <w:t>est Loddon region.</w:t>
      </w:r>
    </w:p>
    <w:p w:rsidR="00B112D8" w:rsidRPr="007F208B" w:rsidRDefault="00B112D8" w:rsidP="00A554B2">
      <w:pPr>
        <w:jc w:val="both"/>
        <w:rPr>
          <w:rFonts w:ascii="Arial" w:hAnsi="Arial" w:cs="Arial"/>
          <w:sz w:val="20"/>
          <w:szCs w:val="20"/>
          <w:lang w:eastAsia="en-US"/>
        </w:rPr>
      </w:pPr>
    </w:p>
    <w:p w:rsidR="00B112D8" w:rsidRPr="007F208B" w:rsidRDefault="00B112D8" w:rsidP="00A554B2">
      <w:pPr>
        <w:jc w:val="both"/>
        <w:rPr>
          <w:rFonts w:ascii="Arial" w:hAnsi="Arial" w:cs="Arial"/>
          <w:sz w:val="20"/>
          <w:szCs w:val="20"/>
          <w:lang w:eastAsia="en-US"/>
        </w:rPr>
      </w:pPr>
      <w:r w:rsidRPr="007F208B">
        <w:rPr>
          <w:rFonts w:ascii="Arial" w:hAnsi="Arial" w:cs="Arial"/>
          <w:sz w:val="20"/>
          <w:szCs w:val="20"/>
          <w:lang w:eastAsia="en-US"/>
        </w:rPr>
        <w:t>The project objective is to provide a secure</w:t>
      </w:r>
      <w:r w:rsidR="008C1D82" w:rsidRPr="007F208B">
        <w:rPr>
          <w:rFonts w:ascii="Arial" w:hAnsi="Arial" w:cs="Arial"/>
          <w:sz w:val="20"/>
          <w:szCs w:val="20"/>
          <w:lang w:eastAsia="en-US"/>
        </w:rPr>
        <w:t>,</w:t>
      </w:r>
      <w:r w:rsidRPr="007F208B">
        <w:rPr>
          <w:rFonts w:ascii="Arial" w:hAnsi="Arial" w:cs="Arial"/>
          <w:sz w:val="20"/>
          <w:szCs w:val="20"/>
          <w:lang w:eastAsia="en-US"/>
        </w:rPr>
        <w:t xml:space="preserve"> piped</w:t>
      </w:r>
      <w:r w:rsidR="00445CC1" w:rsidRPr="007F208B">
        <w:rPr>
          <w:rFonts w:ascii="Arial" w:hAnsi="Arial" w:cs="Arial"/>
          <w:sz w:val="20"/>
          <w:szCs w:val="20"/>
          <w:lang w:eastAsia="en-US"/>
        </w:rPr>
        <w:t xml:space="preserve"> </w:t>
      </w:r>
      <w:r w:rsidRPr="007F208B">
        <w:rPr>
          <w:rFonts w:ascii="Arial" w:hAnsi="Arial" w:cs="Arial"/>
          <w:sz w:val="20"/>
          <w:szCs w:val="20"/>
          <w:lang w:eastAsia="en-US"/>
        </w:rPr>
        <w:t xml:space="preserve">water supply to reduce the reliance on farm dams and supplementary water carting during </w:t>
      </w:r>
      <w:r w:rsidR="008C1D82" w:rsidRPr="007F208B">
        <w:rPr>
          <w:rFonts w:ascii="Arial" w:hAnsi="Arial" w:cs="Arial"/>
          <w:sz w:val="20"/>
          <w:szCs w:val="20"/>
          <w:lang w:eastAsia="en-US"/>
        </w:rPr>
        <w:t>periods of drought</w:t>
      </w:r>
      <w:r w:rsidRPr="007F208B">
        <w:rPr>
          <w:rFonts w:ascii="Arial" w:hAnsi="Arial" w:cs="Arial"/>
          <w:sz w:val="20"/>
          <w:szCs w:val="20"/>
          <w:lang w:eastAsia="en-US"/>
        </w:rPr>
        <w:t xml:space="preserve">, increasing the region’s water security and supporting the farming and livestock industries.  The </w:t>
      </w:r>
      <w:r w:rsidR="00445CC1" w:rsidRPr="007F208B">
        <w:rPr>
          <w:rFonts w:ascii="Arial" w:hAnsi="Arial" w:cs="Arial"/>
          <w:sz w:val="20"/>
          <w:szCs w:val="20"/>
          <w:lang w:eastAsia="en-US"/>
        </w:rPr>
        <w:t xml:space="preserve">proposed </w:t>
      </w:r>
      <w:r w:rsidRPr="007F208B">
        <w:rPr>
          <w:rFonts w:ascii="Arial" w:hAnsi="Arial" w:cs="Arial"/>
          <w:sz w:val="20"/>
          <w:szCs w:val="20"/>
          <w:lang w:eastAsia="en-US"/>
        </w:rPr>
        <w:t>pipeline network covers an area of 2</w:t>
      </w:r>
      <w:r w:rsidR="0085771D">
        <w:rPr>
          <w:rFonts w:ascii="Arial" w:hAnsi="Arial" w:cs="Arial"/>
          <w:sz w:val="20"/>
          <w:szCs w:val="20"/>
          <w:lang w:eastAsia="en-US"/>
        </w:rPr>
        <w:t>,</w:t>
      </w:r>
      <w:r w:rsidR="00EF2E18" w:rsidRPr="007F208B">
        <w:rPr>
          <w:rFonts w:ascii="Arial" w:hAnsi="Arial" w:cs="Arial"/>
          <w:sz w:val="20"/>
          <w:szCs w:val="20"/>
          <w:lang w:eastAsia="en-US"/>
        </w:rPr>
        <w:t>900</w:t>
      </w:r>
      <w:r w:rsidR="006C7B76">
        <w:rPr>
          <w:rFonts w:ascii="Arial" w:hAnsi="Arial" w:cs="Arial"/>
          <w:sz w:val="20"/>
          <w:szCs w:val="20"/>
          <w:lang w:eastAsia="en-US"/>
        </w:rPr>
        <w:t xml:space="preserve"> </w:t>
      </w:r>
      <w:r w:rsidRPr="007F208B">
        <w:rPr>
          <w:rFonts w:ascii="Arial" w:hAnsi="Arial" w:cs="Arial"/>
          <w:sz w:val="20"/>
          <w:szCs w:val="20"/>
          <w:lang w:eastAsia="en-US"/>
        </w:rPr>
        <w:t>km</w:t>
      </w:r>
      <w:r w:rsidRPr="007F208B">
        <w:rPr>
          <w:rFonts w:ascii="Arial" w:hAnsi="Arial" w:cs="Arial"/>
          <w:sz w:val="20"/>
          <w:szCs w:val="20"/>
          <w:vertAlign w:val="superscript"/>
          <w:lang w:eastAsia="en-US"/>
        </w:rPr>
        <w:t>2</w:t>
      </w:r>
      <w:r w:rsidRPr="007F208B">
        <w:rPr>
          <w:rFonts w:ascii="Arial" w:hAnsi="Arial" w:cs="Arial"/>
          <w:sz w:val="20"/>
          <w:szCs w:val="20"/>
          <w:lang w:eastAsia="en-US"/>
        </w:rPr>
        <w:t xml:space="preserve"> (project extent), and consists of a trunk line (360</w:t>
      </w:r>
      <w:r w:rsidR="006C7B76">
        <w:rPr>
          <w:rFonts w:ascii="Arial" w:hAnsi="Arial" w:cs="Arial"/>
          <w:sz w:val="20"/>
          <w:szCs w:val="20"/>
          <w:lang w:eastAsia="en-US"/>
        </w:rPr>
        <w:t xml:space="preserve"> </w:t>
      </w:r>
      <w:r w:rsidRPr="007F208B">
        <w:rPr>
          <w:rFonts w:ascii="Arial" w:hAnsi="Arial" w:cs="Arial"/>
          <w:sz w:val="20"/>
          <w:szCs w:val="20"/>
          <w:lang w:eastAsia="en-US"/>
        </w:rPr>
        <w:t>km), distribution lines (1000</w:t>
      </w:r>
      <w:r w:rsidR="006C7B76">
        <w:rPr>
          <w:rFonts w:ascii="Arial" w:hAnsi="Arial" w:cs="Arial"/>
          <w:sz w:val="20"/>
          <w:szCs w:val="20"/>
          <w:lang w:eastAsia="en-US"/>
        </w:rPr>
        <w:t xml:space="preserve"> </w:t>
      </w:r>
      <w:r w:rsidRPr="007F208B">
        <w:rPr>
          <w:rFonts w:ascii="Arial" w:hAnsi="Arial" w:cs="Arial"/>
          <w:sz w:val="20"/>
          <w:szCs w:val="20"/>
          <w:lang w:eastAsia="en-US"/>
        </w:rPr>
        <w:t xml:space="preserve">km), nine pump stations </w:t>
      </w:r>
      <w:r w:rsidR="009225AF" w:rsidRPr="007F208B">
        <w:rPr>
          <w:rFonts w:ascii="Arial" w:hAnsi="Arial" w:cs="Arial"/>
          <w:sz w:val="20"/>
          <w:szCs w:val="20"/>
          <w:lang w:eastAsia="en-US"/>
        </w:rPr>
        <w:t>(20</w:t>
      </w:r>
      <w:r w:rsidR="006C7B76">
        <w:rPr>
          <w:rFonts w:ascii="Arial" w:hAnsi="Arial" w:cs="Arial"/>
          <w:sz w:val="20"/>
          <w:szCs w:val="20"/>
          <w:lang w:eastAsia="en-US"/>
        </w:rPr>
        <w:t xml:space="preserve"> </w:t>
      </w:r>
      <w:r w:rsidR="009225AF" w:rsidRPr="007F208B">
        <w:rPr>
          <w:rFonts w:ascii="Arial" w:hAnsi="Arial" w:cs="Arial"/>
          <w:sz w:val="20"/>
          <w:szCs w:val="20"/>
          <w:lang w:eastAsia="en-US"/>
        </w:rPr>
        <w:t xml:space="preserve">m </w:t>
      </w:r>
      <w:r w:rsidR="00C232B6" w:rsidRPr="007F208B">
        <w:rPr>
          <w:rFonts w:ascii="Arial" w:hAnsi="Arial" w:cs="Arial"/>
          <w:sz w:val="20"/>
          <w:szCs w:val="20"/>
          <w:lang w:eastAsia="en-US"/>
        </w:rPr>
        <w:t>x 30</w:t>
      </w:r>
      <w:r w:rsidR="006C7B76">
        <w:rPr>
          <w:rFonts w:ascii="Arial" w:hAnsi="Arial" w:cs="Arial"/>
          <w:sz w:val="20"/>
          <w:szCs w:val="20"/>
          <w:lang w:eastAsia="en-US"/>
        </w:rPr>
        <w:t xml:space="preserve"> </w:t>
      </w:r>
      <w:r w:rsidR="00C232B6" w:rsidRPr="007F208B">
        <w:rPr>
          <w:rFonts w:ascii="Arial" w:hAnsi="Arial" w:cs="Arial"/>
          <w:sz w:val="20"/>
          <w:szCs w:val="20"/>
          <w:lang w:eastAsia="en-US"/>
        </w:rPr>
        <w:t xml:space="preserve">m) </w:t>
      </w:r>
      <w:r w:rsidRPr="007F208B">
        <w:rPr>
          <w:rFonts w:ascii="Arial" w:hAnsi="Arial" w:cs="Arial"/>
          <w:sz w:val="20"/>
          <w:szCs w:val="20"/>
          <w:lang w:eastAsia="en-US"/>
        </w:rPr>
        <w:t>and a balancing storage (300</w:t>
      </w:r>
      <w:r w:rsidR="006C7B76">
        <w:rPr>
          <w:rFonts w:ascii="Arial" w:hAnsi="Arial" w:cs="Arial"/>
          <w:sz w:val="20"/>
          <w:szCs w:val="20"/>
          <w:lang w:eastAsia="en-US"/>
        </w:rPr>
        <w:t xml:space="preserve"> </w:t>
      </w:r>
      <w:r w:rsidR="009225AF" w:rsidRPr="007F208B">
        <w:rPr>
          <w:rFonts w:ascii="Arial" w:hAnsi="Arial" w:cs="Arial"/>
          <w:sz w:val="20"/>
          <w:szCs w:val="20"/>
          <w:lang w:eastAsia="en-US"/>
        </w:rPr>
        <w:t xml:space="preserve">m </w:t>
      </w:r>
      <w:r w:rsidRPr="007F208B">
        <w:rPr>
          <w:rFonts w:ascii="Arial" w:hAnsi="Arial" w:cs="Arial"/>
          <w:sz w:val="20"/>
          <w:szCs w:val="20"/>
          <w:lang w:eastAsia="en-US"/>
        </w:rPr>
        <w:t>x</w:t>
      </w:r>
      <w:r w:rsidR="009225AF" w:rsidRPr="007F208B">
        <w:rPr>
          <w:rFonts w:ascii="Arial" w:hAnsi="Arial" w:cs="Arial"/>
          <w:sz w:val="20"/>
          <w:szCs w:val="20"/>
          <w:lang w:eastAsia="en-US"/>
        </w:rPr>
        <w:t xml:space="preserve"> </w:t>
      </w:r>
      <w:r w:rsidRPr="007F208B">
        <w:rPr>
          <w:rFonts w:ascii="Arial" w:hAnsi="Arial" w:cs="Arial"/>
          <w:sz w:val="20"/>
          <w:szCs w:val="20"/>
          <w:lang w:eastAsia="en-US"/>
        </w:rPr>
        <w:t>300</w:t>
      </w:r>
      <w:r w:rsidR="006C7B76">
        <w:rPr>
          <w:rFonts w:ascii="Arial" w:hAnsi="Arial" w:cs="Arial"/>
          <w:sz w:val="20"/>
          <w:szCs w:val="20"/>
          <w:lang w:eastAsia="en-US"/>
        </w:rPr>
        <w:t xml:space="preserve"> </w:t>
      </w:r>
      <w:r w:rsidRPr="007F208B">
        <w:rPr>
          <w:rFonts w:ascii="Arial" w:hAnsi="Arial" w:cs="Arial"/>
          <w:sz w:val="20"/>
          <w:szCs w:val="20"/>
          <w:lang w:eastAsia="en-US"/>
        </w:rPr>
        <w:t>m).</w:t>
      </w:r>
    </w:p>
    <w:p w:rsidR="00B4755E" w:rsidRPr="007F208B" w:rsidRDefault="00B4755E" w:rsidP="00A554B2">
      <w:pPr>
        <w:jc w:val="both"/>
        <w:rPr>
          <w:rFonts w:ascii="Arial" w:hAnsi="Arial" w:cs="Arial"/>
          <w:sz w:val="20"/>
          <w:szCs w:val="20"/>
          <w:lang w:eastAsia="en-US"/>
        </w:rPr>
      </w:pPr>
    </w:p>
    <w:p w:rsidR="00B4755E" w:rsidRPr="007F208B" w:rsidRDefault="00B4755E" w:rsidP="00A554B2">
      <w:pPr>
        <w:jc w:val="both"/>
        <w:rPr>
          <w:rFonts w:ascii="Arial" w:hAnsi="Arial" w:cs="Arial"/>
          <w:sz w:val="20"/>
          <w:szCs w:val="20"/>
          <w:lang w:eastAsia="en-US"/>
        </w:rPr>
      </w:pPr>
      <w:r w:rsidRPr="007F208B">
        <w:rPr>
          <w:rFonts w:ascii="Arial" w:hAnsi="Arial" w:cs="Arial"/>
          <w:sz w:val="20"/>
          <w:szCs w:val="20"/>
        </w:rPr>
        <w:t xml:space="preserve">The proponent intends </w:t>
      </w:r>
      <w:r w:rsidR="00C232B6" w:rsidRPr="007F208B">
        <w:rPr>
          <w:rFonts w:ascii="Arial" w:hAnsi="Arial" w:cs="Arial"/>
          <w:sz w:val="20"/>
          <w:szCs w:val="20"/>
        </w:rPr>
        <w:t xml:space="preserve">to </w:t>
      </w:r>
      <w:r w:rsidRPr="007F208B">
        <w:rPr>
          <w:rFonts w:ascii="Arial" w:hAnsi="Arial" w:cs="Arial"/>
          <w:sz w:val="20"/>
          <w:szCs w:val="20"/>
        </w:rPr>
        <w:t xml:space="preserve">avoid and minimize impacts by </w:t>
      </w:r>
      <w:r w:rsidR="00FC6745" w:rsidRPr="007F208B">
        <w:rPr>
          <w:rFonts w:ascii="Arial" w:hAnsi="Arial" w:cs="Arial"/>
          <w:sz w:val="20"/>
          <w:szCs w:val="20"/>
        </w:rPr>
        <w:t xml:space="preserve">selecting </w:t>
      </w:r>
      <w:r w:rsidR="008C1D82" w:rsidRPr="007F208B">
        <w:rPr>
          <w:rFonts w:ascii="Arial" w:hAnsi="Arial" w:cs="Arial"/>
          <w:sz w:val="20"/>
          <w:szCs w:val="20"/>
        </w:rPr>
        <w:t xml:space="preserve">‘low-risk’ </w:t>
      </w:r>
      <w:r w:rsidR="00FC6745" w:rsidRPr="007F208B">
        <w:rPr>
          <w:rFonts w:ascii="Arial" w:hAnsi="Arial" w:cs="Arial"/>
          <w:sz w:val="20"/>
          <w:szCs w:val="20"/>
        </w:rPr>
        <w:t xml:space="preserve">sites </w:t>
      </w:r>
      <w:r w:rsidR="008C1D82" w:rsidRPr="007F208B">
        <w:rPr>
          <w:rFonts w:ascii="Arial" w:hAnsi="Arial" w:cs="Arial"/>
          <w:sz w:val="20"/>
          <w:szCs w:val="20"/>
        </w:rPr>
        <w:t xml:space="preserve">for </w:t>
      </w:r>
      <w:r w:rsidR="00445CC1" w:rsidRPr="007F208B">
        <w:rPr>
          <w:rFonts w:ascii="Arial" w:hAnsi="Arial" w:cs="Arial"/>
          <w:sz w:val="20"/>
          <w:szCs w:val="20"/>
        </w:rPr>
        <w:t xml:space="preserve">siting of </w:t>
      </w:r>
      <w:r w:rsidR="008C1D82" w:rsidRPr="007F208B">
        <w:rPr>
          <w:rFonts w:ascii="Arial" w:hAnsi="Arial" w:cs="Arial"/>
          <w:sz w:val="20"/>
          <w:szCs w:val="20"/>
        </w:rPr>
        <w:t>infrastructure</w:t>
      </w:r>
      <w:r w:rsidR="00445CC1" w:rsidRPr="007F208B">
        <w:rPr>
          <w:rFonts w:ascii="Arial" w:hAnsi="Arial" w:cs="Arial"/>
          <w:sz w:val="20"/>
          <w:szCs w:val="20"/>
        </w:rPr>
        <w:t>,</w:t>
      </w:r>
      <w:r w:rsidR="008C1D82" w:rsidRPr="007F208B">
        <w:rPr>
          <w:rFonts w:ascii="Arial" w:hAnsi="Arial" w:cs="Arial"/>
          <w:sz w:val="20"/>
          <w:szCs w:val="20"/>
        </w:rPr>
        <w:t xml:space="preserve"> </w:t>
      </w:r>
      <w:r w:rsidR="00FC6745" w:rsidRPr="007F208B">
        <w:rPr>
          <w:rFonts w:ascii="Arial" w:hAnsi="Arial" w:cs="Arial"/>
          <w:sz w:val="20"/>
          <w:szCs w:val="20"/>
        </w:rPr>
        <w:t xml:space="preserve">where there are no </w:t>
      </w:r>
      <w:r w:rsidR="008C1D82" w:rsidRPr="007F208B">
        <w:rPr>
          <w:rFonts w:ascii="Arial" w:hAnsi="Arial" w:cs="Arial"/>
          <w:sz w:val="20"/>
          <w:szCs w:val="20"/>
        </w:rPr>
        <w:t xml:space="preserve">known </w:t>
      </w:r>
      <w:r w:rsidR="00FC6745" w:rsidRPr="007F208B">
        <w:rPr>
          <w:rFonts w:ascii="Arial" w:hAnsi="Arial" w:cs="Arial"/>
          <w:sz w:val="20"/>
          <w:szCs w:val="20"/>
        </w:rPr>
        <w:t>values present</w:t>
      </w:r>
      <w:r w:rsidR="00445CC1" w:rsidRPr="007F208B">
        <w:rPr>
          <w:rFonts w:ascii="Arial" w:hAnsi="Arial" w:cs="Arial"/>
          <w:sz w:val="20"/>
          <w:szCs w:val="20"/>
        </w:rPr>
        <w:t>;</w:t>
      </w:r>
      <w:r w:rsidR="00FC6745" w:rsidRPr="007F208B">
        <w:rPr>
          <w:rFonts w:ascii="Arial" w:hAnsi="Arial" w:cs="Arial"/>
          <w:sz w:val="20"/>
          <w:szCs w:val="20"/>
        </w:rPr>
        <w:t xml:space="preserve"> </w:t>
      </w:r>
      <w:r w:rsidRPr="007F208B">
        <w:rPr>
          <w:rFonts w:ascii="Arial" w:hAnsi="Arial" w:cs="Arial"/>
          <w:sz w:val="20"/>
          <w:szCs w:val="20"/>
        </w:rPr>
        <w:t>re-aligning the pipeline</w:t>
      </w:r>
      <w:r w:rsidR="00C232B6" w:rsidRPr="007F208B">
        <w:rPr>
          <w:rFonts w:ascii="Arial" w:hAnsi="Arial" w:cs="Arial"/>
          <w:sz w:val="20"/>
          <w:szCs w:val="20"/>
        </w:rPr>
        <w:t xml:space="preserve"> around sensitive areas and values</w:t>
      </w:r>
      <w:r w:rsidR="00445CC1" w:rsidRPr="007F208B">
        <w:rPr>
          <w:rFonts w:ascii="Arial" w:hAnsi="Arial" w:cs="Arial"/>
          <w:sz w:val="20"/>
          <w:szCs w:val="20"/>
        </w:rPr>
        <w:t>;</w:t>
      </w:r>
      <w:r w:rsidRPr="007F208B">
        <w:rPr>
          <w:rFonts w:ascii="Arial" w:hAnsi="Arial" w:cs="Arial"/>
          <w:sz w:val="20"/>
          <w:szCs w:val="20"/>
        </w:rPr>
        <w:t xml:space="preserve"> </w:t>
      </w:r>
      <w:r w:rsidR="00FF17CD" w:rsidRPr="007F208B">
        <w:rPr>
          <w:rFonts w:ascii="Arial" w:hAnsi="Arial" w:cs="Arial"/>
          <w:sz w:val="20"/>
          <w:szCs w:val="20"/>
        </w:rPr>
        <w:t>utilizing</w:t>
      </w:r>
      <w:r w:rsidRPr="007F208B">
        <w:rPr>
          <w:rFonts w:ascii="Arial" w:hAnsi="Arial" w:cs="Arial"/>
          <w:sz w:val="20"/>
          <w:szCs w:val="20"/>
        </w:rPr>
        <w:t xml:space="preserve"> trenchless technology to </w:t>
      </w:r>
      <w:r w:rsidR="0067538E" w:rsidRPr="007F208B">
        <w:rPr>
          <w:rFonts w:ascii="Arial" w:hAnsi="Arial" w:cs="Arial"/>
          <w:sz w:val="20"/>
          <w:szCs w:val="20"/>
        </w:rPr>
        <w:t>lay the pipeline underneath</w:t>
      </w:r>
      <w:r w:rsidR="008C1D82" w:rsidRPr="007F208B">
        <w:rPr>
          <w:rFonts w:ascii="Arial" w:hAnsi="Arial" w:cs="Arial"/>
          <w:sz w:val="20"/>
          <w:szCs w:val="20"/>
        </w:rPr>
        <w:t xml:space="preserve"> </w:t>
      </w:r>
      <w:r w:rsidRPr="007F208B">
        <w:rPr>
          <w:rFonts w:ascii="Arial" w:hAnsi="Arial" w:cs="Arial"/>
          <w:sz w:val="20"/>
          <w:szCs w:val="20"/>
        </w:rPr>
        <w:t>sensitive areas (horizontal directional drilling with ent</w:t>
      </w:r>
      <w:r w:rsidR="00445CC1" w:rsidRPr="007F208B">
        <w:rPr>
          <w:rFonts w:ascii="Arial" w:hAnsi="Arial" w:cs="Arial"/>
          <w:sz w:val="20"/>
          <w:szCs w:val="20"/>
        </w:rPr>
        <w:t>ry and exit points in paddocks);</w:t>
      </w:r>
      <w:r w:rsidRPr="007F208B">
        <w:rPr>
          <w:rFonts w:ascii="Arial" w:hAnsi="Arial" w:cs="Arial"/>
          <w:sz w:val="20"/>
          <w:szCs w:val="20"/>
        </w:rPr>
        <w:t xml:space="preserve"> and by minimizing </w:t>
      </w:r>
      <w:r w:rsidR="00FF17CD" w:rsidRPr="007F208B">
        <w:rPr>
          <w:rFonts w:ascii="Arial" w:hAnsi="Arial" w:cs="Arial"/>
          <w:sz w:val="20"/>
          <w:szCs w:val="20"/>
        </w:rPr>
        <w:t xml:space="preserve">direct impacts </w:t>
      </w:r>
      <w:r w:rsidR="0067538E" w:rsidRPr="007F208B">
        <w:rPr>
          <w:rFonts w:ascii="Arial" w:hAnsi="Arial" w:cs="Arial"/>
          <w:sz w:val="20"/>
          <w:szCs w:val="20"/>
        </w:rPr>
        <w:t xml:space="preserve">in </w:t>
      </w:r>
      <w:r w:rsidR="00D212CE" w:rsidRPr="007F208B">
        <w:rPr>
          <w:rFonts w:ascii="Arial" w:hAnsi="Arial" w:cs="Arial"/>
          <w:sz w:val="20"/>
          <w:szCs w:val="20"/>
        </w:rPr>
        <w:t xml:space="preserve">other </w:t>
      </w:r>
      <w:r w:rsidR="0067538E" w:rsidRPr="007F208B">
        <w:rPr>
          <w:rFonts w:ascii="Arial" w:hAnsi="Arial" w:cs="Arial"/>
          <w:sz w:val="20"/>
          <w:szCs w:val="20"/>
        </w:rPr>
        <w:t xml:space="preserve">sensitive areas </w:t>
      </w:r>
      <w:r w:rsidRPr="007F208B">
        <w:rPr>
          <w:rFonts w:ascii="Arial" w:hAnsi="Arial" w:cs="Arial"/>
          <w:sz w:val="20"/>
          <w:szCs w:val="20"/>
        </w:rPr>
        <w:t xml:space="preserve">by selecting a trenching method with a </w:t>
      </w:r>
      <w:r w:rsidR="00FF17CD" w:rsidRPr="007F208B">
        <w:rPr>
          <w:rFonts w:ascii="Arial" w:hAnsi="Arial" w:cs="Arial"/>
          <w:sz w:val="20"/>
          <w:szCs w:val="20"/>
        </w:rPr>
        <w:t>narrower</w:t>
      </w:r>
      <w:r w:rsidRPr="007F208B">
        <w:rPr>
          <w:rFonts w:ascii="Arial" w:hAnsi="Arial" w:cs="Arial"/>
          <w:sz w:val="20"/>
          <w:szCs w:val="20"/>
        </w:rPr>
        <w:t xml:space="preserve"> impact corridor</w:t>
      </w:r>
      <w:r w:rsidR="0064756E" w:rsidRPr="007F208B">
        <w:rPr>
          <w:rFonts w:ascii="Arial" w:hAnsi="Arial" w:cs="Arial"/>
          <w:sz w:val="20"/>
          <w:szCs w:val="20"/>
        </w:rPr>
        <w:t>.</w:t>
      </w:r>
    </w:p>
    <w:p w:rsidR="00B112D8" w:rsidRPr="007F208B" w:rsidRDefault="00B112D8" w:rsidP="00FD54BC">
      <w:pPr>
        <w:jc w:val="both"/>
        <w:rPr>
          <w:rFonts w:ascii="Arial" w:hAnsi="Arial" w:cs="Arial"/>
          <w:sz w:val="20"/>
          <w:szCs w:val="20"/>
        </w:rPr>
      </w:pPr>
    </w:p>
    <w:p w:rsidR="00F36F38" w:rsidRPr="007F208B" w:rsidRDefault="00F36F38" w:rsidP="00FD54BC">
      <w:pPr>
        <w:jc w:val="both"/>
        <w:rPr>
          <w:rFonts w:ascii="Arial" w:hAnsi="Arial" w:cs="Arial"/>
          <w:b/>
          <w:sz w:val="20"/>
          <w:szCs w:val="20"/>
          <w:lang w:eastAsia="en-US"/>
        </w:rPr>
      </w:pPr>
      <w:r w:rsidRPr="007F208B">
        <w:rPr>
          <w:rFonts w:ascii="Arial" w:hAnsi="Arial" w:cs="Arial"/>
          <w:b/>
          <w:sz w:val="20"/>
          <w:szCs w:val="20"/>
          <w:lang w:eastAsia="en-US"/>
        </w:rPr>
        <w:t>Decision:</w:t>
      </w:r>
    </w:p>
    <w:p w:rsidR="00F36F38" w:rsidRDefault="00F36F38" w:rsidP="00A554B2">
      <w:pPr>
        <w:jc w:val="both"/>
        <w:rPr>
          <w:rFonts w:ascii="Arial" w:hAnsi="Arial" w:cs="Arial"/>
          <w:sz w:val="20"/>
          <w:szCs w:val="20"/>
          <w:lang w:eastAsia="en-US"/>
        </w:rPr>
      </w:pPr>
      <w:r w:rsidRPr="007F208B">
        <w:rPr>
          <w:rFonts w:ascii="Arial" w:hAnsi="Arial" w:cs="Arial"/>
          <w:sz w:val="20"/>
          <w:szCs w:val="20"/>
          <w:lang w:eastAsia="en-US"/>
        </w:rPr>
        <w:t xml:space="preserve">The Minister for Planning has decided that an Environment Effects Statement (EES) </w:t>
      </w:r>
      <w:r w:rsidRPr="00D2052C">
        <w:rPr>
          <w:rFonts w:ascii="Arial" w:hAnsi="Arial" w:cs="Arial"/>
          <w:sz w:val="20"/>
          <w:szCs w:val="20"/>
          <w:u w:val="single"/>
          <w:lang w:eastAsia="en-US"/>
        </w:rPr>
        <w:t>is not required</w:t>
      </w:r>
      <w:r w:rsidR="00D2052C">
        <w:rPr>
          <w:rFonts w:ascii="Arial" w:hAnsi="Arial" w:cs="Arial"/>
          <w:sz w:val="20"/>
          <w:szCs w:val="20"/>
          <w:u w:val="single"/>
          <w:lang w:eastAsia="en-US"/>
        </w:rPr>
        <w:t>,</w:t>
      </w:r>
      <w:r w:rsidRPr="00D2052C">
        <w:rPr>
          <w:rFonts w:ascii="Arial" w:hAnsi="Arial" w:cs="Arial"/>
          <w:sz w:val="20"/>
          <w:szCs w:val="20"/>
          <w:u w:val="single"/>
          <w:lang w:eastAsia="en-US"/>
        </w:rPr>
        <w:t xml:space="preserve"> </w:t>
      </w:r>
      <w:r w:rsidR="00BA37AE" w:rsidRPr="00D2052C">
        <w:rPr>
          <w:rFonts w:ascii="Arial" w:hAnsi="Arial" w:cs="Arial"/>
          <w:sz w:val="20"/>
          <w:szCs w:val="20"/>
          <w:u w:val="single"/>
          <w:lang w:eastAsia="en-US"/>
        </w:rPr>
        <w:t xml:space="preserve">subject to </w:t>
      </w:r>
      <w:r w:rsidR="008A0D9B" w:rsidRPr="00D2052C">
        <w:rPr>
          <w:rFonts w:ascii="Arial" w:hAnsi="Arial" w:cs="Arial"/>
          <w:sz w:val="20"/>
          <w:szCs w:val="20"/>
          <w:u w:val="single"/>
          <w:lang w:eastAsia="en-US"/>
        </w:rPr>
        <w:t xml:space="preserve">the following </w:t>
      </w:r>
      <w:r w:rsidR="00BA37AE" w:rsidRPr="00D2052C">
        <w:rPr>
          <w:rFonts w:ascii="Arial" w:hAnsi="Arial" w:cs="Arial"/>
          <w:sz w:val="20"/>
          <w:szCs w:val="20"/>
          <w:u w:val="single"/>
          <w:lang w:eastAsia="en-US"/>
        </w:rPr>
        <w:t>conditions</w:t>
      </w:r>
      <w:r w:rsidR="00BA37AE" w:rsidRPr="007F208B">
        <w:rPr>
          <w:rFonts w:ascii="Arial" w:hAnsi="Arial" w:cs="Arial"/>
          <w:sz w:val="20"/>
          <w:szCs w:val="20"/>
          <w:lang w:eastAsia="en-US"/>
        </w:rPr>
        <w:t xml:space="preserve">, </w:t>
      </w:r>
      <w:r w:rsidRPr="007F208B">
        <w:rPr>
          <w:rFonts w:ascii="Arial" w:hAnsi="Arial" w:cs="Arial"/>
          <w:sz w:val="20"/>
          <w:szCs w:val="20"/>
          <w:lang w:eastAsia="en-US"/>
        </w:rPr>
        <w:t>for the</w:t>
      </w:r>
      <w:r w:rsidR="00B112D8" w:rsidRPr="007F208B">
        <w:rPr>
          <w:rFonts w:ascii="Arial" w:hAnsi="Arial" w:cs="Arial"/>
          <w:sz w:val="20"/>
          <w:szCs w:val="20"/>
          <w:lang w:eastAsia="en-US"/>
        </w:rPr>
        <w:t xml:space="preserve"> </w:t>
      </w:r>
      <w:r w:rsidR="0085771D">
        <w:rPr>
          <w:rFonts w:ascii="Arial" w:hAnsi="Arial" w:cs="Arial"/>
          <w:sz w:val="20"/>
          <w:szCs w:val="20"/>
          <w:lang w:eastAsia="en-US"/>
        </w:rPr>
        <w:t>S</w:t>
      </w:r>
      <w:r w:rsidR="00B112D8" w:rsidRPr="007F208B">
        <w:rPr>
          <w:rFonts w:ascii="Arial" w:hAnsi="Arial" w:cs="Arial"/>
          <w:sz w:val="20"/>
          <w:szCs w:val="20"/>
          <w:lang w:eastAsia="en-US"/>
        </w:rPr>
        <w:t>outh</w:t>
      </w:r>
      <w:r w:rsidR="0085771D">
        <w:rPr>
          <w:rFonts w:ascii="Arial" w:hAnsi="Arial" w:cs="Arial"/>
          <w:sz w:val="20"/>
          <w:szCs w:val="20"/>
          <w:lang w:eastAsia="en-US"/>
        </w:rPr>
        <w:t xml:space="preserve"> W</w:t>
      </w:r>
      <w:r w:rsidR="00B112D8" w:rsidRPr="007F208B">
        <w:rPr>
          <w:rFonts w:ascii="Arial" w:hAnsi="Arial" w:cs="Arial"/>
          <w:sz w:val="20"/>
          <w:szCs w:val="20"/>
          <w:lang w:eastAsia="en-US"/>
        </w:rPr>
        <w:t>est Loddon Pipeline Project</w:t>
      </w:r>
      <w:r w:rsidRPr="007F208B">
        <w:rPr>
          <w:rFonts w:ascii="Arial" w:hAnsi="Arial" w:cs="Arial"/>
          <w:sz w:val="20"/>
          <w:szCs w:val="20"/>
          <w:lang w:eastAsia="en-US"/>
        </w:rPr>
        <w:t xml:space="preserve">, as described in the referral accepted on </w:t>
      </w:r>
      <w:r w:rsidR="00BA37AE" w:rsidRPr="007F208B">
        <w:rPr>
          <w:rFonts w:ascii="Arial" w:hAnsi="Arial" w:cs="Arial"/>
          <w:sz w:val="20"/>
          <w:szCs w:val="20"/>
          <w:lang w:eastAsia="en-US"/>
        </w:rPr>
        <w:t>6</w:t>
      </w:r>
      <w:r w:rsidR="009B5369" w:rsidRPr="007F208B">
        <w:rPr>
          <w:rFonts w:ascii="Arial" w:hAnsi="Arial" w:cs="Arial"/>
          <w:sz w:val="20"/>
          <w:szCs w:val="20"/>
          <w:lang w:eastAsia="en-US"/>
        </w:rPr>
        <w:t xml:space="preserve"> </w:t>
      </w:r>
      <w:r w:rsidR="00BA37AE" w:rsidRPr="007F208B">
        <w:rPr>
          <w:rFonts w:ascii="Arial" w:hAnsi="Arial" w:cs="Arial"/>
          <w:sz w:val="20"/>
          <w:szCs w:val="20"/>
          <w:lang w:eastAsia="en-US"/>
        </w:rPr>
        <w:t>April</w:t>
      </w:r>
      <w:r w:rsidR="00D2052C">
        <w:rPr>
          <w:rFonts w:ascii="Arial" w:hAnsi="Arial" w:cs="Arial"/>
          <w:sz w:val="20"/>
          <w:szCs w:val="20"/>
          <w:lang w:eastAsia="en-US"/>
        </w:rPr>
        <w:t xml:space="preserve"> 2017</w:t>
      </w:r>
      <w:r w:rsidR="009B5369" w:rsidRPr="007F208B">
        <w:rPr>
          <w:rFonts w:ascii="Arial" w:hAnsi="Arial" w:cs="Arial"/>
          <w:sz w:val="20"/>
          <w:szCs w:val="20"/>
          <w:lang w:eastAsia="en-US"/>
        </w:rPr>
        <w:t>.</w:t>
      </w:r>
    </w:p>
    <w:p w:rsidR="001355E9" w:rsidRPr="007F208B" w:rsidRDefault="001355E9" w:rsidP="00FD54BC">
      <w:pPr>
        <w:spacing w:before="60"/>
        <w:jc w:val="both"/>
        <w:rPr>
          <w:rFonts w:ascii="Arial" w:hAnsi="Arial" w:cs="Arial"/>
          <w:sz w:val="20"/>
          <w:szCs w:val="20"/>
          <w:lang w:eastAsia="en-US"/>
        </w:rPr>
      </w:pPr>
    </w:p>
    <w:p w:rsidR="00D2052C" w:rsidRDefault="00D2052C" w:rsidP="00A554B2">
      <w:pPr>
        <w:pStyle w:val="ListParagraph"/>
        <w:numPr>
          <w:ilvl w:val="0"/>
          <w:numId w:val="26"/>
        </w:numPr>
        <w:spacing w:after="60"/>
        <w:ind w:left="357" w:hanging="357"/>
        <w:contextualSpacing w:val="0"/>
        <w:jc w:val="both"/>
        <w:rPr>
          <w:rFonts w:ascii="Arial" w:hAnsi="Arial" w:cs="Arial"/>
          <w:sz w:val="20"/>
          <w:szCs w:val="20"/>
        </w:rPr>
      </w:pPr>
      <w:r w:rsidRPr="005605A0">
        <w:rPr>
          <w:rFonts w:ascii="Arial" w:hAnsi="Arial" w:cs="Arial"/>
          <w:sz w:val="20"/>
          <w:szCs w:val="20"/>
        </w:rPr>
        <w:t>The proponent must prepare a Project Design and Impact Assessment Report (PDIA Report) for the referred project, to the satisfaction of the Minister for Planning, which describes and documents:</w:t>
      </w:r>
    </w:p>
    <w:p w:rsidR="00A554B2" w:rsidRPr="005605A0" w:rsidRDefault="00A554B2" w:rsidP="00A554B2">
      <w:pPr>
        <w:pStyle w:val="ListParagraph"/>
        <w:ind w:left="357"/>
        <w:contextualSpacing w:val="0"/>
        <w:jc w:val="both"/>
        <w:rPr>
          <w:rFonts w:ascii="Arial" w:hAnsi="Arial" w:cs="Arial"/>
          <w:sz w:val="20"/>
          <w:szCs w:val="20"/>
        </w:rPr>
      </w:pP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 xml:space="preserve">the proposed design, alignment locations and site selection of the trunk pipelines, distribution pipelines and associated infrastructure (including the pump stations, firefighting infrastructure and emergency access points); </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 xml:space="preserve">the predicted environmental impacts of the proposed design and alignments, in particular on native vegetation, biodiversity values (such any listed threatened species and communities), waterway values, Aboriginal cultural heritage values, historic  cultural heritage values and current land-uses; </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 xml:space="preserve">mapping that clarifies the locations of proposed infrastructure, predicted environmental impacts and key environmental assets and values to be avoided (no go zones); </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 xml:space="preserve">investigations and surveys undertaken by suitably qualified persons to inform the prediction of potential environmental impacts of the project; </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 xml:space="preserve">the proposed measures/methods for avoidance and mitigation of the potential impacts on key environmental assets and values identified, including Crown land; </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 xml:space="preserve">the proposed framework for environmental management and governance of the project, that is to help ensure appropriate avoidance, </w:t>
      </w:r>
      <w:proofErr w:type="spellStart"/>
      <w:r w:rsidRPr="005605A0">
        <w:rPr>
          <w:rFonts w:ascii="Arial" w:hAnsi="Arial" w:cs="Arial"/>
          <w:sz w:val="20"/>
          <w:szCs w:val="20"/>
        </w:rPr>
        <w:t>minimisation</w:t>
      </w:r>
      <w:proofErr w:type="spellEnd"/>
      <w:r w:rsidRPr="005605A0">
        <w:rPr>
          <w:rFonts w:ascii="Arial" w:hAnsi="Arial" w:cs="Arial"/>
          <w:sz w:val="20"/>
          <w:szCs w:val="20"/>
        </w:rPr>
        <w:t xml:space="preserve"> and regulation of predicted environmental impacts and management of residual uncertainties during construction and operational phases; </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the proposed approach to delivery and staging of the project’s construction; and</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lang w:val="en-AU" w:eastAsia="en-AU"/>
        </w:rPr>
        <w:t>a risk assessment of waterway crossings, to inform decisions on the proposed crossing methods and environmental management to be implemented to avoid and minimise environmental impacts.</w:t>
      </w:r>
    </w:p>
    <w:p w:rsidR="00D2052C" w:rsidRPr="005605A0" w:rsidRDefault="00D2052C" w:rsidP="00A554B2">
      <w:pPr>
        <w:jc w:val="both"/>
        <w:rPr>
          <w:rFonts w:ascii="Arial" w:hAnsi="Arial" w:cs="Arial"/>
          <w:sz w:val="20"/>
          <w:szCs w:val="20"/>
        </w:rPr>
      </w:pPr>
    </w:p>
    <w:p w:rsidR="00D2052C" w:rsidRPr="005605A0" w:rsidRDefault="00D2052C" w:rsidP="00A554B2">
      <w:pPr>
        <w:pStyle w:val="ListParagraph"/>
        <w:numPr>
          <w:ilvl w:val="0"/>
          <w:numId w:val="26"/>
        </w:numPr>
        <w:spacing w:after="60"/>
        <w:jc w:val="both"/>
        <w:rPr>
          <w:rFonts w:ascii="Arial" w:hAnsi="Arial" w:cs="Arial"/>
          <w:sz w:val="20"/>
          <w:szCs w:val="20"/>
        </w:rPr>
      </w:pPr>
      <w:r w:rsidRPr="005605A0">
        <w:rPr>
          <w:rFonts w:ascii="Arial" w:hAnsi="Arial" w:cs="Arial"/>
          <w:sz w:val="20"/>
          <w:szCs w:val="20"/>
        </w:rPr>
        <w:t xml:space="preserve">The PDIA Report is to be prepared in consultation with the Department of Environment, Land, Water and Planning and other relevant agencies, including Parks Victoria, Aboriginal Victoria, the </w:t>
      </w:r>
      <w:proofErr w:type="spellStart"/>
      <w:r w:rsidRPr="005605A0">
        <w:rPr>
          <w:rFonts w:ascii="Arial" w:hAnsi="Arial" w:cs="Arial"/>
          <w:sz w:val="20"/>
          <w:szCs w:val="20"/>
        </w:rPr>
        <w:t>Loddon</w:t>
      </w:r>
      <w:proofErr w:type="spellEnd"/>
      <w:r w:rsidRPr="005605A0">
        <w:rPr>
          <w:rFonts w:ascii="Arial" w:hAnsi="Arial" w:cs="Arial"/>
          <w:sz w:val="20"/>
          <w:szCs w:val="20"/>
        </w:rPr>
        <w:t xml:space="preserve"> Shire Council, Northern Grampians Shire Council North Central Catchment Management Authority, to enable </w:t>
      </w:r>
      <w:r w:rsidRPr="005605A0">
        <w:rPr>
          <w:rFonts w:ascii="Arial" w:hAnsi="Arial" w:cs="Arial"/>
          <w:sz w:val="20"/>
          <w:szCs w:val="20"/>
        </w:rPr>
        <w:lastRenderedPageBreak/>
        <w:t xml:space="preserve">timely review and advice on the alignment, site selection, and design with respect to the avoidance and </w:t>
      </w:r>
      <w:r w:rsidRPr="005605A0">
        <w:rPr>
          <w:rFonts w:ascii="Arial" w:hAnsi="Arial" w:cs="Arial"/>
          <w:sz w:val="20"/>
          <w:szCs w:val="20"/>
          <w:lang w:val="en-AU"/>
        </w:rPr>
        <w:t>minimisation</w:t>
      </w:r>
      <w:r w:rsidRPr="005605A0">
        <w:rPr>
          <w:rFonts w:ascii="Arial" w:hAnsi="Arial" w:cs="Arial"/>
          <w:sz w:val="20"/>
          <w:szCs w:val="20"/>
        </w:rPr>
        <w:t xml:space="preserve"> of environmental impacts.</w:t>
      </w:r>
    </w:p>
    <w:p w:rsidR="00D2052C" w:rsidRPr="005605A0" w:rsidRDefault="00D2052C" w:rsidP="00A554B2">
      <w:pPr>
        <w:jc w:val="both"/>
        <w:rPr>
          <w:rFonts w:ascii="Arial" w:hAnsi="Arial" w:cs="Arial"/>
          <w:sz w:val="20"/>
          <w:szCs w:val="20"/>
        </w:rPr>
      </w:pPr>
    </w:p>
    <w:p w:rsidR="00D2052C" w:rsidRPr="005605A0" w:rsidRDefault="00D2052C" w:rsidP="00A554B2">
      <w:pPr>
        <w:pStyle w:val="ListParagraph"/>
        <w:numPr>
          <w:ilvl w:val="0"/>
          <w:numId w:val="26"/>
        </w:numPr>
        <w:spacing w:after="60"/>
        <w:jc w:val="both"/>
        <w:rPr>
          <w:rFonts w:ascii="Arial" w:hAnsi="Arial" w:cs="Arial"/>
          <w:sz w:val="20"/>
          <w:szCs w:val="20"/>
        </w:rPr>
      </w:pPr>
      <w:r w:rsidRPr="005605A0">
        <w:rPr>
          <w:rFonts w:ascii="Arial" w:hAnsi="Arial" w:cs="Arial"/>
          <w:sz w:val="20"/>
          <w:szCs w:val="20"/>
        </w:rPr>
        <w:t>Prior to the commencement of any works a project Environmental Management Framework must be completed by the proponent, in consultation with the Department of Environment, Land, Water and Planning, and then submitted to and approved by the Minister for Planning.  The framework must include a statement of all environmental commitments for the project, including specific measures to address predicted impacts and risks.  Moreover, the framework must address:</w:t>
      </w:r>
    </w:p>
    <w:p w:rsidR="00D2052C" w:rsidRPr="005605A0" w:rsidRDefault="00D2052C" w:rsidP="00A554B2">
      <w:pPr>
        <w:pStyle w:val="ListParagraph"/>
        <w:spacing w:after="60"/>
        <w:jc w:val="both"/>
        <w:rPr>
          <w:rFonts w:ascii="Arial" w:hAnsi="Arial" w:cs="Arial"/>
          <w:sz w:val="20"/>
          <w:szCs w:val="20"/>
        </w:rPr>
      </w:pP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the purpose, scope and description of the project and its delivery, including the number of project stages to be adopted for its construction;</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the legislative requirements for the project;</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a description of the environmental documents required for the project and the review, approval, and change process for each of them;</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the proponent’s environmental policy and overview of environmental management system;</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environmental performance standards for the construction and operation of the project;</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the environmental risk assessment for the project demonstrating that the potential impacts and risks documented in the PDIA Report (Condition 1), are directly linked to appropriate mitigation and management measures;</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roles and responsibilities during the construction and operation of the project, including a training and awareness program; and</w:t>
      </w:r>
    </w:p>
    <w:p w:rsidR="00D2052C" w:rsidRPr="005605A0" w:rsidRDefault="00D2052C" w:rsidP="00A554B2">
      <w:pPr>
        <w:pStyle w:val="ListParagraph"/>
        <w:numPr>
          <w:ilvl w:val="1"/>
          <w:numId w:val="26"/>
        </w:numPr>
        <w:spacing w:after="60"/>
        <w:ind w:left="714" w:hanging="357"/>
        <w:contextualSpacing w:val="0"/>
        <w:jc w:val="both"/>
        <w:rPr>
          <w:rFonts w:ascii="Arial" w:hAnsi="Arial" w:cs="Arial"/>
          <w:sz w:val="20"/>
          <w:szCs w:val="20"/>
        </w:rPr>
      </w:pPr>
      <w:r w:rsidRPr="005605A0">
        <w:rPr>
          <w:rFonts w:ascii="Arial" w:hAnsi="Arial" w:cs="Arial"/>
          <w:sz w:val="20"/>
          <w:szCs w:val="20"/>
        </w:rPr>
        <w:t>the environmental monitoring, auditing, reporting and notification procedures for the project.</w:t>
      </w:r>
    </w:p>
    <w:p w:rsidR="00D2052C" w:rsidRPr="005605A0" w:rsidRDefault="00D2052C" w:rsidP="00A554B2">
      <w:pPr>
        <w:pStyle w:val="ListParagraph"/>
        <w:jc w:val="both"/>
        <w:rPr>
          <w:rFonts w:ascii="Arial" w:hAnsi="Arial" w:cs="Arial"/>
          <w:sz w:val="20"/>
          <w:szCs w:val="20"/>
        </w:rPr>
      </w:pPr>
    </w:p>
    <w:p w:rsidR="00D2052C" w:rsidRPr="005605A0" w:rsidRDefault="00D2052C" w:rsidP="00A554B2">
      <w:pPr>
        <w:pStyle w:val="ListParagraph"/>
        <w:numPr>
          <w:ilvl w:val="0"/>
          <w:numId w:val="26"/>
        </w:numPr>
        <w:spacing w:after="60"/>
        <w:jc w:val="both"/>
        <w:rPr>
          <w:rFonts w:ascii="Arial" w:hAnsi="Arial" w:cs="Arial"/>
          <w:sz w:val="20"/>
          <w:szCs w:val="20"/>
        </w:rPr>
      </w:pPr>
      <w:r w:rsidRPr="005605A0">
        <w:rPr>
          <w:rFonts w:ascii="Arial" w:hAnsi="Arial" w:cs="Arial"/>
          <w:sz w:val="20"/>
          <w:szCs w:val="20"/>
        </w:rPr>
        <w:t xml:space="preserve">Prior the commencement of any works for a stage of the project, a Construction Environmental Management Plan must be prepared for that stage, in consultation with the Department of Environment, Land, Water and Planning, the relevant Shire(s) and the North Central Catchment Management Authority, and then submitted to and endorsed by the Secretary of the department administering the </w:t>
      </w:r>
      <w:r w:rsidRPr="005605A0">
        <w:rPr>
          <w:rFonts w:ascii="Arial" w:hAnsi="Arial" w:cs="Arial"/>
          <w:i/>
          <w:sz w:val="20"/>
          <w:szCs w:val="20"/>
        </w:rPr>
        <w:t>Conservation, Forests and Lands Act 1987</w:t>
      </w:r>
      <w:r w:rsidRPr="005605A0">
        <w:rPr>
          <w:rFonts w:ascii="Arial" w:hAnsi="Arial" w:cs="Arial"/>
          <w:sz w:val="20"/>
          <w:szCs w:val="20"/>
        </w:rPr>
        <w:t>.</w:t>
      </w:r>
    </w:p>
    <w:p w:rsidR="00D2052C" w:rsidRPr="005605A0" w:rsidRDefault="00D2052C" w:rsidP="00A554B2">
      <w:pPr>
        <w:jc w:val="both"/>
        <w:rPr>
          <w:rFonts w:ascii="Arial" w:hAnsi="Arial" w:cs="Arial"/>
          <w:sz w:val="20"/>
          <w:szCs w:val="20"/>
        </w:rPr>
      </w:pPr>
    </w:p>
    <w:p w:rsidR="00D2052C" w:rsidRPr="005605A0" w:rsidRDefault="00D2052C" w:rsidP="00A554B2">
      <w:pPr>
        <w:pStyle w:val="ListParagraph"/>
        <w:numPr>
          <w:ilvl w:val="0"/>
          <w:numId w:val="26"/>
        </w:numPr>
        <w:spacing w:after="60"/>
        <w:jc w:val="both"/>
        <w:rPr>
          <w:rFonts w:ascii="Arial" w:hAnsi="Arial" w:cs="Arial"/>
          <w:sz w:val="20"/>
          <w:szCs w:val="20"/>
        </w:rPr>
      </w:pPr>
      <w:r w:rsidRPr="005605A0">
        <w:rPr>
          <w:rFonts w:ascii="Arial" w:hAnsi="Arial" w:cs="Arial"/>
          <w:sz w:val="20"/>
          <w:szCs w:val="20"/>
        </w:rPr>
        <w:t xml:space="preserve">Prior to the commencement of any works, a Threatened Species Management Plan must be prepared for the project, in consultation with the Department of Environment, Land Water and Planning, and then submitted to and endorsed by the Secretary of the department administering the </w:t>
      </w:r>
      <w:r w:rsidRPr="005605A0">
        <w:rPr>
          <w:rFonts w:ascii="Arial" w:hAnsi="Arial" w:cs="Arial"/>
          <w:i/>
          <w:sz w:val="20"/>
          <w:szCs w:val="20"/>
        </w:rPr>
        <w:t>Conservation, Forests and Lands Act 1987</w:t>
      </w:r>
      <w:r w:rsidRPr="005605A0">
        <w:rPr>
          <w:rFonts w:ascii="Arial" w:hAnsi="Arial" w:cs="Arial"/>
          <w:sz w:val="20"/>
          <w:szCs w:val="20"/>
        </w:rPr>
        <w:t xml:space="preserve">.  The plan must include specific measures intended to address predicted impacts and risks on listed threatened species, in particular the Golden Sun Moth, Growling Grass Frog and </w:t>
      </w:r>
      <w:proofErr w:type="spellStart"/>
      <w:r w:rsidRPr="005605A0">
        <w:rPr>
          <w:rFonts w:ascii="Arial" w:hAnsi="Arial" w:cs="Arial"/>
          <w:sz w:val="20"/>
          <w:szCs w:val="20"/>
        </w:rPr>
        <w:t>Bibron’s</w:t>
      </w:r>
      <w:proofErr w:type="spellEnd"/>
      <w:r w:rsidRPr="005605A0">
        <w:rPr>
          <w:rFonts w:ascii="Arial" w:hAnsi="Arial" w:cs="Arial"/>
          <w:sz w:val="20"/>
          <w:szCs w:val="20"/>
        </w:rPr>
        <w:t xml:space="preserve"> </w:t>
      </w:r>
      <w:proofErr w:type="spellStart"/>
      <w:r w:rsidRPr="005605A0">
        <w:rPr>
          <w:rFonts w:ascii="Arial" w:hAnsi="Arial" w:cs="Arial"/>
          <w:sz w:val="20"/>
          <w:szCs w:val="20"/>
        </w:rPr>
        <w:t>Toadlet</w:t>
      </w:r>
      <w:proofErr w:type="spellEnd"/>
      <w:r w:rsidR="00A554B2">
        <w:rPr>
          <w:rFonts w:ascii="Arial" w:hAnsi="Arial" w:cs="Arial"/>
          <w:sz w:val="20"/>
          <w:szCs w:val="20"/>
        </w:rPr>
        <w:t>.</w:t>
      </w:r>
      <w:r w:rsidRPr="005605A0">
        <w:rPr>
          <w:rFonts w:ascii="Arial" w:hAnsi="Arial" w:cs="Arial"/>
          <w:sz w:val="20"/>
          <w:szCs w:val="20"/>
        </w:rPr>
        <w:t xml:space="preserve"> </w:t>
      </w:r>
    </w:p>
    <w:p w:rsidR="00D2052C" w:rsidRPr="005605A0" w:rsidRDefault="00D2052C" w:rsidP="00A554B2">
      <w:pPr>
        <w:pStyle w:val="ListParagraph"/>
        <w:ind w:left="357"/>
        <w:jc w:val="both"/>
        <w:rPr>
          <w:rFonts w:ascii="Arial" w:hAnsi="Arial" w:cs="Arial"/>
          <w:sz w:val="20"/>
          <w:szCs w:val="20"/>
        </w:rPr>
      </w:pPr>
    </w:p>
    <w:p w:rsidR="00D2052C" w:rsidRDefault="00D2052C" w:rsidP="00A554B2">
      <w:pPr>
        <w:pStyle w:val="ListParagraph"/>
        <w:numPr>
          <w:ilvl w:val="0"/>
          <w:numId w:val="26"/>
        </w:numPr>
        <w:spacing w:after="60"/>
        <w:ind w:left="357"/>
        <w:contextualSpacing w:val="0"/>
        <w:jc w:val="both"/>
        <w:rPr>
          <w:rFonts w:ascii="Arial" w:hAnsi="Arial" w:cs="Arial"/>
          <w:sz w:val="20"/>
          <w:szCs w:val="20"/>
        </w:rPr>
      </w:pPr>
      <w:r w:rsidRPr="005605A0">
        <w:rPr>
          <w:rFonts w:ascii="Arial" w:hAnsi="Arial" w:cs="Arial"/>
          <w:sz w:val="20"/>
          <w:szCs w:val="20"/>
        </w:rPr>
        <w:t xml:space="preserve">Prior to the removal of any native vegetation, a Native Vegetation Offset Strategy must be prepared to address predicted losses and detail how offsets will be secured for the project and then must be submitted to and approved by the Secretary of the department administering the </w:t>
      </w:r>
      <w:r w:rsidRPr="005605A0">
        <w:rPr>
          <w:rFonts w:ascii="Arial" w:hAnsi="Arial" w:cs="Arial"/>
          <w:i/>
          <w:sz w:val="20"/>
          <w:szCs w:val="20"/>
        </w:rPr>
        <w:t>Conservation, Forests and Lands Act 1987</w:t>
      </w:r>
      <w:r w:rsidRPr="005605A0">
        <w:rPr>
          <w:rFonts w:ascii="Arial" w:hAnsi="Arial" w:cs="Arial"/>
          <w:sz w:val="20"/>
          <w:szCs w:val="20"/>
        </w:rPr>
        <w:t>.</w:t>
      </w:r>
    </w:p>
    <w:p w:rsidR="00A554B2" w:rsidRPr="00A554B2" w:rsidRDefault="00A554B2" w:rsidP="00A554B2">
      <w:pPr>
        <w:pStyle w:val="ListParagraph"/>
        <w:rPr>
          <w:rFonts w:ascii="Arial" w:hAnsi="Arial" w:cs="Arial"/>
          <w:sz w:val="20"/>
          <w:szCs w:val="20"/>
        </w:rPr>
      </w:pPr>
    </w:p>
    <w:p w:rsidR="00D2052C" w:rsidRPr="005605A0" w:rsidRDefault="00D2052C" w:rsidP="00A554B2">
      <w:pPr>
        <w:pStyle w:val="ListParagraph"/>
        <w:numPr>
          <w:ilvl w:val="0"/>
          <w:numId w:val="26"/>
        </w:numPr>
        <w:spacing w:after="60"/>
        <w:jc w:val="both"/>
        <w:rPr>
          <w:rFonts w:ascii="Arial" w:hAnsi="Arial" w:cs="Arial"/>
          <w:sz w:val="20"/>
          <w:szCs w:val="20"/>
        </w:rPr>
      </w:pPr>
      <w:r w:rsidRPr="005605A0">
        <w:rPr>
          <w:rFonts w:ascii="Arial" w:hAnsi="Arial" w:cs="Arial"/>
          <w:sz w:val="20"/>
          <w:szCs w:val="20"/>
        </w:rPr>
        <w:t xml:space="preserve">Prior to the removal of any native vegetation for each stage of the project, a Native Vegetation Offset Plan for that stage must be prepared and then submitted to and approved by the Secretary of the department administering the </w:t>
      </w:r>
      <w:r w:rsidRPr="005605A0">
        <w:rPr>
          <w:rFonts w:ascii="Arial" w:hAnsi="Arial" w:cs="Arial"/>
          <w:i/>
          <w:sz w:val="20"/>
          <w:szCs w:val="20"/>
        </w:rPr>
        <w:t>Conservation, Forests and Lands Act 1987</w:t>
      </w:r>
      <w:r w:rsidRPr="005605A0">
        <w:rPr>
          <w:rFonts w:ascii="Arial" w:hAnsi="Arial" w:cs="Arial"/>
          <w:sz w:val="20"/>
          <w:szCs w:val="20"/>
        </w:rPr>
        <w:t xml:space="preserve">.  The plan must outline the offsets for that stage of the project and demonstrate that the offsets have been secured to the satisfaction of the Secretary of the department administering the </w:t>
      </w:r>
      <w:r w:rsidRPr="005605A0">
        <w:rPr>
          <w:rFonts w:ascii="Arial" w:hAnsi="Arial" w:cs="Arial"/>
          <w:i/>
          <w:sz w:val="20"/>
          <w:szCs w:val="20"/>
        </w:rPr>
        <w:t>Conservation, Forests and Lands Act 1987</w:t>
      </w:r>
      <w:r w:rsidRPr="005605A0">
        <w:rPr>
          <w:rFonts w:ascii="Arial" w:hAnsi="Arial" w:cs="Arial"/>
          <w:sz w:val="20"/>
          <w:szCs w:val="20"/>
        </w:rPr>
        <w:t>.</w:t>
      </w:r>
    </w:p>
    <w:p w:rsidR="00832D0C" w:rsidRPr="00832D0C" w:rsidRDefault="00832D0C" w:rsidP="00A554B2">
      <w:pPr>
        <w:jc w:val="both"/>
        <w:rPr>
          <w:rFonts w:ascii="Arial" w:hAnsi="Arial" w:cs="Arial"/>
          <w:sz w:val="20"/>
          <w:szCs w:val="20"/>
          <w:lang w:eastAsia="en-US"/>
        </w:rPr>
      </w:pPr>
    </w:p>
    <w:p w:rsidR="00F36F38" w:rsidRPr="007F208B" w:rsidRDefault="00F36F38" w:rsidP="00FD54BC">
      <w:pPr>
        <w:jc w:val="both"/>
        <w:rPr>
          <w:rFonts w:ascii="Arial" w:hAnsi="Arial" w:cs="Arial"/>
          <w:sz w:val="20"/>
          <w:szCs w:val="20"/>
          <w:lang w:eastAsia="en-US"/>
        </w:rPr>
      </w:pPr>
      <w:r w:rsidRPr="007F208B">
        <w:rPr>
          <w:rFonts w:ascii="Arial" w:hAnsi="Arial" w:cs="Arial"/>
          <w:b/>
          <w:sz w:val="20"/>
          <w:szCs w:val="20"/>
          <w:lang w:eastAsia="en-US"/>
        </w:rPr>
        <w:t xml:space="preserve">Reasons for Decision:   </w:t>
      </w:r>
    </w:p>
    <w:p w:rsidR="00F14711" w:rsidRDefault="00F14711" w:rsidP="00A554B2">
      <w:pPr>
        <w:numPr>
          <w:ilvl w:val="0"/>
          <w:numId w:val="14"/>
        </w:numPr>
        <w:jc w:val="both"/>
        <w:rPr>
          <w:rFonts w:ascii="Arial" w:hAnsi="Arial" w:cs="Arial"/>
          <w:sz w:val="20"/>
          <w:szCs w:val="20"/>
          <w:lang w:eastAsia="en-US"/>
        </w:rPr>
      </w:pPr>
      <w:r w:rsidRPr="00F14711">
        <w:rPr>
          <w:rFonts w:ascii="Arial" w:hAnsi="Arial" w:cs="Arial"/>
          <w:sz w:val="20"/>
          <w:szCs w:val="20"/>
          <w:lang w:eastAsia="en-US"/>
        </w:rPr>
        <w:t xml:space="preserve">There </w:t>
      </w:r>
      <w:r>
        <w:rPr>
          <w:rFonts w:ascii="Arial" w:hAnsi="Arial" w:cs="Arial"/>
          <w:sz w:val="20"/>
          <w:szCs w:val="20"/>
          <w:lang w:eastAsia="en-US"/>
        </w:rPr>
        <w:t xml:space="preserve">are a number of </w:t>
      </w:r>
      <w:r w:rsidRPr="00F14711">
        <w:rPr>
          <w:rFonts w:ascii="Arial" w:hAnsi="Arial" w:cs="Arial"/>
          <w:sz w:val="20"/>
          <w:szCs w:val="20"/>
          <w:lang w:eastAsia="en-US"/>
        </w:rPr>
        <w:t>potential adverse effects</w:t>
      </w:r>
      <w:r>
        <w:rPr>
          <w:rFonts w:ascii="Arial" w:hAnsi="Arial" w:cs="Arial"/>
          <w:sz w:val="20"/>
          <w:szCs w:val="20"/>
          <w:lang w:eastAsia="en-US"/>
        </w:rPr>
        <w:t xml:space="preserve"> and related uncertainties </w:t>
      </w:r>
      <w:r w:rsidRPr="00F14711">
        <w:rPr>
          <w:rFonts w:ascii="Arial" w:hAnsi="Arial" w:cs="Arial"/>
          <w:sz w:val="20"/>
          <w:szCs w:val="20"/>
          <w:lang w:eastAsia="en-US"/>
        </w:rPr>
        <w:t xml:space="preserve">in relation to </w:t>
      </w:r>
      <w:r w:rsidR="00B32848">
        <w:rPr>
          <w:rFonts w:ascii="Arial" w:hAnsi="Arial" w:cs="Arial"/>
          <w:sz w:val="20"/>
          <w:szCs w:val="20"/>
          <w:lang w:eastAsia="en-US"/>
        </w:rPr>
        <w:t xml:space="preserve">significant </w:t>
      </w:r>
      <w:r w:rsidRPr="00F14711">
        <w:rPr>
          <w:rFonts w:ascii="Arial" w:hAnsi="Arial" w:cs="Arial"/>
          <w:sz w:val="20"/>
          <w:szCs w:val="20"/>
          <w:lang w:eastAsia="en-US"/>
        </w:rPr>
        <w:t>environmental values across the project</w:t>
      </w:r>
      <w:r>
        <w:rPr>
          <w:rFonts w:ascii="Arial" w:hAnsi="Arial" w:cs="Arial"/>
          <w:sz w:val="20"/>
          <w:szCs w:val="20"/>
          <w:lang w:eastAsia="en-US"/>
        </w:rPr>
        <w:t xml:space="preserve"> extent</w:t>
      </w:r>
      <w:r w:rsidRPr="00F14711">
        <w:rPr>
          <w:rFonts w:ascii="Arial" w:hAnsi="Arial" w:cs="Arial"/>
          <w:sz w:val="20"/>
          <w:szCs w:val="20"/>
          <w:lang w:eastAsia="en-US"/>
        </w:rPr>
        <w:t xml:space="preserve">, in particular </w:t>
      </w:r>
      <w:r>
        <w:rPr>
          <w:rFonts w:ascii="Arial" w:hAnsi="Arial" w:cs="Arial"/>
          <w:sz w:val="20"/>
          <w:szCs w:val="20"/>
          <w:lang w:eastAsia="en-US"/>
        </w:rPr>
        <w:t xml:space="preserve">for </w:t>
      </w:r>
      <w:r w:rsidRPr="00F14711">
        <w:rPr>
          <w:rFonts w:ascii="Arial" w:hAnsi="Arial" w:cs="Arial"/>
          <w:sz w:val="20"/>
          <w:szCs w:val="20"/>
          <w:lang w:eastAsia="en-US"/>
        </w:rPr>
        <w:t xml:space="preserve">biodiversity </w:t>
      </w:r>
      <w:r>
        <w:rPr>
          <w:rFonts w:ascii="Arial" w:hAnsi="Arial" w:cs="Arial"/>
          <w:sz w:val="20"/>
          <w:szCs w:val="20"/>
          <w:lang w:eastAsia="en-US"/>
        </w:rPr>
        <w:t>and</w:t>
      </w:r>
      <w:r w:rsidRPr="00F14711">
        <w:rPr>
          <w:rFonts w:ascii="Arial" w:hAnsi="Arial" w:cs="Arial"/>
          <w:sz w:val="20"/>
          <w:szCs w:val="20"/>
          <w:lang w:eastAsia="en-US"/>
        </w:rPr>
        <w:t xml:space="preserve"> cultural heritage</w:t>
      </w:r>
      <w:r>
        <w:rPr>
          <w:rFonts w:ascii="Arial" w:hAnsi="Arial" w:cs="Arial"/>
          <w:sz w:val="20"/>
          <w:szCs w:val="20"/>
          <w:lang w:eastAsia="en-US"/>
        </w:rPr>
        <w:t xml:space="preserve"> values</w:t>
      </w:r>
      <w:r w:rsidRPr="00F14711">
        <w:rPr>
          <w:rFonts w:ascii="Arial" w:hAnsi="Arial" w:cs="Arial"/>
          <w:sz w:val="20"/>
          <w:szCs w:val="20"/>
          <w:lang w:eastAsia="en-US"/>
        </w:rPr>
        <w:t>.</w:t>
      </w:r>
    </w:p>
    <w:p w:rsidR="00BA37AE" w:rsidRPr="007F208B" w:rsidRDefault="00B32848" w:rsidP="00A554B2">
      <w:pPr>
        <w:numPr>
          <w:ilvl w:val="0"/>
          <w:numId w:val="14"/>
        </w:numPr>
        <w:ind w:left="714" w:hanging="357"/>
        <w:jc w:val="both"/>
        <w:rPr>
          <w:rFonts w:ascii="Arial" w:hAnsi="Arial" w:cs="Arial"/>
          <w:sz w:val="20"/>
          <w:szCs w:val="20"/>
          <w:lang w:eastAsia="en-US"/>
        </w:rPr>
      </w:pPr>
      <w:r>
        <w:rPr>
          <w:rFonts w:ascii="Arial" w:hAnsi="Arial" w:cs="Arial"/>
          <w:sz w:val="20"/>
          <w:szCs w:val="20"/>
          <w:lang w:eastAsia="en-US"/>
        </w:rPr>
        <w:t xml:space="preserve">While the </w:t>
      </w:r>
      <w:r w:rsidR="00956093" w:rsidRPr="007F208B">
        <w:rPr>
          <w:rFonts w:ascii="Arial" w:hAnsi="Arial" w:cs="Arial"/>
          <w:sz w:val="20"/>
          <w:szCs w:val="20"/>
          <w:lang w:eastAsia="en-US"/>
        </w:rPr>
        <w:t xml:space="preserve">proponent has developed a </w:t>
      </w:r>
      <w:r w:rsidR="002C2C8A" w:rsidRPr="007F208B">
        <w:rPr>
          <w:rFonts w:ascii="Arial" w:hAnsi="Arial" w:cs="Arial"/>
          <w:sz w:val="20"/>
          <w:szCs w:val="20"/>
          <w:lang w:eastAsia="en-US"/>
        </w:rPr>
        <w:t xml:space="preserve">high-level </w:t>
      </w:r>
      <w:r w:rsidR="00956093" w:rsidRPr="007F208B">
        <w:rPr>
          <w:rFonts w:ascii="Arial" w:hAnsi="Arial" w:cs="Arial"/>
          <w:sz w:val="20"/>
          <w:szCs w:val="20"/>
          <w:lang w:eastAsia="en-US"/>
        </w:rPr>
        <w:t>strategy to avoid and minimise impacts through design</w:t>
      </w:r>
      <w:r>
        <w:rPr>
          <w:rFonts w:ascii="Arial" w:hAnsi="Arial" w:cs="Arial"/>
          <w:sz w:val="20"/>
          <w:szCs w:val="20"/>
          <w:lang w:eastAsia="en-US"/>
        </w:rPr>
        <w:t xml:space="preserve">, </w:t>
      </w:r>
      <w:r w:rsidR="00956093" w:rsidRPr="007F208B">
        <w:rPr>
          <w:rFonts w:ascii="Arial" w:hAnsi="Arial" w:cs="Arial"/>
          <w:sz w:val="20"/>
          <w:szCs w:val="20"/>
          <w:lang w:eastAsia="en-US"/>
        </w:rPr>
        <w:t>site selection</w:t>
      </w:r>
      <w:r>
        <w:rPr>
          <w:rFonts w:ascii="Arial" w:hAnsi="Arial" w:cs="Arial"/>
          <w:sz w:val="20"/>
          <w:szCs w:val="20"/>
          <w:lang w:eastAsia="en-US"/>
        </w:rPr>
        <w:t xml:space="preserve"> and </w:t>
      </w:r>
      <w:r w:rsidR="00956093" w:rsidRPr="007F208B">
        <w:rPr>
          <w:rFonts w:ascii="Arial" w:hAnsi="Arial" w:cs="Arial"/>
          <w:sz w:val="20"/>
          <w:szCs w:val="20"/>
          <w:lang w:eastAsia="en-US"/>
        </w:rPr>
        <w:t>construction method</w:t>
      </w:r>
      <w:r w:rsidR="00445CC1" w:rsidRPr="007F208B">
        <w:rPr>
          <w:rFonts w:ascii="Arial" w:hAnsi="Arial" w:cs="Arial"/>
          <w:sz w:val="20"/>
          <w:szCs w:val="20"/>
          <w:lang w:eastAsia="en-US"/>
        </w:rPr>
        <w:t>s</w:t>
      </w:r>
      <w:r>
        <w:rPr>
          <w:rFonts w:ascii="Arial" w:hAnsi="Arial" w:cs="Arial"/>
          <w:sz w:val="20"/>
          <w:szCs w:val="20"/>
          <w:lang w:eastAsia="en-US"/>
        </w:rPr>
        <w:t xml:space="preserve">, at this stage there is not sufficient information </w:t>
      </w:r>
      <w:r w:rsidR="00040F49">
        <w:rPr>
          <w:rFonts w:ascii="Arial" w:hAnsi="Arial" w:cs="Arial"/>
          <w:sz w:val="20"/>
          <w:szCs w:val="20"/>
          <w:lang w:eastAsia="en-US"/>
        </w:rPr>
        <w:t>o</w:t>
      </w:r>
      <w:r w:rsidR="00E3277E">
        <w:rPr>
          <w:rFonts w:ascii="Arial" w:hAnsi="Arial" w:cs="Arial"/>
          <w:sz w:val="20"/>
          <w:szCs w:val="20"/>
          <w:lang w:eastAsia="en-US"/>
        </w:rPr>
        <w:t>n</w:t>
      </w:r>
      <w:r w:rsidR="00040F49">
        <w:rPr>
          <w:rFonts w:ascii="Arial" w:hAnsi="Arial" w:cs="Arial"/>
          <w:sz w:val="20"/>
          <w:szCs w:val="20"/>
          <w:lang w:eastAsia="en-US"/>
        </w:rPr>
        <w:t xml:space="preserve"> the design and environmental values to establish the </w:t>
      </w:r>
      <w:r w:rsidR="00082C35" w:rsidRPr="007F208B">
        <w:rPr>
          <w:rFonts w:ascii="Arial" w:hAnsi="Arial" w:cs="Arial"/>
          <w:sz w:val="20"/>
          <w:szCs w:val="20"/>
          <w:lang w:eastAsia="en-US"/>
        </w:rPr>
        <w:t xml:space="preserve">feasibility and likely effectiveness of the </w:t>
      </w:r>
      <w:r w:rsidR="00040F49">
        <w:rPr>
          <w:rFonts w:ascii="Arial" w:hAnsi="Arial" w:cs="Arial"/>
          <w:sz w:val="20"/>
          <w:szCs w:val="20"/>
          <w:lang w:eastAsia="en-US"/>
        </w:rPr>
        <w:t>strategy</w:t>
      </w:r>
      <w:r w:rsidR="00EF2E18" w:rsidRPr="007F208B">
        <w:rPr>
          <w:rFonts w:ascii="Arial" w:hAnsi="Arial" w:cs="Arial"/>
          <w:sz w:val="20"/>
          <w:szCs w:val="20"/>
          <w:lang w:eastAsia="en-US"/>
        </w:rPr>
        <w:t xml:space="preserve">. </w:t>
      </w:r>
    </w:p>
    <w:p w:rsidR="00AA385B" w:rsidRPr="007F208B" w:rsidRDefault="00040F49" w:rsidP="00A554B2">
      <w:pPr>
        <w:numPr>
          <w:ilvl w:val="0"/>
          <w:numId w:val="14"/>
        </w:numPr>
        <w:ind w:left="714" w:hanging="357"/>
        <w:jc w:val="both"/>
        <w:rPr>
          <w:rFonts w:ascii="Arial" w:hAnsi="Arial" w:cs="Arial"/>
          <w:sz w:val="20"/>
          <w:szCs w:val="20"/>
          <w:lang w:eastAsia="en-US"/>
        </w:rPr>
      </w:pPr>
      <w:r>
        <w:rPr>
          <w:rFonts w:ascii="Arial" w:hAnsi="Arial" w:cs="Arial"/>
          <w:sz w:val="20"/>
          <w:szCs w:val="20"/>
          <w:lang w:eastAsia="en-US"/>
        </w:rPr>
        <w:t xml:space="preserve">Given the </w:t>
      </w:r>
      <w:r w:rsidR="002476CF" w:rsidRPr="007F208B">
        <w:rPr>
          <w:rFonts w:ascii="Arial" w:hAnsi="Arial" w:cs="Arial"/>
          <w:sz w:val="20"/>
          <w:szCs w:val="20"/>
          <w:lang w:eastAsia="en-US"/>
        </w:rPr>
        <w:t xml:space="preserve">project extent includes </w:t>
      </w:r>
      <w:r>
        <w:rPr>
          <w:rFonts w:ascii="Arial" w:hAnsi="Arial" w:cs="Arial"/>
          <w:sz w:val="20"/>
          <w:szCs w:val="20"/>
          <w:lang w:eastAsia="en-US"/>
        </w:rPr>
        <w:t xml:space="preserve">many </w:t>
      </w:r>
      <w:r w:rsidR="00AA385B" w:rsidRPr="007F208B">
        <w:rPr>
          <w:rFonts w:ascii="Arial" w:hAnsi="Arial" w:cs="Arial"/>
          <w:sz w:val="20"/>
          <w:szCs w:val="20"/>
          <w:lang w:eastAsia="en-US"/>
        </w:rPr>
        <w:t>Aboriginal heritage</w:t>
      </w:r>
      <w:r w:rsidR="002476CF" w:rsidRPr="007F208B">
        <w:rPr>
          <w:rFonts w:ascii="Arial" w:hAnsi="Arial" w:cs="Arial"/>
          <w:sz w:val="20"/>
          <w:szCs w:val="20"/>
          <w:lang w:eastAsia="en-US"/>
        </w:rPr>
        <w:t xml:space="preserve"> places</w:t>
      </w:r>
      <w:r w:rsidR="00AA385B" w:rsidRPr="007F208B">
        <w:rPr>
          <w:rFonts w:ascii="Arial" w:hAnsi="Arial" w:cs="Arial"/>
          <w:sz w:val="20"/>
          <w:szCs w:val="20"/>
          <w:lang w:eastAsia="en-US"/>
        </w:rPr>
        <w:t xml:space="preserve">, Heritage Inventory </w:t>
      </w:r>
      <w:r w:rsidR="009225AF" w:rsidRPr="007F208B">
        <w:rPr>
          <w:rFonts w:ascii="Arial" w:hAnsi="Arial" w:cs="Arial"/>
          <w:sz w:val="20"/>
          <w:szCs w:val="20"/>
          <w:lang w:eastAsia="en-US"/>
        </w:rPr>
        <w:t>S</w:t>
      </w:r>
      <w:r w:rsidR="00AA385B" w:rsidRPr="007F208B">
        <w:rPr>
          <w:rFonts w:ascii="Arial" w:hAnsi="Arial" w:cs="Arial"/>
          <w:sz w:val="20"/>
          <w:szCs w:val="20"/>
          <w:lang w:eastAsia="en-US"/>
        </w:rPr>
        <w:t xml:space="preserve">ites and Register Places, </w:t>
      </w:r>
      <w:r w:rsidR="002C2C8A" w:rsidRPr="007F208B">
        <w:rPr>
          <w:rFonts w:ascii="Arial" w:hAnsi="Arial" w:cs="Arial"/>
          <w:sz w:val="20"/>
          <w:szCs w:val="20"/>
          <w:lang w:eastAsia="en-US"/>
        </w:rPr>
        <w:t xml:space="preserve">conservation reserves and parks, </w:t>
      </w:r>
      <w:r w:rsidR="00AA385B" w:rsidRPr="007F208B">
        <w:rPr>
          <w:rFonts w:ascii="Arial" w:hAnsi="Arial" w:cs="Arial"/>
          <w:sz w:val="20"/>
          <w:szCs w:val="20"/>
          <w:lang w:eastAsia="en-US"/>
        </w:rPr>
        <w:t xml:space="preserve">watercourses, threatened flora and fauna, and </w:t>
      </w:r>
      <w:r w:rsidR="00AA385B" w:rsidRPr="007F208B">
        <w:rPr>
          <w:rFonts w:ascii="Arial" w:hAnsi="Arial" w:cs="Arial"/>
          <w:sz w:val="20"/>
          <w:szCs w:val="20"/>
          <w:lang w:eastAsia="en-US"/>
        </w:rPr>
        <w:lastRenderedPageBreak/>
        <w:t>threatened ecological communities</w:t>
      </w:r>
      <w:r w:rsidR="002C2C8A" w:rsidRPr="007F208B">
        <w:rPr>
          <w:rFonts w:ascii="Arial" w:hAnsi="Arial" w:cs="Arial"/>
          <w:sz w:val="20"/>
          <w:szCs w:val="20"/>
          <w:lang w:eastAsia="en-US"/>
        </w:rPr>
        <w:t xml:space="preserve"> of National and State significance</w:t>
      </w:r>
      <w:r>
        <w:rPr>
          <w:rFonts w:ascii="Arial" w:hAnsi="Arial" w:cs="Arial"/>
          <w:sz w:val="20"/>
          <w:szCs w:val="20"/>
          <w:lang w:eastAsia="en-US"/>
        </w:rPr>
        <w:t xml:space="preserve">, the </w:t>
      </w:r>
      <w:r w:rsidR="00082C35" w:rsidRPr="007F208B">
        <w:rPr>
          <w:rFonts w:ascii="Arial" w:hAnsi="Arial" w:cs="Arial"/>
          <w:sz w:val="20"/>
          <w:szCs w:val="20"/>
          <w:lang w:eastAsia="en-US"/>
        </w:rPr>
        <w:t>potential for significant impact to these values</w:t>
      </w:r>
      <w:r w:rsidR="00AA385B" w:rsidRPr="007F208B">
        <w:rPr>
          <w:rFonts w:ascii="Arial" w:hAnsi="Arial" w:cs="Arial"/>
          <w:sz w:val="20"/>
          <w:szCs w:val="20"/>
          <w:lang w:eastAsia="en-US"/>
        </w:rPr>
        <w:t xml:space="preserve"> </w:t>
      </w:r>
      <w:r>
        <w:rPr>
          <w:rFonts w:ascii="Arial" w:hAnsi="Arial" w:cs="Arial"/>
          <w:sz w:val="20"/>
          <w:szCs w:val="20"/>
          <w:lang w:eastAsia="en-US"/>
        </w:rPr>
        <w:t xml:space="preserve">needs to be </w:t>
      </w:r>
      <w:r w:rsidR="00082C35" w:rsidRPr="007F208B">
        <w:rPr>
          <w:rFonts w:ascii="Arial" w:hAnsi="Arial" w:cs="Arial"/>
          <w:sz w:val="20"/>
          <w:szCs w:val="20"/>
          <w:lang w:eastAsia="en-US"/>
        </w:rPr>
        <w:t>assessed</w:t>
      </w:r>
      <w:r>
        <w:rPr>
          <w:rFonts w:ascii="Arial" w:hAnsi="Arial" w:cs="Arial"/>
          <w:sz w:val="20"/>
          <w:szCs w:val="20"/>
          <w:lang w:eastAsia="en-US"/>
        </w:rPr>
        <w:t>.  This should occur when the</w:t>
      </w:r>
      <w:r w:rsidR="00082C35" w:rsidRPr="007F208B">
        <w:rPr>
          <w:rFonts w:ascii="Arial" w:hAnsi="Arial" w:cs="Arial"/>
          <w:sz w:val="20"/>
          <w:szCs w:val="20"/>
          <w:lang w:eastAsia="en-US"/>
        </w:rPr>
        <w:t xml:space="preserve"> design and survey work </w:t>
      </w:r>
      <w:r>
        <w:rPr>
          <w:rFonts w:ascii="Arial" w:hAnsi="Arial" w:cs="Arial"/>
          <w:sz w:val="20"/>
          <w:szCs w:val="20"/>
          <w:lang w:eastAsia="en-US"/>
        </w:rPr>
        <w:t xml:space="preserve">has been completed and the </w:t>
      </w:r>
      <w:r w:rsidR="002C2C8A" w:rsidRPr="007F208B">
        <w:rPr>
          <w:rFonts w:ascii="Arial" w:hAnsi="Arial" w:cs="Arial"/>
          <w:sz w:val="20"/>
          <w:szCs w:val="20"/>
          <w:lang w:eastAsia="en-US"/>
        </w:rPr>
        <w:t xml:space="preserve">details of </w:t>
      </w:r>
      <w:r w:rsidR="008C1D82" w:rsidRPr="007F208B">
        <w:rPr>
          <w:rFonts w:ascii="Arial" w:hAnsi="Arial" w:cs="Arial"/>
          <w:sz w:val="20"/>
          <w:szCs w:val="20"/>
          <w:lang w:eastAsia="en-US"/>
        </w:rPr>
        <w:t xml:space="preserve">the </w:t>
      </w:r>
      <w:r>
        <w:rPr>
          <w:rFonts w:ascii="Arial" w:hAnsi="Arial" w:cs="Arial"/>
          <w:sz w:val="20"/>
          <w:szCs w:val="20"/>
          <w:lang w:eastAsia="en-US"/>
        </w:rPr>
        <w:t xml:space="preserve">avoidance and mitigation </w:t>
      </w:r>
      <w:r w:rsidR="008C1D82" w:rsidRPr="007F208B">
        <w:rPr>
          <w:rFonts w:ascii="Arial" w:hAnsi="Arial" w:cs="Arial"/>
          <w:sz w:val="20"/>
          <w:szCs w:val="20"/>
          <w:lang w:eastAsia="en-US"/>
        </w:rPr>
        <w:t xml:space="preserve">strategy are </w:t>
      </w:r>
      <w:r>
        <w:rPr>
          <w:rFonts w:ascii="Arial" w:hAnsi="Arial" w:cs="Arial"/>
          <w:sz w:val="20"/>
          <w:szCs w:val="20"/>
          <w:lang w:eastAsia="en-US"/>
        </w:rPr>
        <w:t xml:space="preserve">well </w:t>
      </w:r>
      <w:r w:rsidR="008C1D82" w:rsidRPr="007F208B">
        <w:rPr>
          <w:rFonts w:ascii="Arial" w:hAnsi="Arial" w:cs="Arial"/>
          <w:sz w:val="20"/>
          <w:szCs w:val="20"/>
          <w:lang w:eastAsia="en-US"/>
        </w:rPr>
        <w:t>understood</w:t>
      </w:r>
      <w:r w:rsidR="00082C35" w:rsidRPr="007F208B">
        <w:rPr>
          <w:rFonts w:ascii="Arial" w:hAnsi="Arial" w:cs="Arial"/>
          <w:sz w:val="20"/>
          <w:szCs w:val="20"/>
          <w:lang w:eastAsia="en-US"/>
        </w:rPr>
        <w:t xml:space="preserve">. </w:t>
      </w:r>
    </w:p>
    <w:p w:rsidR="008F5A42" w:rsidRPr="007F208B" w:rsidRDefault="00040F49" w:rsidP="00A554B2">
      <w:pPr>
        <w:numPr>
          <w:ilvl w:val="0"/>
          <w:numId w:val="14"/>
        </w:numPr>
        <w:ind w:left="714" w:hanging="357"/>
        <w:jc w:val="both"/>
        <w:rPr>
          <w:rFonts w:ascii="Arial" w:hAnsi="Arial" w:cs="Arial"/>
          <w:b/>
          <w:sz w:val="20"/>
          <w:szCs w:val="20"/>
          <w:lang w:eastAsia="en-US"/>
        </w:rPr>
      </w:pPr>
      <w:r>
        <w:rPr>
          <w:rFonts w:ascii="Arial" w:hAnsi="Arial" w:cs="Arial"/>
          <w:sz w:val="20"/>
          <w:szCs w:val="20"/>
          <w:lang w:eastAsia="en-US"/>
        </w:rPr>
        <w:t xml:space="preserve">The conditions set out through this decision provide the most </w:t>
      </w:r>
      <w:r w:rsidR="00607BCB" w:rsidRPr="007F208B">
        <w:rPr>
          <w:rFonts w:ascii="Arial" w:hAnsi="Arial" w:cs="Arial"/>
          <w:sz w:val="20"/>
          <w:szCs w:val="20"/>
          <w:lang w:eastAsia="en-US"/>
        </w:rPr>
        <w:t>appropriate</w:t>
      </w:r>
      <w:r w:rsidR="00956093" w:rsidRPr="007F208B">
        <w:rPr>
          <w:rFonts w:ascii="Arial" w:hAnsi="Arial" w:cs="Arial"/>
          <w:sz w:val="20"/>
          <w:szCs w:val="20"/>
          <w:lang w:eastAsia="en-US"/>
        </w:rPr>
        <w:t xml:space="preserve"> </w:t>
      </w:r>
      <w:r w:rsidR="00E3277E">
        <w:rPr>
          <w:rFonts w:ascii="Arial" w:hAnsi="Arial" w:cs="Arial"/>
          <w:sz w:val="20"/>
          <w:szCs w:val="20"/>
          <w:lang w:eastAsia="en-US"/>
        </w:rPr>
        <w:t>means for assessing, managing and approving the</w:t>
      </w:r>
      <w:r w:rsidR="008F5A42" w:rsidRPr="007F208B">
        <w:rPr>
          <w:rFonts w:ascii="Arial" w:hAnsi="Arial" w:cs="Arial"/>
          <w:sz w:val="20"/>
          <w:szCs w:val="20"/>
          <w:lang w:eastAsia="en-US"/>
        </w:rPr>
        <w:t xml:space="preserve"> residual impacts</w:t>
      </w:r>
      <w:r w:rsidR="00E3277E">
        <w:rPr>
          <w:rFonts w:ascii="Arial" w:hAnsi="Arial" w:cs="Arial"/>
          <w:sz w:val="20"/>
          <w:szCs w:val="20"/>
          <w:lang w:eastAsia="en-US"/>
        </w:rPr>
        <w:t>, cognisant of the proposed approach</w:t>
      </w:r>
      <w:r w:rsidR="00F27C39">
        <w:rPr>
          <w:rFonts w:ascii="Arial" w:hAnsi="Arial" w:cs="Arial"/>
          <w:sz w:val="20"/>
          <w:szCs w:val="20"/>
          <w:lang w:eastAsia="en-US"/>
        </w:rPr>
        <w:t xml:space="preserve"> to the delivery of the project</w:t>
      </w:r>
      <w:r w:rsidR="00956093" w:rsidRPr="007F208B">
        <w:rPr>
          <w:rFonts w:ascii="Arial" w:hAnsi="Arial" w:cs="Arial"/>
          <w:sz w:val="20"/>
          <w:szCs w:val="20"/>
          <w:lang w:eastAsia="en-US"/>
        </w:rPr>
        <w:t xml:space="preserve">.  </w:t>
      </w:r>
      <w:r w:rsidR="00607BCB" w:rsidRPr="007F208B">
        <w:rPr>
          <w:rFonts w:ascii="Arial" w:hAnsi="Arial" w:cs="Arial"/>
          <w:sz w:val="20"/>
          <w:szCs w:val="20"/>
          <w:lang w:eastAsia="en-US"/>
        </w:rPr>
        <w:t xml:space="preserve"> </w:t>
      </w:r>
    </w:p>
    <w:p w:rsidR="0035190D" w:rsidRPr="007F208B" w:rsidRDefault="00F36F38" w:rsidP="00FD54BC">
      <w:pPr>
        <w:spacing w:before="120"/>
        <w:ind w:left="357" w:firstLine="69"/>
        <w:jc w:val="both"/>
        <w:rPr>
          <w:rFonts w:ascii="Arial" w:hAnsi="Arial" w:cs="Arial"/>
          <w:b/>
          <w:sz w:val="20"/>
          <w:szCs w:val="20"/>
          <w:lang w:eastAsia="en-US"/>
        </w:rPr>
      </w:pPr>
      <w:r w:rsidRPr="007F208B">
        <w:rPr>
          <w:rFonts w:ascii="Arial" w:hAnsi="Arial" w:cs="Arial"/>
          <w:b/>
          <w:sz w:val="20"/>
          <w:szCs w:val="20"/>
          <w:lang w:eastAsia="en-US"/>
        </w:rPr>
        <w:t>Date of Decision:</w:t>
      </w:r>
      <w:r w:rsidR="00C46366">
        <w:rPr>
          <w:rFonts w:ascii="Arial" w:hAnsi="Arial" w:cs="Arial"/>
          <w:b/>
          <w:sz w:val="20"/>
          <w:szCs w:val="20"/>
          <w:lang w:eastAsia="en-US"/>
        </w:rPr>
        <w:t xml:space="preserve"> 10 May 2017</w:t>
      </w:r>
    </w:p>
    <w:sectPr w:rsidR="0035190D" w:rsidRPr="007F208B" w:rsidSect="00450627">
      <w:headerReference w:type="default" r:id="rId9"/>
      <w:headerReference w:type="first" r:id="rId10"/>
      <w:footerReference w:type="first" r:id="rId11"/>
      <w:pgSz w:w="11907" w:h="16840" w:code="9"/>
      <w:pgMar w:top="1440"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A9" w:rsidRDefault="00F676A9">
      <w:r>
        <w:separator/>
      </w:r>
    </w:p>
  </w:endnote>
  <w:endnote w:type="continuationSeparator" w:id="0">
    <w:p w:rsidR="00F676A9" w:rsidRDefault="00F6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B7" w:rsidRPr="008116B7" w:rsidRDefault="008116B7" w:rsidP="008116B7">
    <w:pPr>
      <w:tabs>
        <w:tab w:val="center" w:pos="4513"/>
        <w:tab w:val="right" w:pos="9026"/>
      </w:tabs>
      <w:rPr>
        <w:rFonts w:ascii="Calibri" w:eastAsia="Calibri" w:hAnsi="Calibri"/>
        <w:sz w:val="22"/>
        <w:szCs w:val="22"/>
        <w:lang w:eastAsia="en-US"/>
      </w:rPr>
    </w:pPr>
  </w:p>
  <w:p w:rsidR="008116B7" w:rsidRDefault="0081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A9" w:rsidRDefault="00F676A9">
      <w:r>
        <w:separator/>
      </w:r>
    </w:p>
  </w:footnote>
  <w:footnote w:type="continuationSeparator" w:id="0">
    <w:p w:rsidR="00F676A9" w:rsidRDefault="00F6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9" w:rsidRPr="004006E7" w:rsidRDefault="00330362" w:rsidP="004006E7">
    <w:pPr>
      <w:pStyle w:val="Header"/>
      <w:jc w:val="right"/>
      <w:rPr>
        <w:rFonts w:ascii="Arial" w:hAnsi="Arial" w:cs="Arial"/>
      </w:rPr>
    </w:pPr>
    <w:r w:rsidRPr="00F85D6A">
      <w:rPr>
        <w:rFonts w:ascii="Arial" w:hAnsi="Arial" w:cs="Arial"/>
      </w:rPr>
      <w:t>REFERRAL NUMBER 201</w:t>
    </w:r>
    <w:r>
      <w:rPr>
        <w:rFonts w:ascii="Arial" w:hAnsi="Arial" w:cs="Arial"/>
      </w:rPr>
      <w:t>7</w:t>
    </w:r>
    <w:r w:rsidRPr="00F85D6A">
      <w:rPr>
        <w:rFonts w:ascii="Arial" w:hAnsi="Arial" w:cs="Arial"/>
      </w:rPr>
      <w:t>R0</w:t>
    </w:r>
    <w:r>
      <w:rPr>
        <w:rFonts w:ascii="Arial" w:hAnsi="Arial" w:cs="Arial"/>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6A" w:rsidRPr="00F85D6A" w:rsidRDefault="00F85D6A" w:rsidP="00F85D6A">
    <w:pPr>
      <w:pStyle w:val="Header"/>
      <w:jc w:val="right"/>
      <w:rPr>
        <w:rFonts w:ascii="Arial" w:hAnsi="Arial" w:cs="Arial"/>
      </w:rPr>
    </w:pPr>
    <w:r w:rsidRPr="00F85D6A">
      <w:rPr>
        <w:rFonts w:ascii="Arial" w:hAnsi="Arial" w:cs="Arial"/>
      </w:rPr>
      <w:t>REFERRAL NUMBER 201</w:t>
    </w:r>
    <w:r w:rsidR="00B112D8">
      <w:rPr>
        <w:rFonts w:ascii="Arial" w:hAnsi="Arial" w:cs="Arial"/>
      </w:rPr>
      <w:t>7</w:t>
    </w:r>
    <w:r w:rsidRPr="00F85D6A">
      <w:rPr>
        <w:rFonts w:ascii="Arial" w:hAnsi="Arial" w:cs="Arial"/>
      </w:rPr>
      <w:t>R0</w:t>
    </w:r>
    <w:r w:rsidR="00B112D8">
      <w:rPr>
        <w:rFonts w:ascii="Arial" w:hAnsi="Arial" w:cs="Arial"/>
      </w:rPr>
      <w:t>2</w:t>
    </w:r>
  </w:p>
  <w:p w:rsidR="00F85D6A" w:rsidRDefault="00F85D6A" w:rsidP="00F85D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488"/>
    <w:multiLevelType w:val="hybridMultilevel"/>
    <w:tmpl w:val="9626B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14930532"/>
    <w:multiLevelType w:val="hybridMultilevel"/>
    <w:tmpl w:val="E1B0CE46"/>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5797A24"/>
    <w:multiLevelType w:val="hybridMultilevel"/>
    <w:tmpl w:val="0744197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5A05D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195B7B30"/>
    <w:multiLevelType w:val="hybridMultilevel"/>
    <w:tmpl w:val="459E2E9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1F845544"/>
    <w:multiLevelType w:val="hybridMultilevel"/>
    <w:tmpl w:val="A3CEA0B8"/>
    <w:lvl w:ilvl="0" w:tplc="2A989660">
      <w:start w:val="1"/>
      <w:numFmt w:val="lowerLetter"/>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nsid w:val="225D10C9"/>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F849B3"/>
    <w:multiLevelType w:val="hybridMultilevel"/>
    <w:tmpl w:val="29F06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3AD3853"/>
    <w:multiLevelType w:val="hybridMultilevel"/>
    <w:tmpl w:val="325A0D1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36B90C3A"/>
    <w:multiLevelType w:val="singleLevel"/>
    <w:tmpl w:val="9D7C19B6"/>
    <w:lvl w:ilvl="0">
      <w:start w:val="1"/>
      <w:numFmt w:val="bullet"/>
      <w:lvlText w:val=""/>
      <w:lvlJc w:val="left"/>
      <w:pPr>
        <w:tabs>
          <w:tab w:val="num" w:pos="360"/>
        </w:tabs>
        <w:ind w:left="360" w:hanging="360"/>
      </w:pPr>
      <w:rPr>
        <w:rFonts w:ascii="Symbol" w:hAnsi="Symbol" w:hint="default"/>
        <w:color w:val="auto"/>
        <w:sz w:val="20"/>
      </w:rPr>
    </w:lvl>
  </w:abstractNum>
  <w:abstractNum w:abstractNumId="10">
    <w:nsid w:val="37032D92"/>
    <w:multiLevelType w:val="hybridMultilevel"/>
    <w:tmpl w:val="E8D25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0693598"/>
    <w:multiLevelType w:val="multilevel"/>
    <w:tmpl w:val="907A1B7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cs="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2">
    <w:nsid w:val="407E6D80"/>
    <w:multiLevelType w:val="hybridMultilevel"/>
    <w:tmpl w:val="228E1B6C"/>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46D39B4"/>
    <w:multiLevelType w:val="hybridMultilevel"/>
    <w:tmpl w:val="DD78E98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4B81191"/>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5">
    <w:nsid w:val="476C3961"/>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17">
    <w:nsid w:val="4D36640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nsid w:val="4E060CB3"/>
    <w:multiLevelType w:val="hybridMultilevel"/>
    <w:tmpl w:val="D7B843BE"/>
    <w:lvl w:ilvl="0" w:tplc="3F980038">
      <w:start w:val="1"/>
      <w:numFmt w:val="lowerRoman"/>
      <w:lvlText w:val="%1."/>
      <w:lvlJc w:val="right"/>
      <w:pPr>
        <w:ind w:left="1080" w:hanging="360"/>
      </w:pPr>
      <w:rPr>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6872E30"/>
    <w:multiLevelType w:val="singleLevel"/>
    <w:tmpl w:val="7AF6CB6E"/>
    <w:lvl w:ilvl="0">
      <w:numFmt w:val="bullet"/>
      <w:lvlText w:val="-"/>
      <w:lvlJc w:val="left"/>
      <w:pPr>
        <w:tabs>
          <w:tab w:val="num" w:pos="720"/>
        </w:tabs>
        <w:ind w:left="720" w:hanging="360"/>
      </w:pPr>
      <w:rPr>
        <w:rFonts w:hint="default"/>
      </w:rPr>
    </w:lvl>
  </w:abstractNum>
  <w:abstractNum w:abstractNumId="20">
    <w:nsid w:val="5BAD46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9D97A74"/>
    <w:multiLevelType w:val="hybridMultilevel"/>
    <w:tmpl w:val="4F48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EFA31A8"/>
    <w:multiLevelType w:val="hybridMultilevel"/>
    <w:tmpl w:val="5EAEA5C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4">
    <w:nsid w:val="79766CC7"/>
    <w:multiLevelType w:val="singleLevel"/>
    <w:tmpl w:val="69FE8BEC"/>
    <w:lvl w:ilvl="0">
      <w:start w:val="1"/>
      <w:numFmt w:val="decimal"/>
      <w:lvlText w:val="%1."/>
      <w:lvlJc w:val="left"/>
      <w:pPr>
        <w:tabs>
          <w:tab w:val="num" w:pos="360"/>
        </w:tabs>
        <w:ind w:left="360" w:hanging="360"/>
      </w:pPr>
      <w:rPr>
        <w:rFonts w:cs="Times New Roman"/>
      </w:rPr>
    </w:lvl>
  </w:abstractNum>
  <w:abstractNum w:abstractNumId="25">
    <w:nsid w:val="7A445562"/>
    <w:multiLevelType w:val="hybridMultilevel"/>
    <w:tmpl w:val="20B4EB6E"/>
    <w:lvl w:ilvl="0" w:tplc="8D822FB0">
      <w:start w:val="1"/>
      <w:numFmt w:val="decimal"/>
      <w:lvlText w:val="%1."/>
      <w:lvlJc w:val="left"/>
      <w:pPr>
        <w:ind w:left="360" w:hanging="360"/>
      </w:pPr>
      <w:rPr>
        <w:b w:val="0"/>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0"/>
  </w:num>
  <w:num w:numId="2">
    <w:abstractNumId w:val="17"/>
  </w:num>
  <w:num w:numId="3">
    <w:abstractNumId w:val="4"/>
  </w:num>
  <w:num w:numId="4">
    <w:abstractNumId w:val="15"/>
  </w:num>
  <w:num w:numId="5">
    <w:abstractNumId w:val="23"/>
  </w:num>
  <w:num w:numId="6">
    <w:abstractNumId w:val="3"/>
  </w:num>
  <w:num w:numId="7">
    <w:abstractNumId w:val="19"/>
  </w:num>
  <w:num w:numId="8">
    <w:abstractNumId w:val="24"/>
  </w:num>
  <w:num w:numId="9">
    <w:abstractNumId w:val="9"/>
  </w:num>
  <w:num w:numId="10">
    <w:abstractNumId w:val="16"/>
  </w:num>
  <w:num w:numId="11">
    <w:abstractNumId w:val="11"/>
  </w:num>
  <w:num w:numId="12">
    <w:abstractNumId w:val="14"/>
  </w:num>
  <w:num w:numId="13">
    <w:abstractNumId w:val="8"/>
  </w:num>
  <w:num w:numId="14">
    <w:abstractNumId w:val="21"/>
  </w:num>
  <w:num w:numId="15">
    <w:abstractNumId w:val="10"/>
  </w:num>
  <w:num w:numId="16">
    <w:abstractNumId w:val="0"/>
  </w:num>
  <w:num w:numId="17">
    <w:abstractNumId w:val="22"/>
  </w:num>
  <w:num w:numId="18">
    <w:abstractNumId w:val="1"/>
  </w:num>
  <w:num w:numId="19">
    <w:abstractNumId w:val="2"/>
  </w:num>
  <w:num w:numId="20">
    <w:abstractNumId w:val="18"/>
  </w:num>
  <w:num w:numId="21">
    <w:abstractNumId w:val="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4E"/>
    <w:rsid w:val="00000205"/>
    <w:rsid w:val="00005D79"/>
    <w:rsid w:val="00024702"/>
    <w:rsid w:val="00025F57"/>
    <w:rsid w:val="00026458"/>
    <w:rsid w:val="00040F49"/>
    <w:rsid w:val="00050F4B"/>
    <w:rsid w:val="00055CF8"/>
    <w:rsid w:val="00063ECE"/>
    <w:rsid w:val="00071011"/>
    <w:rsid w:val="0007174A"/>
    <w:rsid w:val="00082C35"/>
    <w:rsid w:val="00086380"/>
    <w:rsid w:val="00093233"/>
    <w:rsid w:val="00096190"/>
    <w:rsid w:val="00120BD1"/>
    <w:rsid w:val="0012303B"/>
    <w:rsid w:val="00130819"/>
    <w:rsid w:val="001355E9"/>
    <w:rsid w:val="001364F8"/>
    <w:rsid w:val="00147339"/>
    <w:rsid w:val="00153F79"/>
    <w:rsid w:val="00156237"/>
    <w:rsid w:val="00164C77"/>
    <w:rsid w:val="00176402"/>
    <w:rsid w:val="0019050D"/>
    <w:rsid w:val="001E3CE6"/>
    <w:rsid w:val="001F04BA"/>
    <w:rsid w:val="001F1374"/>
    <w:rsid w:val="001F486B"/>
    <w:rsid w:val="001F52AE"/>
    <w:rsid w:val="0020372B"/>
    <w:rsid w:val="00204784"/>
    <w:rsid w:val="00207FE8"/>
    <w:rsid w:val="00210A8A"/>
    <w:rsid w:val="002327DA"/>
    <w:rsid w:val="00233828"/>
    <w:rsid w:val="00237991"/>
    <w:rsid w:val="00244F35"/>
    <w:rsid w:val="002476CF"/>
    <w:rsid w:val="00250ECE"/>
    <w:rsid w:val="00256316"/>
    <w:rsid w:val="00263FF5"/>
    <w:rsid w:val="00265952"/>
    <w:rsid w:val="002A063F"/>
    <w:rsid w:val="002A798E"/>
    <w:rsid w:val="002B2372"/>
    <w:rsid w:val="002B3996"/>
    <w:rsid w:val="002C2C8A"/>
    <w:rsid w:val="002E664E"/>
    <w:rsid w:val="00304150"/>
    <w:rsid w:val="00304238"/>
    <w:rsid w:val="00307FF6"/>
    <w:rsid w:val="00310882"/>
    <w:rsid w:val="0031652C"/>
    <w:rsid w:val="00322DA1"/>
    <w:rsid w:val="0032465E"/>
    <w:rsid w:val="003247D2"/>
    <w:rsid w:val="00330362"/>
    <w:rsid w:val="00335B8A"/>
    <w:rsid w:val="00340738"/>
    <w:rsid w:val="0035190D"/>
    <w:rsid w:val="00356957"/>
    <w:rsid w:val="003571C5"/>
    <w:rsid w:val="0036377E"/>
    <w:rsid w:val="00375D4D"/>
    <w:rsid w:val="0038672F"/>
    <w:rsid w:val="00390623"/>
    <w:rsid w:val="00396D7A"/>
    <w:rsid w:val="003A3B1D"/>
    <w:rsid w:val="003B62A3"/>
    <w:rsid w:val="003C6208"/>
    <w:rsid w:val="003E36F8"/>
    <w:rsid w:val="003E5FAC"/>
    <w:rsid w:val="003E649F"/>
    <w:rsid w:val="004006E7"/>
    <w:rsid w:val="00400A1C"/>
    <w:rsid w:val="004239A3"/>
    <w:rsid w:val="00427022"/>
    <w:rsid w:val="00445CC1"/>
    <w:rsid w:val="00447168"/>
    <w:rsid w:val="00450627"/>
    <w:rsid w:val="0046186F"/>
    <w:rsid w:val="00461E83"/>
    <w:rsid w:val="004632F1"/>
    <w:rsid w:val="0048710B"/>
    <w:rsid w:val="00487AF7"/>
    <w:rsid w:val="00492DD3"/>
    <w:rsid w:val="004B0421"/>
    <w:rsid w:val="004D1280"/>
    <w:rsid w:val="004D61A7"/>
    <w:rsid w:val="004E20BF"/>
    <w:rsid w:val="004E6390"/>
    <w:rsid w:val="004F4ED1"/>
    <w:rsid w:val="005016E9"/>
    <w:rsid w:val="00512C3E"/>
    <w:rsid w:val="00513983"/>
    <w:rsid w:val="005460AF"/>
    <w:rsid w:val="00562571"/>
    <w:rsid w:val="005641A3"/>
    <w:rsid w:val="00582398"/>
    <w:rsid w:val="0058319A"/>
    <w:rsid w:val="005916A7"/>
    <w:rsid w:val="00594AF7"/>
    <w:rsid w:val="005A3A2B"/>
    <w:rsid w:val="005B0ACD"/>
    <w:rsid w:val="005E0E18"/>
    <w:rsid w:val="005F44A8"/>
    <w:rsid w:val="00604593"/>
    <w:rsid w:val="00607BCB"/>
    <w:rsid w:val="00607D41"/>
    <w:rsid w:val="0063699A"/>
    <w:rsid w:val="006420D4"/>
    <w:rsid w:val="0064756E"/>
    <w:rsid w:val="00651E0B"/>
    <w:rsid w:val="006541EC"/>
    <w:rsid w:val="00657BA9"/>
    <w:rsid w:val="0066270C"/>
    <w:rsid w:val="00666C2F"/>
    <w:rsid w:val="0067538E"/>
    <w:rsid w:val="00677C32"/>
    <w:rsid w:val="006954A2"/>
    <w:rsid w:val="006A0854"/>
    <w:rsid w:val="006C5AC2"/>
    <w:rsid w:val="006C7B76"/>
    <w:rsid w:val="006E7F80"/>
    <w:rsid w:val="00700417"/>
    <w:rsid w:val="00730730"/>
    <w:rsid w:val="007744E7"/>
    <w:rsid w:val="00781D88"/>
    <w:rsid w:val="007B1605"/>
    <w:rsid w:val="007B3BAC"/>
    <w:rsid w:val="007C2875"/>
    <w:rsid w:val="007C2F13"/>
    <w:rsid w:val="007D1A6B"/>
    <w:rsid w:val="007E4396"/>
    <w:rsid w:val="007F208B"/>
    <w:rsid w:val="00802E71"/>
    <w:rsid w:val="00803D55"/>
    <w:rsid w:val="008116B7"/>
    <w:rsid w:val="00830395"/>
    <w:rsid w:val="00830953"/>
    <w:rsid w:val="00832D0C"/>
    <w:rsid w:val="00853433"/>
    <w:rsid w:val="0085771D"/>
    <w:rsid w:val="00877176"/>
    <w:rsid w:val="00877812"/>
    <w:rsid w:val="0088084D"/>
    <w:rsid w:val="008A0D9B"/>
    <w:rsid w:val="008A3FE6"/>
    <w:rsid w:val="008A410C"/>
    <w:rsid w:val="008A4A5C"/>
    <w:rsid w:val="008B1907"/>
    <w:rsid w:val="008C1D82"/>
    <w:rsid w:val="008C3510"/>
    <w:rsid w:val="008C67AD"/>
    <w:rsid w:val="008D18AD"/>
    <w:rsid w:val="008F5A42"/>
    <w:rsid w:val="00903ED9"/>
    <w:rsid w:val="00904114"/>
    <w:rsid w:val="00916285"/>
    <w:rsid w:val="009225AF"/>
    <w:rsid w:val="009319BB"/>
    <w:rsid w:val="00931C29"/>
    <w:rsid w:val="00950B65"/>
    <w:rsid w:val="009515AE"/>
    <w:rsid w:val="00956093"/>
    <w:rsid w:val="00990C33"/>
    <w:rsid w:val="009B5369"/>
    <w:rsid w:val="009C1C29"/>
    <w:rsid w:val="009D22C5"/>
    <w:rsid w:val="009E036B"/>
    <w:rsid w:val="009E561A"/>
    <w:rsid w:val="00A040E7"/>
    <w:rsid w:val="00A100D0"/>
    <w:rsid w:val="00A105A6"/>
    <w:rsid w:val="00A14B49"/>
    <w:rsid w:val="00A20F6A"/>
    <w:rsid w:val="00A22A76"/>
    <w:rsid w:val="00A352DC"/>
    <w:rsid w:val="00A4539D"/>
    <w:rsid w:val="00A554B2"/>
    <w:rsid w:val="00A572E2"/>
    <w:rsid w:val="00A60FD7"/>
    <w:rsid w:val="00A633D8"/>
    <w:rsid w:val="00A63F8C"/>
    <w:rsid w:val="00A64DEC"/>
    <w:rsid w:val="00A666AB"/>
    <w:rsid w:val="00A72E7B"/>
    <w:rsid w:val="00AA29FA"/>
    <w:rsid w:val="00AA385B"/>
    <w:rsid w:val="00AA5109"/>
    <w:rsid w:val="00AC2222"/>
    <w:rsid w:val="00AD1C2D"/>
    <w:rsid w:val="00AD5BB3"/>
    <w:rsid w:val="00AF523B"/>
    <w:rsid w:val="00B0262D"/>
    <w:rsid w:val="00B112D8"/>
    <w:rsid w:val="00B14A79"/>
    <w:rsid w:val="00B17337"/>
    <w:rsid w:val="00B32848"/>
    <w:rsid w:val="00B45295"/>
    <w:rsid w:val="00B4755E"/>
    <w:rsid w:val="00B50488"/>
    <w:rsid w:val="00B76483"/>
    <w:rsid w:val="00B90DA4"/>
    <w:rsid w:val="00BA37AE"/>
    <w:rsid w:val="00BA4216"/>
    <w:rsid w:val="00BA4519"/>
    <w:rsid w:val="00BA5586"/>
    <w:rsid w:val="00BD1038"/>
    <w:rsid w:val="00BE7E77"/>
    <w:rsid w:val="00C0568D"/>
    <w:rsid w:val="00C232B6"/>
    <w:rsid w:val="00C26AD9"/>
    <w:rsid w:val="00C46366"/>
    <w:rsid w:val="00C55427"/>
    <w:rsid w:val="00C70D80"/>
    <w:rsid w:val="00C737F9"/>
    <w:rsid w:val="00C82D28"/>
    <w:rsid w:val="00C92780"/>
    <w:rsid w:val="00CB1B7D"/>
    <w:rsid w:val="00CC194E"/>
    <w:rsid w:val="00CD53CE"/>
    <w:rsid w:val="00D2052C"/>
    <w:rsid w:val="00D212CE"/>
    <w:rsid w:val="00D40D28"/>
    <w:rsid w:val="00D50225"/>
    <w:rsid w:val="00DA3277"/>
    <w:rsid w:val="00DB4F45"/>
    <w:rsid w:val="00DC3E46"/>
    <w:rsid w:val="00DD6ACB"/>
    <w:rsid w:val="00DD6DA2"/>
    <w:rsid w:val="00DF1165"/>
    <w:rsid w:val="00E3277E"/>
    <w:rsid w:val="00E55370"/>
    <w:rsid w:val="00E933EB"/>
    <w:rsid w:val="00EB5C27"/>
    <w:rsid w:val="00EC2AAE"/>
    <w:rsid w:val="00EC3788"/>
    <w:rsid w:val="00EC4D2F"/>
    <w:rsid w:val="00ED3DF5"/>
    <w:rsid w:val="00EE24D6"/>
    <w:rsid w:val="00EE4C22"/>
    <w:rsid w:val="00EF2E18"/>
    <w:rsid w:val="00F079DB"/>
    <w:rsid w:val="00F07E14"/>
    <w:rsid w:val="00F11F7D"/>
    <w:rsid w:val="00F14711"/>
    <w:rsid w:val="00F25426"/>
    <w:rsid w:val="00F27C39"/>
    <w:rsid w:val="00F36F38"/>
    <w:rsid w:val="00F455CB"/>
    <w:rsid w:val="00F50D84"/>
    <w:rsid w:val="00F538B3"/>
    <w:rsid w:val="00F549C6"/>
    <w:rsid w:val="00F57CDC"/>
    <w:rsid w:val="00F621C5"/>
    <w:rsid w:val="00F676A9"/>
    <w:rsid w:val="00F73BCE"/>
    <w:rsid w:val="00F83B59"/>
    <w:rsid w:val="00F85D6A"/>
    <w:rsid w:val="00F87E3E"/>
    <w:rsid w:val="00F94DED"/>
    <w:rsid w:val="00F9544C"/>
    <w:rsid w:val="00FA7D55"/>
    <w:rsid w:val="00FC0B47"/>
    <w:rsid w:val="00FC6745"/>
    <w:rsid w:val="00FC6A17"/>
    <w:rsid w:val="00FD31C6"/>
    <w:rsid w:val="00FD54BC"/>
    <w:rsid w:val="00FE60D9"/>
    <w:rsid w:val="00FF1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styleId="ListParagraph">
    <w:name w:val="List Paragraph"/>
    <w:basedOn w:val="Normal"/>
    <w:uiPriority w:val="34"/>
    <w:qFormat/>
    <w:rsid w:val="001F52AE"/>
    <w:pPr>
      <w:ind w:left="720"/>
      <w:contextualSpacing/>
    </w:pPr>
    <w:rPr>
      <w:rFonts w:ascii="Calibri" w:hAnsi="Calibri"/>
      <w:sz w:val="22"/>
      <w:lang w:val="en-US" w:eastAsia="en-US"/>
    </w:rPr>
  </w:style>
  <w:style w:type="paragraph" w:customStyle="1" w:styleId="BoldAllCaps">
    <w:name w:val="Bold AllCaps"/>
    <w:basedOn w:val="Normal"/>
    <w:rsid w:val="001F52AE"/>
    <w:rPr>
      <w:rFonts w:ascii="Calibri" w:hAnsi="Calibri"/>
      <w:b/>
      <w:caps/>
      <w:szCs w:val="20"/>
    </w:rPr>
  </w:style>
  <w:style w:type="character" w:customStyle="1" w:styleId="ReplyLetChar">
    <w:name w:val="ReplyLet Char"/>
    <w:link w:val="ReplyLet"/>
    <w:locked/>
    <w:rsid w:val="001F52AE"/>
    <w:rPr>
      <w:rFonts w:ascii="Calibri" w:hAnsi="Calibri" w:cs="Calibri"/>
      <w:sz w:val="23"/>
      <w:szCs w:val="22"/>
      <w:lang w:eastAsia="en-US"/>
    </w:rPr>
  </w:style>
  <w:style w:type="paragraph" w:customStyle="1" w:styleId="ReplyLet">
    <w:name w:val="ReplyLet"/>
    <w:basedOn w:val="Normal"/>
    <w:link w:val="ReplyLetChar"/>
    <w:qFormat/>
    <w:rsid w:val="001F52AE"/>
    <w:pPr>
      <w:jc w:val="both"/>
    </w:pPr>
    <w:rPr>
      <w:rFonts w:ascii="Calibri" w:hAnsi="Calibri" w:cs="Calibri"/>
      <w:sz w:val="23"/>
      <w:szCs w:val="22"/>
      <w:lang w:eastAsia="en-US"/>
    </w:rPr>
  </w:style>
  <w:style w:type="character" w:customStyle="1" w:styleId="HeaderChar">
    <w:name w:val="Header Char"/>
    <w:link w:val="Header"/>
    <w:uiPriority w:val="99"/>
    <w:rsid w:val="00F85D6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styleId="ListParagraph">
    <w:name w:val="List Paragraph"/>
    <w:basedOn w:val="Normal"/>
    <w:uiPriority w:val="34"/>
    <w:qFormat/>
    <w:rsid w:val="001F52AE"/>
    <w:pPr>
      <w:ind w:left="720"/>
      <w:contextualSpacing/>
    </w:pPr>
    <w:rPr>
      <w:rFonts w:ascii="Calibri" w:hAnsi="Calibri"/>
      <w:sz w:val="22"/>
      <w:lang w:val="en-US" w:eastAsia="en-US"/>
    </w:rPr>
  </w:style>
  <w:style w:type="paragraph" w:customStyle="1" w:styleId="BoldAllCaps">
    <w:name w:val="Bold AllCaps"/>
    <w:basedOn w:val="Normal"/>
    <w:rsid w:val="001F52AE"/>
    <w:rPr>
      <w:rFonts w:ascii="Calibri" w:hAnsi="Calibri"/>
      <w:b/>
      <w:caps/>
      <w:szCs w:val="20"/>
    </w:rPr>
  </w:style>
  <w:style w:type="character" w:customStyle="1" w:styleId="ReplyLetChar">
    <w:name w:val="ReplyLet Char"/>
    <w:link w:val="ReplyLet"/>
    <w:locked/>
    <w:rsid w:val="001F52AE"/>
    <w:rPr>
      <w:rFonts w:ascii="Calibri" w:hAnsi="Calibri" w:cs="Calibri"/>
      <w:sz w:val="23"/>
      <w:szCs w:val="22"/>
      <w:lang w:eastAsia="en-US"/>
    </w:rPr>
  </w:style>
  <w:style w:type="paragraph" w:customStyle="1" w:styleId="ReplyLet">
    <w:name w:val="ReplyLet"/>
    <w:basedOn w:val="Normal"/>
    <w:link w:val="ReplyLetChar"/>
    <w:qFormat/>
    <w:rsid w:val="001F52AE"/>
    <w:pPr>
      <w:jc w:val="both"/>
    </w:pPr>
    <w:rPr>
      <w:rFonts w:ascii="Calibri" w:hAnsi="Calibri" w:cs="Calibri"/>
      <w:sz w:val="23"/>
      <w:szCs w:val="22"/>
      <w:lang w:eastAsia="en-US"/>
    </w:rPr>
  </w:style>
  <w:style w:type="character" w:customStyle="1" w:styleId="HeaderChar">
    <w:name w:val="Header Char"/>
    <w:link w:val="Header"/>
    <w:uiPriority w:val="99"/>
    <w:rsid w:val="00F85D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839">
      <w:bodyDiv w:val="1"/>
      <w:marLeft w:val="0"/>
      <w:marRight w:val="0"/>
      <w:marTop w:val="0"/>
      <w:marBottom w:val="0"/>
      <w:divBdr>
        <w:top w:val="none" w:sz="0" w:space="0" w:color="auto"/>
        <w:left w:val="none" w:sz="0" w:space="0" w:color="auto"/>
        <w:bottom w:val="none" w:sz="0" w:space="0" w:color="auto"/>
        <w:right w:val="none" w:sz="0" w:space="0" w:color="auto"/>
      </w:divBdr>
    </w:div>
    <w:div w:id="1025594283">
      <w:bodyDiv w:val="1"/>
      <w:marLeft w:val="0"/>
      <w:marRight w:val="0"/>
      <w:marTop w:val="0"/>
      <w:marBottom w:val="0"/>
      <w:divBdr>
        <w:top w:val="none" w:sz="0" w:space="0" w:color="auto"/>
        <w:left w:val="none" w:sz="0" w:space="0" w:color="auto"/>
        <w:bottom w:val="none" w:sz="0" w:space="0" w:color="auto"/>
        <w:right w:val="none" w:sz="0" w:space="0" w:color="auto"/>
      </w:divBdr>
    </w:div>
    <w:div w:id="1076971543">
      <w:bodyDiv w:val="1"/>
      <w:marLeft w:val="0"/>
      <w:marRight w:val="0"/>
      <w:marTop w:val="0"/>
      <w:marBottom w:val="0"/>
      <w:divBdr>
        <w:top w:val="none" w:sz="0" w:space="0" w:color="auto"/>
        <w:left w:val="none" w:sz="0" w:space="0" w:color="auto"/>
        <w:bottom w:val="none" w:sz="0" w:space="0" w:color="auto"/>
        <w:right w:val="none" w:sz="0" w:space="0" w:color="auto"/>
      </w:divBdr>
    </w:div>
    <w:div w:id="16932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6FCE-49BD-40E5-82D6-9F6A838E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RECOMMENDATION FOR DECISION ON PROJECT REFERRED UNDER ENVIRONMENT EFFECTS ACT 1978</vt:lpstr>
    </vt:vector>
  </TitlesOfParts>
  <Company>DSE/DPI</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DECISION ON PROJECT REFERRED UNDER ENVIRONMENT EFFECTS ACT 1978</dc:title>
  <dc:creator>tb37</dc:creator>
  <cp:lastModifiedBy>Tara Horsnell</cp:lastModifiedBy>
  <cp:revision>3</cp:revision>
  <cp:lastPrinted>2017-05-03T05:35:00Z</cp:lastPrinted>
  <dcterms:created xsi:type="dcterms:W3CDTF">2017-05-10T23:53:00Z</dcterms:created>
  <dcterms:modified xsi:type="dcterms:W3CDTF">2017-05-10T23:54:00Z</dcterms:modified>
</cp:coreProperties>
</file>