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1ED31B" w14:textId="4A4279F1" w:rsidR="00690FCA" w:rsidRDefault="00690FCA" w:rsidP="009B2ECB">
      <w:pPr>
        <w:pStyle w:val="body"/>
      </w:pPr>
      <w:bookmarkStart w:id="0" w:name="_GoBack"/>
      <w:bookmarkEnd w:id="0"/>
      <w:r>
        <w:t xml:space="preserve">This version of </w:t>
      </w:r>
      <w:r w:rsidR="001C42C4">
        <w:rPr>
          <w:b/>
          <w:bCs/>
        </w:rPr>
        <w:t>Plan Melbourne 2017-2050</w:t>
      </w:r>
      <w:r>
        <w:rPr>
          <w:b/>
          <w:bCs/>
        </w:rPr>
        <w:t xml:space="preserve"> </w:t>
      </w:r>
      <w:r>
        <w:t xml:space="preserve">has been prepared for use with screen reader software. The printed publication contains various design features that have been necessarily omitted from this version. In other respects this document contains identical text to that in the PDF version of the document which is available at </w:t>
      </w:r>
      <w:hyperlink r:id="rId10" w:history="1">
        <w:r>
          <w:rPr>
            <w:rStyle w:val="Hyperlink"/>
          </w:rPr>
          <w:t>planmelbourne.vic.gov.au</w:t>
        </w:r>
      </w:hyperlink>
      <w:r>
        <w:t xml:space="preserve">  </w:t>
      </w:r>
    </w:p>
    <w:p w14:paraId="5D54334C" w14:textId="2C7A74CA" w:rsidR="00C97ED7" w:rsidRDefault="00C97ED7" w:rsidP="009B2ECB">
      <w:pPr>
        <w:pStyle w:val="body"/>
      </w:pPr>
    </w:p>
    <w:p w14:paraId="0240E259" w14:textId="77777777" w:rsidR="00C97ED7" w:rsidRDefault="00C97ED7" w:rsidP="00D92A78">
      <w:pPr>
        <w:rPr>
          <w:b/>
          <w:sz w:val="56"/>
          <w:szCs w:val="56"/>
        </w:rPr>
      </w:pPr>
    </w:p>
    <w:p w14:paraId="0E382DDA" w14:textId="77777777" w:rsidR="00C97ED7" w:rsidRDefault="00C97ED7" w:rsidP="00D92A78">
      <w:pPr>
        <w:rPr>
          <w:b/>
          <w:sz w:val="56"/>
          <w:szCs w:val="56"/>
        </w:rPr>
      </w:pPr>
    </w:p>
    <w:p w14:paraId="6396C247" w14:textId="77777777" w:rsidR="00C430E4" w:rsidRPr="00C10541" w:rsidRDefault="003D5CA1" w:rsidP="00C10541">
      <w:pPr>
        <w:pStyle w:val="Title"/>
      </w:pPr>
      <w:r w:rsidRPr="00C10541">
        <w:t xml:space="preserve">Plan Melbourne </w:t>
      </w:r>
    </w:p>
    <w:p w14:paraId="1C43BC8C" w14:textId="02FC31E8" w:rsidR="00565610" w:rsidRPr="00C97ED7" w:rsidRDefault="003D5CA1" w:rsidP="00C10541">
      <w:pPr>
        <w:pStyle w:val="Title"/>
      </w:pPr>
      <w:r w:rsidRPr="00C97ED7">
        <w:t>201</w:t>
      </w:r>
      <w:r w:rsidR="00E81120">
        <w:t>7</w:t>
      </w:r>
      <w:r w:rsidR="00C430E4">
        <w:t>-2050</w:t>
      </w:r>
    </w:p>
    <w:p w14:paraId="6DA501C0" w14:textId="77777777" w:rsidR="00F57870" w:rsidRPr="00105FD7" w:rsidRDefault="003D5CA1" w:rsidP="00C10541">
      <w:pPr>
        <w:pStyle w:val="Heading2"/>
      </w:pPr>
      <w:r w:rsidRPr="00105FD7">
        <w:t>Metropolitan planning strategy</w:t>
      </w:r>
    </w:p>
    <w:p w14:paraId="6E411A1C" w14:textId="77777777" w:rsidR="00C97ED7" w:rsidRDefault="00C97ED7" w:rsidP="00D92A78">
      <w:pPr>
        <w:rPr>
          <w:b/>
          <w:sz w:val="40"/>
          <w:szCs w:val="40"/>
        </w:rPr>
      </w:pPr>
    </w:p>
    <w:p w14:paraId="0161334E" w14:textId="77777777" w:rsidR="004475E0" w:rsidRDefault="004475E0" w:rsidP="00D92A78">
      <w:pPr>
        <w:rPr>
          <w:sz w:val="24"/>
          <w:szCs w:val="24"/>
        </w:rPr>
      </w:pPr>
    </w:p>
    <w:p w14:paraId="08F9DC34" w14:textId="77777777" w:rsidR="00C31777" w:rsidRDefault="00C31777" w:rsidP="00D92A78">
      <w:pPr>
        <w:rPr>
          <w:sz w:val="24"/>
          <w:szCs w:val="24"/>
        </w:rPr>
      </w:pPr>
    </w:p>
    <w:p w14:paraId="74817874" w14:textId="77777777" w:rsidR="00C31777" w:rsidRDefault="00C31777" w:rsidP="00D92A78">
      <w:pPr>
        <w:rPr>
          <w:sz w:val="24"/>
          <w:szCs w:val="24"/>
        </w:rPr>
      </w:pPr>
    </w:p>
    <w:p w14:paraId="25F6DD03" w14:textId="77777777" w:rsidR="00C31777" w:rsidRDefault="00C31777" w:rsidP="00D92A78">
      <w:pPr>
        <w:rPr>
          <w:sz w:val="24"/>
          <w:szCs w:val="24"/>
        </w:rPr>
      </w:pPr>
    </w:p>
    <w:p w14:paraId="0A897650" w14:textId="77777777" w:rsidR="00C31777" w:rsidRDefault="00C31777" w:rsidP="00D92A78">
      <w:pPr>
        <w:rPr>
          <w:sz w:val="24"/>
          <w:szCs w:val="24"/>
        </w:rPr>
      </w:pPr>
    </w:p>
    <w:p w14:paraId="26083FD3" w14:textId="77777777" w:rsidR="00C31777" w:rsidRDefault="00C31777" w:rsidP="00D92A78">
      <w:pPr>
        <w:rPr>
          <w:sz w:val="24"/>
          <w:szCs w:val="24"/>
        </w:rPr>
      </w:pPr>
    </w:p>
    <w:p w14:paraId="71BDDFCF" w14:textId="77777777" w:rsidR="00383087" w:rsidRDefault="00383087" w:rsidP="00D92A78">
      <w:pPr>
        <w:rPr>
          <w:sz w:val="24"/>
          <w:szCs w:val="24"/>
        </w:rPr>
      </w:pPr>
    </w:p>
    <w:p w14:paraId="60893DD6" w14:textId="77777777" w:rsidR="00383087" w:rsidRDefault="00383087" w:rsidP="00D92A78">
      <w:pPr>
        <w:rPr>
          <w:sz w:val="24"/>
          <w:szCs w:val="24"/>
        </w:rPr>
      </w:pPr>
    </w:p>
    <w:p w14:paraId="25854B4F" w14:textId="77777777" w:rsidR="00C31777" w:rsidRDefault="00C31777" w:rsidP="00D92A78">
      <w:pPr>
        <w:rPr>
          <w:sz w:val="24"/>
          <w:szCs w:val="24"/>
        </w:rPr>
      </w:pPr>
    </w:p>
    <w:p w14:paraId="05A6DE62" w14:textId="77777777" w:rsidR="00C31777" w:rsidRDefault="00C31777" w:rsidP="00D92A78">
      <w:pPr>
        <w:rPr>
          <w:sz w:val="24"/>
          <w:szCs w:val="24"/>
        </w:rPr>
      </w:pPr>
    </w:p>
    <w:p w14:paraId="6DAE106B" w14:textId="77777777" w:rsidR="00C31777" w:rsidRDefault="00C31777" w:rsidP="00D92A78">
      <w:pPr>
        <w:rPr>
          <w:sz w:val="24"/>
          <w:szCs w:val="24"/>
        </w:rPr>
      </w:pPr>
    </w:p>
    <w:p w14:paraId="49B8C943" w14:textId="77777777" w:rsidR="00C31777" w:rsidRDefault="00C31777" w:rsidP="00D92A78">
      <w:pPr>
        <w:rPr>
          <w:sz w:val="24"/>
          <w:szCs w:val="24"/>
        </w:rPr>
      </w:pPr>
    </w:p>
    <w:p w14:paraId="14518866" w14:textId="6620C274" w:rsidR="0095247D" w:rsidRPr="00E917A7" w:rsidRDefault="002A4513" w:rsidP="00C809AC">
      <w:pPr>
        <w:pStyle w:val="Heading2"/>
        <w:spacing w:before="240" w:line="320" w:lineRule="atLeast"/>
      </w:pPr>
      <w:bookmarkStart w:id="1" w:name="_Toc462148591"/>
      <w:bookmarkStart w:id="2" w:name="_Toc462148699"/>
      <w:bookmarkStart w:id="3" w:name="_Toc462149038"/>
      <w:bookmarkStart w:id="4" w:name="_Toc462149203"/>
      <w:bookmarkStart w:id="5" w:name="_Toc462399403"/>
      <w:bookmarkStart w:id="6" w:name="_Toc462873832"/>
      <w:bookmarkStart w:id="7" w:name="_Toc462875163"/>
      <w:bookmarkStart w:id="8" w:name="_Toc462908054"/>
      <w:bookmarkStart w:id="9" w:name="_Toc463624246"/>
      <w:bookmarkStart w:id="10" w:name="_Toc467512651"/>
      <w:bookmarkStart w:id="11" w:name="_Toc469650135"/>
      <w:r w:rsidRPr="00E917A7">
        <w:lastRenderedPageBreak/>
        <w:t>The Minister for Planning</w:t>
      </w:r>
    </w:p>
    <w:p w14:paraId="0CB856D0" w14:textId="77777777" w:rsidR="003D7789" w:rsidRPr="00E917A7" w:rsidRDefault="003D7789" w:rsidP="00236B73">
      <w:pPr>
        <w:pStyle w:val="body"/>
      </w:pPr>
      <w:r w:rsidRPr="00E917A7">
        <w:t xml:space="preserve">Victoria is one of the most diverse and liveable places in the world. </w:t>
      </w:r>
    </w:p>
    <w:p w14:paraId="16E72FA0" w14:textId="77777777" w:rsidR="003D7789" w:rsidRPr="00E917A7" w:rsidRDefault="003D7789" w:rsidP="00236B73">
      <w:pPr>
        <w:pStyle w:val="body"/>
      </w:pPr>
      <w:r w:rsidRPr="00E917A7">
        <w:t>The foundation of our success has been our people. We would not be as prosperous as we are today without the wealth of new people and new ideas that came through migration – particularly during the boom times of the 1850s Gold Rush and 1950s post-War years.</w:t>
      </w:r>
    </w:p>
    <w:p w14:paraId="3E1ABA3B" w14:textId="77777777" w:rsidR="003D7789" w:rsidRPr="00E917A7" w:rsidRDefault="003D7789" w:rsidP="00236B73">
      <w:pPr>
        <w:pStyle w:val="body"/>
      </w:pPr>
      <w:r w:rsidRPr="00E917A7">
        <w:t xml:space="preserve">Now, as Victoria experiences its third population boom, we need to grow in the right places and in the right ways. </w:t>
      </w:r>
    </w:p>
    <w:p w14:paraId="2267509D" w14:textId="77777777" w:rsidR="003D7789" w:rsidRPr="00E917A7" w:rsidRDefault="003D7789" w:rsidP="00236B73">
      <w:pPr>
        <w:pStyle w:val="body"/>
      </w:pPr>
      <w:r w:rsidRPr="00E917A7">
        <w:t>Population growth will give us the critical mass of people and skills we need to build better infrastructure for our cities, suburbs and towns; deliver services to our ageing population; transition to a low-carbon economy; and profit from the opportunities of the Asian Century.</w:t>
      </w:r>
    </w:p>
    <w:p w14:paraId="708C4F14" w14:textId="77777777" w:rsidR="003D7789" w:rsidRPr="00E917A7" w:rsidRDefault="003D7789" w:rsidP="00236B73">
      <w:pPr>
        <w:pStyle w:val="body"/>
      </w:pPr>
      <w:r w:rsidRPr="00E917A7">
        <w:t xml:space="preserve">We need to see this population boom as an opportunity for Victoria to grow more liveable, more sustainable and more prosperous. </w:t>
      </w:r>
    </w:p>
    <w:p w14:paraId="51C2AD5F" w14:textId="77777777" w:rsidR="003D7789" w:rsidRPr="00E917A7" w:rsidRDefault="003D7789" w:rsidP="00236B73">
      <w:pPr>
        <w:pStyle w:val="body"/>
      </w:pPr>
      <w:r w:rsidRPr="00E917A7">
        <w:t>For that to happen, we need to grow in controlled ways.</w:t>
      </w:r>
    </w:p>
    <w:p w14:paraId="34820023" w14:textId="77777777" w:rsidR="003D7789" w:rsidRPr="00E917A7" w:rsidRDefault="003D7789" w:rsidP="00236B73">
      <w:pPr>
        <w:pStyle w:val="body"/>
      </w:pPr>
      <w:r w:rsidRPr="00E917A7">
        <w:t>That means stopping Melbourne’s urban sprawl, ensuring our regional cities remain affordable and liveable, making smart investments in infrastructure that encourage job growth outside the CBD, and giving local communities across the state support to put together their own plans for development.</w:t>
      </w:r>
    </w:p>
    <w:p w14:paraId="7A4C0465" w14:textId="77777777" w:rsidR="003D7789" w:rsidRPr="00E917A7" w:rsidRDefault="003D7789" w:rsidP="00236B73">
      <w:pPr>
        <w:pStyle w:val="body"/>
      </w:pPr>
      <w:r w:rsidRPr="00E917A7">
        <w:rPr>
          <w:i/>
        </w:rPr>
        <w:t>Plan Melbourne</w:t>
      </w:r>
      <w:r w:rsidRPr="00E917A7">
        <w:t xml:space="preserve"> is designed to give Victoria the certainty it needs to grow stronger and fairer. We will keep listening to local people and we will keep working with local communities to ensure everyone has a fair say and a fair go. </w:t>
      </w:r>
    </w:p>
    <w:p w14:paraId="5151940C" w14:textId="77777777" w:rsidR="003D7789" w:rsidRPr="00E917A7" w:rsidRDefault="003D7789" w:rsidP="00236B73">
      <w:pPr>
        <w:pStyle w:val="body"/>
      </w:pPr>
      <w:r w:rsidRPr="00E917A7">
        <w:t>We will be guided by the men and women of Victoria because we believe they have a right to live the life that suits their circumstances–and their family. And we believe that every citizen–whether they are Victorian by birth or choice–is equal.</w:t>
      </w:r>
    </w:p>
    <w:p w14:paraId="39D68EE6" w14:textId="77777777" w:rsidR="002A4513" w:rsidRPr="00E917A7" w:rsidRDefault="003D7789" w:rsidP="00236B73">
      <w:pPr>
        <w:pStyle w:val="body"/>
      </w:pPr>
      <w:r w:rsidRPr="00E917A7">
        <w:rPr>
          <w:i/>
        </w:rPr>
        <w:t>Plan Melbourne</w:t>
      </w:r>
      <w:r w:rsidRPr="00E917A7">
        <w:t xml:space="preserve"> is all about building a better future for all Victorian families.</w:t>
      </w:r>
    </w:p>
    <w:p w14:paraId="742ED265" w14:textId="77777777" w:rsidR="00E917A7" w:rsidRDefault="00E917A7" w:rsidP="00236B73">
      <w:pPr>
        <w:pStyle w:val="body"/>
      </w:pPr>
    </w:p>
    <w:p w14:paraId="3F00887A" w14:textId="77777777" w:rsidR="002A4513" w:rsidRPr="00E917A7" w:rsidRDefault="002A4513" w:rsidP="00236B73">
      <w:pPr>
        <w:pStyle w:val="body"/>
      </w:pPr>
      <w:r w:rsidRPr="00E917A7">
        <w:t xml:space="preserve">The Hon. Richard Wynne MP </w:t>
      </w:r>
    </w:p>
    <w:p w14:paraId="41A965DA" w14:textId="12809866" w:rsidR="003D7789" w:rsidRPr="00E917A7" w:rsidRDefault="002A4513" w:rsidP="00236B73">
      <w:pPr>
        <w:pStyle w:val="body"/>
      </w:pPr>
      <w:r w:rsidRPr="00E917A7">
        <w:t xml:space="preserve">Minister for Planning </w:t>
      </w:r>
      <w:r w:rsidR="003D7789" w:rsidRPr="00E917A7">
        <w:t xml:space="preserve"> </w:t>
      </w:r>
    </w:p>
    <w:p w14:paraId="7270810E" w14:textId="77777777" w:rsidR="0095247D" w:rsidRDefault="0095247D" w:rsidP="00C809AC">
      <w:pPr>
        <w:spacing w:before="240" w:after="200" w:line="320" w:lineRule="atLeast"/>
        <w:rPr>
          <w:rFonts w:ascii="Verdana" w:eastAsiaTheme="majorEastAsia" w:hAnsi="Verdana" w:cstheme="majorBidi"/>
          <w:b/>
          <w:bCs/>
          <w:sz w:val="32"/>
          <w:szCs w:val="28"/>
        </w:rPr>
      </w:pPr>
      <w:r>
        <w:br w:type="page"/>
      </w:r>
    </w:p>
    <w:p w14:paraId="41C154C5" w14:textId="77777777" w:rsidR="001356A7" w:rsidRPr="00C809AC" w:rsidRDefault="001356A7" w:rsidP="00C809AC">
      <w:pPr>
        <w:pStyle w:val="Heading2"/>
      </w:pPr>
      <w:r w:rsidRPr="00C809AC">
        <w:lastRenderedPageBreak/>
        <w:t xml:space="preserve">Aboriginal acknowledgement </w:t>
      </w:r>
    </w:p>
    <w:p w14:paraId="30DDD851" w14:textId="77777777" w:rsidR="001356A7" w:rsidRPr="00C809AC" w:rsidRDefault="001356A7" w:rsidP="00236B73">
      <w:pPr>
        <w:pStyle w:val="body"/>
      </w:pPr>
      <w:r w:rsidRPr="00C809AC">
        <w:t xml:space="preserve">The Victorian Government proudly acknowledges Victoria’s Aboriginal community and their rich culture and pays respect to their Elders past and present. </w:t>
      </w:r>
    </w:p>
    <w:p w14:paraId="49C07198" w14:textId="77777777" w:rsidR="001356A7" w:rsidRPr="00C809AC" w:rsidRDefault="001356A7" w:rsidP="00236B73">
      <w:pPr>
        <w:pStyle w:val="body"/>
      </w:pPr>
      <w:r w:rsidRPr="00C809AC">
        <w:t xml:space="preserve">We acknowledge Aboriginal people as Australia’s first peoples and as the Traditional Owners and custodians of the land and water on which we rely. We recognise and value the ongoing contribution of Aboriginal people and communities to Victorian life and how this enriches us. We embrace the spirit of reconciliation, working towards the equality of outcomes and ensuring an equal voice. </w:t>
      </w:r>
    </w:p>
    <w:p w14:paraId="57FD4BFE" w14:textId="77777777" w:rsidR="001356A7" w:rsidRDefault="001356A7" w:rsidP="00C809AC">
      <w:pPr>
        <w:pStyle w:val="Heading1"/>
        <w:spacing w:before="240" w:line="320" w:lineRule="atLeast"/>
      </w:pPr>
    </w:p>
    <w:p w14:paraId="47233630" w14:textId="036FC8A1" w:rsidR="003D5CA1" w:rsidRDefault="00720455" w:rsidP="00D92A78">
      <w:pPr>
        <w:pStyle w:val="Heading1"/>
      </w:pPr>
      <w:bookmarkStart w:id="12" w:name="_Toc473041499"/>
      <w:bookmarkStart w:id="13" w:name="_Toc473109616"/>
      <w:r>
        <w:t>Contents</w:t>
      </w:r>
      <w:bookmarkEnd w:id="1"/>
      <w:bookmarkEnd w:id="2"/>
      <w:bookmarkEnd w:id="3"/>
      <w:bookmarkEnd w:id="4"/>
      <w:bookmarkEnd w:id="5"/>
      <w:bookmarkEnd w:id="6"/>
      <w:bookmarkEnd w:id="7"/>
      <w:bookmarkEnd w:id="8"/>
      <w:bookmarkEnd w:id="9"/>
      <w:bookmarkEnd w:id="10"/>
      <w:bookmarkEnd w:id="11"/>
      <w:bookmarkEnd w:id="12"/>
      <w:bookmarkEnd w:id="13"/>
    </w:p>
    <w:p w14:paraId="500B20A7" w14:textId="669C8C83" w:rsidR="00147E14" w:rsidRDefault="00A65B68">
      <w:pPr>
        <w:pStyle w:val="TOC1"/>
        <w:tabs>
          <w:tab w:val="right" w:leader="dot" w:pos="8755"/>
        </w:tabs>
        <w:rPr>
          <w:rFonts w:asciiTheme="minorHAnsi" w:hAnsiTheme="minorHAnsi"/>
          <w:b w:val="0"/>
          <w:bCs w:val="0"/>
          <w:sz w:val="22"/>
          <w:szCs w:val="22"/>
        </w:rPr>
      </w:pPr>
      <w:r>
        <w:rPr>
          <w:b w:val="0"/>
          <w:bCs w:val="0"/>
        </w:rPr>
        <w:fldChar w:fldCharType="begin"/>
      </w:r>
      <w:r>
        <w:rPr>
          <w:b w:val="0"/>
          <w:bCs w:val="0"/>
        </w:rPr>
        <w:instrText xml:space="preserve"> TOC \o "1-2" \h \z \u </w:instrText>
      </w:r>
      <w:r>
        <w:rPr>
          <w:b w:val="0"/>
          <w:bCs w:val="0"/>
        </w:rPr>
        <w:fldChar w:fldCharType="separate"/>
      </w:r>
    </w:p>
    <w:p w14:paraId="55F07F88" w14:textId="77777777" w:rsidR="00147E14" w:rsidRDefault="00583755">
      <w:pPr>
        <w:pStyle w:val="TOC1"/>
        <w:tabs>
          <w:tab w:val="right" w:leader="dot" w:pos="8755"/>
        </w:tabs>
        <w:rPr>
          <w:rFonts w:asciiTheme="minorHAnsi" w:hAnsiTheme="minorHAnsi"/>
          <w:b w:val="0"/>
          <w:bCs w:val="0"/>
          <w:sz w:val="22"/>
          <w:szCs w:val="22"/>
        </w:rPr>
      </w:pPr>
      <w:hyperlink w:anchor="_Toc473109617" w:history="1">
        <w:r w:rsidR="00147E14" w:rsidRPr="00424D82">
          <w:rPr>
            <w:rStyle w:val="Hyperlink"/>
          </w:rPr>
          <w:t>Introduction</w:t>
        </w:r>
        <w:r w:rsidR="00147E14">
          <w:rPr>
            <w:webHidden/>
          </w:rPr>
          <w:tab/>
        </w:r>
        <w:r w:rsidR="00147E14">
          <w:rPr>
            <w:webHidden/>
          </w:rPr>
          <w:fldChar w:fldCharType="begin"/>
        </w:r>
        <w:r w:rsidR="00147E14">
          <w:rPr>
            <w:webHidden/>
          </w:rPr>
          <w:instrText xml:space="preserve"> PAGEREF _Toc473109617 \h </w:instrText>
        </w:r>
        <w:r w:rsidR="00147E14">
          <w:rPr>
            <w:webHidden/>
          </w:rPr>
        </w:r>
        <w:r w:rsidR="00147E14">
          <w:rPr>
            <w:webHidden/>
          </w:rPr>
          <w:fldChar w:fldCharType="separate"/>
        </w:r>
        <w:r w:rsidR="009909B2">
          <w:rPr>
            <w:webHidden/>
          </w:rPr>
          <w:t>4</w:t>
        </w:r>
        <w:r w:rsidR="00147E14">
          <w:rPr>
            <w:webHidden/>
          </w:rPr>
          <w:fldChar w:fldCharType="end"/>
        </w:r>
      </w:hyperlink>
    </w:p>
    <w:p w14:paraId="61870E11" w14:textId="3831A3DE" w:rsidR="00147E14" w:rsidRDefault="00583755">
      <w:pPr>
        <w:pStyle w:val="TOC1"/>
        <w:tabs>
          <w:tab w:val="right" w:leader="dot" w:pos="8755"/>
        </w:tabs>
        <w:rPr>
          <w:rFonts w:asciiTheme="minorHAnsi" w:hAnsiTheme="minorHAnsi"/>
          <w:b w:val="0"/>
          <w:bCs w:val="0"/>
          <w:sz w:val="22"/>
          <w:szCs w:val="22"/>
        </w:rPr>
      </w:pPr>
      <w:hyperlink w:anchor="_Toc473109624" w:history="1">
        <w:r w:rsidR="00147E14" w:rsidRPr="00424D82">
          <w:rPr>
            <w:rStyle w:val="Hyperlink"/>
          </w:rPr>
          <w:t>Outcome 1</w:t>
        </w:r>
      </w:hyperlink>
    </w:p>
    <w:p w14:paraId="15339AD0" w14:textId="77777777" w:rsidR="00147E14" w:rsidRDefault="00583755">
      <w:pPr>
        <w:pStyle w:val="TOC2"/>
        <w:tabs>
          <w:tab w:val="right" w:leader="dot" w:pos="8755"/>
        </w:tabs>
        <w:rPr>
          <w:noProof/>
        </w:rPr>
      </w:pPr>
      <w:hyperlink w:anchor="_Toc473109625" w:history="1">
        <w:r w:rsidR="00147E14" w:rsidRPr="00424D82">
          <w:rPr>
            <w:rStyle w:val="Hyperlink"/>
            <w:noProof/>
          </w:rPr>
          <w:t>MELBOURNE IS A PRODUCTIVE CITY THAT ATTRACTS INVESTMENT, SUPPORTS INNOVATION AND CREATES JOBS</w:t>
        </w:r>
        <w:r w:rsidR="00147E14">
          <w:rPr>
            <w:noProof/>
            <w:webHidden/>
          </w:rPr>
          <w:tab/>
        </w:r>
        <w:r w:rsidR="00147E14">
          <w:rPr>
            <w:noProof/>
            <w:webHidden/>
          </w:rPr>
          <w:fldChar w:fldCharType="begin"/>
        </w:r>
        <w:r w:rsidR="00147E14">
          <w:rPr>
            <w:noProof/>
            <w:webHidden/>
          </w:rPr>
          <w:instrText xml:space="preserve"> PAGEREF _Toc473109625 \h </w:instrText>
        </w:r>
        <w:r w:rsidR="00147E14">
          <w:rPr>
            <w:noProof/>
            <w:webHidden/>
          </w:rPr>
        </w:r>
        <w:r w:rsidR="00147E14">
          <w:rPr>
            <w:noProof/>
            <w:webHidden/>
          </w:rPr>
          <w:fldChar w:fldCharType="separate"/>
        </w:r>
        <w:r w:rsidR="009909B2">
          <w:rPr>
            <w:noProof/>
            <w:webHidden/>
          </w:rPr>
          <w:t>22</w:t>
        </w:r>
        <w:r w:rsidR="00147E14">
          <w:rPr>
            <w:noProof/>
            <w:webHidden/>
          </w:rPr>
          <w:fldChar w:fldCharType="end"/>
        </w:r>
      </w:hyperlink>
    </w:p>
    <w:p w14:paraId="4B01E41E" w14:textId="636844B4" w:rsidR="00147E14" w:rsidRDefault="00583755">
      <w:pPr>
        <w:pStyle w:val="TOC1"/>
        <w:tabs>
          <w:tab w:val="right" w:leader="dot" w:pos="8755"/>
        </w:tabs>
        <w:rPr>
          <w:rFonts w:asciiTheme="minorHAnsi" w:hAnsiTheme="minorHAnsi"/>
          <w:b w:val="0"/>
          <w:bCs w:val="0"/>
          <w:sz w:val="22"/>
          <w:szCs w:val="22"/>
        </w:rPr>
      </w:pPr>
      <w:hyperlink w:anchor="_Toc473109631" w:history="1">
        <w:r w:rsidR="00147E14" w:rsidRPr="00424D82">
          <w:rPr>
            <w:rStyle w:val="Hyperlink"/>
          </w:rPr>
          <w:t>Outcome 2</w:t>
        </w:r>
      </w:hyperlink>
    </w:p>
    <w:p w14:paraId="22993522" w14:textId="77777777" w:rsidR="00147E14" w:rsidRDefault="00583755">
      <w:pPr>
        <w:pStyle w:val="TOC2"/>
        <w:tabs>
          <w:tab w:val="right" w:leader="dot" w:pos="8755"/>
        </w:tabs>
        <w:rPr>
          <w:noProof/>
        </w:rPr>
      </w:pPr>
      <w:hyperlink w:anchor="_Toc473109632" w:history="1">
        <w:r w:rsidR="00147E14" w:rsidRPr="00424D82">
          <w:rPr>
            <w:rStyle w:val="Hyperlink"/>
            <w:noProof/>
          </w:rPr>
          <w:t>MELBOURNE PROVIDES HOUSING CHOICE IN LOCATIONS CLOSE TO JOBS AND SERVICES</w:t>
        </w:r>
        <w:r w:rsidR="00147E14">
          <w:rPr>
            <w:noProof/>
            <w:webHidden/>
          </w:rPr>
          <w:tab/>
        </w:r>
        <w:r w:rsidR="00147E14">
          <w:rPr>
            <w:noProof/>
            <w:webHidden/>
          </w:rPr>
          <w:fldChar w:fldCharType="begin"/>
        </w:r>
        <w:r w:rsidR="00147E14">
          <w:rPr>
            <w:noProof/>
            <w:webHidden/>
          </w:rPr>
          <w:instrText xml:space="preserve"> PAGEREF _Toc473109632 \h </w:instrText>
        </w:r>
        <w:r w:rsidR="00147E14">
          <w:rPr>
            <w:noProof/>
            <w:webHidden/>
          </w:rPr>
        </w:r>
        <w:r w:rsidR="00147E14">
          <w:rPr>
            <w:noProof/>
            <w:webHidden/>
          </w:rPr>
          <w:fldChar w:fldCharType="separate"/>
        </w:r>
        <w:r w:rsidR="009909B2">
          <w:rPr>
            <w:noProof/>
            <w:webHidden/>
          </w:rPr>
          <w:t>55</w:t>
        </w:r>
        <w:r w:rsidR="00147E14">
          <w:rPr>
            <w:noProof/>
            <w:webHidden/>
          </w:rPr>
          <w:fldChar w:fldCharType="end"/>
        </w:r>
      </w:hyperlink>
    </w:p>
    <w:p w14:paraId="6FAAD35F" w14:textId="32208B0D" w:rsidR="00147E14" w:rsidRDefault="00583755">
      <w:pPr>
        <w:pStyle w:val="TOC1"/>
        <w:tabs>
          <w:tab w:val="right" w:leader="dot" w:pos="8755"/>
        </w:tabs>
        <w:rPr>
          <w:rFonts w:asciiTheme="minorHAnsi" w:hAnsiTheme="minorHAnsi"/>
          <w:b w:val="0"/>
          <w:bCs w:val="0"/>
          <w:sz w:val="22"/>
          <w:szCs w:val="22"/>
        </w:rPr>
      </w:pPr>
      <w:hyperlink w:anchor="_Toc473109639" w:history="1">
        <w:r w:rsidR="00147E14" w:rsidRPr="00424D82">
          <w:rPr>
            <w:rStyle w:val="Hyperlink"/>
          </w:rPr>
          <w:t>Outcome 3</w:t>
        </w:r>
      </w:hyperlink>
    </w:p>
    <w:p w14:paraId="077BC885" w14:textId="77777777" w:rsidR="00147E14" w:rsidRDefault="00583755">
      <w:pPr>
        <w:pStyle w:val="TOC2"/>
        <w:tabs>
          <w:tab w:val="right" w:leader="dot" w:pos="8755"/>
        </w:tabs>
        <w:rPr>
          <w:noProof/>
        </w:rPr>
      </w:pPr>
      <w:hyperlink w:anchor="_Toc473109640" w:history="1">
        <w:r w:rsidR="00147E14" w:rsidRPr="00424D82">
          <w:rPr>
            <w:rStyle w:val="Hyperlink"/>
            <w:noProof/>
          </w:rPr>
          <w:t>MELBOURNE HAS AN INTEGRATED TRANSPORT SYSTEM THAT CONNECTS PEOPLE TO JOBS AND SERVICES AND GOODS TO MARKET</w:t>
        </w:r>
        <w:r w:rsidR="00147E14">
          <w:rPr>
            <w:noProof/>
            <w:webHidden/>
          </w:rPr>
          <w:tab/>
        </w:r>
        <w:r w:rsidR="00147E14">
          <w:rPr>
            <w:noProof/>
            <w:webHidden/>
          </w:rPr>
          <w:fldChar w:fldCharType="begin"/>
        </w:r>
        <w:r w:rsidR="00147E14">
          <w:rPr>
            <w:noProof/>
            <w:webHidden/>
          </w:rPr>
          <w:instrText xml:space="preserve"> PAGEREF _Toc473109640 \h </w:instrText>
        </w:r>
        <w:r w:rsidR="00147E14">
          <w:rPr>
            <w:noProof/>
            <w:webHidden/>
          </w:rPr>
        </w:r>
        <w:r w:rsidR="00147E14">
          <w:rPr>
            <w:noProof/>
            <w:webHidden/>
          </w:rPr>
          <w:fldChar w:fldCharType="separate"/>
        </w:r>
        <w:r w:rsidR="009909B2">
          <w:rPr>
            <w:noProof/>
            <w:webHidden/>
          </w:rPr>
          <w:t>81</w:t>
        </w:r>
        <w:r w:rsidR="00147E14">
          <w:rPr>
            <w:noProof/>
            <w:webHidden/>
          </w:rPr>
          <w:fldChar w:fldCharType="end"/>
        </w:r>
      </w:hyperlink>
    </w:p>
    <w:p w14:paraId="2B977D0D" w14:textId="25834D83" w:rsidR="00147E14" w:rsidRDefault="00583755">
      <w:pPr>
        <w:pStyle w:val="TOC1"/>
        <w:tabs>
          <w:tab w:val="right" w:leader="dot" w:pos="8755"/>
        </w:tabs>
        <w:rPr>
          <w:rFonts w:asciiTheme="minorHAnsi" w:hAnsiTheme="minorHAnsi"/>
          <w:b w:val="0"/>
          <w:bCs w:val="0"/>
          <w:sz w:val="22"/>
          <w:szCs w:val="22"/>
        </w:rPr>
      </w:pPr>
      <w:hyperlink w:anchor="_Toc473109646" w:history="1">
        <w:r w:rsidR="00147E14" w:rsidRPr="00424D82">
          <w:rPr>
            <w:rStyle w:val="Hyperlink"/>
          </w:rPr>
          <w:t>Outcome 4</w:t>
        </w:r>
      </w:hyperlink>
    </w:p>
    <w:p w14:paraId="6DA52154" w14:textId="77777777" w:rsidR="00147E14" w:rsidRDefault="00583755">
      <w:pPr>
        <w:pStyle w:val="TOC2"/>
        <w:tabs>
          <w:tab w:val="right" w:leader="dot" w:pos="8755"/>
        </w:tabs>
        <w:rPr>
          <w:noProof/>
        </w:rPr>
      </w:pPr>
      <w:hyperlink w:anchor="_Toc473109647" w:history="1">
        <w:r w:rsidR="00147E14" w:rsidRPr="00424D82">
          <w:rPr>
            <w:rStyle w:val="Hyperlink"/>
            <w:noProof/>
          </w:rPr>
          <w:t>MELBOURNE IS A DISTINCTIVE AND LIVEABLE CITY WITH QUALITY DESIGN AND AMENITY</w:t>
        </w:r>
        <w:r w:rsidR="00147E14">
          <w:rPr>
            <w:noProof/>
            <w:webHidden/>
          </w:rPr>
          <w:tab/>
        </w:r>
        <w:r w:rsidR="00147E14">
          <w:rPr>
            <w:noProof/>
            <w:webHidden/>
          </w:rPr>
          <w:fldChar w:fldCharType="begin"/>
        </w:r>
        <w:r w:rsidR="00147E14">
          <w:rPr>
            <w:noProof/>
            <w:webHidden/>
          </w:rPr>
          <w:instrText xml:space="preserve"> PAGEREF _Toc473109647 \h </w:instrText>
        </w:r>
        <w:r w:rsidR="00147E14">
          <w:rPr>
            <w:noProof/>
            <w:webHidden/>
          </w:rPr>
        </w:r>
        <w:r w:rsidR="00147E14">
          <w:rPr>
            <w:noProof/>
            <w:webHidden/>
          </w:rPr>
          <w:fldChar w:fldCharType="separate"/>
        </w:r>
        <w:r w:rsidR="009909B2">
          <w:rPr>
            <w:noProof/>
            <w:webHidden/>
          </w:rPr>
          <w:t>95</w:t>
        </w:r>
        <w:r w:rsidR="00147E14">
          <w:rPr>
            <w:noProof/>
            <w:webHidden/>
          </w:rPr>
          <w:fldChar w:fldCharType="end"/>
        </w:r>
      </w:hyperlink>
    </w:p>
    <w:p w14:paraId="6D9ED97A" w14:textId="3941619F" w:rsidR="00147E14" w:rsidRDefault="00583755">
      <w:pPr>
        <w:pStyle w:val="TOC1"/>
        <w:tabs>
          <w:tab w:val="right" w:leader="dot" w:pos="8755"/>
        </w:tabs>
        <w:rPr>
          <w:rFonts w:asciiTheme="minorHAnsi" w:hAnsiTheme="minorHAnsi"/>
          <w:b w:val="0"/>
          <w:bCs w:val="0"/>
          <w:sz w:val="22"/>
          <w:szCs w:val="22"/>
        </w:rPr>
      </w:pPr>
      <w:hyperlink w:anchor="_Toc473109655" w:history="1">
        <w:r w:rsidR="00147E14" w:rsidRPr="00424D82">
          <w:rPr>
            <w:rStyle w:val="Hyperlink"/>
          </w:rPr>
          <w:t>Outcome 5</w:t>
        </w:r>
      </w:hyperlink>
    </w:p>
    <w:p w14:paraId="020A13C9" w14:textId="77777777" w:rsidR="00147E14" w:rsidRDefault="00583755">
      <w:pPr>
        <w:pStyle w:val="TOC2"/>
        <w:tabs>
          <w:tab w:val="right" w:leader="dot" w:pos="8755"/>
        </w:tabs>
        <w:rPr>
          <w:noProof/>
        </w:rPr>
      </w:pPr>
      <w:hyperlink w:anchor="_Toc473109656" w:history="1">
        <w:r w:rsidR="00147E14" w:rsidRPr="00424D82">
          <w:rPr>
            <w:rStyle w:val="Hyperlink"/>
            <w:noProof/>
          </w:rPr>
          <w:t>MELBOURNE IS A CITY OF INCLUSIVE, VIBRANT AND HEALTHY NEIGHBOURHOODS</w:t>
        </w:r>
        <w:r w:rsidR="00147E14">
          <w:rPr>
            <w:noProof/>
            <w:webHidden/>
          </w:rPr>
          <w:tab/>
        </w:r>
        <w:r w:rsidR="00147E14">
          <w:rPr>
            <w:noProof/>
            <w:webHidden/>
          </w:rPr>
          <w:fldChar w:fldCharType="begin"/>
        </w:r>
        <w:r w:rsidR="00147E14">
          <w:rPr>
            <w:noProof/>
            <w:webHidden/>
          </w:rPr>
          <w:instrText xml:space="preserve"> PAGEREF _Toc473109656 \h </w:instrText>
        </w:r>
        <w:r w:rsidR="00147E14">
          <w:rPr>
            <w:noProof/>
            <w:webHidden/>
          </w:rPr>
        </w:r>
        <w:r w:rsidR="00147E14">
          <w:rPr>
            <w:noProof/>
            <w:webHidden/>
          </w:rPr>
          <w:fldChar w:fldCharType="separate"/>
        </w:r>
        <w:r w:rsidR="009909B2">
          <w:rPr>
            <w:noProof/>
            <w:webHidden/>
          </w:rPr>
          <w:t>113</w:t>
        </w:r>
        <w:r w:rsidR="00147E14">
          <w:rPr>
            <w:noProof/>
            <w:webHidden/>
          </w:rPr>
          <w:fldChar w:fldCharType="end"/>
        </w:r>
      </w:hyperlink>
    </w:p>
    <w:p w14:paraId="71CBA768" w14:textId="1C4AF219" w:rsidR="00147E14" w:rsidRDefault="00583755">
      <w:pPr>
        <w:pStyle w:val="TOC1"/>
        <w:tabs>
          <w:tab w:val="right" w:leader="dot" w:pos="8755"/>
        </w:tabs>
        <w:rPr>
          <w:rFonts w:asciiTheme="minorHAnsi" w:hAnsiTheme="minorHAnsi"/>
          <w:b w:val="0"/>
          <w:bCs w:val="0"/>
          <w:sz w:val="22"/>
          <w:szCs w:val="22"/>
        </w:rPr>
      </w:pPr>
      <w:hyperlink w:anchor="_Toc473109662" w:history="1">
        <w:r w:rsidR="00147E14" w:rsidRPr="00424D82">
          <w:rPr>
            <w:rStyle w:val="Hyperlink"/>
          </w:rPr>
          <w:t>Outcome 6</w:t>
        </w:r>
      </w:hyperlink>
    </w:p>
    <w:p w14:paraId="2CE229D5" w14:textId="77777777" w:rsidR="00147E14" w:rsidRDefault="00583755">
      <w:pPr>
        <w:pStyle w:val="TOC2"/>
        <w:tabs>
          <w:tab w:val="right" w:leader="dot" w:pos="8755"/>
        </w:tabs>
        <w:rPr>
          <w:noProof/>
        </w:rPr>
      </w:pPr>
      <w:hyperlink w:anchor="_Toc473109663" w:history="1">
        <w:r w:rsidR="00147E14" w:rsidRPr="00424D82">
          <w:rPr>
            <w:rStyle w:val="Hyperlink"/>
            <w:noProof/>
          </w:rPr>
          <w:t>MELBOURNE IS A SUSTAINABLE AND RESILIENT CITY</w:t>
        </w:r>
        <w:r w:rsidR="00147E14">
          <w:rPr>
            <w:noProof/>
            <w:webHidden/>
          </w:rPr>
          <w:tab/>
        </w:r>
        <w:r w:rsidR="00147E14">
          <w:rPr>
            <w:noProof/>
            <w:webHidden/>
          </w:rPr>
          <w:fldChar w:fldCharType="begin"/>
        </w:r>
        <w:r w:rsidR="00147E14">
          <w:rPr>
            <w:noProof/>
            <w:webHidden/>
          </w:rPr>
          <w:instrText xml:space="preserve"> PAGEREF _Toc473109663 \h </w:instrText>
        </w:r>
        <w:r w:rsidR="00147E14">
          <w:rPr>
            <w:noProof/>
            <w:webHidden/>
          </w:rPr>
        </w:r>
        <w:r w:rsidR="00147E14">
          <w:rPr>
            <w:noProof/>
            <w:webHidden/>
          </w:rPr>
          <w:fldChar w:fldCharType="separate"/>
        </w:r>
        <w:r w:rsidR="009909B2">
          <w:rPr>
            <w:noProof/>
            <w:webHidden/>
          </w:rPr>
          <w:t>121</w:t>
        </w:r>
        <w:r w:rsidR="00147E14">
          <w:rPr>
            <w:noProof/>
            <w:webHidden/>
          </w:rPr>
          <w:fldChar w:fldCharType="end"/>
        </w:r>
      </w:hyperlink>
    </w:p>
    <w:p w14:paraId="4AB3E0D2" w14:textId="02365AB0" w:rsidR="00147E14" w:rsidRDefault="00583755">
      <w:pPr>
        <w:pStyle w:val="TOC1"/>
        <w:tabs>
          <w:tab w:val="right" w:leader="dot" w:pos="8755"/>
        </w:tabs>
        <w:rPr>
          <w:rFonts w:asciiTheme="minorHAnsi" w:hAnsiTheme="minorHAnsi"/>
          <w:b w:val="0"/>
          <w:bCs w:val="0"/>
          <w:sz w:val="22"/>
          <w:szCs w:val="22"/>
        </w:rPr>
      </w:pPr>
      <w:hyperlink w:anchor="_Toc473109672" w:history="1">
        <w:r w:rsidR="00147E14" w:rsidRPr="00424D82">
          <w:rPr>
            <w:rStyle w:val="Hyperlink"/>
          </w:rPr>
          <w:t>Outcome 7</w:t>
        </w:r>
      </w:hyperlink>
    </w:p>
    <w:p w14:paraId="71C4B74C" w14:textId="77777777" w:rsidR="00147E14" w:rsidRDefault="00583755">
      <w:pPr>
        <w:pStyle w:val="TOC2"/>
        <w:tabs>
          <w:tab w:val="right" w:leader="dot" w:pos="8755"/>
        </w:tabs>
        <w:rPr>
          <w:noProof/>
        </w:rPr>
      </w:pPr>
      <w:hyperlink w:anchor="_Toc473109673" w:history="1">
        <w:r w:rsidR="00147E14" w:rsidRPr="00424D82">
          <w:rPr>
            <w:rStyle w:val="Hyperlink"/>
            <w:noProof/>
          </w:rPr>
          <w:t>REGIONAL VICTORIA IS PRODUCTIVE, SUSTAINABLE AND SUPPORTS JOBS AND ECONOMIC GROWTH</w:t>
        </w:r>
        <w:r w:rsidR="00147E14">
          <w:rPr>
            <w:noProof/>
            <w:webHidden/>
          </w:rPr>
          <w:tab/>
        </w:r>
        <w:r w:rsidR="00147E14">
          <w:rPr>
            <w:noProof/>
            <w:webHidden/>
          </w:rPr>
          <w:fldChar w:fldCharType="begin"/>
        </w:r>
        <w:r w:rsidR="00147E14">
          <w:rPr>
            <w:noProof/>
            <w:webHidden/>
          </w:rPr>
          <w:instrText xml:space="preserve"> PAGEREF _Toc473109673 \h </w:instrText>
        </w:r>
        <w:r w:rsidR="00147E14">
          <w:rPr>
            <w:noProof/>
            <w:webHidden/>
          </w:rPr>
        </w:r>
        <w:r w:rsidR="00147E14">
          <w:rPr>
            <w:noProof/>
            <w:webHidden/>
          </w:rPr>
          <w:fldChar w:fldCharType="separate"/>
        </w:r>
        <w:r w:rsidR="009909B2">
          <w:rPr>
            <w:noProof/>
            <w:webHidden/>
          </w:rPr>
          <w:t>142</w:t>
        </w:r>
        <w:r w:rsidR="00147E14">
          <w:rPr>
            <w:noProof/>
            <w:webHidden/>
          </w:rPr>
          <w:fldChar w:fldCharType="end"/>
        </w:r>
      </w:hyperlink>
    </w:p>
    <w:p w14:paraId="7AF5FC1A" w14:textId="77777777" w:rsidR="00147E14" w:rsidRDefault="00583755">
      <w:pPr>
        <w:pStyle w:val="TOC1"/>
        <w:tabs>
          <w:tab w:val="right" w:leader="dot" w:pos="8755"/>
        </w:tabs>
        <w:rPr>
          <w:rFonts w:asciiTheme="minorHAnsi" w:hAnsiTheme="minorHAnsi"/>
          <w:b w:val="0"/>
          <w:bCs w:val="0"/>
          <w:sz w:val="22"/>
          <w:szCs w:val="22"/>
        </w:rPr>
      </w:pPr>
      <w:hyperlink w:anchor="_Toc473109676" w:history="1">
        <w:r w:rsidR="00147E14" w:rsidRPr="00424D82">
          <w:rPr>
            <w:rStyle w:val="Hyperlink"/>
          </w:rPr>
          <w:t>Implementation: Delivering strong leadership to shape the city</w:t>
        </w:r>
        <w:r w:rsidR="00147E14">
          <w:rPr>
            <w:webHidden/>
          </w:rPr>
          <w:tab/>
        </w:r>
        <w:r w:rsidR="00147E14">
          <w:rPr>
            <w:webHidden/>
          </w:rPr>
          <w:fldChar w:fldCharType="begin"/>
        </w:r>
        <w:r w:rsidR="00147E14">
          <w:rPr>
            <w:webHidden/>
          </w:rPr>
          <w:instrText xml:space="preserve"> PAGEREF _Toc473109676 \h </w:instrText>
        </w:r>
        <w:r w:rsidR="00147E14">
          <w:rPr>
            <w:webHidden/>
          </w:rPr>
        </w:r>
        <w:r w:rsidR="00147E14">
          <w:rPr>
            <w:webHidden/>
          </w:rPr>
          <w:fldChar w:fldCharType="separate"/>
        </w:r>
        <w:r w:rsidR="009909B2">
          <w:rPr>
            <w:webHidden/>
          </w:rPr>
          <w:t>150</w:t>
        </w:r>
        <w:r w:rsidR="00147E14">
          <w:rPr>
            <w:webHidden/>
          </w:rPr>
          <w:fldChar w:fldCharType="end"/>
        </w:r>
      </w:hyperlink>
    </w:p>
    <w:p w14:paraId="1D8F7261" w14:textId="77777777" w:rsidR="00147E14" w:rsidRDefault="00583755">
      <w:pPr>
        <w:pStyle w:val="TOC1"/>
        <w:tabs>
          <w:tab w:val="right" w:leader="dot" w:pos="8755"/>
        </w:tabs>
        <w:rPr>
          <w:rFonts w:asciiTheme="minorHAnsi" w:hAnsiTheme="minorHAnsi"/>
          <w:b w:val="0"/>
          <w:bCs w:val="0"/>
          <w:sz w:val="22"/>
          <w:szCs w:val="22"/>
        </w:rPr>
      </w:pPr>
      <w:hyperlink w:anchor="_Toc473109678" w:history="1">
        <w:r w:rsidR="00147E14" w:rsidRPr="00424D82">
          <w:rPr>
            <w:rStyle w:val="Hyperlink"/>
          </w:rPr>
          <w:t>Glossary</w:t>
        </w:r>
        <w:r w:rsidR="00147E14">
          <w:rPr>
            <w:webHidden/>
          </w:rPr>
          <w:tab/>
        </w:r>
        <w:r w:rsidR="00147E14">
          <w:rPr>
            <w:webHidden/>
          </w:rPr>
          <w:fldChar w:fldCharType="begin"/>
        </w:r>
        <w:r w:rsidR="00147E14">
          <w:rPr>
            <w:webHidden/>
          </w:rPr>
          <w:instrText xml:space="preserve"> PAGEREF _Toc473109678 \h </w:instrText>
        </w:r>
        <w:r w:rsidR="00147E14">
          <w:rPr>
            <w:webHidden/>
          </w:rPr>
        </w:r>
        <w:r w:rsidR="00147E14">
          <w:rPr>
            <w:webHidden/>
          </w:rPr>
          <w:fldChar w:fldCharType="separate"/>
        </w:r>
        <w:r w:rsidR="009909B2">
          <w:rPr>
            <w:webHidden/>
          </w:rPr>
          <w:t>153</w:t>
        </w:r>
        <w:r w:rsidR="00147E14">
          <w:rPr>
            <w:webHidden/>
          </w:rPr>
          <w:fldChar w:fldCharType="end"/>
        </w:r>
      </w:hyperlink>
    </w:p>
    <w:p w14:paraId="2323BF5E" w14:textId="77777777" w:rsidR="00147E14" w:rsidRDefault="00583755">
      <w:pPr>
        <w:pStyle w:val="TOC1"/>
        <w:tabs>
          <w:tab w:val="right" w:leader="dot" w:pos="8755"/>
        </w:tabs>
        <w:rPr>
          <w:rFonts w:asciiTheme="minorHAnsi" w:hAnsiTheme="minorHAnsi"/>
          <w:b w:val="0"/>
          <w:bCs w:val="0"/>
          <w:sz w:val="22"/>
          <w:szCs w:val="22"/>
        </w:rPr>
      </w:pPr>
      <w:hyperlink w:anchor="_Toc473109679" w:history="1">
        <w:r w:rsidR="00147E14" w:rsidRPr="00424D82">
          <w:rPr>
            <w:rStyle w:val="Hyperlink"/>
          </w:rPr>
          <w:t>Maps and Figures</w:t>
        </w:r>
        <w:r w:rsidR="00147E14">
          <w:rPr>
            <w:webHidden/>
          </w:rPr>
          <w:tab/>
        </w:r>
        <w:r w:rsidR="00147E14">
          <w:rPr>
            <w:webHidden/>
          </w:rPr>
          <w:fldChar w:fldCharType="begin"/>
        </w:r>
        <w:r w:rsidR="00147E14">
          <w:rPr>
            <w:webHidden/>
          </w:rPr>
          <w:instrText xml:space="preserve"> PAGEREF _Toc473109679 \h </w:instrText>
        </w:r>
        <w:r w:rsidR="00147E14">
          <w:rPr>
            <w:webHidden/>
          </w:rPr>
        </w:r>
        <w:r w:rsidR="00147E14">
          <w:rPr>
            <w:webHidden/>
          </w:rPr>
          <w:fldChar w:fldCharType="separate"/>
        </w:r>
        <w:r w:rsidR="009909B2">
          <w:rPr>
            <w:webHidden/>
          </w:rPr>
          <w:t>160</w:t>
        </w:r>
        <w:r w:rsidR="00147E14">
          <w:rPr>
            <w:webHidden/>
          </w:rPr>
          <w:fldChar w:fldCharType="end"/>
        </w:r>
      </w:hyperlink>
    </w:p>
    <w:p w14:paraId="1A0687E3" w14:textId="77777777" w:rsidR="00147E14" w:rsidRDefault="00583755">
      <w:pPr>
        <w:pStyle w:val="TOC1"/>
        <w:tabs>
          <w:tab w:val="right" w:leader="dot" w:pos="8755"/>
        </w:tabs>
        <w:rPr>
          <w:rFonts w:asciiTheme="minorHAnsi" w:hAnsiTheme="minorHAnsi"/>
          <w:b w:val="0"/>
          <w:bCs w:val="0"/>
          <w:sz w:val="22"/>
          <w:szCs w:val="22"/>
        </w:rPr>
      </w:pPr>
      <w:hyperlink w:anchor="_Toc473109682" w:history="1">
        <w:r w:rsidR="00147E14" w:rsidRPr="00424D82">
          <w:rPr>
            <w:rStyle w:val="Hyperlink"/>
          </w:rPr>
          <w:t>Endnotes</w:t>
        </w:r>
        <w:r w:rsidR="00147E14">
          <w:rPr>
            <w:webHidden/>
          </w:rPr>
          <w:tab/>
        </w:r>
        <w:r w:rsidR="00147E14">
          <w:rPr>
            <w:webHidden/>
          </w:rPr>
          <w:fldChar w:fldCharType="begin"/>
        </w:r>
        <w:r w:rsidR="00147E14">
          <w:rPr>
            <w:webHidden/>
          </w:rPr>
          <w:instrText xml:space="preserve"> PAGEREF _Toc473109682 \h </w:instrText>
        </w:r>
        <w:r w:rsidR="00147E14">
          <w:rPr>
            <w:webHidden/>
          </w:rPr>
        </w:r>
        <w:r w:rsidR="00147E14">
          <w:rPr>
            <w:webHidden/>
          </w:rPr>
          <w:fldChar w:fldCharType="separate"/>
        </w:r>
        <w:r w:rsidR="009909B2">
          <w:rPr>
            <w:webHidden/>
          </w:rPr>
          <w:t>162</w:t>
        </w:r>
        <w:r w:rsidR="00147E14">
          <w:rPr>
            <w:webHidden/>
          </w:rPr>
          <w:fldChar w:fldCharType="end"/>
        </w:r>
      </w:hyperlink>
    </w:p>
    <w:p w14:paraId="11AD70EB" w14:textId="2174200D" w:rsidR="00576E68" w:rsidRDefault="00A65B68" w:rsidP="00D92A78">
      <w:pPr>
        <w:rPr>
          <w:b/>
          <w:bCs/>
          <w:noProof/>
          <w:sz w:val="20"/>
          <w:szCs w:val="20"/>
        </w:rPr>
      </w:pPr>
      <w:r>
        <w:rPr>
          <w:rFonts w:ascii="Calibri" w:hAnsi="Calibri"/>
          <w:b/>
          <w:bCs/>
          <w:noProof/>
          <w:sz w:val="24"/>
          <w:szCs w:val="24"/>
        </w:rPr>
        <w:fldChar w:fldCharType="end"/>
      </w:r>
      <w:r w:rsidR="00D91E8D">
        <w:rPr>
          <w:b/>
          <w:bCs/>
          <w:noProof/>
          <w:sz w:val="20"/>
          <w:szCs w:val="20"/>
        </w:rPr>
        <w:br w:type="page"/>
      </w:r>
    </w:p>
    <w:p w14:paraId="490C50CD" w14:textId="05B16803" w:rsidR="00603C8B" w:rsidRDefault="00603C8B" w:rsidP="006C42AE">
      <w:pPr>
        <w:pStyle w:val="Heading1"/>
      </w:pPr>
      <w:bookmarkStart w:id="14" w:name="_Toc452982733"/>
      <w:bookmarkStart w:id="15" w:name="_Toc456271989"/>
      <w:bookmarkStart w:id="16" w:name="_Toc463624249"/>
      <w:bookmarkStart w:id="17" w:name="_Toc473109617"/>
      <w:r>
        <w:lastRenderedPageBreak/>
        <w:t>Introduction</w:t>
      </w:r>
      <w:bookmarkEnd w:id="14"/>
      <w:bookmarkEnd w:id="15"/>
      <w:bookmarkEnd w:id="16"/>
      <w:bookmarkEnd w:id="17"/>
    </w:p>
    <w:p w14:paraId="7BE75E21" w14:textId="76131FAE" w:rsidR="00E40AFC" w:rsidRDefault="00E40AFC" w:rsidP="00394D7A">
      <w:pPr>
        <w:pStyle w:val="Heading2"/>
      </w:pPr>
      <w:bookmarkStart w:id="18" w:name="_Toc452982734"/>
      <w:bookmarkStart w:id="19" w:name="_Toc322688778"/>
      <w:bookmarkStart w:id="20" w:name="_Toc456271990"/>
      <w:bookmarkStart w:id="21" w:name="_Toc463624250"/>
      <w:bookmarkStart w:id="22" w:name="_Toc467512655"/>
      <w:bookmarkStart w:id="23" w:name="_Toc469650139"/>
      <w:bookmarkStart w:id="24" w:name="_Toc473041501"/>
      <w:r>
        <w:t>The vision for Melbourne</w:t>
      </w:r>
    </w:p>
    <w:p w14:paraId="5AD110C4" w14:textId="341B5259" w:rsidR="00E40AFC" w:rsidRPr="00F8664D" w:rsidRDefault="008776D7" w:rsidP="00F8664D">
      <w:pPr>
        <w:pStyle w:val="body"/>
      </w:pPr>
      <w:r w:rsidRPr="00F8664D">
        <w:t>Melbourne will continue to be a</w:t>
      </w:r>
      <w:r w:rsidR="00E40AFC" w:rsidRPr="00F8664D">
        <w:t xml:space="preserve"> global</w:t>
      </w:r>
      <w:r w:rsidR="00DB43B8" w:rsidRPr="00F8664D">
        <w:t xml:space="preserve"> city of opportunity and choice</w:t>
      </w:r>
    </w:p>
    <w:p w14:paraId="7884986B" w14:textId="77777777" w:rsidR="00603C8B" w:rsidRPr="00415513" w:rsidRDefault="00603C8B" w:rsidP="00415513">
      <w:pPr>
        <w:pStyle w:val="Heading2"/>
      </w:pPr>
      <w:bookmarkStart w:id="25" w:name="_Toc473109618"/>
      <w:r w:rsidRPr="00415513">
        <w:t>A planning strategy for Melbourne</w:t>
      </w:r>
      <w:bookmarkEnd w:id="18"/>
      <w:bookmarkEnd w:id="19"/>
      <w:bookmarkEnd w:id="20"/>
      <w:bookmarkEnd w:id="21"/>
      <w:bookmarkEnd w:id="22"/>
      <w:bookmarkEnd w:id="23"/>
      <w:bookmarkEnd w:id="24"/>
      <w:bookmarkEnd w:id="25"/>
    </w:p>
    <w:p w14:paraId="11D839CF" w14:textId="28F1AEF1" w:rsidR="00603C8B" w:rsidRPr="00F8664D" w:rsidRDefault="00603C8B" w:rsidP="00F8664D">
      <w:pPr>
        <w:pStyle w:val="body"/>
      </w:pPr>
      <w:r w:rsidRPr="00F8664D">
        <w:t>Melbourne is one of the world’s most distinctive, liveable cities. It is a marvellous place</w:t>
      </w:r>
      <w:r w:rsidR="009B0307" w:rsidRPr="00F8664D">
        <w:t>,</w:t>
      </w:r>
      <w:r w:rsidRPr="00F8664D">
        <w:t xml:space="preserve"> made—and remade—by the work of generations of Victorians, </w:t>
      </w:r>
      <w:r w:rsidR="009B0307" w:rsidRPr="00F8664D">
        <w:t xml:space="preserve">including </w:t>
      </w:r>
      <w:r w:rsidRPr="00F8664D">
        <w:t>countless generations of Aboriginal Victorians.</w:t>
      </w:r>
    </w:p>
    <w:p w14:paraId="2F2E741F" w14:textId="6B585827" w:rsidR="00603C8B" w:rsidRPr="00F8664D" w:rsidRDefault="00603C8B" w:rsidP="00F8664D">
      <w:pPr>
        <w:pStyle w:val="body"/>
      </w:pPr>
      <w:r w:rsidRPr="00F8664D">
        <w:t xml:space="preserve">It is now the turn of this generation of Victorians to remake Melbourne in their image. The challenge is clear. How do we ensure Melbourne remains not just liveable, but sustainable and accessible? </w:t>
      </w:r>
      <w:r w:rsidR="00EA36C6" w:rsidRPr="00F8664D">
        <w:t xml:space="preserve">How do we </w:t>
      </w:r>
      <w:r w:rsidR="005520CF" w:rsidRPr="00F8664D">
        <w:t>en</w:t>
      </w:r>
      <w:r w:rsidR="00EA36C6" w:rsidRPr="00F8664D">
        <w:t xml:space="preserve">sure our suburbs develop jobs and services? </w:t>
      </w:r>
      <w:r w:rsidRPr="00F8664D">
        <w:t xml:space="preserve">How do we ensure that the Melbourne that was founded in the 19th century and renewed in the second half of </w:t>
      </w:r>
      <w:r w:rsidR="0050089B" w:rsidRPr="00F8664D">
        <w:t xml:space="preserve">the </w:t>
      </w:r>
      <w:r w:rsidRPr="00F8664D">
        <w:t xml:space="preserve">20th century </w:t>
      </w:r>
      <w:r w:rsidR="00BB1B6F" w:rsidRPr="00F8664D">
        <w:t xml:space="preserve">continues to </w:t>
      </w:r>
      <w:r w:rsidRPr="00F8664D">
        <w:t>flourish in the 21st century?</w:t>
      </w:r>
      <w:r w:rsidR="00ED6E14" w:rsidRPr="00F8664D">
        <w:t xml:space="preserve"> </w:t>
      </w:r>
    </w:p>
    <w:p w14:paraId="24298C66" w14:textId="05A470E9" w:rsidR="00603C8B" w:rsidRPr="00F8664D" w:rsidRDefault="00603C8B" w:rsidP="00F8664D">
      <w:pPr>
        <w:pStyle w:val="body"/>
      </w:pPr>
      <w:r w:rsidRPr="00F8664D">
        <w:t xml:space="preserve">Plan Melbourne seeks to answer those questions. It is </w:t>
      </w:r>
      <w:r w:rsidR="00E27387" w:rsidRPr="00F8664D">
        <w:t xml:space="preserve">our plan to manage growth in the city and suburbs </w:t>
      </w:r>
      <w:r w:rsidRPr="00F8664D">
        <w:t xml:space="preserve">to the year </w:t>
      </w:r>
      <w:r w:rsidR="00962A34" w:rsidRPr="00F8664D">
        <w:t>205</w:t>
      </w:r>
      <w:r w:rsidR="008211E4" w:rsidRPr="00F8664D">
        <w:t>0</w:t>
      </w:r>
      <w:r w:rsidRPr="00F8664D">
        <w:t>. It seeks to integrate long-term land</w:t>
      </w:r>
      <w:r w:rsidR="00E70814" w:rsidRPr="00F8664D">
        <w:t xml:space="preserve"> </w:t>
      </w:r>
      <w:r w:rsidRPr="00F8664D">
        <w:t>use, infrastructure and transport planning</w:t>
      </w:r>
      <w:r w:rsidR="00AE651A" w:rsidRPr="00F8664D">
        <w:t xml:space="preserve">, and, in doing so, </w:t>
      </w:r>
      <w:r w:rsidRPr="00F8664D">
        <w:t xml:space="preserve">meet the city’s </w:t>
      </w:r>
      <w:r w:rsidR="00AE651A" w:rsidRPr="00F8664D">
        <w:t xml:space="preserve">future </w:t>
      </w:r>
      <w:r w:rsidRPr="00F8664D">
        <w:t>environmental, population, housing and employment needs.</w:t>
      </w:r>
    </w:p>
    <w:p w14:paraId="68FBF54D" w14:textId="7B8BCD6A" w:rsidR="00603C8B" w:rsidRPr="00F8664D" w:rsidRDefault="00603C8B" w:rsidP="00F8664D">
      <w:pPr>
        <w:pStyle w:val="body"/>
      </w:pPr>
      <w:r w:rsidRPr="00F8664D">
        <w:t xml:space="preserve">It is a document of transformational ideas and generational aspiration. It is a document </w:t>
      </w:r>
      <w:r w:rsidR="00E70814" w:rsidRPr="00F8664D">
        <w:t>designed to manage</w:t>
      </w:r>
      <w:r w:rsidR="00AE651A" w:rsidRPr="00F8664D">
        <w:t xml:space="preserve">, </w:t>
      </w:r>
      <w:r w:rsidRPr="00F8664D">
        <w:t xml:space="preserve">adapt </w:t>
      </w:r>
      <w:r w:rsidR="00494915" w:rsidRPr="00F8664D">
        <w:t xml:space="preserve">to </w:t>
      </w:r>
      <w:r w:rsidR="00AE651A" w:rsidRPr="00F8664D">
        <w:t>and</w:t>
      </w:r>
      <w:r w:rsidRPr="00F8664D">
        <w:t xml:space="preserve"> harness </w:t>
      </w:r>
      <w:r w:rsidR="00AE651A" w:rsidRPr="00F8664D">
        <w:t xml:space="preserve">change </w:t>
      </w:r>
      <w:r w:rsidRPr="00F8664D">
        <w:t>for the social, economic and environmental benefit of future generations of Victorians.</w:t>
      </w:r>
    </w:p>
    <w:p w14:paraId="24FE796B" w14:textId="77777777" w:rsidR="00603C8B" w:rsidRPr="00415513" w:rsidRDefault="00603C8B" w:rsidP="00415513">
      <w:pPr>
        <w:pStyle w:val="Heading2"/>
      </w:pPr>
      <w:bookmarkStart w:id="26" w:name="_Toc452982735"/>
      <w:bookmarkStart w:id="27" w:name="_Toc322688779"/>
      <w:bookmarkStart w:id="28" w:name="_Toc456271991"/>
      <w:bookmarkStart w:id="29" w:name="_Toc463624251"/>
      <w:bookmarkStart w:id="30" w:name="_Toc467512656"/>
      <w:bookmarkStart w:id="31" w:name="_Toc469650140"/>
      <w:bookmarkStart w:id="32" w:name="_Toc473041502"/>
      <w:bookmarkStart w:id="33" w:name="_Toc473109619"/>
      <w:r w:rsidRPr="00415513">
        <w:t>Key elements of Plan Melbourne</w:t>
      </w:r>
      <w:bookmarkEnd w:id="26"/>
      <w:bookmarkEnd w:id="27"/>
      <w:bookmarkEnd w:id="28"/>
      <w:bookmarkEnd w:id="29"/>
      <w:bookmarkEnd w:id="30"/>
      <w:bookmarkEnd w:id="31"/>
      <w:bookmarkEnd w:id="32"/>
      <w:bookmarkEnd w:id="33"/>
    </w:p>
    <w:p w14:paraId="5184CDAB" w14:textId="77777777" w:rsidR="00603C8B" w:rsidRPr="00F8664D" w:rsidRDefault="00603C8B" w:rsidP="00F8664D">
      <w:pPr>
        <w:pStyle w:val="body"/>
      </w:pPr>
      <w:r w:rsidRPr="00F8664D">
        <w:t>Plan Melbourne is a long-term plan to accommodate Melbourne’s future growth in population and employment. It includes:</w:t>
      </w:r>
    </w:p>
    <w:p w14:paraId="6ED3041E" w14:textId="77777777" w:rsidR="00603C8B" w:rsidRPr="00415513" w:rsidRDefault="00CD426C" w:rsidP="001C4B98">
      <w:pPr>
        <w:pStyle w:val="body"/>
        <w:numPr>
          <w:ilvl w:val="0"/>
          <w:numId w:val="13"/>
        </w:numPr>
      </w:pPr>
      <w:r w:rsidRPr="00415513">
        <w:t xml:space="preserve">9 </w:t>
      </w:r>
      <w:r w:rsidR="00995157" w:rsidRPr="00415513">
        <w:t>p</w:t>
      </w:r>
      <w:r w:rsidR="00603C8B" w:rsidRPr="00415513">
        <w:t xml:space="preserve">rinciples that underpin a long-term </w:t>
      </w:r>
      <w:r w:rsidR="00995157" w:rsidRPr="00415513">
        <w:t>v</w:t>
      </w:r>
      <w:r w:rsidR="00603C8B" w:rsidRPr="00415513">
        <w:t>ision for Melbourne</w:t>
      </w:r>
    </w:p>
    <w:p w14:paraId="3051DB6D" w14:textId="77777777" w:rsidR="00603C8B" w:rsidRPr="00415513" w:rsidRDefault="00603C8B" w:rsidP="001C4B98">
      <w:pPr>
        <w:pStyle w:val="body"/>
        <w:numPr>
          <w:ilvl w:val="0"/>
          <w:numId w:val="13"/>
        </w:numPr>
      </w:pPr>
      <w:r w:rsidRPr="00415513">
        <w:t xml:space="preserve">7 </w:t>
      </w:r>
      <w:r w:rsidR="00562C2B" w:rsidRPr="00415513">
        <w:t>outcomes</w:t>
      </w:r>
      <w:r w:rsidRPr="00415513">
        <w:t xml:space="preserve"> </w:t>
      </w:r>
      <w:r w:rsidR="008060AB" w:rsidRPr="00415513">
        <w:t xml:space="preserve">to drive Melbourne as </w:t>
      </w:r>
      <w:r w:rsidRPr="00415513">
        <w:t>a competitive, liveable and sustainable city</w:t>
      </w:r>
    </w:p>
    <w:p w14:paraId="4F5BA70F" w14:textId="77777777" w:rsidR="00603C8B" w:rsidRPr="00415513" w:rsidRDefault="00CD426C" w:rsidP="001C4B98">
      <w:pPr>
        <w:pStyle w:val="body"/>
        <w:numPr>
          <w:ilvl w:val="0"/>
          <w:numId w:val="13"/>
        </w:numPr>
      </w:pPr>
      <w:r w:rsidRPr="00415513">
        <w:t xml:space="preserve">32 </w:t>
      </w:r>
      <w:r w:rsidR="00995157" w:rsidRPr="00415513">
        <w:t>d</w:t>
      </w:r>
      <w:r w:rsidR="00603C8B" w:rsidRPr="00415513">
        <w:t xml:space="preserve">irections setting out how these </w:t>
      </w:r>
      <w:r w:rsidR="00F75578" w:rsidRPr="00415513">
        <w:t>outcomes</w:t>
      </w:r>
      <w:r w:rsidR="00603C8B" w:rsidRPr="00415513">
        <w:t xml:space="preserve"> can be achieved</w:t>
      </w:r>
    </w:p>
    <w:p w14:paraId="0A24C8B6" w14:textId="7C2A20DE" w:rsidR="00603C8B" w:rsidRPr="00415513" w:rsidRDefault="00DF361C" w:rsidP="001C4B98">
      <w:pPr>
        <w:pStyle w:val="body"/>
        <w:numPr>
          <w:ilvl w:val="0"/>
          <w:numId w:val="13"/>
        </w:numPr>
      </w:pPr>
      <w:r w:rsidRPr="00415513">
        <w:t xml:space="preserve">90 </w:t>
      </w:r>
      <w:r w:rsidR="00995157" w:rsidRPr="00415513">
        <w:t>p</w:t>
      </w:r>
      <w:r w:rsidR="00603C8B" w:rsidRPr="00415513">
        <w:t xml:space="preserve">olicies outlining how each </w:t>
      </w:r>
      <w:r w:rsidR="00F75578" w:rsidRPr="00415513">
        <w:t>outcome</w:t>
      </w:r>
      <w:r w:rsidR="00603C8B" w:rsidRPr="00415513">
        <w:t xml:space="preserve"> will be approached, delivered and achieved.</w:t>
      </w:r>
    </w:p>
    <w:p w14:paraId="4034B4ED" w14:textId="475981B0" w:rsidR="00603C8B" w:rsidRPr="00F8664D" w:rsidRDefault="00603C8B" w:rsidP="00F8664D">
      <w:pPr>
        <w:pStyle w:val="body"/>
      </w:pPr>
      <w:r w:rsidRPr="00F8664D">
        <w:t xml:space="preserve">A separate </w:t>
      </w:r>
      <w:r w:rsidR="0050089B" w:rsidRPr="00F8664D">
        <w:t>five</w:t>
      </w:r>
      <w:r w:rsidRPr="00F8664D">
        <w:t xml:space="preserve">-year </w:t>
      </w:r>
      <w:r w:rsidR="0050089B" w:rsidRPr="00F8664D">
        <w:t xml:space="preserve">implementation plan </w:t>
      </w:r>
      <w:r w:rsidRPr="00F8664D">
        <w:t>has been developed</w:t>
      </w:r>
      <w:r w:rsidR="00336FEA" w:rsidRPr="00F8664D">
        <w:t xml:space="preserve"> as</w:t>
      </w:r>
      <w:r w:rsidRPr="00F8664D">
        <w:t xml:space="preserve"> a companion document to Plan Melbourne. The Implementation Plan sets out how Plan Melbourne will be delivered, with particular focus on the short-term actions essential for successful </w:t>
      </w:r>
      <w:r w:rsidRPr="00F8664D">
        <w:lastRenderedPageBreak/>
        <w:t>implementation. More information on the Implementation Plan</w:t>
      </w:r>
      <w:r w:rsidR="00E507D8" w:rsidRPr="00F8664D">
        <w:t>, including the governance framework and metropolitan regions,</w:t>
      </w:r>
      <w:r w:rsidRPr="00F8664D">
        <w:t xml:space="preserve"> is available in the Implementation </w:t>
      </w:r>
      <w:r w:rsidR="0050089B" w:rsidRPr="00F8664D">
        <w:t xml:space="preserve">chapter </w:t>
      </w:r>
      <w:r w:rsidR="00E507D8" w:rsidRPr="00F8664D">
        <w:t>at the end of this document</w:t>
      </w:r>
      <w:r w:rsidRPr="00F8664D">
        <w:t>.</w:t>
      </w:r>
    </w:p>
    <w:p w14:paraId="58A3F7E2" w14:textId="77777777" w:rsidR="00A75A19" w:rsidRPr="00347C57" w:rsidRDefault="00A75A19" w:rsidP="00347C57">
      <w:pPr>
        <w:pStyle w:val="Heading2"/>
      </w:pPr>
      <w:bookmarkStart w:id="34" w:name="_Toc322688781"/>
      <w:bookmarkStart w:id="35" w:name="_Toc452982736"/>
      <w:bookmarkStart w:id="36" w:name="_Toc456272004"/>
      <w:bookmarkStart w:id="37" w:name="_Toc459888128"/>
      <w:bookmarkStart w:id="38" w:name="_Toc463624252"/>
      <w:bookmarkStart w:id="39" w:name="_Toc467512657"/>
      <w:bookmarkStart w:id="40" w:name="_Toc469650141"/>
      <w:bookmarkStart w:id="41" w:name="_Toc473041503"/>
      <w:bookmarkStart w:id="42" w:name="_Toc473109620"/>
      <w:bookmarkStart w:id="43" w:name="_Toc381099342"/>
      <w:bookmarkStart w:id="44" w:name="_Toc385939513"/>
      <w:bookmarkStart w:id="45" w:name="_Toc450722447"/>
      <w:bookmarkStart w:id="46" w:name="_Toc455554308"/>
      <w:bookmarkStart w:id="47" w:name="_Toc456083877"/>
      <w:bookmarkStart w:id="48" w:name="_Toc457325740"/>
      <w:bookmarkStart w:id="49" w:name="_Toc456272028"/>
      <w:r w:rsidRPr="00347C57">
        <w:t xml:space="preserve">How Melbourne </w:t>
      </w:r>
      <w:bookmarkEnd w:id="34"/>
      <w:r w:rsidRPr="00347C57">
        <w:t>has grown</w:t>
      </w:r>
      <w:bookmarkEnd w:id="35"/>
      <w:bookmarkEnd w:id="36"/>
      <w:bookmarkEnd w:id="37"/>
      <w:bookmarkEnd w:id="38"/>
      <w:bookmarkEnd w:id="39"/>
      <w:bookmarkEnd w:id="40"/>
      <w:bookmarkEnd w:id="41"/>
      <w:bookmarkEnd w:id="42"/>
    </w:p>
    <w:p w14:paraId="256970FF" w14:textId="5FBB3981" w:rsidR="00A75A19" w:rsidRPr="00F8664D" w:rsidRDefault="00A75A19" w:rsidP="00F8664D">
      <w:pPr>
        <w:pStyle w:val="body"/>
      </w:pPr>
      <w:r w:rsidRPr="00F8664D">
        <w:t>Before European settlement in 1835</w:t>
      </w:r>
      <w:r w:rsidR="0050089B" w:rsidRPr="00F8664D">
        <w:t>,</w:t>
      </w:r>
      <w:r w:rsidRPr="00F8664D">
        <w:t xml:space="preserve"> Aboriginal people had lived on the land now called Melbourne for at least 40,000 years. Since then, Melbourne has seen waves of growth-led transformations, with each wave leaving lasting impressions on the city’s landscape, structure and identity. Map 1 shows Melbourne’s growth over stages of its history.</w:t>
      </w:r>
    </w:p>
    <w:p w14:paraId="59209C95" w14:textId="77777777" w:rsidR="00A75A19" w:rsidRPr="00F8664D" w:rsidRDefault="00A75A19" w:rsidP="00F8664D">
      <w:pPr>
        <w:pStyle w:val="body"/>
      </w:pPr>
      <w:r w:rsidRPr="00F8664D">
        <w:t>Melbourne’s early structure and character were defined through the Hoddle Grid and the Gold Rush, which saw the city’s population triple between 1851 and 1854. In the decades leading up to the 1890s depression, Victoria was the wealthiest colony in the British Empire. Consequently, that era created a rich legacy of public and private buildings, distinctive boulevards and high streets, civic recreational facilities, and expansive inner-city parks and gardens.</w:t>
      </w:r>
    </w:p>
    <w:p w14:paraId="5323F7F0" w14:textId="77777777" w:rsidR="00A75A19" w:rsidRPr="00F8664D" w:rsidRDefault="00A75A19" w:rsidP="00F8664D">
      <w:pPr>
        <w:pStyle w:val="body"/>
      </w:pPr>
      <w:r w:rsidRPr="00F8664D">
        <w:t>In the late 19th and early 20th centuries, Melbourne expanded with the development of mass-transit train and tram systems. Mechanised transport enabled Melburnians to escape the crowding and congestion of the city centre for the space of the suburbs. Melbourne’s distinctive high-street shopping strips were established during this period.</w:t>
      </w:r>
    </w:p>
    <w:p w14:paraId="25EB9D0A" w14:textId="77777777" w:rsidR="00A75A19" w:rsidRPr="00F8664D" w:rsidRDefault="00A75A19" w:rsidP="00F8664D">
      <w:pPr>
        <w:pStyle w:val="body"/>
      </w:pPr>
      <w:r w:rsidRPr="00F8664D">
        <w:t>The next wave of major growth came after the Second World War. Between 1947 and 1966, Melbourne’s population increased by 83 per cent—jumping from 1.2 million to 2.2 million people. It was by far the biggest change in the city’s demographics since the Gold Rush, making Victoria a multicultural society.</w:t>
      </w:r>
    </w:p>
    <w:p w14:paraId="5AF43CDB" w14:textId="39433A8C" w:rsidR="00A75A19" w:rsidRPr="00F8664D" w:rsidRDefault="00A75A19" w:rsidP="00F8664D">
      <w:pPr>
        <w:pStyle w:val="body"/>
      </w:pPr>
      <w:r w:rsidRPr="00F8664D">
        <w:t xml:space="preserve">That demographic change was transformational—driving structural changes in the economy by giving Victoria the muscle to become the heart of Australia’s manufacturing sector. </w:t>
      </w:r>
      <w:r w:rsidR="00AE651A" w:rsidRPr="00F8664D">
        <w:t>T</w:t>
      </w:r>
      <w:r w:rsidRPr="00F8664D">
        <w:t>he rise in private car ownership, investment in road</w:t>
      </w:r>
      <w:r w:rsidR="00AE67E1" w:rsidRPr="00F8664D">
        <w:t>s</w:t>
      </w:r>
      <w:r w:rsidRPr="00F8664D">
        <w:t xml:space="preserve">, better access to housing finance and a shift of manufacturing to </w:t>
      </w:r>
      <w:r w:rsidR="00AE67E1" w:rsidRPr="00F8664D">
        <w:t>suburban locations</w:t>
      </w:r>
      <w:r w:rsidRPr="00F8664D">
        <w:t xml:space="preserve"> saw Melbourne expand and become a city of suburbs.</w:t>
      </w:r>
    </w:p>
    <w:p w14:paraId="66CF8E8C" w14:textId="12FC6D6A" w:rsidR="00A75A19" w:rsidRPr="00F8664D" w:rsidRDefault="00A75A19" w:rsidP="00F8664D">
      <w:pPr>
        <w:pStyle w:val="body"/>
      </w:pPr>
      <w:r w:rsidRPr="00F8664D">
        <w:t>Over the past two decades, Melbourne has been in the midst of a third great demographic change</w:t>
      </w:r>
      <w:r w:rsidR="00AE651A" w:rsidRPr="00F8664D">
        <w:t xml:space="preserve"> that </w:t>
      </w:r>
      <w:r w:rsidRPr="00F8664D">
        <w:t>rival</w:t>
      </w:r>
      <w:r w:rsidR="00AE651A" w:rsidRPr="00F8664D">
        <w:t>s</w:t>
      </w:r>
      <w:r w:rsidRPr="00F8664D">
        <w:t xml:space="preserve"> the Gold Rush and the </w:t>
      </w:r>
      <w:r w:rsidR="00F225B9" w:rsidRPr="00F8664D">
        <w:t>post-</w:t>
      </w:r>
      <w:r w:rsidR="00AE651A" w:rsidRPr="00F8664D">
        <w:t>W</w:t>
      </w:r>
      <w:r w:rsidR="00F225B9" w:rsidRPr="00F8664D">
        <w:t>ar</w:t>
      </w:r>
      <w:r w:rsidRPr="00F8664D">
        <w:t xml:space="preserve"> boom. This new wave of growth is driving a population boom in </w:t>
      </w:r>
      <w:r w:rsidR="00AE651A" w:rsidRPr="00F8664D">
        <w:t xml:space="preserve">inner-city </w:t>
      </w:r>
      <w:r w:rsidRPr="00F8664D">
        <w:t>places such as Southbank and Docklands, as well as outer-suburban development in the west, north and south-east.</w:t>
      </w:r>
    </w:p>
    <w:p w14:paraId="2E28265D" w14:textId="2F98CCBC" w:rsidR="008C19E3" w:rsidRPr="00F8664D" w:rsidRDefault="00AE651A" w:rsidP="00F8664D">
      <w:pPr>
        <w:pStyle w:val="body"/>
      </w:pPr>
      <w:r w:rsidRPr="00F8664D">
        <w:t xml:space="preserve">In the process, </w:t>
      </w:r>
      <w:r w:rsidR="00A75A19" w:rsidRPr="00F8664D">
        <w:t xml:space="preserve">Melbourne </w:t>
      </w:r>
      <w:r w:rsidRPr="00F8664D">
        <w:t xml:space="preserve">has become </w:t>
      </w:r>
      <w:r w:rsidR="00A75A19" w:rsidRPr="00F8664D">
        <w:t>a global city: a diverse, multicultural home to more than 4.</w:t>
      </w:r>
      <w:r w:rsidR="000E17E7" w:rsidRPr="00F8664D">
        <w:t>5</w:t>
      </w:r>
      <w:r w:rsidR="00A75A19" w:rsidRPr="00F8664D">
        <w:t xml:space="preserve"> million people that covers approximately 9,000 square kilometres</w:t>
      </w:r>
      <w:r w:rsidR="008C19E3" w:rsidRPr="00F8664D">
        <w:t xml:space="preserve">—and </w:t>
      </w:r>
      <w:r w:rsidR="00A75A19" w:rsidRPr="00F8664D">
        <w:t>Melbourne’s third wave of growth is not yet finished.</w:t>
      </w:r>
      <w:r w:rsidR="007D6897" w:rsidRPr="00F8664D">
        <w:t xml:space="preserve"> </w:t>
      </w:r>
    </w:p>
    <w:p w14:paraId="19B10F40" w14:textId="2F6F3D67" w:rsidR="007D6897" w:rsidRPr="00F8664D" w:rsidRDefault="007D6897" w:rsidP="00F8664D">
      <w:pPr>
        <w:pStyle w:val="body"/>
      </w:pPr>
      <w:r w:rsidRPr="00F8664D">
        <w:t xml:space="preserve">The challenge is to manage </w:t>
      </w:r>
      <w:r w:rsidR="008C19E3" w:rsidRPr="00F8664D">
        <w:t xml:space="preserve">this third wave of </w:t>
      </w:r>
      <w:r w:rsidRPr="00F8664D">
        <w:t xml:space="preserve">growth so all Melburnians can benefit from the prosperity and choice </w:t>
      </w:r>
      <w:r w:rsidR="008C19E3" w:rsidRPr="00F8664D">
        <w:t>it</w:t>
      </w:r>
      <w:r w:rsidRPr="00F8664D">
        <w:t xml:space="preserve"> brings—well into the 21st century.</w:t>
      </w:r>
    </w:p>
    <w:p w14:paraId="272280F0" w14:textId="6C2B9334" w:rsidR="00A75A19" w:rsidRPr="0071652C" w:rsidRDefault="00A75A19" w:rsidP="00814DC5">
      <w:pPr>
        <w:pStyle w:val="Figurehead"/>
      </w:pPr>
      <w:bookmarkStart w:id="50" w:name="_Toc459888297"/>
      <w:bookmarkStart w:id="51" w:name="_Toc476742747"/>
      <w:bookmarkStart w:id="52" w:name="_Toc456272005"/>
      <w:bookmarkStart w:id="53" w:name="_Toc452982737"/>
      <w:bookmarkStart w:id="54" w:name="_Toc322688790"/>
      <w:bookmarkStart w:id="55" w:name="_Toc322688783"/>
      <w:r w:rsidRPr="0071652C">
        <w:lastRenderedPageBreak/>
        <w:t xml:space="preserve">Map </w:t>
      </w:r>
      <w:fldSimple w:instr=" SEQ Map \* ARABIC ">
        <w:r w:rsidR="00FB4D75" w:rsidRPr="0071652C">
          <w:rPr>
            <w:noProof/>
          </w:rPr>
          <w:t>1</w:t>
        </w:r>
      </w:fldSimple>
      <w:r w:rsidRPr="0071652C">
        <w:t xml:space="preserve"> Melbourne's urban growth</w:t>
      </w:r>
      <w:bookmarkEnd w:id="50"/>
      <w:bookmarkEnd w:id="51"/>
    </w:p>
    <w:p w14:paraId="71B92C02" w14:textId="23C55E30" w:rsidR="00A75A19" w:rsidRDefault="00BE75AB">
      <w:pPr>
        <w:pStyle w:val="Normalpre-dotpoint"/>
        <w:rPr>
          <w:color w:val="000000" w:themeColor="text1"/>
        </w:rPr>
      </w:pPr>
      <w:r w:rsidRPr="00BE75AB">
        <w:rPr>
          <w:noProof/>
          <w:lang w:eastAsia="en-AU"/>
        </w:rPr>
        <w:drawing>
          <wp:inline distT="0" distB="0" distL="0" distR="0" wp14:anchorId="65BB151A" wp14:editId="4AC73343">
            <wp:extent cx="5565775" cy="7038089"/>
            <wp:effectExtent l="0" t="0" r="0" b="0"/>
            <wp:docPr id="11" name="Picture 11" descr="Shows Melbourne's expanding urban footprint at the following year intervals, 1883, 1827, 1954,1971 2001 and 2015" title="Map 1 Melbourne's urban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65775" cy="7038089"/>
                    </a:xfrm>
                    <a:prstGeom prst="rect">
                      <a:avLst/>
                    </a:prstGeom>
                  </pic:spPr>
                </pic:pic>
              </a:graphicData>
            </a:graphic>
          </wp:inline>
        </w:drawing>
      </w:r>
    </w:p>
    <w:p w14:paraId="67DA4B1A" w14:textId="77777777" w:rsidR="00A75A19" w:rsidRPr="00AD2C88" w:rsidRDefault="00A75A19">
      <w:r w:rsidRPr="00AD2C88">
        <w:t>Source: Department of Environment, Land, Water and Planning</w:t>
      </w:r>
    </w:p>
    <w:p w14:paraId="3C800062" w14:textId="77777777" w:rsidR="00A75A19" w:rsidRPr="004128F9" w:rsidRDefault="00A75A19">
      <w:pPr>
        <w:spacing w:after="200" w:line="276" w:lineRule="auto"/>
        <w:rPr>
          <w:color w:val="000000" w:themeColor="text1"/>
          <w:sz w:val="16"/>
          <w:szCs w:val="16"/>
        </w:rPr>
      </w:pPr>
      <w:r>
        <w:rPr>
          <w:color w:val="000000" w:themeColor="text1"/>
          <w:sz w:val="16"/>
          <w:szCs w:val="16"/>
        </w:rPr>
        <w:br w:type="page"/>
      </w:r>
    </w:p>
    <w:p w14:paraId="159B8493" w14:textId="77777777" w:rsidR="00A75A19" w:rsidRPr="0065509D" w:rsidRDefault="00A75A19" w:rsidP="0065509D">
      <w:pPr>
        <w:pStyle w:val="Heading2"/>
      </w:pPr>
      <w:bookmarkStart w:id="56" w:name="_Toc463624253"/>
      <w:bookmarkStart w:id="57" w:name="_Toc467512658"/>
      <w:bookmarkStart w:id="58" w:name="_Toc469650142"/>
      <w:bookmarkStart w:id="59" w:name="_Toc473041504"/>
      <w:bookmarkStart w:id="60" w:name="_Toc473109621"/>
      <w:bookmarkStart w:id="61" w:name="_Toc459888129"/>
      <w:r w:rsidRPr="0065509D">
        <w:lastRenderedPageBreak/>
        <w:t>Melbourne’s key challenges and opportunities</w:t>
      </w:r>
      <w:bookmarkEnd w:id="56"/>
      <w:bookmarkEnd w:id="57"/>
      <w:bookmarkEnd w:id="58"/>
      <w:bookmarkEnd w:id="59"/>
      <w:bookmarkEnd w:id="60"/>
    </w:p>
    <w:p w14:paraId="0A39AE22" w14:textId="77777777" w:rsidR="00A75A19" w:rsidRPr="0065509D" w:rsidRDefault="00D058A5" w:rsidP="00155BE6">
      <w:pPr>
        <w:pStyle w:val="Heading3"/>
      </w:pPr>
      <w:r w:rsidRPr="0065509D">
        <w:t>A</w:t>
      </w:r>
      <w:r w:rsidR="00A75A19" w:rsidRPr="0065509D">
        <w:t xml:space="preserve"> growing population</w:t>
      </w:r>
    </w:p>
    <w:p w14:paraId="61DA00B4" w14:textId="7D68061E" w:rsidR="00A75A19" w:rsidRPr="0071652C" w:rsidRDefault="00A75A19" w:rsidP="0071652C">
      <w:pPr>
        <w:pStyle w:val="body"/>
      </w:pPr>
      <w:r w:rsidRPr="0071652C">
        <w:t>Over the past decade, Melbourne has added more than 800,000 new residents. While natural population increases are still significant, many of these new residents have come to Melbourne from interstate and overseas—attracted by a range of education and employment opportunities as well as housing choices.</w:t>
      </w:r>
    </w:p>
    <w:p w14:paraId="0359D5A2" w14:textId="61217EE4" w:rsidR="00A75A19" w:rsidRPr="0071652C" w:rsidRDefault="007D6897" w:rsidP="0071652C">
      <w:pPr>
        <w:pStyle w:val="body"/>
      </w:pPr>
      <w:r w:rsidRPr="0071652C">
        <w:t xml:space="preserve">As identified in Melbourne’s planning policies by successive governments, </w:t>
      </w:r>
      <w:r w:rsidR="004F5C7E" w:rsidRPr="0071652C">
        <w:t>to remain liveable the city must avoid the temptation to sprawl as it grows</w:t>
      </w:r>
      <w:r w:rsidRPr="0071652C">
        <w:t xml:space="preserve">. </w:t>
      </w:r>
      <w:r w:rsidR="00A75A19" w:rsidRPr="0071652C">
        <w:t>The more the city sprawls</w:t>
      </w:r>
      <w:r w:rsidR="00AE67E1" w:rsidRPr="0071652C">
        <w:t xml:space="preserve">, </w:t>
      </w:r>
      <w:r w:rsidR="00A75A19" w:rsidRPr="0071652C">
        <w:t xml:space="preserve">the </w:t>
      </w:r>
      <w:r w:rsidR="004F5C7E" w:rsidRPr="0071652C">
        <w:t xml:space="preserve">greater the risk it will become </w:t>
      </w:r>
      <w:r w:rsidR="00A75A19" w:rsidRPr="0071652C">
        <w:t>an unsustainable city divided by disadvantage</w:t>
      </w:r>
      <w:r w:rsidRPr="0071652C">
        <w:t xml:space="preserve"> and</w:t>
      </w:r>
      <w:r w:rsidR="00A75A19" w:rsidRPr="0071652C">
        <w:t xml:space="preserve"> inequity.</w:t>
      </w:r>
    </w:p>
    <w:p w14:paraId="43324FA0" w14:textId="5D0DC918" w:rsidR="004F5C7E" w:rsidRPr="0071652C" w:rsidRDefault="00A75A19" w:rsidP="0071652C">
      <w:pPr>
        <w:pStyle w:val="body"/>
      </w:pPr>
      <w:r w:rsidRPr="0071652C">
        <w:t xml:space="preserve">Planning </w:t>
      </w:r>
      <w:r w:rsidR="004F5C7E" w:rsidRPr="0071652C">
        <w:t xml:space="preserve">must serve the current and future </w:t>
      </w:r>
      <w:r w:rsidR="00D058A5" w:rsidRPr="0071652C">
        <w:t xml:space="preserve">needs </w:t>
      </w:r>
      <w:r w:rsidRPr="0071652C">
        <w:t xml:space="preserve">of Melburnians. </w:t>
      </w:r>
    </w:p>
    <w:p w14:paraId="2108FB3F" w14:textId="3D545A83" w:rsidR="00722487" w:rsidRPr="0071652C" w:rsidRDefault="00A75A19" w:rsidP="0071652C">
      <w:pPr>
        <w:pStyle w:val="body"/>
      </w:pPr>
      <w:r w:rsidRPr="0071652C">
        <w:t>Housing must be available in locations that capitalise on existing infrastructu</w:t>
      </w:r>
      <w:r w:rsidR="00722487" w:rsidRPr="0071652C">
        <w:t xml:space="preserve">re, </w:t>
      </w:r>
      <w:r w:rsidR="00B9348A" w:rsidRPr="0071652C">
        <w:t xml:space="preserve">jobs, services and </w:t>
      </w:r>
      <w:r w:rsidR="00722487" w:rsidRPr="0071652C">
        <w:t xml:space="preserve">public </w:t>
      </w:r>
      <w:r w:rsidR="00B9348A" w:rsidRPr="0071652C">
        <w:t>transport</w:t>
      </w:r>
      <w:r w:rsidRPr="0071652C">
        <w:t>.</w:t>
      </w:r>
      <w:r w:rsidR="004F5C7E" w:rsidRPr="0071652C">
        <w:t xml:space="preserve"> </w:t>
      </w:r>
      <w:r w:rsidR="00722487" w:rsidRPr="0071652C">
        <w:t>Access to these need</w:t>
      </w:r>
      <w:r w:rsidR="00494915" w:rsidRPr="0071652C">
        <w:t>s</w:t>
      </w:r>
      <w:r w:rsidR="00722487" w:rsidRPr="0071652C">
        <w:t xml:space="preserve"> to be better in many areas, particularly in Melbourne's west and outer areas.</w:t>
      </w:r>
    </w:p>
    <w:p w14:paraId="2D2DA454" w14:textId="418BA84A" w:rsidR="004F5C7E" w:rsidRPr="0071652C" w:rsidRDefault="000A7831" w:rsidP="0071652C">
      <w:pPr>
        <w:pStyle w:val="body"/>
      </w:pPr>
      <w:r w:rsidRPr="0071652C">
        <w:t xml:space="preserve">Melbourne’s green wedges and peri-urban areas must be </w:t>
      </w:r>
      <w:r w:rsidR="004F5C7E" w:rsidRPr="0071652C">
        <w:t xml:space="preserve">properly </w:t>
      </w:r>
      <w:r w:rsidRPr="0071652C">
        <w:t>managed so that valued features and attributes are protected</w:t>
      </w:r>
      <w:r w:rsidR="004F5C7E" w:rsidRPr="0071652C">
        <w:t>.</w:t>
      </w:r>
      <w:r w:rsidRPr="0071652C">
        <w:t xml:space="preserve"> </w:t>
      </w:r>
      <w:r w:rsidR="004F5C7E" w:rsidRPr="0071652C">
        <w:t>A balance must be maintained between the needs of the community, the economy and the environment.</w:t>
      </w:r>
    </w:p>
    <w:p w14:paraId="26285E18" w14:textId="77777777" w:rsidR="0065509D" w:rsidRPr="009C457E" w:rsidRDefault="0065509D" w:rsidP="009C457E">
      <w:pPr>
        <w:pStyle w:val="BREAKOUTBOX"/>
        <w:shd w:val="clear" w:color="auto" w:fill="F2F2F2" w:themeFill="background1" w:themeFillShade="F2"/>
      </w:pPr>
      <w:r w:rsidRPr="009C457E">
        <w:t>Melbourne’s growth</w:t>
      </w:r>
    </w:p>
    <w:p w14:paraId="45AF5CAA" w14:textId="6D852056" w:rsidR="0065509D" w:rsidRPr="009C457E" w:rsidRDefault="0065509D" w:rsidP="009C457E">
      <w:pPr>
        <w:pStyle w:val="BreakoutBoxText"/>
        <w:shd w:val="clear" w:color="auto" w:fill="F2F2F2" w:themeFill="background1" w:themeFillShade="F2"/>
        <w:spacing w:before="240" w:after="0" w:line="320" w:lineRule="atLeast"/>
        <w:ind w:left="0"/>
        <w:rPr>
          <w:szCs w:val="24"/>
        </w:rPr>
      </w:pPr>
      <w:r w:rsidRPr="009C457E">
        <w:rPr>
          <w:szCs w:val="24"/>
        </w:rPr>
        <w:t>The demographic changes facing Melbourne are profound. Between 2015 and 2051 Melbourne is projected to grow by 3.4 million people, from a population of 4.5 million to almost 8 million. During the same period, Victoria’s total population will reach 10.1 million.</w:t>
      </w:r>
      <w:r w:rsidR="00E15502" w:rsidRPr="009C457E">
        <w:rPr>
          <w:rStyle w:val="EndnoteReference"/>
          <w:szCs w:val="24"/>
          <w:vertAlign w:val="baseline"/>
        </w:rPr>
        <w:endnoteReference w:id="2"/>
      </w:r>
      <w:r w:rsidR="00E15502" w:rsidRPr="009C457E">
        <w:rPr>
          <w:szCs w:val="24"/>
        </w:rPr>
        <w:t xml:space="preserve"> </w:t>
      </w:r>
      <w:r w:rsidRPr="009C457E">
        <w:rPr>
          <w:szCs w:val="24"/>
        </w:rPr>
        <w:t>A population increase of that magnitude would require another 1.6 million dwellings and 1.5 million jobs.</w:t>
      </w:r>
      <w:r w:rsidR="000C3F7C" w:rsidRPr="009C457E">
        <w:rPr>
          <w:rStyle w:val="EndnoteReference"/>
          <w:szCs w:val="24"/>
          <w:vertAlign w:val="baseline"/>
        </w:rPr>
        <w:endnoteReference w:id="3"/>
      </w:r>
      <w:r w:rsidR="000C3F7C" w:rsidRPr="009C457E">
        <w:rPr>
          <w:szCs w:val="24"/>
        </w:rPr>
        <w:t xml:space="preserve"> </w:t>
      </w:r>
      <w:r w:rsidRPr="009C457E">
        <w:rPr>
          <w:szCs w:val="24"/>
        </w:rPr>
        <w:t>According to projections, Melbourne is experiencing its greatest population boom since the post-War era.</w:t>
      </w:r>
    </w:p>
    <w:p w14:paraId="7382C67D" w14:textId="77777777" w:rsidR="0065509D" w:rsidRPr="009C457E" w:rsidRDefault="0065509D" w:rsidP="009C457E">
      <w:pPr>
        <w:pStyle w:val="BreakoutBoxText"/>
        <w:shd w:val="clear" w:color="auto" w:fill="F2F2F2" w:themeFill="background1" w:themeFillShade="F2"/>
        <w:spacing w:before="240" w:after="0" w:line="320" w:lineRule="atLeast"/>
        <w:ind w:left="0"/>
        <w:rPr>
          <w:szCs w:val="24"/>
        </w:rPr>
      </w:pPr>
      <w:r w:rsidRPr="009C457E">
        <w:rPr>
          <w:szCs w:val="24"/>
        </w:rPr>
        <w:t xml:space="preserve">By 2051, the percentage of Melbourne’s population aged over 65 is projected to increase from 13.8 per cent to 20.5 per cent. This demographic change will present significant challenges for community services and infrastructure. </w:t>
      </w:r>
    </w:p>
    <w:p w14:paraId="7B05965A" w14:textId="77777777" w:rsidR="0065509D" w:rsidRPr="009C457E" w:rsidRDefault="0065509D" w:rsidP="009C457E">
      <w:pPr>
        <w:pStyle w:val="BreakoutBoxText"/>
        <w:shd w:val="clear" w:color="auto" w:fill="F2F2F2" w:themeFill="background1" w:themeFillShade="F2"/>
        <w:spacing w:before="240" w:after="0" w:line="320" w:lineRule="atLeast"/>
        <w:ind w:left="0"/>
        <w:rPr>
          <w:szCs w:val="24"/>
        </w:rPr>
      </w:pPr>
      <w:r w:rsidRPr="009C457E">
        <w:rPr>
          <w:szCs w:val="24"/>
        </w:rPr>
        <w:t xml:space="preserve">There will also be a greater proportion of lone-person and couple-only households, although families with children are expected to continue to be the most common household type. The city will also need to keep up with the needs of the young, with Melbourne’s school-age population projected to grow by around 500,000 by 2051. </w:t>
      </w:r>
    </w:p>
    <w:p w14:paraId="2065FEF2" w14:textId="77777777" w:rsidR="0065509D" w:rsidRPr="0071652C" w:rsidRDefault="0065509D" w:rsidP="009C457E">
      <w:pPr>
        <w:pStyle w:val="BreakoutBoxText"/>
        <w:shd w:val="clear" w:color="auto" w:fill="F2F2F2" w:themeFill="background1" w:themeFillShade="F2"/>
        <w:spacing w:before="240" w:after="0" w:line="320" w:lineRule="atLeast"/>
        <w:ind w:left="0"/>
      </w:pPr>
      <w:r w:rsidRPr="009C457E">
        <w:rPr>
          <w:szCs w:val="24"/>
        </w:rPr>
        <w:t>Figure 1 shows Victoria’s projected population and demographic change from 2015 to 2051 and Figure 2 shows the growth in household types</w:t>
      </w:r>
      <w:r w:rsidRPr="0071652C">
        <w:t>.</w:t>
      </w:r>
    </w:p>
    <w:p w14:paraId="70E1EB52" w14:textId="77777777" w:rsidR="0071652C" w:rsidRDefault="0071652C">
      <w:pPr>
        <w:spacing w:after="200" w:line="276" w:lineRule="auto"/>
        <w:rPr>
          <w:rFonts w:ascii="Calibri" w:eastAsia="Times New Roman" w:hAnsi="Calibri" w:cs="Times New Roman"/>
          <w:szCs w:val="20"/>
          <w:lang w:eastAsia="en-US"/>
        </w:rPr>
      </w:pPr>
      <w:bookmarkStart w:id="62" w:name="_Toc459643072"/>
      <w:bookmarkStart w:id="63" w:name="_Toc473109596"/>
      <w:r>
        <w:br w:type="page"/>
      </w:r>
    </w:p>
    <w:p w14:paraId="1B262A70" w14:textId="2B3D7C9A" w:rsidR="00A75A19" w:rsidRPr="0071652C" w:rsidRDefault="00A75A19" w:rsidP="00814DC5">
      <w:pPr>
        <w:pStyle w:val="Figurehead"/>
      </w:pPr>
      <w:r w:rsidRPr="0071652C">
        <w:lastRenderedPageBreak/>
        <w:t xml:space="preserve">Figure </w:t>
      </w:r>
      <w:fldSimple w:instr=" SEQ Figure \* ARABIC ">
        <w:r w:rsidR="00FB4D75" w:rsidRPr="0071652C">
          <w:rPr>
            <w:noProof/>
          </w:rPr>
          <w:t>1</w:t>
        </w:r>
      </w:fldSimple>
      <w:r w:rsidRPr="0071652C">
        <w:t xml:space="preserve"> Victoria's projected population growth</w:t>
      </w:r>
      <w:bookmarkEnd w:id="62"/>
      <w:bookmarkEnd w:id="63"/>
    </w:p>
    <w:p w14:paraId="2236C429" w14:textId="45AF6AF4" w:rsidR="00DF7FE7" w:rsidRPr="00DF7FE7" w:rsidRDefault="00061534">
      <w:pPr>
        <w:pStyle w:val="Dotpoint"/>
        <w:numPr>
          <w:ilvl w:val="0"/>
          <w:numId w:val="0"/>
        </w:numPr>
        <w:ind w:left="425" w:hanging="425"/>
      </w:pPr>
      <w:r w:rsidRPr="00061534">
        <w:rPr>
          <w:noProof/>
          <w:lang w:eastAsia="en-AU"/>
        </w:rPr>
        <w:drawing>
          <wp:inline distT="0" distB="0" distL="0" distR="0" wp14:anchorId="75A6EC2E" wp14:editId="22DA9721">
            <wp:extent cx="5565775" cy="3895448"/>
            <wp:effectExtent l="0" t="0" r="0" b="0"/>
            <wp:docPr id="18" name="Picture 18" descr="Victoria's projected population growth&#10;10.1 million – Projected Victorian population in 2051&#10;7.9 million – Metropolitan Melbourne 2051 (1.6m or 20.1 per cent 0-17 years, 4.7m or 59.4 per cent 18-64 years, 1.6m or 20.5 per cent 65 plus years)&#10;4.5 million Metropolitan Melbourne 2015 (1.0m or 21.5 per cent 0-17 years, 2.9m or 64.8 per cent 18-64 years, 0.6m or 13.8 per cent 65 plus years)&#10;2.2 million Victoria’s regions 2051&#10;1.5 million Victoria’s regions 2015&#10;" title="Figur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65775" cy="3895448"/>
                    </a:xfrm>
                    <a:prstGeom prst="rect">
                      <a:avLst/>
                    </a:prstGeom>
                  </pic:spPr>
                </pic:pic>
              </a:graphicData>
            </a:graphic>
          </wp:inline>
        </w:drawing>
      </w:r>
    </w:p>
    <w:p w14:paraId="2A101896" w14:textId="77777777" w:rsidR="00A75A19" w:rsidRDefault="00A75A19">
      <w:r w:rsidRPr="00E541A0">
        <w:rPr>
          <w:sz w:val="20"/>
          <w:szCs w:val="20"/>
        </w:rPr>
        <w:t>Source: Victoria in Future 2016</w:t>
      </w:r>
      <w:bookmarkStart w:id="64" w:name="_Toc456272006"/>
      <w:bookmarkStart w:id="65" w:name="_Toc459642843"/>
    </w:p>
    <w:p w14:paraId="0246D2A5" w14:textId="77777777" w:rsidR="00A75A19" w:rsidRPr="00E825DE" w:rsidRDefault="00A75A19" w:rsidP="00155BE6">
      <w:pPr>
        <w:pStyle w:val="Heading3"/>
      </w:pPr>
      <w:bookmarkStart w:id="66" w:name="_Toc459642844"/>
      <w:bookmarkEnd w:id="64"/>
      <w:bookmarkEnd w:id="65"/>
      <w:r w:rsidRPr="00E825DE">
        <w:t>Remaining competitive in a changing economy</w:t>
      </w:r>
      <w:bookmarkEnd w:id="66"/>
    </w:p>
    <w:p w14:paraId="4831C268" w14:textId="77777777" w:rsidR="00A75A19" w:rsidRPr="00AF7BD1" w:rsidRDefault="00A75A19" w:rsidP="00AF7BD1">
      <w:pPr>
        <w:pStyle w:val="body"/>
      </w:pPr>
      <w:r w:rsidRPr="00AF7BD1">
        <w:t xml:space="preserve">The global economy has changed rapidly in the past two decades, becoming more digital and mobile through digital disruption, more competitive through the </w:t>
      </w:r>
      <w:r w:rsidR="002244DA" w:rsidRPr="00AF7BD1">
        <w:t xml:space="preserve">further </w:t>
      </w:r>
      <w:r w:rsidRPr="00AF7BD1">
        <w:t>industrialisation of nations such as China, and more uncertain through the impact of climate change. In years to come, those changes are expected to accelerate, testing the capabilities of nations and states with ageing populations.</w:t>
      </w:r>
      <w:r w:rsidR="00D058A5" w:rsidRPr="00AF7BD1">
        <w:t xml:space="preserve"> </w:t>
      </w:r>
    </w:p>
    <w:p w14:paraId="46A3A839" w14:textId="45AE5836" w:rsidR="002C5042" w:rsidRPr="00AF7BD1" w:rsidRDefault="002C5042" w:rsidP="00AF7BD1">
      <w:pPr>
        <w:pStyle w:val="body"/>
      </w:pPr>
      <w:r w:rsidRPr="00AF7BD1">
        <w:t>Melbourne is well</w:t>
      </w:r>
      <w:r w:rsidR="0050089B" w:rsidRPr="00AF7BD1">
        <w:t xml:space="preserve"> </w:t>
      </w:r>
      <w:r w:rsidRPr="00AF7BD1">
        <w:t>placed to respond to these changes. After all, the city has a highly</w:t>
      </w:r>
      <w:r w:rsidR="006A675C" w:rsidRPr="00AF7BD1">
        <w:t xml:space="preserve"> </w:t>
      </w:r>
      <w:r w:rsidRPr="00AF7BD1">
        <w:t>skilled workforce with strong international business, educational, research and cultural connections.</w:t>
      </w:r>
    </w:p>
    <w:p w14:paraId="37FBDDA2" w14:textId="4C7AE2F0" w:rsidR="00A75A19" w:rsidRPr="00AF7BD1" w:rsidRDefault="00A75A19" w:rsidP="00AF7BD1">
      <w:pPr>
        <w:pStyle w:val="body"/>
      </w:pPr>
      <w:r w:rsidRPr="00AF7BD1">
        <w:t xml:space="preserve">However, to remain competitive </w:t>
      </w:r>
      <w:r w:rsidR="00F6097B" w:rsidRPr="00AF7BD1">
        <w:t xml:space="preserve">there is a need to </w:t>
      </w:r>
      <w:r w:rsidRPr="00AF7BD1">
        <w:t>boost productivity, and support growth and innovation across all industries and regions.</w:t>
      </w:r>
      <w:r w:rsidR="00D058A5" w:rsidRPr="00AF7BD1">
        <w:t xml:space="preserve"> New technologies—such as self-driving cars, the development of energy</w:t>
      </w:r>
      <w:r w:rsidR="006A675C" w:rsidRPr="00AF7BD1">
        <w:t xml:space="preserve"> </w:t>
      </w:r>
      <w:r w:rsidR="00D058A5" w:rsidRPr="00AF7BD1">
        <w:t>storage technologies and artificial intelligence—will change the ways people live and work between now and 2050. Plan Melbourne will need to be adapted</w:t>
      </w:r>
      <w:r w:rsidR="007D6897" w:rsidRPr="00AF7BD1">
        <w:t xml:space="preserve"> over time</w:t>
      </w:r>
      <w:r w:rsidR="00D058A5" w:rsidRPr="00AF7BD1">
        <w:t xml:space="preserve"> to accommodate those changes.</w:t>
      </w:r>
    </w:p>
    <w:p w14:paraId="54725F20" w14:textId="4EB8848A" w:rsidR="00A75A19" w:rsidRPr="00AF7BD1" w:rsidRDefault="002C5042" w:rsidP="00AF7BD1">
      <w:pPr>
        <w:pStyle w:val="body"/>
      </w:pPr>
      <w:r w:rsidRPr="00AF7BD1">
        <w:t xml:space="preserve">To grow jobs and create accessible, affordable and attractive neighbourhoods, </w:t>
      </w:r>
      <w:r w:rsidR="00A75A19" w:rsidRPr="00AF7BD1">
        <w:t>Melbourne needs to take advantage of the land it has available for re</w:t>
      </w:r>
      <w:r w:rsidR="00B9348A" w:rsidRPr="00AF7BD1">
        <w:t>newal</w:t>
      </w:r>
      <w:r w:rsidR="00A75A19" w:rsidRPr="00AF7BD1">
        <w:t xml:space="preserve"> in </w:t>
      </w:r>
      <w:r w:rsidR="007D6897" w:rsidRPr="00AF7BD1">
        <w:t>the city</w:t>
      </w:r>
      <w:r w:rsidR="00C214E8" w:rsidRPr="00AF7BD1">
        <w:t xml:space="preserve"> and</w:t>
      </w:r>
      <w:r w:rsidR="007D6897" w:rsidRPr="00AF7BD1">
        <w:t xml:space="preserve"> suburbs</w:t>
      </w:r>
      <w:r w:rsidR="00A75A19" w:rsidRPr="00AF7BD1">
        <w:t xml:space="preserve">. </w:t>
      </w:r>
      <w:r w:rsidR="007D6897" w:rsidRPr="00AF7BD1">
        <w:t>Increasing the number and diversity of jobs closer to where people live</w:t>
      </w:r>
      <w:r w:rsidR="00C214E8" w:rsidRPr="00AF7BD1">
        <w:t xml:space="preserve">—in </w:t>
      </w:r>
      <w:r w:rsidR="00C214E8" w:rsidRPr="00AF7BD1">
        <w:lastRenderedPageBreak/>
        <w:t xml:space="preserve">places such as </w:t>
      </w:r>
      <w:r w:rsidR="007D6897" w:rsidRPr="00AF7BD1">
        <w:t xml:space="preserve">suburban </w:t>
      </w:r>
      <w:r w:rsidR="00A75A19" w:rsidRPr="00AF7BD1">
        <w:t>employment clusters</w:t>
      </w:r>
      <w:r w:rsidR="007D6897" w:rsidRPr="00AF7BD1">
        <w:t>,</w:t>
      </w:r>
      <w:r w:rsidR="00A75A19" w:rsidRPr="00AF7BD1">
        <w:t xml:space="preserve"> health and education precincts and </w:t>
      </w:r>
      <w:r w:rsidR="007D6897" w:rsidRPr="00AF7BD1">
        <w:t xml:space="preserve">industrial </w:t>
      </w:r>
      <w:r w:rsidR="00A75A19" w:rsidRPr="00AF7BD1">
        <w:t>precincts—</w:t>
      </w:r>
      <w:r w:rsidR="00B9348A" w:rsidRPr="00AF7BD1">
        <w:t>will</w:t>
      </w:r>
      <w:r w:rsidR="00A75A19" w:rsidRPr="00AF7BD1">
        <w:t xml:space="preserve"> help make </w:t>
      </w:r>
      <w:r w:rsidR="00C214E8" w:rsidRPr="00AF7BD1">
        <w:t xml:space="preserve">Melbourne </w:t>
      </w:r>
      <w:r w:rsidR="00A75A19" w:rsidRPr="00AF7BD1">
        <w:t>more productive and competitive.</w:t>
      </w:r>
    </w:p>
    <w:p w14:paraId="42B82F35" w14:textId="590FD3AE" w:rsidR="00A75A19" w:rsidRPr="00AF7BD1" w:rsidRDefault="00A75A19" w:rsidP="00AF7BD1">
      <w:pPr>
        <w:pStyle w:val="body"/>
      </w:pPr>
      <w:r w:rsidRPr="00AF7BD1">
        <w:t>In short, Melbourne has the people, places and potential to build the knowledge-based industries and service industries that will drive economic growth in the 21st century.</w:t>
      </w:r>
    </w:p>
    <w:p w14:paraId="3D3BEF0D" w14:textId="179F980C" w:rsidR="00126919" w:rsidRPr="00D52C6B" w:rsidRDefault="00126919" w:rsidP="0015009D">
      <w:pPr>
        <w:pStyle w:val="BREAKOUTBOX"/>
        <w:shd w:val="clear" w:color="auto" w:fill="F2F2F2" w:themeFill="background1" w:themeFillShade="F2"/>
      </w:pPr>
      <w:r w:rsidRPr="00741953">
        <w:t>Surplus and underutilised government land</w:t>
      </w:r>
    </w:p>
    <w:p w14:paraId="3F4E8BB5" w14:textId="77777777" w:rsidR="00126919" w:rsidRPr="00623894" w:rsidRDefault="00126919" w:rsidP="0015009D">
      <w:pPr>
        <w:pStyle w:val="BreakoutBoxText"/>
        <w:shd w:val="clear" w:color="auto" w:fill="F2F2F2" w:themeFill="background1" w:themeFillShade="F2"/>
        <w:ind w:left="0"/>
      </w:pPr>
      <w:r w:rsidRPr="00623894">
        <w:t xml:space="preserve">Government land is an important resource for delivering services to Victorians, including places to live, work and learn. </w:t>
      </w:r>
    </w:p>
    <w:p w14:paraId="43526B41" w14:textId="77777777" w:rsidR="00126919" w:rsidRPr="00623894" w:rsidRDefault="00126919" w:rsidP="0015009D">
      <w:pPr>
        <w:pStyle w:val="BreakoutBoxText"/>
        <w:shd w:val="clear" w:color="auto" w:fill="F2F2F2" w:themeFill="background1" w:themeFillShade="F2"/>
        <w:ind w:left="0"/>
      </w:pPr>
      <w:r>
        <w:t>The g</w:t>
      </w:r>
      <w:r w:rsidRPr="00623894">
        <w:t>overnment regularly review</w:t>
      </w:r>
      <w:r>
        <w:t>s</w:t>
      </w:r>
      <w:r w:rsidRPr="00623894">
        <w:t xml:space="preserve"> its land assets to ensure that they are being used efficiently. Land that is considered to be underutilised or surplus can then be considered for community or other government purposes or be disposed of. Any proceeds can then be reinvested into other important infrastructure. </w:t>
      </w:r>
    </w:p>
    <w:p w14:paraId="4BE987E9" w14:textId="77777777" w:rsidR="00126919" w:rsidRPr="00D52C6B" w:rsidRDefault="00126919" w:rsidP="0015009D">
      <w:pPr>
        <w:pStyle w:val="BreakoutBoxText"/>
        <w:shd w:val="clear" w:color="auto" w:fill="F2F2F2" w:themeFill="background1" w:themeFillShade="F2"/>
        <w:ind w:left="0"/>
        <w:rPr>
          <w:lang w:val="en-US" w:eastAsia="ja-JP"/>
        </w:rPr>
      </w:pPr>
      <w:r w:rsidRPr="00623894">
        <w:t xml:space="preserve">More efficient use of land owned by government can help facilitate </w:t>
      </w:r>
      <w:r w:rsidRPr="00731905">
        <w:rPr>
          <w:iCs/>
        </w:rPr>
        <w:t>Plan Melbourne</w:t>
      </w:r>
      <w:r w:rsidRPr="00623894">
        <w:t xml:space="preserve"> outcomes and deliver social, economic and environmental benefits.</w:t>
      </w:r>
    </w:p>
    <w:p w14:paraId="2EF7E344" w14:textId="77777777" w:rsidR="00A75A19" w:rsidRDefault="00A75A19" w:rsidP="00155BE6">
      <w:pPr>
        <w:pStyle w:val="Heading3"/>
      </w:pPr>
      <w:bookmarkStart w:id="67" w:name="_Toc459642846"/>
      <w:r>
        <w:t>Housing that is affordable and accessible</w:t>
      </w:r>
      <w:bookmarkEnd w:id="67"/>
    </w:p>
    <w:p w14:paraId="76D66777" w14:textId="422BB21A" w:rsidR="00D058A5" w:rsidRPr="00094687" w:rsidRDefault="00D058A5" w:rsidP="00AF7BD1">
      <w:pPr>
        <w:pStyle w:val="body"/>
      </w:pPr>
      <w:r>
        <w:rPr>
          <w:color w:val="000000" w:themeColor="text1"/>
        </w:rPr>
        <w:t xml:space="preserve">It is </w:t>
      </w:r>
      <w:r w:rsidR="00D91891">
        <w:rPr>
          <w:color w:val="000000" w:themeColor="text1"/>
        </w:rPr>
        <w:t xml:space="preserve">difficult </w:t>
      </w:r>
      <w:r>
        <w:rPr>
          <w:color w:val="000000" w:themeColor="text1"/>
        </w:rPr>
        <w:t xml:space="preserve">to predict what types of housing people will </w:t>
      </w:r>
      <w:r w:rsidR="00D91891">
        <w:rPr>
          <w:color w:val="000000" w:themeColor="text1"/>
        </w:rPr>
        <w:t>want</w:t>
      </w:r>
      <w:r>
        <w:rPr>
          <w:color w:val="000000" w:themeColor="text1"/>
        </w:rPr>
        <w:t xml:space="preserve"> in 20 years. </w:t>
      </w:r>
      <w:r w:rsidRPr="009A2EF4">
        <w:t xml:space="preserve">The challenge, as Melbourne grows, </w:t>
      </w:r>
      <w:r>
        <w:t>will be</w:t>
      </w:r>
      <w:r w:rsidRPr="009A2EF4">
        <w:t xml:space="preserve"> to ensure </w:t>
      </w:r>
      <w:r w:rsidR="00D91891">
        <w:t xml:space="preserve">that people have affordable and accessible housing choices </w:t>
      </w:r>
      <w:r w:rsidRPr="009A2EF4">
        <w:t xml:space="preserve">in </w:t>
      </w:r>
      <w:r w:rsidR="00D91891">
        <w:t xml:space="preserve">places </w:t>
      </w:r>
      <w:r>
        <w:t>where they want to live.</w:t>
      </w:r>
    </w:p>
    <w:p w14:paraId="1A4C302D" w14:textId="43733E9F" w:rsidR="00A75A19" w:rsidRDefault="00A75A19" w:rsidP="00AF7BD1">
      <w:pPr>
        <w:pStyle w:val="body"/>
        <w:rPr>
          <w:color w:val="000000" w:themeColor="text1"/>
        </w:rPr>
      </w:pPr>
      <w:r w:rsidRPr="008C3AE7">
        <w:rPr>
          <w:color w:val="000000" w:themeColor="text1"/>
        </w:rPr>
        <w:t xml:space="preserve">Many of Melbourne’s established suburbs </w:t>
      </w:r>
      <w:r>
        <w:rPr>
          <w:color w:val="000000" w:themeColor="text1"/>
        </w:rPr>
        <w:t xml:space="preserve">are already </w:t>
      </w:r>
      <w:r w:rsidRPr="008C3AE7">
        <w:rPr>
          <w:color w:val="000000" w:themeColor="text1"/>
        </w:rPr>
        <w:t xml:space="preserve">unaffordable for middle- and low-income households </w:t>
      </w:r>
      <w:r>
        <w:rPr>
          <w:color w:val="000000" w:themeColor="text1"/>
        </w:rPr>
        <w:t>looking</w:t>
      </w:r>
      <w:r w:rsidRPr="008C3AE7">
        <w:rPr>
          <w:color w:val="000000" w:themeColor="text1"/>
        </w:rPr>
        <w:t xml:space="preserve"> to buy or rent. Th</w:t>
      </w:r>
      <w:r>
        <w:rPr>
          <w:color w:val="000000" w:themeColor="text1"/>
        </w:rPr>
        <w:t>is is a major concern because th</w:t>
      </w:r>
      <w:r w:rsidRPr="008C3AE7">
        <w:rPr>
          <w:color w:val="000000" w:themeColor="text1"/>
        </w:rPr>
        <w:t>ese suburbs often have good access to jobs, service</w:t>
      </w:r>
      <w:r>
        <w:rPr>
          <w:color w:val="000000" w:themeColor="text1"/>
        </w:rPr>
        <w:t>s</w:t>
      </w:r>
      <w:r w:rsidRPr="008C3AE7">
        <w:rPr>
          <w:color w:val="000000" w:themeColor="text1"/>
        </w:rPr>
        <w:t xml:space="preserve"> and transport. </w:t>
      </w:r>
      <w:r>
        <w:rPr>
          <w:color w:val="000000" w:themeColor="text1"/>
        </w:rPr>
        <w:t>By contrast, although n</w:t>
      </w:r>
      <w:r w:rsidRPr="008C3AE7">
        <w:rPr>
          <w:color w:val="000000" w:themeColor="text1"/>
        </w:rPr>
        <w:t xml:space="preserve">ew housing in outer suburbs </w:t>
      </w:r>
      <w:r>
        <w:rPr>
          <w:color w:val="000000" w:themeColor="text1"/>
        </w:rPr>
        <w:t>is more affordable</w:t>
      </w:r>
      <w:r w:rsidR="000572A7">
        <w:rPr>
          <w:color w:val="000000" w:themeColor="text1"/>
        </w:rPr>
        <w:t>,</w:t>
      </w:r>
      <w:r>
        <w:rPr>
          <w:color w:val="000000" w:themeColor="text1"/>
        </w:rPr>
        <w:t xml:space="preserve"> it often</w:t>
      </w:r>
      <w:r w:rsidRPr="008C3AE7">
        <w:rPr>
          <w:color w:val="000000" w:themeColor="text1"/>
        </w:rPr>
        <w:t xml:space="preserve"> lack</w:t>
      </w:r>
      <w:r>
        <w:rPr>
          <w:color w:val="000000" w:themeColor="text1"/>
        </w:rPr>
        <w:t>s</w:t>
      </w:r>
      <w:r w:rsidRPr="008C3AE7">
        <w:rPr>
          <w:color w:val="000000" w:themeColor="text1"/>
        </w:rPr>
        <w:t xml:space="preserve"> </w:t>
      </w:r>
      <w:r w:rsidR="002C46F5">
        <w:rPr>
          <w:color w:val="000000" w:themeColor="text1"/>
        </w:rPr>
        <w:t xml:space="preserve">good </w:t>
      </w:r>
      <w:r w:rsidRPr="008C3AE7">
        <w:rPr>
          <w:color w:val="000000" w:themeColor="text1"/>
        </w:rPr>
        <w:t>access to</w:t>
      </w:r>
      <w:r>
        <w:rPr>
          <w:color w:val="000000" w:themeColor="text1"/>
        </w:rPr>
        <w:t xml:space="preserve"> jobs, services and transport.</w:t>
      </w:r>
    </w:p>
    <w:p w14:paraId="77E0F00F" w14:textId="43FFB298" w:rsidR="00A75A19" w:rsidRDefault="00A75A19" w:rsidP="00AF7BD1">
      <w:pPr>
        <w:pStyle w:val="body"/>
      </w:pPr>
      <w:r w:rsidRPr="009A2EF4">
        <w:t xml:space="preserve">Without </w:t>
      </w:r>
      <w:r w:rsidR="00F6097B">
        <w:t xml:space="preserve">strategies to provide </w:t>
      </w:r>
      <w:r w:rsidR="000572A7">
        <w:t xml:space="preserve">more </w:t>
      </w:r>
      <w:r w:rsidR="00F6097B">
        <w:t>housing choice</w:t>
      </w:r>
      <w:r w:rsidRPr="009A2EF4">
        <w:t xml:space="preserve">, Melbourne will become less affordable and liveable—risking social </w:t>
      </w:r>
      <w:r>
        <w:t>equity and cohesion</w:t>
      </w:r>
      <w:r w:rsidR="00D91891">
        <w:t>,</w:t>
      </w:r>
      <w:r>
        <w:t xml:space="preserve"> </w:t>
      </w:r>
      <w:r w:rsidRPr="009A2EF4">
        <w:t xml:space="preserve">and </w:t>
      </w:r>
      <w:r>
        <w:t xml:space="preserve">slowing </w:t>
      </w:r>
      <w:r w:rsidRPr="009A2EF4">
        <w:t>economic growth</w:t>
      </w:r>
      <w:r>
        <w:t>.</w:t>
      </w:r>
    </w:p>
    <w:p w14:paraId="49D21F41" w14:textId="77777777" w:rsidR="00383087" w:rsidRDefault="00383087" w:rsidP="00AF7BD1">
      <w:pPr>
        <w:pStyle w:val="body"/>
        <w:rPr>
          <w:rFonts w:ascii="Calibri" w:eastAsia="Times New Roman" w:hAnsi="Calibri" w:cs="Times New Roman"/>
          <w:szCs w:val="20"/>
          <w:lang w:eastAsia="en-US"/>
        </w:rPr>
      </w:pPr>
      <w:r>
        <w:br w:type="page"/>
      </w:r>
    </w:p>
    <w:p w14:paraId="0B6654C1" w14:textId="0C162D3C" w:rsidR="00D058A5" w:rsidRPr="0035441C" w:rsidRDefault="00D058A5" w:rsidP="00814DC5">
      <w:pPr>
        <w:pStyle w:val="Figurehead"/>
        <w:rPr>
          <w:b/>
        </w:rPr>
      </w:pPr>
      <w:bookmarkStart w:id="68" w:name="_Toc473109597"/>
      <w:r w:rsidRPr="0035441C">
        <w:lastRenderedPageBreak/>
        <w:t xml:space="preserve">Figure </w:t>
      </w:r>
      <w:fldSimple w:instr=" SEQ Figure \* ARABIC ">
        <w:r w:rsidR="00FB4D75" w:rsidRPr="0035441C">
          <w:rPr>
            <w:noProof/>
          </w:rPr>
          <w:t>2</w:t>
        </w:r>
      </w:fldSimple>
      <w:r w:rsidRPr="0035441C">
        <w:t xml:space="preserve"> Households by household type, metropolitan Melbourne</w:t>
      </w:r>
      <w:bookmarkEnd w:id="68"/>
    </w:p>
    <w:p w14:paraId="6FCE39C4" w14:textId="1CE1730C" w:rsidR="00D058A5" w:rsidRDefault="00061534">
      <w:r w:rsidRPr="00061534">
        <w:rPr>
          <w:noProof/>
        </w:rPr>
        <w:drawing>
          <wp:inline distT="0" distB="0" distL="0" distR="0" wp14:anchorId="10074F15" wp14:editId="7FA3FB0F">
            <wp:extent cx="5565775" cy="4216550"/>
            <wp:effectExtent l="0" t="0" r="0" b="0"/>
            <wp:docPr id="19" name="Picture 19" descr="Households by household type, metropolitan Melbourne"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65775" cy="4216550"/>
                    </a:xfrm>
                    <a:prstGeom prst="rect">
                      <a:avLst/>
                    </a:prstGeom>
                  </pic:spPr>
                </pic:pic>
              </a:graphicData>
            </a:graphic>
          </wp:inline>
        </w:drawing>
      </w:r>
    </w:p>
    <w:p w14:paraId="558B033F" w14:textId="77777777" w:rsidR="00D058A5" w:rsidRPr="00AE32F7" w:rsidRDefault="00D058A5">
      <w:r w:rsidRPr="00AE32F7">
        <w:t>Source: Victoria in Future, 2016</w:t>
      </w:r>
    </w:p>
    <w:p w14:paraId="51086911" w14:textId="77777777" w:rsidR="00D058A5" w:rsidRDefault="00D058A5">
      <w:pPr>
        <w:rPr>
          <w:color w:val="000000" w:themeColor="text1"/>
        </w:rPr>
      </w:pPr>
    </w:p>
    <w:p w14:paraId="4AB3A191" w14:textId="77777777" w:rsidR="00A75A19" w:rsidRDefault="00A75A19" w:rsidP="00155BE6">
      <w:pPr>
        <w:pStyle w:val="Heading3"/>
      </w:pPr>
      <w:bookmarkStart w:id="69" w:name="_Toc459642847"/>
      <w:r>
        <w:t>Keeping up with the growing transport needs of the city</w:t>
      </w:r>
      <w:bookmarkEnd w:id="69"/>
    </w:p>
    <w:p w14:paraId="684A2332" w14:textId="3C9B9762" w:rsidR="00A75A19" w:rsidRDefault="00A75A19" w:rsidP="000160D5">
      <w:pPr>
        <w:pStyle w:val="body"/>
      </w:pPr>
      <w:r w:rsidRPr="008C3AE7">
        <w:t>Melbourne’s transport system includes modern port, airport, road, rail, tram, bus</w:t>
      </w:r>
      <w:r w:rsidR="00C04371">
        <w:t xml:space="preserve">, </w:t>
      </w:r>
      <w:r w:rsidRPr="008C3AE7">
        <w:t xml:space="preserve">cycling </w:t>
      </w:r>
      <w:r>
        <w:t xml:space="preserve">and walking </w:t>
      </w:r>
      <w:r w:rsidRPr="008C3AE7">
        <w:t xml:space="preserve">infrastructure. </w:t>
      </w:r>
      <w:r>
        <w:t>The city</w:t>
      </w:r>
      <w:r w:rsidRPr="008C3AE7">
        <w:t xml:space="preserve"> has an extensive freeway and arterial road network</w:t>
      </w:r>
      <w:r>
        <w:t>, a</w:t>
      </w:r>
      <w:r w:rsidRPr="008C3AE7">
        <w:t xml:space="preserve"> rail network </w:t>
      </w:r>
      <w:r>
        <w:t xml:space="preserve">that </w:t>
      </w:r>
      <w:r w:rsidRPr="008C3AE7">
        <w:t xml:space="preserve">provides radial access to the </w:t>
      </w:r>
      <w:r>
        <w:t>central city</w:t>
      </w:r>
      <w:r w:rsidRPr="008C3AE7">
        <w:t xml:space="preserve"> and </w:t>
      </w:r>
      <w:r>
        <w:t xml:space="preserve">activity </w:t>
      </w:r>
      <w:r w:rsidRPr="008C3AE7">
        <w:t>centres</w:t>
      </w:r>
      <w:r>
        <w:t xml:space="preserve"> throughout </w:t>
      </w:r>
      <w:r w:rsidRPr="008C3AE7">
        <w:t xml:space="preserve">the suburbs, </w:t>
      </w:r>
      <w:r w:rsidR="00C04371">
        <w:t xml:space="preserve">as well as </w:t>
      </w:r>
      <w:r>
        <w:t xml:space="preserve">the </w:t>
      </w:r>
      <w:r w:rsidR="00C04371">
        <w:t xml:space="preserve">world’s </w:t>
      </w:r>
      <w:r>
        <w:t>largest</w:t>
      </w:r>
      <w:r w:rsidRPr="008C3AE7">
        <w:t xml:space="preserve"> tram </w:t>
      </w:r>
      <w:r>
        <w:t>network</w:t>
      </w:r>
      <w:r w:rsidRPr="008C3AE7">
        <w:t>.</w:t>
      </w:r>
    </w:p>
    <w:p w14:paraId="7F35281A" w14:textId="2678477A" w:rsidR="00A75A19" w:rsidRDefault="00A75A19" w:rsidP="000160D5">
      <w:pPr>
        <w:pStyle w:val="body"/>
      </w:pPr>
      <w:r>
        <w:t xml:space="preserve">The Port of Melbourne </w:t>
      </w:r>
      <w:r w:rsidRPr="008C3AE7">
        <w:t xml:space="preserve">is Australia’s </w:t>
      </w:r>
      <w:r w:rsidR="002C46F5">
        <w:t>largest</w:t>
      </w:r>
      <w:r>
        <w:t xml:space="preserve"> port, with</w:t>
      </w:r>
      <w:r w:rsidRPr="008C3AE7">
        <w:t xml:space="preserve"> link</w:t>
      </w:r>
      <w:r>
        <w:t>s</w:t>
      </w:r>
      <w:r w:rsidRPr="008C3AE7">
        <w:t xml:space="preserve"> to national road and rail networks</w:t>
      </w:r>
      <w:r>
        <w:t xml:space="preserve">. The city’s </w:t>
      </w:r>
      <w:r w:rsidRPr="008C3AE7">
        <w:t>main airport</w:t>
      </w:r>
      <w:r>
        <w:t xml:space="preserve"> is</w:t>
      </w:r>
      <w:r w:rsidRPr="008C3AE7">
        <w:t xml:space="preserve"> curfew-free and expanding</w:t>
      </w:r>
      <w:r>
        <w:t xml:space="preserve">, and is supported by Avalon airport near Geelong </w:t>
      </w:r>
      <w:r w:rsidR="00C04371">
        <w:t xml:space="preserve">and </w:t>
      </w:r>
      <w:r>
        <w:t xml:space="preserve">two general aviation airfields at Essendon and Moorabbin. </w:t>
      </w:r>
    </w:p>
    <w:p w14:paraId="35505FB6" w14:textId="7D921EE0" w:rsidR="00A75A19" w:rsidRPr="00F66BC5" w:rsidRDefault="00A75A19" w:rsidP="000160D5">
      <w:pPr>
        <w:pStyle w:val="body"/>
      </w:pPr>
      <w:r>
        <w:rPr>
          <w:color w:val="000000" w:themeColor="text1"/>
        </w:rPr>
        <w:t xml:space="preserve">Although the city’s transport system has sound foundations, it is </w:t>
      </w:r>
      <w:r w:rsidR="00C04371">
        <w:rPr>
          <w:color w:val="000000" w:themeColor="text1"/>
        </w:rPr>
        <w:t xml:space="preserve">coming </w:t>
      </w:r>
      <w:r>
        <w:rPr>
          <w:color w:val="000000" w:themeColor="text1"/>
        </w:rPr>
        <w:t xml:space="preserve">under increased pressure from growth. By 2050, </w:t>
      </w:r>
      <w:r w:rsidRPr="001C47EA">
        <w:t>Melb</w:t>
      </w:r>
      <w:r>
        <w:t xml:space="preserve">ourne’s transport network will need to handle </w:t>
      </w:r>
      <w:r w:rsidRPr="001C47EA">
        <w:t xml:space="preserve">an extra </w:t>
      </w:r>
      <w:r>
        <w:t>10.4</w:t>
      </w:r>
      <w:r w:rsidRPr="001C47EA">
        <w:t xml:space="preserve"> million trips per day</w:t>
      </w:r>
      <w:r>
        <w:t>.</w:t>
      </w:r>
      <w:r w:rsidR="005A7A38" w:rsidRPr="005A7A38">
        <w:rPr>
          <w:rFonts w:ascii="Calibri" w:eastAsia="Times New Roman" w:hAnsi="Calibri" w:cs="Times New Roman"/>
          <w:sz w:val="18"/>
          <w:szCs w:val="18"/>
          <w:vertAlign w:val="superscript"/>
          <w:lang w:eastAsia="en-US"/>
        </w:rPr>
        <w:t xml:space="preserve"> </w:t>
      </w:r>
      <w:r w:rsidR="005A7A38" w:rsidRPr="005A7A38">
        <w:rPr>
          <w:vertAlign w:val="superscript"/>
        </w:rPr>
        <w:endnoteReference w:id="4"/>
      </w:r>
      <w:r w:rsidR="005A7A38" w:rsidRPr="005A7A38">
        <w:t xml:space="preserve"> </w:t>
      </w:r>
      <w:r w:rsidR="00C04371">
        <w:t xml:space="preserve">Congestion and overcrowding is already an issue </w:t>
      </w:r>
      <w:r w:rsidR="00886117">
        <w:t>o</w:t>
      </w:r>
      <w:r w:rsidR="00C04371">
        <w:t xml:space="preserve">n </w:t>
      </w:r>
      <w:r w:rsidR="00BF7E93">
        <w:t>parts of the</w:t>
      </w:r>
      <w:r w:rsidR="00BF7E93">
        <w:rPr>
          <w:color w:val="000000" w:themeColor="text1"/>
        </w:rPr>
        <w:t xml:space="preserve"> </w:t>
      </w:r>
      <w:r w:rsidRPr="008C3AE7">
        <w:rPr>
          <w:color w:val="000000" w:themeColor="text1"/>
        </w:rPr>
        <w:t xml:space="preserve">road and public transport </w:t>
      </w:r>
      <w:r w:rsidR="00BF7E93">
        <w:rPr>
          <w:color w:val="000000" w:themeColor="text1"/>
        </w:rPr>
        <w:t xml:space="preserve">network, particularly at </w:t>
      </w:r>
      <w:r w:rsidRPr="008C3AE7">
        <w:rPr>
          <w:color w:val="000000" w:themeColor="text1"/>
        </w:rPr>
        <w:t>peak</w:t>
      </w:r>
      <w:r w:rsidR="004A7E9D">
        <w:rPr>
          <w:color w:val="000000" w:themeColor="text1"/>
        </w:rPr>
        <w:t xml:space="preserve"> </w:t>
      </w:r>
      <w:r w:rsidR="00BF7E93">
        <w:rPr>
          <w:color w:val="000000" w:themeColor="text1"/>
        </w:rPr>
        <w:t>t</w:t>
      </w:r>
      <w:r w:rsidR="00BF7E93" w:rsidRPr="00320CCD">
        <w:t>imes</w:t>
      </w:r>
      <w:r w:rsidR="00C04371" w:rsidRPr="00320CCD">
        <w:t xml:space="preserve">. </w:t>
      </w:r>
      <w:r w:rsidR="00320CCD" w:rsidRPr="00320CCD">
        <w:t xml:space="preserve"> Major investment in transport infrastructure will boost rail and road capacity to meet the </w:t>
      </w:r>
      <w:r w:rsidR="00320CCD" w:rsidRPr="00320CCD">
        <w:lastRenderedPageBreak/>
        <w:t>transport challenge, boost productivity, conserve energy, curb greenhouse gas emissions and protect liveability.</w:t>
      </w:r>
    </w:p>
    <w:p w14:paraId="6774A31B" w14:textId="23C2CC01" w:rsidR="00A75A19" w:rsidRDefault="0032438C" w:rsidP="000160D5">
      <w:pPr>
        <w:pStyle w:val="body"/>
        <w:rPr>
          <w:color w:val="000000" w:themeColor="text1"/>
        </w:rPr>
      </w:pPr>
      <w:r>
        <w:rPr>
          <w:color w:val="000000" w:themeColor="text1"/>
        </w:rPr>
        <w:t>Landmark infrastructure p</w:t>
      </w:r>
      <w:r w:rsidR="00917D8A">
        <w:rPr>
          <w:color w:val="000000" w:themeColor="text1"/>
        </w:rPr>
        <w:t xml:space="preserve">rojects such as </w:t>
      </w:r>
      <w:r>
        <w:rPr>
          <w:color w:val="000000" w:themeColor="text1"/>
        </w:rPr>
        <w:t>the Metro</w:t>
      </w:r>
      <w:r w:rsidR="00291B77">
        <w:rPr>
          <w:color w:val="000000" w:themeColor="text1"/>
        </w:rPr>
        <w:t xml:space="preserve"> Tunnel</w:t>
      </w:r>
      <w:r>
        <w:rPr>
          <w:color w:val="000000" w:themeColor="text1"/>
        </w:rPr>
        <w:t xml:space="preserve"> will expand the capacity of the city’s transport network, but Victoria also </w:t>
      </w:r>
      <w:r w:rsidR="00A75A19">
        <w:rPr>
          <w:color w:val="000000" w:themeColor="text1"/>
        </w:rPr>
        <w:t xml:space="preserve">needs to make existing infrastructure smarter </w:t>
      </w:r>
      <w:r>
        <w:rPr>
          <w:color w:val="000000" w:themeColor="text1"/>
        </w:rPr>
        <w:t xml:space="preserve">and more efficient. </w:t>
      </w:r>
    </w:p>
    <w:p w14:paraId="69ECBE0C" w14:textId="3F5508E1" w:rsidR="00383087" w:rsidRDefault="00383087">
      <w:pPr>
        <w:spacing w:after="200" w:line="276" w:lineRule="auto"/>
        <w:rPr>
          <w:rFonts w:ascii="Calibri" w:eastAsiaTheme="majorEastAsia" w:hAnsi="Calibri" w:cstheme="majorBidi"/>
          <w:bCs/>
          <w:color w:val="000000" w:themeColor="text1"/>
          <w:sz w:val="28"/>
        </w:rPr>
      </w:pPr>
    </w:p>
    <w:p w14:paraId="00A2226C" w14:textId="4A318CA0" w:rsidR="00A75A19" w:rsidRPr="002F77EF" w:rsidRDefault="00A75A19" w:rsidP="00155BE6">
      <w:pPr>
        <w:pStyle w:val="Heading3"/>
      </w:pPr>
      <w:r w:rsidRPr="002F77EF">
        <w:t xml:space="preserve">Climate change—the need for both mitigation and adaptation </w:t>
      </w:r>
    </w:p>
    <w:p w14:paraId="670F3404" w14:textId="0318FFE2" w:rsidR="00A75A19" w:rsidRDefault="00A75A19" w:rsidP="000160D5">
      <w:pPr>
        <w:pStyle w:val="body"/>
      </w:pPr>
      <w:r w:rsidRPr="002F77EF">
        <w:t xml:space="preserve">Climate change is an economic, social, environmental and public health issue. </w:t>
      </w:r>
    </w:p>
    <w:p w14:paraId="4D4B72CB" w14:textId="631B72F1" w:rsidR="000B2BCB" w:rsidRPr="002F77EF" w:rsidRDefault="000B2BCB" w:rsidP="000160D5">
      <w:pPr>
        <w:pStyle w:val="body"/>
      </w:pPr>
      <w:r w:rsidRPr="00EA1A44">
        <w:t xml:space="preserve">Climate modelling shows that Victoria is becoming hotter and drier, </w:t>
      </w:r>
      <w:r w:rsidR="0032438C">
        <w:t xml:space="preserve">facing </w:t>
      </w:r>
      <w:r w:rsidRPr="00EA1A44">
        <w:t>more periods of extreme heat (days over 35°C) and drought,</w:t>
      </w:r>
      <w:r w:rsidR="0032438C">
        <w:t xml:space="preserve"> reductions in annual </w:t>
      </w:r>
      <w:r w:rsidRPr="00EA1A44">
        <w:t xml:space="preserve">rainfall </w:t>
      </w:r>
      <w:r w:rsidR="0032438C">
        <w:t xml:space="preserve">and increases in </w:t>
      </w:r>
      <w:r w:rsidRPr="00EA1A44">
        <w:t>intense rainfall events</w:t>
      </w:r>
      <w:r w:rsidR="0032438C">
        <w:t>,</w:t>
      </w:r>
      <w:r w:rsidRPr="00EA1A44">
        <w:t xml:space="preserve"> and an increased risk of extreme weather events such as flood and bushfire</w:t>
      </w:r>
      <w:r w:rsidRPr="00EA1A44">
        <w:rPr>
          <w:vertAlign w:val="superscript"/>
        </w:rPr>
        <w:endnoteReference w:id="5"/>
      </w:r>
      <w:r w:rsidRPr="00EA1A44">
        <w:t>.</w:t>
      </w:r>
    </w:p>
    <w:p w14:paraId="627FA5EB" w14:textId="0B31029C" w:rsidR="00A75A19" w:rsidRPr="002F77EF" w:rsidRDefault="00A75A19" w:rsidP="000160D5">
      <w:pPr>
        <w:pStyle w:val="body"/>
      </w:pPr>
      <w:r w:rsidRPr="002F77EF">
        <w:t>Vulnerable groups—such as the elderly, the chronically ill and low-income households—are more likely to be affected by the economic and social impacts of climate change, including rising food prices and increased demand for essential services. Adapting to a changing climate is about taking deliberate steps to manage and mitigate these potential impacts.</w:t>
      </w:r>
    </w:p>
    <w:p w14:paraId="560D0FD9" w14:textId="2160EA6E" w:rsidR="00F6097B" w:rsidRDefault="001B3042" w:rsidP="000160D5">
      <w:pPr>
        <w:pStyle w:val="body"/>
      </w:pPr>
      <w:r>
        <w:t>Australian</w:t>
      </w:r>
      <w:r w:rsidRPr="002F77EF">
        <w:t xml:space="preserve">s are among the highest emitters </w:t>
      </w:r>
      <w:r>
        <w:t xml:space="preserve">of greenhouse gases, </w:t>
      </w:r>
      <w:r w:rsidRPr="002F77EF">
        <w:t>pe</w:t>
      </w:r>
      <w:r>
        <w:t>r capita, in the developed world</w:t>
      </w:r>
      <w:r w:rsidRPr="002F77EF">
        <w:rPr>
          <w:vertAlign w:val="superscript"/>
        </w:rPr>
        <w:endnoteReference w:id="6"/>
      </w:r>
      <w:r w:rsidR="006A675C">
        <w:t>—</w:t>
      </w:r>
      <w:r>
        <w:t>refer to Figure 3</w:t>
      </w:r>
      <w:r w:rsidRPr="002F77EF">
        <w:t>.</w:t>
      </w:r>
      <w:r>
        <w:t xml:space="preserve"> </w:t>
      </w:r>
      <w:r w:rsidR="00A75A19" w:rsidRPr="002F77EF">
        <w:t xml:space="preserve">Taking steps to transform Melbourne into a low-carbon city is both necessary and an opportunity. </w:t>
      </w:r>
      <w:r>
        <w:t xml:space="preserve">That’s why </w:t>
      </w:r>
      <w:r w:rsidR="004C720E">
        <w:t>Victoria</w:t>
      </w:r>
      <w:r w:rsidR="00A75A19" w:rsidRPr="002F77EF">
        <w:t xml:space="preserve"> </w:t>
      </w:r>
      <w:r>
        <w:t xml:space="preserve">aims to </w:t>
      </w:r>
      <w:r w:rsidR="00A75A19" w:rsidRPr="002F77EF">
        <w:t>reduce greenhouse gas emissions to net zero emissions by 2050</w:t>
      </w:r>
      <w:r>
        <w:t xml:space="preserve">—an initiative that will </w:t>
      </w:r>
      <w:r w:rsidR="00A75A19" w:rsidRPr="002F77EF">
        <w:t>creat</w:t>
      </w:r>
      <w:r>
        <w:t>e</w:t>
      </w:r>
      <w:r w:rsidR="00A75A19" w:rsidRPr="002F77EF">
        <w:t xml:space="preserve"> a </w:t>
      </w:r>
      <w:r w:rsidR="007D6897">
        <w:t>low</w:t>
      </w:r>
      <w:r>
        <w:t>-</w:t>
      </w:r>
      <w:r w:rsidR="007D6897">
        <w:t>carbon</w:t>
      </w:r>
      <w:r w:rsidR="007D6897" w:rsidRPr="002F77EF">
        <w:t xml:space="preserve"> </w:t>
      </w:r>
      <w:r w:rsidR="00A75A19" w:rsidRPr="002F77EF">
        <w:t>economy, generat</w:t>
      </w:r>
      <w:r>
        <w:t>e</w:t>
      </w:r>
      <w:r w:rsidR="00A75A19" w:rsidRPr="002F77EF">
        <w:t xml:space="preserve"> new jobs, driv</w:t>
      </w:r>
      <w:r>
        <w:t>e</w:t>
      </w:r>
      <w:r w:rsidR="00A75A19" w:rsidRPr="002F77EF">
        <w:t xml:space="preserve"> innovation within new and traditional industries</w:t>
      </w:r>
      <w:r>
        <w:t>,</w:t>
      </w:r>
      <w:r w:rsidR="00A75A19" w:rsidRPr="002F77EF">
        <w:t xml:space="preserve"> and improv</w:t>
      </w:r>
      <w:r>
        <w:t>e</w:t>
      </w:r>
      <w:r w:rsidR="00A75A19" w:rsidRPr="002F77EF">
        <w:t xml:space="preserve"> the </w:t>
      </w:r>
      <w:r>
        <w:t xml:space="preserve">city’s </w:t>
      </w:r>
      <w:r w:rsidR="00A75A19" w:rsidRPr="002F77EF">
        <w:t xml:space="preserve">liveability. </w:t>
      </w:r>
    </w:p>
    <w:p w14:paraId="4E25CBC0" w14:textId="77777777" w:rsidR="00F6097B" w:rsidRPr="00F66BC5" w:rsidRDefault="00F6097B" w:rsidP="00D92A78">
      <w:pPr>
        <w:autoSpaceDE w:val="0"/>
        <w:autoSpaceDN w:val="0"/>
        <w:adjustRightInd w:val="0"/>
        <w:spacing w:after="0"/>
      </w:pPr>
    </w:p>
    <w:p w14:paraId="4E35EADE" w14:textId="77777777" w:rsidR="000160D5" w:rsidRDefault="000160D5">
      <w:pPr>
        <w:spacing w:after="200" w:line="276" w:lineRule="auto"/>
        <w:rPr>
          <w:sz w:val="24"/>
          <w:szCs w:val="24"/>
        </w:rPr>
      </w:pPr>
      <w:bookmarkStart w:id="70" w:name="_Toc459643073"/>
      <w:bookmarkStart w:id="71" w:name="_Toc473109598"/>
      <w:r>
        <w:rPr>
          <w:sz w:val="24"/>
          <w:szCs w:val="24"/>
        </w:rPr>
        <w:br w:type="page"/>
      </w:r>
    </w:p>
    <w:p w14:paraId="1B066F60" w14:textId="7BD8FB84" w:rsidR="00A75A19" w:rsidRPr="000160D5" w:rsidRDefault="00A75A19" w:rsidP="00814DC5">
      <w:pPr>
        <w:pStyle w:val="Figurehead"/>
      </w:pPr>
      <w:r w:rsidRPr="000160D5">
        <w:lastRenderedPageBreak/>
        <w:t xml:space="preserve">Figure </w:t>
      </w:r>
      <w:fldSimple w:instr=" SEQ Figure \* ARABIC ">
        <w:r w:rsidR="00FB4D75" w:rsidRPr="000160D5">
          <w:rPr>
            <w:noProof/>
          </w:rPr>
          <w:t>3</w:t>
        </w:r>
      </w:fldSimple>
      <w:r w:rsidRPr="000160D5">
        <w:t xml:space="preserve"> Australia's greenhouse gas emissions per capita</w:t>
      </w:r>
      <w:bookmarkEnd w:id="70"/>
      <w:bookmarkEnd w:id="71"/>
    </w:p>
    <w:p w14:paraId="60EB7B8E" w14:textId="7E1B9C57" w:rsidR="00A75A19" w:rsidRDefault="00825E2E" w:rsidP="00F84AD9">
      <w:pPr>
        <w:rPr>
          <w:bCs/>
        </w:rPr>
      </w:pPr>
      <w:r w:rsidRPr="00825E2E">
        <w:rPr>
          <w:noProof/>
        </w:rPr>
        <w:drawing>
          <wp:inline distT="0" distB="0" distL="0" distR="0" wp14:anchorId="0449A3C1" wp14:editId="3A50466B">
            <wp:extent cx="5565775" cy="2551575"/>
            <wp:effectExtent l="0" t="0" r="0" b="1270"/>
            <wp:docPr id="20" name="Picture 20" descr="Australia's greenhouse gas emissions per capita"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565775" cy="2551575"/>
                    </a:xfrm>
                    <a:prstGeom prst="rect">
                      <a:avLst/>
                    </a:prstGeom>
                  </pic:spPr>
                </pic:pic>
              </a:graphicData>
            </a:graphic>
          </wp:inline>
        </w:drawing>
      </w:r>
    </w:p>
    <w:p w14:paraId="44EFF3F1" w14:textId="77777777" w:rsidR="00A75A19" w:rsidRDefault="00A75A19" w:rsidP="00516F0D">
      <w:pPr>
        <w:pStyle w:val="body"/>
      </w:pPr>
      <w:r w:rsidRPr="005A5520">
        <w:t>Source: International Energy Agency (2014) CO</w:t>
      </w:r>
      <w:r w:rsidRPr="00731905">
        <w:rPr>
          <w:vertAlign w:val="subscript"/>
        </w:rPr>
        <w:t>2</w:t>
      </w:r>
      <w:r w:rsidRPr="005A5520">
        <w:t xml:space="preserve"> emissions from fuel combustion highlights. Paris: OECD/IEA.</w:t>
      </w:r>
      <w:bookmarkEnd w:id="52"/>
      <w:bookmarkEnd w:id="53"/>
      <w:bookmarkEnd w:id="54"/>
      <w:bookmarkEnd w:id="55"/>
      <w:bookmarkEnd w:id="61"/>
    </w:p>
    <w:p w14:paraId="446E39F8" w14:textId="77777777" w:rsidR="005B6A9F" w:rsidRDefault="005B6A9F" w:rsidP="006B0EE6">
      <w:pPr>
        <w:spacing w:after="200" w:line="276" w:lineRule="auto"/>
        <w:rPr>
          <w:rFonts w:eastAsiaTheme="majorEastAsia" w:cstheme="majorBidi"/>
          <w:b/>
          <w:bCs/>
          <w:color w:val="000000" w:themeColor="text1"/>
          <w:sz w:val="32"/>
          <w:szCs w:val="26"/>
        </w:rPr>
      </w:pPr>
      <w:bookmarkStart w:id="72" w:name="_Toc452982748"/>
      <w:bookmarkStart w:id="73" w:name="_Toc456272017"/>
      <w:bookmarkStart w:id="74" w:name="_Toc459888141"/>
    </w:p>
    <w:p w14:paraId="02921D39" w14:textId="77777777" w:rsidR="00383087" w:rsidRDefault="00383087">
      <w:pPr>
        <w:spacing w:after="200" w:line="276" w:lineRule="auto"/>
        <w:rPr>
          <w:rFonts w:eastAsiaTheme="majorEastAsia" w:cstheme="majorBidi"/>
          <w:b/>
          <w:bCs/>
          <w:color w:val="000000" w:themeColor="text1"/>
          <w:sz w:val="32"/>
          <w:szCs w:val="26"/>
        </w:rPr>
      </w:pPr>
      <w:bookmarkStart w:id="75" w:name="_Toc463624254"/>
      <w:r>
        <w:rPr>
          <w:color w:val="000000" w:themeColor="text1"/>
        </w:rPr>
        <w:br w:type="page"/>
      </w:r>
    </w:p>
    <w:p w14:paraId="53B2BBA1" w14:textId="1D05CCE5" w:rsidR="00CD426C" w:rsidRDefault="00CD426C" w:rsidP="00516F0D">
      <w:pPr>
        <w:pStyle w:val="Heading2"/>
      </w:pPr>
      <w:bookmarkStart w:id="76" w:name="_Toc467512659"/>
      <w:bookmarkStart w:id="77" w:name="_Toc469650143"/>
      <w:bookmarkStart w:id="78" w:name="_Toc473041505"/>
      <w:bookmarkStart w:id="79" w:name="_Toc473109622"/>
      <w:r>
        <w:lastRenderedPageBreak/>
        <w:t>The vision for Melbourne</w:t>
      </w:r>
      <w:bookmarkEnd w:id="75"/>
      <w:bookmarkEnd w:id="76"/>
      <w:bookmarkEnd w:id="77"/>
      <w:bookmarkEnd w:id="78"/>
      <w:bookmarkEnd w:id="79"/>
    </w:p>
    <w:p w14:paraId="0AD4F5D8" w14:textId="77777777" w:rsidR="00CD426C" w:rsidRDefault="00CD426C" w:rsidP="00516F0D">
      <w:pPr>
        <w:pStyle w:val="Heading2"/>
        <w:rPr>
          <w:sz w:val="28"/>
          <w:szCs w:val="28"/>
        </w:rPr>
      </w:pPr>
      <w:r>
        <w:rPr>
          <w:sz w:val="28"/>
          <w:szCs w:val="28"/>
        </w:rPr>
        <w:t>A global city of opportunity and choice</w:t>
      </w:r>
    </w:p>
    <w:p w14:paraId="30DDD792" w14:textId="77777777" w:rsidR="00CD426C" w:rsidRPr="00336FEA" w:rsidRDefault="007D6897" w:rsidP="00516F0D">
      <w:pPr>
        <w:pStyle w:val="body"/>
      </w:pPr>
      <w:r>
        <w:t xml:space="preserve">Our vision is that </w:t>
      </w:r>
      <w:r w:rsidR="00CD426C">
        <w:t>Melbourne</w:t>
      </w:r>
      <w:r w:rsidR="00CD426C" w:rsidRPr="00336FEA">
        <w:t xml:space="preserve"> will </w:t>
      </w:r>
      <w:r w:rsidR="00CD426C">
        <w:t>continue to be a</w:t>
      </w:r>
      <w:r w:rsidR="00CD426C" w:rsidRPr="00336FEA">
        <w:t xml:space="preserve"> global city of opportunity and choice.</w:t>
      </w:r>
    </w:p>
    <w:p w14:paraId="0DC643A1" w14:textId="7F9F5D81" w:rsidR="00B23969" w:rsidRDefault="00DB64F2" w:rsidP="00516F0D">
      <w:pPr>
        <w:pStyle w:val="body"/>
      </w:pPr>
      <w:r>
        <w:t xml:space="preserve">Plan Melbourne’s </w:t>
      </w:r>
      <w:r w:rsidR="001B3042">
        <w:t xml:space="preserve">vision </w:t>
      </w:r>
      <w:r w:rsidR="00886117">
        <w:t xml:space="preserve">for the city </w:t>
      </w:r>
      <w:r>
        <w:t xml:space="preserve">is guided </w:t>
      </w:r>
      <w:r w:rsidR="00B23969">
        <w:t xml:space="preserve">by </w:t>
      </w:r>
      <w:r w:rsidR="001B3042">
        <w:t>n</w:t>
      </w:r>
      <w:r w:rsidR="00584F39">
        <w:t>ine</w:t>
      </w:r>
      <w:r w:rsidR="00B73123" w:rsidRPr="00325098">
        <w:t xml:space="preserve"> principles</w:t>
      </w:r>
      <w:r w:rsidR="00B23969">
        <w:t>.</w:t>
      </w:r>
    </w:p>
    <w:p w14:paraId="297416E6" w14:textId="5963FBE5" w:rsidR="00B73123" w:rsidRDefault="00CD426C" w:rsidP="00B64AB3">
      <w:pPr>
        <w:autoSpaceDE w:val="0"/>
        <w:autoSpaceDN w:val="0"/>
        <w:adjustRightInd w:val="0"/>
        <w:spacing w:after="0"/>
      </w:pPr>
      <w:r>
        <w:t xml:space="preserve"> </w:t>
      </w:r>
    </w:p>
    <w:p w14:paraId="659F4D25" w14:textId="77777777" w:rsidR="00CD426C" w:rsidRDefault="00CD426C" w:rsidP="00CE7412">
      <w:pPr>
        <w:autoSpaceDE w:val="0"/>
        <w:autoSpaceDN w:val="0"/>
        <w:adjustRightInd w:val="0"/>
        <w:spacing w:after="0"/>
      </w:pPr>
    </w:p>
    <w:p w14:paraId="06A20B75" w14:textId="216570B4" w:rsidR="00B73123" w:rsidRDefault="00FC7EE0" w:rsidP="00155BE6">
      <w:pPr>
        <w:pStyle w:val="Heading3"/>
      </w:pPr>
      <w:bookmarkStart w:id="80" w:name="_Toc456271993"/>
      <w:r>
        <w:t xml:space="preserve">Principle </w:t>
      </w:r>
      <w:r w:rsidR="00B73123" w:rsidRPr="00325098">
        <w:t>1: A distinctive Melbourne</w:t>
      </w:r>
      <w:bookmarkEnd w:id="80"/>
    </w:p>
    <w:p w14:paraId="119E4A7E" w14:textId="14F81D2F" w:rsidR="00B73123" w:rsidRPr="002D422D" w:rsidRDefault="00B73123" w:rsidP="00E07547">
      <w:pPr>
        <w:pStyle w:val="body"/>
      </w:pPr>
      <w:r>
        <w:t>Melbourne has an enviable natural environment</w:t>
      </w:r>
      <w:r w:rsidR="004A7E9D">
        <w:t xml:space="preserve">, </w:t>
      </w:r>
      <w:r w:rsidR="00D9591E">
        <w:t xml:space="preserve">important </w:t>
      </w:r>
      <w:r w:rsidR="004A7E9D">
        <w:t>Aboriginal cultural heritage</w:t>
      </w:r>
      <w:r w:rsidR="00D9591E">
        <w:t xml:space="preserve"> values</w:t>
      </w:r>
      <w:r w:rsidR="00B23969">
        <w:t>,</w:t>
      </w:r>
      <w:r>
        <w:t xml:space="preserve"> a rich inheritance of open space</w:t>
      </w:r>
      <w:r w:rsidR="00B23969">
        <w:t>,</w:t>
      </w:r>
      <w:r>
        <w:t xml:space="preserve"> and landmark buildings and streets created during the </w:t>
      </w:r>
      <w:r w:rsidR="00B23969">
        <w:t xml:space="preserve">population booms of the </w:t>
      </w:r>
      <w:r>
        <w:t>Gold Rush and post-</w:t>
      </w:r>
      <w:r w:rsidR="00B23969">
        <w:t>W</w:t>
      </w:r>
      <w:r>
        <w:t>ar</w:t>
      </w:r>
      <w:r w:rsidR="00B23969">
        <w:t xml:space="preserve"> period</w:t>
      </w:r>
      <w:r>
        <w:t xml:space="preserve">. </w:t>
      </w:r>
      <w:r w:rsidR="00CD426C">
        <w:t>T</w:t>
      </w:r>
      <w:r w:rsidR="00B23969">
        <w:t xml:space="preserve">o ensure Melbourne remains distinctive, </w:t>
      </w:r>
      <w:r w:rsidR="006B1973" w:rsidRPr="006B1973">
        <w:t>its strengths will be protected and heritage preserved while the next generation of growth is planned to complement existing communities and create attractive new neighbourhoods.</w:t>
      </w:r>
    </w:p>
    <w:p w14:paraId="009C8617" w14:textId="060FC8EC" w:rsidR="00B73123" w:rsidRDefault="00FC7EE0" w:rsidP="00155BE6">
      <w:pPr>
        <w:pStyle w:val="Heading3"/>
      </w:pPr>
      <w:bookmarkStart w:id="81" w:name="_Toc456271994"/>
      <w:r>
        <w:t xml:space="preserve">Principle </w:t>
      </w:r>
      <w:r w:rsidR="00584F39">
        <w:t>2</w:t>
      </w:r>
      <w:r w:rsidR="00B73123">
        <w:t>: A globally connected and competitive city</w:t>
      </w:r>
      <w:bookmarkEnd w:id="81"/>
    </w:p>
    <w:p w14:paraId="0FD0CA52" w14:textId="63B56E83" w:rsidR="00B73123" w:rsidRDefault="00B73123" w:rsidP="00E07547">
      <w:pPr>
        <w:pStyle w:val="body"/>
      </w:pPr>
      <w:r>
        <w:t xml:space="preserve">Melbourne </w:t>
      </w:r>
      <w:r w:rsidR="00584F39">
        <w:t>will</w:t>
      </w:r>
      <w:r>
        <w:t xml:space="preserve"> develop and deliver infrastructure to support </w:t>
      </w:r>
      <w:r w:rsidR="00B23969">
        <w:t>its competitive advantages in sectors such as business services, health, education, manufacturing and tourism</w:t>
      </w:r>
      <w:r>
        <w:t xml:space="preserve">. Employment, research, </w:t>
      </w:r>
      <w:r w:rsidR="00CC470D">
        <w:t xml:space="preserve">retail, </w:t>
      </w:r>
      <w:r>
        <w:t xml:space="preserve">cultural and sporting precincts </w:t>
      </w:r>
      <w:r w:rsidR="00584F39">
        <w:t xml:space="preserve">will </w:t>
      </w:r>
      <w:r>
        <w:t>also be supported to ensure Melbourne remains attractive and liveable.</w:t>
      </w:r>
    </w:p>
    <w:p w14:paraId="57EE547A" w14:textId="1E0E3E40" w:rsidR="00B73123" w:rsidRDefault="00FC7EE0" w:rsidP="00155BE6">
      <w:pPr>
        <w:pStyle w:val="Heading3"/>
      </w:pPr>
      <w:bookmarkStart w:id="82" w:name="_Toc456271995"/>
      <w:r>
        <w:t xml:space="preserve">Principle </w:t>
      </w:r>
      <w:r w:rsidR="00584F39">
        <w:t>3</w:t>
      </w:r>
      <w:r w:rsidR="00B73123">
        <w:t xml:space="preserve">: A </w:t>
      </w:r>
      <w:r w:rsidR="00584F39">
        <w:t xml:space="preserve">city </w:t>
      </w:r>
      <w:r w:rsidR="00B73123">
        <w:t>of centres</w:t>
      </w:r>
      <w:r w:rsidR="00584F39">
        <w:t xml:space="preserve"> linked to regional Victoria</w:t>
      </w:r>
    </w:p>
    <w:p w14:paraId="4039EF42" w14:textId="2376F13F" w:rsidR="005B17E7" w:rsidRDefault="007A33BD" w:rsidP="00E07547">
      <w:pPr>
        <w:pStyle w:val="body"/>
      </w:pPr>
      <w:r>
        <w:t xml:space="preserve">The central city will remain the focus for </w:t>
      </w:r>
      <w:r w:rsidR="00830744">
        <w:t xml:space="preserve">global </w:t>
      </w:r>
      <w:r>
        <w:t>business and knowledge-intensive industries</w:t>
      </w:r>
      <w:r w:rsidR="007F51D5">
        <w:t xml:space="preserve"> </w:t>
      </w:r>
      <w:r w:rsidR="00830744">
        <w:t xml:space="preserve">linked </w:t>
      </w:r>
      <w:r w:rsidR="00886117">
        <w:t>to</w:t>
      </w:r>
      <w:r w:rsidR="007F51D5">
        <w:t xml:space="preserve"> </w:t>
      </w:r>
      <w:r w:rsidR="00830744">
        <w:t>an extensive network of</w:t>
      </w:r>
      <w:r>
        <w:t xml:space="preserve"> clusters, centres, precincts and gateways.</w:t>
      </w:r>
      <w:r w:rsidRPr="00232304">
        <w:t xml:space="preserve"> </w:t>
      </w:r>
      <w:r w:rsidR="00830744">
        <w:t>These physical, s</w:t>
      </w:r>
      <w:r>
        <w:t>ocial and economic links will be strengthened</w:t>
      </w:r>
      <w:r w:rsidR="005B17E7">
        <w:t>, turning Melbourne into</w:t>
      </w:r>
      <w:r w:rsidRPr="00332E44">
        <w:t xml:space="preserve"> </w:t>
      </w:r>
      <w:r w:rsidRPr="001E5DEF">
        <w:t>a cit</w:t>
      </w:r>
      <w:r w:rsidR="00830744">
        <w:t>y of centres linked to regional Victoria</w:t>
      </w:r>
      <w:r w:rsidR="005B17E7">
        <w:t xml:space="preserve">—creating social and economic opportunities </w:t>
      </w:r>
      <w:r w:rsidR="001447F1">
        <w:t>across the s</w:t>
      </w:r>
      <w:r w:rsidR="005B17E7">
        <w:t xml:space="preserve">tate. </w:t>
      </w:r>
    </w:p>
    <w:p w14:paraId="3E2C3932" w14:textId="48787F21" w:rsidR="00B73123" w:rsidRDefault="00FC7EE0" w:rsidP="00155BE6">
      <w:pPr>
        <w:pStyle w:val="Heading3"/>
      </w:pPr>
      <w:r>
        <w:t xml:space="preserve">Principle </w:t>
      </w:r>
      <w:r w:rsidR="00584F39">
        <w:t>4</w:t>
      </w:r>
      <w:r w:rsidR="00B73123">
        <w:t>: Environmental resilience and sustainability</w:t>
      </w:r>
    </w:p>
    <w:p w14:paraId="419B08F5" w14:textId="35BEA6AC" w:rsidR="004216FC" w:rsidRDefault="004216FC" w:rsidP="00E07547">
      <w:pPr>
        <w:pStyle w:val="body"/>
      </w:pPr>
      <w:r w:rsidRPr="004A6D02">
        <w:t xml:space="preserve">Protecting Melbourne’s biodiversity and natural assets is essential for remaining a productive and healthy </w:t>
      </w:r>
      <w:r w:rsidR="00830744">
        <w:t>city</w:t>
      </w:r>
      <w:r w:rsidRPr="004A6D02">
        <w:t xml:space="preserve">. </w:t>
      </w:r>
      <w:r w:rsidR="005B17E7">
        <w:t xml:space="preserve">There is an urgent need for Melbourne to adapt to climate change and </w:t>
      </w:r>
      <w:r w:rsidRPr="004A6D02">
        <w:t>make the transition to a low-carbon city.</w:t>
      </w:r>
    </w:p>
    <w:p w14:paraId="73B37804" w14:textId="77777777" w:rsidR="00B73123" w:rsidRDefault="00B73123">
      <w:pPr>
        <w:spacing w:after="200" w:line="276" w:lineRule="auto"/>
        <w:rPr>
          <w:rFonts w:ascii="Calibri" w:eastAsiaTheme="majorEastAsia" w:hAnsi="Calibri" w:cstheme="majorBidi"/>
          <w:b/>
          <w:bCs/>
          <w:i/>
          <w:sz w:val="28"/>
        </w:rPr>
      </w:pPr>
      <w:r>
        <w:rPr>
          <w:rFonts w:ascii="Calibri" w:hAnsi="Calibri"/>
          <w:iCs/>
          <w:sz w:val="28"/>
        </w:rPr>
        <w:br w:type="page"/>
      </w:r>
    </w:p>
    <w:p w14:paraId="47102990" w14:textId="330A0258" w:rsidR="00B73123" w:rsidRDefault="00FC7EE0" w:rsidP="00155BE6">
      <w:pPr>
        <w:pStyle w:val="Heading3"/>
      </w:pPr>
      <w:r>
        <w:lastRenderedPageBreak/>
        <w:t xml:space="preserve">Principle </w:t>
      </w:r>
      <w:r w:rsidR="00584F39">
        <w:t>5</w:t>
      </w:r>
      <w:r w:rsidR="00B73123">
        <w:t>: Living locally—20-minute neighbourhoods</w:t>
      </w:r>
    </w:p>
    <w:p w14:paraId="521759BF" w14:textId="7FA448E4" w:rsidR="00B73123" w:rsidRDefault="00B73123" w:rsidP="00E07547">
      <w:pPr>
        <w:pStyle w:val="body"/>
      </w:pPr>
      <w:r>
        <w:t xml:space="preserve">Creating accessible, safe and attractive local areas where people can access most of their everyday needs within a 20-minute walk, cycle or local public transport trip, will make Melbourne healthier and more inclusive. </w:t>
      </w:r>
      <w:r w:rsidR="00B9348A">
        <w:t xml:space="preserve">Due to the specialised and diverse nature of work, many people will </w:t>
      </w:r>
      <w:r w:rsidR="001447F1">
        <w:t xml:space="preserve">still </w:t>
      </w:r>
      <w:r w:rsidR="00B9348A">
        <w:t xml:space="preserve">need to travel outside of this 20-minute neighbourhood for their jobs. </w:t>
      </w:r>
    </w:p>
    <w:p w14:paraId="64DAC575" w14:textId="41D195F6" w:rsidR="00B73123" w:rsidRDefault="00FC7EE0" w:rsidP="00155BE6">
      <w:pPr>
        <w:pStyle w:val="Heading3"/>
      </w:pPr>
      <w:r>
        <w:t xml:space="preserve">Principle </w:t>
      </w:r>
      <w:r w:rsidR="00584F39">
        <w:t>6</w:t>
      </w:r>
      <w:r w:rsidR="00B73123">
        <w:t>: Social and economic participation</w:t>
      </w:r>
      <w:bookmarkEnd w:id="82"/>
    </w:p>
    <w:p w14:paraId="37D607E0" w14:textId="0FCC9CCF" w:rsidR="00B73123" w:rsidRDefault="001447F1" w:rsidP="00E07547">
      <w:pPr>
        <w:pStyle w:val="body"/>
      </w:pPr>
      <w:r>
        <w:t>S</w:t>
      </w:r>
      <w:r w:rsidR="00B73123">
        <w:t xml:space="preserve">ocial mobility is essential for social cohesion. </w:t>
      </w:r>
      <w:r>
        <w:t xml:space="preserve">Victoria’s </w:t>
      </w:r>
      <w:r w:rsidR="00B73123">
        <w:t xml:space="preserve">challenge is to make it easier for every citizen—regardless of </w:t>
      </w:r>
      <w:r>
        <w:t xml:space="preserve">their </w:t>
      </w:r>
      <w:r w:rsidR="00B73123">
        <w:t xml:space="preserve">race, gender, age, sexuality or ability—to attain the skills they need </w:t>
      </w:r>
      <w:r>
        <w:t xml:space="preserve">to fully </w:t>
      </w:r>
      <w:r w:rsidR="00830744">
        <w:t>participate in the life and economy of the city</w:t>
      </w:r>
      <w:r>
        <w:t xml:space="preserve"> and state</w:t>
      </w:r>
      <w:r w:rsidR="00B73123">
        <w:t xml:space="preserve">. </w:t>
      </w:r>
    </w:p>
    <w:p w14:paraId="28F8E535" w14:textId="7286A7C8" w:rsidR="00B73123" w:rsidRDefault="00FC7EE0" w:rsidP="00155BE6">
      <w:pPr>
        <w:pStyle w:val="Heading3"/>
      </w:pPr>
      <w:bookmarkStart w:id="83" w:name="_Toc456271996"/>
      <w:r>
        <w:t xml:space="preserve">Principle </w:t>
      </w:r>
      <w:r w:rsidR="00584F39">
        <w:t>7</w:t>
      </w:r>
      <w:r w:rsidR="00B73123">
        <w:t>: Strong and healthy communities</w:t>
      </w:r>
      <w:bookmarkEnd w:id="83"/>
    </w:p>
    <w:p w14:paraId="6F7DEB02" w14:textId="15651375" w:rsidR="00B73123" w:rsidRDefault="001447F1" w:rsidP="00E07547">
      <w:pPr>
        <w:pStyle w:val="body"/>
      </w:pPr>
      <w:r>
        <w:t>T</w:t>
      </w:r>
      <w:r w:rsidR="00B73123">
        <w:t xml:space="preserve">o </w:t>
      </w:r>
      <w:r>
        <w:t xml:space="preserve">remain </w:t>
      </w:r>
      <w:r w:rsidR="00B73123">
        <w:t>a city of diverse, healthy and inclusive communities</w:t>
      </w:r>
      <w:r w:rsidR="006A675C">
        <w:t>,</w:t>
      </w:r>
      <w:r w:rsidR="00B73123">
        <w:t xml:space="preserve"> </w:t>
      </w:r>
      <w:r>
        <w:t xml:space="preserve">Melbourne needs to ensure its </w:t>
      </w:r>
      <w:r w:rsidR="00B73123">
        <w:t>neighbourhoods</w:t>
      </w:r>
      <w:r w:rsidR="00444F02">
        <w:t xml:space="preserve"> and suburbs</w:t>
      </w:r>
      <w:r w:rsidR="00B73123">
        <w:t xml:space="preserve"> are safe and walkable. </w:t>
      </w:r>
      <w:r>
        <w:t>Strong c</w:t>
      </w:r>
      <w:r w:rsidR="00830744">
        <w:t>ommunities</w:t>
      </w:r>
      <w:r w:rsidR="00B73123">
        <w:t xml:space="preserve"> </w:t>
      </w:r>
      <w:r>
        <w:t xml:space="preserve">need affordable, accessible housing; </w:t>
      </w:r>
      <w:r w:rsidR="00B73123">
        <w:t>local health, education and community services</w:t>
      </w:r>
      <w:r>
        <w:t>;</w:t>
      </w:r>
      <w:r w:rsidR="00B73123">
        <w:t xml:space="preserve"> </w:t>
      </w:r>
      <w:r w:rsidR="00830744">
        <w:t xml:space="preserve">access to </w:t>
      </w:r>
      <w:r w:rsidR="00B73123">
        <w:t>recreation</w:t>
      </w:r>
      <w:r w:rsidR="00830744">
        <w:t xml:space="preserve"> </w:t>
      </w:r>
      <w:r w:rsidR="00B73123">
        <w:t>spaces</w:t>
      </w:r>
      <w:r>
        <w:t>;</w:t>
      </w:r>
      <w:r w:rsidR="00B73123">
        <w:t xml:space="preserve"> and healthy food.</w:t>
      </w:r>
      <w:r w:rsidR="00B73123">
        <w:tab/>
      </w:r>
    </w:p>
    <w:p w14:paraId="4CAD93E0" w14:textId="49223AB8" w:rsidR="00B73123" w:rsidRDefault="00FC7EE0" w:rsidP="00155BE6">
      <w:pPr>
        <w:pStyle w:val="Heading3"/>
      </w:pPr>
      <w:bookmarkStart w:id="84" w:name="_Toc456272000"/>
      <w:r>
        <w:t xml:space="preserve">Principle </w:t>
      </w:r>
      <w:r w:rsidR="00584F39">
        <w:t>8</w:t>
      </w:r>
      <w:r w:rsidR="00B73123">
        <w:t>: Infrastructure investment that supports balanced city growth</w:t>
      </w:r>
      <w:bookmarkEnd w:id="84"/>
    </w:p>
    <w:p w14:paraId="3A0EE4A6" w14:textId="06506208" w:rsidR="00B73123" w:rsidRDefault="00830744" w:rsidP="00E07547">
      <w:pPr>
        <w:pStyle w:val="body"/>
      </w:pPr>
      <w:r>
        <w:t xml:space="preserve">Smart infrastructure investment </w:t>
      </w:r>
      <w:r w:rsidR="00EC036D">
        <w:t xml:space="preserve">and better utilisation of existing infrastructure </w:t>
      </w:r>
      <w:r>
        <w:t>is the key to creating new jobs and driving population growth in the right places.</w:t>
      </w:r>
      <w:r w:rsidR="00B73123">
        <w:t xml:space="preserve"> It is </w:t>
      </w:r>
      <w:r>
        <w:t xml:space="preserve">also </w:t>
      </w:r>
      <w:r w:rsidR="00B73123">
        <w:t>vital for the social, economic and environmental wellbeing of the city</w:t>
      </w:r>
      <w:r w:rsidR="001447F1">
        <w:t>. That’s why there needs to</w:t>
      </w:r>
      <w:r w:rsidR="00B73123">
        <w:t xml:space="preserve"> </w:t>
      </w:r>
      <w:r w:rsidR="001447F1">
        <w:t xml:space="preserve">be </w:t>
      </w:r>
      <w:r w:rsidR="00B73123">
        <w:t xml:space="preserve">a pipeline of projects and initiatives that make Melbourne more sustainable, accessible and prosperous. </w:t>
      </w:r>
    </w:p>
    <w:p w14:paraId="686679D6" w14:textId="70E0221D" w:rsidR="00B73123" w:rsidRDefault="00FC7EE0" w:rsidP="00155BE6">
      <w:pPr>
        <w:pStyle w:val="Heading3"/>
      </w:pPr>
      <w:bookmarkStart w:id="85" w:name="_Toc456272001"/>
      <w:r>
        <w:t xml:space="preserve">Principle </w:t>
      </w:r>
      <w:r w:rsidR="00584F39">
        <w:t>9</w:t>
      </w:r>
      <w:r w:rsidR="00B73123">
        <w:t>: Leadership and partnership</w:t>
      </w:r>
      <w:bookmarkEnd w:id="85"/>
    </w:p>
    <w:p w14:paraId="3E5CF629" w14:textId="6A8F4399" w:rsidR="00B73123" w:rsidRDefault="00B73123" w:rsidP="00E07547">
      <w:pPr>
        <w:pStyle w:val="body"/>
      </w:pPr>
      <w:r>
        <w:t>Melbourne’s growth rel</w:t>
      </w:r>
      <w:r w:rsidR="00A4654A">
        <w:t>ies</w:t>
      </w:r>
      <w:r>
        <w:t xml:space="preserve"> on effective governance, strong leadership and collaborative partnerships. Maintaining strong working relationships between all spheres of government, the public and private sectors and the wider community will ensure that all Melburnians share the benefits and the responsibilities of putting plans into practice.</w:t>
      </w:r>
      <w:r w:rsidR="00EA36C6">
        <w:t xml:space="preserve"> </w:t>
      </w:r>
    </w:p>
    <w:p w14:paraId="0F5C608F" w14:textId="3A77D7BE" w:rsidR="00A75A19" w:rsidRDefault="00A75A19">
      <w:pPr>
        <w:spacing w:after="200" w:line="276" w:lineRule="auto"/>
        <w:rPr>
          <w:color w:val="000000" w:themeColor="text1"/>
        </w:rPr>
      </w:pPr>
      <w:bookmarkStart w:id="86" w:name="_Toc452982761"/>
      <w:bookmarkStart w:id="87" w:name="_Toc456272019"/>
      <w:bookmarkEnd w:id="72"/>
      <w:bookmarkEnd w:id="73"/>
      <w:bookmarkEnd w:id="74"/>
    </w:p>
    <w:p w14:paraId="65C8249D" w14:textId="77777777" w:rsidR="00383087" w:rsidRDefault="00383087">
      <w:pPr>
        <w:spacing w:after="200" w:line="276" w:lineRule="auto"/>
        <w:rPr>
          <w:rFonts w:eastAsiaTheme="majorEastAsia" w:cstheme="majorBidi"/>
          <w:b/>
          <w:bCs/>
          <w:color w:val="000000" w:themeColor="text1"/>
          <w:sz w:val="32"/>
          <w:szCs w:val="26"/>
        </w:rPr>
      </w:pPr>
      <w:bookmarkStart w:id="88" w:name="_Toc463624255"/>
      <w:r>
        <w:rPr>
          <w:color w:val="000000" w:themeColor="text1"/>
        </w:rPr>
        <w:br w:type="page"/>
      </w:r>
    </w:p>
    <w:p w14:paraId="65F1035F" w14:textId="229C6B2B" w:rsidR="00BB6BA9" w:rsidRPr="00BF79CA" w:rsidRDefault="00BB6BA9" w:rsidP="00BF79CA">
      <w:pPr>
        <w:pStyle w:val="Heading2"/>
      </w:pPr>
      <w:bookmarkStart w:id="89" w:name="_Toc467512660"/>
      <w:bookmarkStart w:id="90" w:name="_Toc469650144"/>
      <w:bookmarkStart w:id="91" w:name="_Toc473041506"/>
      <w:bookmarkStart w:id="92" w:name="_Toc473109623"/>
      <w:r w:rsidRPr="00BF79CA">
        <w:lastRenderedPageBreak/>
        <w:t>Melbourne’s 2050 plan</w:t>
      </w:r>
      <w:bookmarkEnd w:id="88"/>
      <w:bookmarkEnd w:id="89"/>
      <w:bookmarkEnd w:id="90"/>
      <w:bookmarkEnd w:id="91"/>
      <w:bookmarkEnd w:id="92"/>
    </w:p>
    <w:p w14:paraId="1A5819CC" w14:textId="24335006" w:rsidR="00DB64F2" w:rsidRDefault="00DB64F2" w:rsidP="00BF79CA">
      <w:pPr>
        <w:pStyle w:val="body"/>
      </w:pPr>
      <w:r>
        <w:t>Plan Melbourne’s vision for the city is guided by nine principles.</w:t>
      </w:r>
    </w:p>
    <w:p w14:paraId="5F91A994" w14:textId="37E5A9DD" w:rsidR="00DB64F2" w:rsidRDefault="00DB64F2" w:rsidP="00BF79CA">
      <w:pPr>
        <w:pStyle w:val="body"/>
      </w:pPr>
      <w:r>
        <w:t xml:space="preserve">To </w:t>
      </w:r>
      <w:r w:rsidR="00A63B45">
        <w:t>support</w:t>
      </w:r>
      <w:r>
        <w:t xml:space="preserve"> those principles seven outcomes have been set, together with the policy directions that will be taken to reach those outcomes.</w:t>
      </w:r>
    </w:p>
    <w:p w14:paraId="3B969000" w14:textId="29A24891" w:rsidR="004216FC" w:rsidRPr="00535659" w:rsidRDefault="00BB6BA9">
      <w:pPr>
        <w:autoSpaceDE w:val="0"/>
        <w:autoSpaceDN w:val="0"/>
        <w:adjustRightInd w:val="0"/>
        <w:spacing w:after="0"/>
      </w:pPr>
      <w:r w:rsidRPr="00BB6BA9">
        <w:rPr>
          <w:color w:val="000000" w:themeColor="text1"/>
        </w:rPr>
        <w:t xml:space="preserve"> </w:t>
      </w:r>
    </w:p>
    <w:p w14:paraId="14F2362B" w14:textId="77777777" w:rsidR="00BA676B" w:rsidRPr="00F66BC5" w:rsidRDefault="00BA676B" w:rsidP="007D7047">
      <w:pPr>
        <w:pStyle w:val="Heading3"/>
      </w:pPr>
      <w:r w:rsidRPr="00F66BC5">
        <w:t>The vision for Melbourne</w:t>
      </w:r>
    </w:p>
    <w:p w14:paraId="1A1F3348" w14:textId="2B14CF3D" w:rsidR="004216FC" w:rsidRDefault="00BA676B" w:rsidP="00BF79CA">
      <w:pPr>
        <w:pStyle w:val="Heading4"/>
      </w:pPr>
      <w:r>
        <w:t>A</w:t>
      </w:r>
      <w:r w:rsidRPr="00F66BC5">
        <w:t xml:space="preserve"> global city of opportunity and choice</w:t>
      </w:r>
    </w:p>
    <w:p w14:paraId="08A9591E" w14:textId="009EC341" w:rsidR="00567357" w:rsidRPr="0040026E" w:rsidRDefault="00567357" w:rsidP="0040026E">
      <w:pPr>
        <w:pStyle w:val="body"/>
        <w:rPr>
          <w:caps/>
        </w:rPr>
      </w:pPr>
      <w:r w:rsidRPr="0040026E">
        <w:rPr>
          <w:caps/>
        </w:rPr>
        <w:t>outcome 1</w:t>
      </w:r>
      <w:r w:rsidR="00B33CE7" w:rsidRPr="0040026E">
        <w:rPr>
          <w:caps/>
        </w:rPr>
        <w:t xml:space="preserve"> </w:t>
      </w:r>
      <w:r w:rsidRPr="0040026E">
        <w:t>Melbourne is a productive city that attracts investment, supports innovation and creates jobs</w:t>
      </w:r>
    </w:p>
    <w:p w14:paraId="6F64BD5B" w14:textId="38CE2383" w:rsidR="00567357" w:rsidRPr="0040026E" w:rsidRDefault="00567357" w:rsidP="0040026E">
      <w:pPr>
        <w:pStyle w:val="body"/>
        <w:rPr>
          <w:caps/>
        </w:rPr>
      </w:pPr>
      <w:r w:rsidRPr="0040026E">
        <w:rPr>
          <w:caps/>
        </w:rPr>
        <w:t xml:space="preserve">Direction 1.1 </w:t>
      </w:r>
      <w:r w:rsidRPr="0040026E">
        <w:t>Create a city structure that strengthens Melbourne’s competitiveness for jobs and investment</w:t>
      </w:r>
    </w:p>
    <w:p w14:paraId="06C13184" w14:textId="398D44A6" w:rsidR="00567357" w:rsidRPr="0040026E" w:rsidRDefault="00567357" w:rsidP="0040026E">
      <w:pPr>
        <w:pStyle w:val="body"/>
        <w:rPr>
          <w:caps/>
        </w:rPr>
      </w:pPr>
      <w:r w:rsidRPr="0040026E">
        <w:rPr>
          <w:caps/>
        </w:rPr>
        <w:t>Direction 1.</w:t>
      </w:r>
      <w:r w:rsidR="00B33CE7" w:rsidRPr="0040026E">
        <w:rPr>
          <w:caps/>
        </w:rPr>
        <w:t xml:space="preserve">2 </w:t>
      </w:r>
      <w:r w:rsidRPr="0040026E">
        <w:t>Improve access to jobs across Melbourne and closer to where people live</w:t>
      </w:r>
    </w:p>
    <w:p w14:paraId="3C95462E" w14:textId="7B8F787B" w:rsidR="00567357" w:rsidRPr="0040026E" w:rsidRDefault="00567357" w:rsidP="0040026E">
      <w:pPr>
        <w:pStyle w:val="body"/>
      </w:pPr>
      <w:r w:rsidRPr="0040026E">
        <w:rPr>
          <w:caps/>
        </w:rPr>
        <w:t xml:space="preserve">Direction 1.3 </w:t>
      </w:r>
      <w:r w:rsidRPr="0040026E">
        <w:t>Create development opportunities at urban renewal precincts across Melbourne</w:t>
      </w:r>
    </w:p>
    <w:p w14:paraId="45B23983" w14:textId="16536DD7" w:rsidR="00567357" w:rsidRPr="0040026E" w:rsidRDefault="00567357" w:rsidP="0040026E">
      <w:pPr>
        <w:pStyle w:val="body"/>
      </w:pPr>
      <w:r w:rsidRPr="0040026E">
        <w:t>DIRECTION 1.4</w:t>
      </w:r>
      <w:r w:rsidR="00B33CE7" w:rsidRPr="0040026E">
        <w:t xml:space="preserve"> </w:t>
      </w:r>
      <w:r w:rsidRPr="0040026E">
        <w:t>Support the productive use of land and resources in Melbourne’s non-urban areas</w:t>
      </w:r>
      <w:r w:rsidRPr="0040026E" w:rsidDel="004216FC">
        <w:t xml:space="preserve"> </w:t>
      </w:r>
    </w:p>
    <w:p w14:paraId="202EEEE3" w14:textId="179236D4" w:rsidR="00BA676B" w:rsidRPr="0040026E" w:rsidRDefault="00567357" w:rsidP="0040026E">
      <w:pPr>
        <w:pStyle w:val="body"/>
        <w:rPr>
          <w:caps/>
        </w:rPr>
      </w:pPr>
      <w:r w:rsidRPr="0040026E">
        <w:rPr>
          <w:caps/>
        </w:rPr>
        <w:t>outcome 2</w:t>
      </w:r>
      <w:r w:rsidR="00B33CE7" w:rsidRPr="0040026E">
        <w:rPr>
          <w:caps/>
        </w:rPr>
        <w:t xml:space="preserve"> </w:t>
      </w:r>
      <w:r w:rsidRPr="0040026E">
        <w:t>Melbourne provides housing choice in locations close to jobs and services</w:t>
      </w:r>
    </w:p>
    <w:p w14:paraId="0B431E9B" w14:textId="35A4D8D5" w:rsidR="00567357" w:rsidRPr="0040026E" w:rsidRDefault="00567357" w:rsidP="0040026E">
      <w:pPr>
        <w:pStyle w:val="body"/>
        <w:rPr>
          <w:caps/>
        </w:rPr>
      </w:pPr>
      <w:r w:rsidRPr="0040026E">
        <w:rPr>
          <w:caps/>
        </w:rPr>
        <w:t>Direction 2</w:t>
      </w:r>
      <w:r w:rsidR="00B33CE7" w:rsidRPr="0040026E">
        <w:rPr>
          <w:caps/>
        </w:rPr>
        <w:t xml:space="preserve">.1 </w:t>
      </w:r>
      <w:r w:rsidRPr="0040026E">
        <w:t>Manage the supply of new housing in the right locations to meet population growth and create a sustainable city</w:t>
      </w:r>
    </w:p>
    <w:p w14:paraId="28F9E7A4" w14:textId="15604E5A" w:rsidR="00567357" w:rsidRPr="0040026E" w:rsidRDefault="00567357" w:rsidP="0040026E">
      <w:pPr>
        <w:pStyle w:val="body"/>
        <w:rPr>
          <w:caps/>
        </w:rPr>
      </w:pPr>
      <w:r w:rsidRPr="0040026E">
        <w:rPr>
          <w:caps/>
        </w:rPr>
        <w:t>Direction 2.2</w:t>
      </w:r>
      <w:r w:rsidR="00B33CE7" w:rsidRPr="0040026E">
        <w:rPr>
          <w:caps/>
        </w:rPr>
        <w:t xml:space="preserve"> </w:t>
      </w:r>
      <w:r w:rsidRPr="0040026E">
        <w:t>Deliver more housing closer to jobs and public transport</w:t>
      </w:r>
    </w:p>
    <w:p w14:paraId="1638556C" w14:textId="6CAA837B" w:rsidR="00567357" w:rsidRPr="0040026E" w:rsidRDefault="00567357" w:rsidP="0040026E">
      <w:pPr>
        <w:pStyle w:val="body"/>
        <w:rPr>
          <w:caps/>
        </w:rPr>
      </w:pPr>
      <w:r w:rsidRPr="0040026E">
        <w:rPr>
          <w:caps/>
        </w:rPr>
        <w:t>Direction 2.3</w:t>
      </w:r>
      <w:r w:rsidR="00B33CE7" w:rsidRPr="0040026E">
        <w:rPr>
          <w:caps/>
        </w:rPr>
        <w:t xml:space="preserve"> </w:t>
      </w:r>
      <w:r w:rsidRPr="0040026E">
        <w:t>Increase the supply of social and affordable housing</w:t>
      </w:r>
    </w:p>
    <w:p w14:paraId="0A31D7B8" w14:textId="0D191A2B" w:rsidR="00567357" w:rsidRPr="0040026E" w:rsidRDefault="00567357" w:rsidP="0040026E">
      <w:pPr>
        <w:pStyle w:val="body"/>
        <w:rPr>
          <w:caps/>
        </w:rPr>
      </w:pPr>
      <w:r w:rsidRPr="0040026E">
        <w:rPr>
          <w:caps/>
        </w:rPr>
        <w:t>Direction 2.4</w:t>
      </w:r>
      <w:r w:rsidR="00B33CE7" w:rsidRPr="0040026E">
        <w:rPr>
          <w:caps/>
        </w:rPr>
        <w:t xml:space="preserve"> </w:t>
      </w:r>
      <w:r w:rsidRPr="0040026E">
        <w:t>Facilitate decision-making processes for housing in the right locations</w:t>
      </w:r>
    </w:p>
    <w:p w14:paraId="352D6C43" w14:textId="0241AB0A" w:rsidR="00567357" w:rsidRPr="0040026E" w:rsidRDefault="00567357" w:rsidP="0040026E">
      <w:pPr>
        <w:pStyle w:val="body"/>
      </w:pPr>
      <w:r w:rsidRPr="0040026E">
        <w:rPr>
          <w:caps/>
        </w:rPr>
        <w:t>Direction 2.5</w:t>
      </w:r>
      <w:r w:rsidR="00B33CE7" w:rsidRPr="0040026E">
        <w:rPr>
          <w:caps/>
        </w:rPr>
        <w:t xml:space="preserve"> </w:t>
      </w:r>
      <w:r w:rsidRPr="0040026E">
        <w:t>Provide greater choice and diversity of housing</w:t>
      </w:r>
    </w:p>
    <w:p w14:paraId="17839485" w14:textId="5F82FA64" w:rsidR="00567357" w:rsidRPr="0040026E" w:rsidRDefault="00567357" w:rsidP="0040026E">
      <w:pPr>
        <w:pStyle w:val="body"/>
        <w:rPr>
          <w:caps/>
        </w:rPr>
      </w:pPr>
      <w:r w:rsidRPr="0040026E">
        <w:rPr>
          <w:caps/>
        </w:rPr>
        <w:t>outcome 3</w:t>
      </w:r>
      <w:r w:rsidR="00B33CE7" w:rsidRPr="0040026E">
        <w:rPr>
          <w:caps/>
        </w:rPr>
        <w:t xml:space="preserve"> </w:t>
      </w:r>
      <w:r w:rsidRPr="0040026E">
        <w:t>Melbourne has an integrated transport system that connects people to jobs and services and goods to market</w:t>
      </w:r>
    </w:p>
    <w:p w14:paraId="7063EB71" w14:textId="44DAFD33" w:rsidR="00567357" w:rsidRPr="0040026E" w:rsidRDefault="00567357" w:rsidP="0040026E">
      <w:pPr>
        <w:pStyle w:val="body"/>
        <w:rPr>
          <w:caps/>
        </w:rPr>
      </w:pPr>
      <w:r w:rsidRPr="0040026E">
        <w:rPr>
          <w:caps/>
        </w:rPr>
        <w:t>Direction 3</w:t>
      </w:r>
      <w:r w:rsidR="00B33CE7" w:rsidRPr="0040026E">
        <w:rPr>
          <w:caps/>
        </w:rPr>
        <w:t xml:space="preserve">.1 </w:t>
      </w:r>
      <w:r w:rsidRPr="0040026E">
        <w:t>Transform Melbourne’s transport system to support a productive city</w:t>
      </w:r>
    </w:p>
    <w:p w14:paraId="444C4021" w14:textId="26264471" w:rsidR="00567357" w:rsidRPr="0040026E" w:rsidRDefault="00567357" w:rsidP="0040026E">
      <w:pPr>
        <w:pStyle w:val="body"/>
        <w:rPr>
          <w:caps/>
        </w:rPr>
      </w:pPr>
      <w:r w:rsidRPr="0040026E">
        <w:rPr>
          <w:caps/>
        </w:rPr>
        <w:t>Direction 3</w:t>
      </w:r>
      <w:r w:rsidR="00B33CE7" w:rsidRPr="0040026E">
        <w:rPr>
          <w:caps/>
        </w:rPr>
        <w:t xml:space="preserve">.2 </w:t>
      </w:r>
      <w:r w:rsidRPr="0040026E">
        <w:t>Improve transport in Melbourne’s outer suburbs</w:t>
      </w:r>
    </w:p>
    <w:p w14:paraId="40289295" w14:textId="4D5DF1A0" w:rsidR="00567357" w:rsidRPr="0040026E" w:rsidRDefault="00567357" w:rsidP="0040026E">
      <w:pPr>
        <w:pStyle w:val="body"/>
        <w:rPr>
          <w:caps/>
        </w:rPr>
      </w:pPr>
      <w:r w:rsidRPr="0040026E">
        <w:rPr>
          <w:caps/>
        </w:rPr>
        <w:t>Direction 3</w:t>
      </w:r>
      <w:r w:rsidR="00B33CE7" w:rsidRPr="0040026E">
        <w:rPr>
          <w:caps/>
        </w:rPr>
        <w:t xml:space="preserve">.3 </w:t>
      </w:r>
      <w:r w:rsidRPr="0040026E">
        <w:t>Improve local travel options to support 20-minute neighbourhoods</w:t>
      </w:r>
    </w:p>
    <w:p w14:paraId="73A79B9B" w14:textId="586E2B93" w:rsidR="00567357" w:rsidRPr="0040026E" w:rsidRDefault="00567357" w:rsidP="0040026E">
      <w:pPr>
        <w:pStyle w:val="body"/>
      </w:pPr>
      <w:r w:rsidRPr="0040026E">
        <w:rPr>
          <w:caps/>
        </w:rPr>
        <w:lastRenderedPageBreak/>
        <w:t>Direction 3.4</w:t>
      </w:r>
      <w:r w:rsidR="00B33CE7" w:rsidRPr="0040026E">
        <w:t xml:space="preserve"> </w:t>
      </w:r>
      <w:r w:rsidRPr="0040026E">
        <w:t>Improve freight efficiency and increase capacity of gateways while protecting urban amenity</w:t>
      </w:r>
      <w:r w:rsidRPr="0040026E">
        <w:rPr>
          <w:caps/>
        </w:rPr>
        <w:t xml:space="preserve"> </w:t>
      </w:r>
    </w:p>
    <w:p w14:paraId="0F955ED6" w14:textId="7C63E7D5" w:rsidR="00567357" w:rsidRPr="0040026E" w:rsidRDefault="00567357" w:rsidP="0040026E">
      <w:pPr>
        <w:pStyle w:val="body"/>
        <w:rPr>
          <w:caps/>
        </w:rPr>
      </w:pPr>
      <w:r w:rsidRPr="0040026E">
        <w:rPr>
          <w:caps/>
        </w:rPr>
        <w:t>outcome 4</w:t>
      </w:r>
      <w:r w:rsidR="00B33CE7" w:rsidRPr="0040026E">
        <w:rPr>
          <w:caps/>
        </w:rPr>
        <w:t xml:space="preserve"> </w:t>
      </w:r>
      <w:r w:rsidRPr="0040026E">
        <w:t>Melbourne is a distinctive and liveable city with quality design and amenity</w:t>
      </w:r>
    </w:p>
    <w:p w14:paraId="5707BACC" w14:textId="12371BFB" w:rsidR="00567357" w:rsidRPr="0040026E" w:rsidRDefault="00567357" w:rsidP="0040026E">
      <w:pPr>
        <w:pStyle w:val="body"/>
        <w:rPr>
          <w:caps/>
        </w:rPr>
      </w:pPr>
      <w:r w:rsidRPr="0040026E">
        <w:rPr>
          <w:caps/>
        </w:rPr>
        <w:t>Direction 4</w:t>
      </w:r>
      <w:r w:rsidR="00B33CE7" w:rsidRPr="0040026E">
        <w:rPr>
          <w:caps/>
        </w:rPr>
        <w:t xml:space="preserve">.1 </w:t>
      </w:r>
      <w:r w:rsidRPr="0040026E">
        <w:t>Create more great public places across Melbourne</w:t>
      </w:r>
    </w:p>
    <w:p w14:paraId="5E95FD59" w14:textId="0BFDE0C9" w:rsidR="00567357" w:rsidRPr="0040026E" w:rsidRDefault="00567357" w:rsidP="0040026E">
      <w:pPr>
        <w:pStyle w:val="body"/>
        <w:rPr>
          <w:caps/>
        </w:rPr>
      </w:pPr>
      <w:r w:rsidRPr="0040026E">
        <w:rPr>
          <w:caps/>
        </w:rPr>
        <w:t>Direction 4</w:t>
      </w:r>
      <w:r w:rsidR="00B33CE7" w:rsidRPr="0040026E">
        <w:rPr>
          <w:caps/>
        </w:rPr>
        <w:t xml:space="preserve">.2 </w:t>
      </w:r>
      <w:r w:rsidRPr="0040026E">
        <w:t>Build on Melbourne’s cultural leadership and sporting legacy</w:t>
      </w:r>
    </w:p>
    <w:p w14:paraId="3B253173" w14:textId="23FF20A3" w:rsidR="00567357" w:rsidRPr="0040026E" w:rsidRDefault="00567357" w:rsidP="0040026E">
      <w:pPr>
        <w:pStyle w:val="body"/>
        <w:rPr>
          <w:caps/>
        </w:rPr>
      </w:pPr>
      <w:r w:rsidRPr="0040026E">
        <w:rPr>
          <w:caps/>
        </w:rPr>
        <w:t>Direction 4</w:t>
      </w:r>
      <w:r w:rsidR="00B33CE7" w:rsidRPr="0040026E">
        <w:rPr>
          <w:caps/>
        </w:rPr>
        <w:t xml:space="preserve">.3 </w:t>
      </w:r>
      <w:r w:rsidRPr="0040026E">
        <w:t>Achieve and promote design excellence</w:t>
      </w:r>
    </w:p>
    <w:p w14:paraId="1CE6D4C2" w14:textId="3C7C070E" w:rsidR="00567357" w:rsidRPr="0040026E" w:rsidRDefault="00567357" w:rsidP="0040026E">
      <w:pPr>
        <w:pStyle w:val="body"/>
      </w:pPr>
      <w:r w:rsidRPr="0040026E">
        <w:rPr>
          <w:caps/>
        </w:rPr>
        <w:t>Direction 4</w:t>
      </w:r>
      <w:r w:rsidR="00B33CE7" w:rsidRPr="0040026E">
        <w:rPr>
          <w:caps/>
        </w:rPr>
        <w:t xml:space="preserve">.4 </w:t>
      </w:r>
      <w:r w:rsidRPr="0040026E">
        <w:t>Respect Melbourne’s heritage as we build for the future</w:t>
      </w:r>
    </w:p>
    <w:p w14:paraId="756A9B27" w14:textId="6C3C9F9E" w:rsidR="00567357" w:rsidRPr="0040026E" w:rsidRDefault="00567357" w:rsidP="0040026E">
      <w:pPr>
        <w:pStyle w:val="body"/>
      </w:pPr>
      <w:r w:rsidRPr="0040026E">
        <w:rPr>
          <w:caps/>
        </w:rPr>
        <w:t>Direction 4.5</w:t>
      </w:r>
      <w:r w:rsidR="00B33CE7" w:rsidRPr="0040026E">
        <w:t xml:space="preserve"> </w:t>
      </w:r>
      <w:r w:rsidRPr="0040026E">
        <w:t>Plan for Melbourne’s green wedges and peri-urban areas</w:t>
      </w:r>
    </w:p>
    <w:p w14:paraId="15CF232D" w14:textId="42F345CD" w:rsidR="00567357" w:rsidRPr="0040026E" w:rsidRDefault="00567357" w:rsidP="0040026E">
      <w:pPr>
        <w:pStyle w:val="body"/>
      </w:pPr>
      <w:r w:rsidRPr="0040026E">
        <w:rPr>
          <w:caps/>
        </w:rPr>
        <w:t>Direction 4.6</w:t>
      </w:r>
      <w:r w:rsidR="00B33CE7" w:rsidRPr="0040026E">
        <w:rPr>
          <w:caps/>
        </w:rPr>
        <w:t xml:space="preserve"> </w:t>
      </w:r>
      <w:r w:rsidRPr="0040026E">
        <w:t>Strengthen community participation in the planning of our city</w:t>
      </w:r>
    </w:p>
    <w:p w14:paraId="012DD9C3" w14:textId="7F53B152" w:rsidR="00567357" w:rsidRPr="0040026E" w:rsidRDefault="00567357" w:rsidP="0040026E">
      <w:pPr>
        <w:pStyle w:val="body"/>
        <w:rPr>
          <w:caps/>
        </w:rPr>
      </w:pPr>
      <w:r w:rsidRPr="0040026E">
        <w:rPr>
          <w:caps/>
        </w:rPr>
        <w:t>outcome 5</w:t>
      </w:r>
      <w:r w:rsidR="0040026E" w:rsidRPr="0040026E">
        <w:rPr>
          <w:caps/>
        </w:rPr>
        <w:t xml:space="preserve"> </w:t>
      </w:r>
      <w:r w:rsidRPr="0040026E">
        <w:t>Melbourne is a city of inclusive, vibrant and healthy neighbourhoods</w:t>
      </w:r>
    </w:p>
    <w:p w14:paraId="225871D8" w14:textId="5058E1EC" w:rsidR="00567357" w:rsidRPr="0040026E" w:rsidRDefault="00567357" w:rsidP="0040026E">
      <w:pPr>
        <w:pStyle w:val="body"/>
        <w:rPr>
          <w:caps/>
        </w:rPr>
      </w:pPr>
      <w:r w:rsidRPr="0040026E">
        <w:rPr>
          <w:caps/>
        </w:rPr>
        <w:t>Direction 5</w:t>
      </w:r>
      <w:r w:rsidR="0040026E" w:rsidRPr="0040026E">
        <w:rPr>
          <w:caps/>
        </w:rPr>
        <w:t xml:space="preserve">.1 </w:t>
      </w:r>
      <w:r w:rsidRPr="0040026E">
        <w:t>Create a city of 20-minute neighbourhoods</w:t>
      </w:r>
    </w:p>
    <w:p w14:paraId="36143C8B" w14:textId="32F8EF05" w:rsidR="00567357" w:rsidRPr="0040026E" w:rsidRDefault="00567357" w:rsidP="0040026E">
      <w:pPr>
        <w:pStyle w:val="body"/>
        <w:rPr>
          <w:caps/>
        </w:rPr>
      </w:pPr>
      <w:r w:rsidRPr="0040026E">
        <w:rPr>
          <w:caps/>
        </w:rPr>
        <w:t>Direction 5</w:t>
      </w:r>
      <w:r w:rsidR="0040026E" w:rsidRPr="0040026E">
        <w:rPr>
          <w:caps/>
        </w:rPr>
        <w:t xml:space="preserve">.2 </w:t>
      </w:r>
      <w:r w:rsidRPr="0040026E">
        <w:t>Create neighbourhoods that support safe communities and healthy lifestyles</w:t>
      </w:r>
    </w:p>
    <w:p w14:paraId="41636881" w14:textId="47E55A53" w:rsidR="00567357" w:rsidRPr="0040026E" w:rsidRDefault="00567357" w:rsidP="0040026E">
      <w:pPr>
        <w:pStyle w:val="body"/>
        <w:rPr>
          <w:caps/>
        </w:rPr>
      </w:pPr>
      <w:r w:rsidRPr="0040026E">
        <w:rPr>
          <w:caps/>
        </w:rPr>
        <w:t>Direction 5</w:t>
      </w:r>
      <w:r w:rsidR="0040026E" w:rsidRPr="0040026E">
        <w:rPr>
          <w:caps/>
        </w:rPr>
        <w:t xml:space="preserve">.3 </w:t>
      </w:r>
      <w:r w:rsidRPr="0040026E">
        <w:t>Deliver social infrastructure to support strong communities</w:t>
      </w:r>
    </w:p>
    <w:p w14:paraId="1DACE5B2" w14:textId="61E9E3FD" w:rsidR="00567357" w:rsidRPr="0040026E" w:rsidRDefault="00567357" w:rsidP="0040026E">
      <w:pPr>
        <w:pStyle w:val="body"/>
        <w:rPr>
          <w:caps/>
        </w:rPr>
      </w:pPr>
      <w:r w:rsidRPr="0040026E">
        <w:rPr>
          <w:caps/>
        </w:rPr>
        <w:t>Direction 5</w:t>
      </w:r>
      <w:r w:rsidR="0040026E" w:rsidRPr="0040026E">
        <w:rPr>
          <w:caps/>
        </w:rPr>
        <w:t xml:space="preserve">.4 </w:t>
      </w:r>
      <w:r w:rsidRPr="0040026E">
        <w:t>Deliver local parks and green neighbourhoods in collaboration with communities</w:t>
      </w:r>
    </w:p>
    <w:p w14:paraId="44F522C1" w14:textId="7475537D" w:rsidR="00567357" w:rsidRPr="0040026E" w:rsidRDefault="00567357" w:rsidP="0040026E">
      <w:pPr>
        <w:pStyle w:val="body"/>
        <w:rPr>
          <w:caps/>
        </w:rPr>
      </w:pPr>
      <w:r w:rsidRPr="0040026E">
        <w:rPr>
          <w:caps/>
        </w:rPr>
        <w:t>outcome 6</w:t>
      </w:r>
      <w:r w:rsidR="0040026E" w:rsidRPr="0040026E">
        <w:rPr>
          <w:caps/>
        </w:rPr>
        <w:t xml:space="preserve"> </w:t>
      </w:r>
      <w:r w:rsidRPr="0040026E">
        <w:t>Melbourne is a sustainable and resilient city</w:t>
      </w:r>
    </w:p>
    <w:p w14:paraId="1A73A428" w14:textId="17C25652" w:rsidR="00567357" w:rsidRPr="0040026E" w:rsidRDefault="00567357" w:rsidP="0040026E">
      <w:pPr>
        <w:pStyle w:val="body"/>
        <w:rPr>
          <w:caps/>
        </w:rPr>
      </w:pPr>
      <w:r w:rsidRPr="0040026E">
        <w:rPr>
          <w:caps/>
        </w:rPr>
        <w:t>Direction 6</w:t>
      </w:r>
      <w:r w:rsidR="0040026E" w:rsidRPr="0040026E">
        <w:rPr>
          <w:caps/>
        </w:rPr>
        <w:t xml:space="preserve">.1 </w:t>
      </w:r>
      <w:r w:rsidRPr="0040026E">
        <w:t>Transition to a low-carbon city to enable Victoria to achieve its target of net zero greenhouse gas emissions by 2050</w:t>
      </w:r>
    </w:p>
    <w:p w14:paraId="616D4149" w14:textId="779DC567" w:rsidR="00567357" w:rsidRPr="0040026E" w:rsidRDefault="00567357" w:rsidP="0040026E">
      <w:pPr>
        <w:pStyle w:val="body"/>
        <w:rPr>
          <w:caps/>
        </w:rPr>
      </w:pPr>
      <w:r w:rsidRPr="0040026E">
        <w:rPr>
          <w:caps/>
        </w:rPr>
        <w:t>Direction 6.2</w:t>
      </w:r>
      <w:r w:rsidR="0040026E" w:rsidRPr="0040026E">
        <w:rPr>
          <w:caps/>
        </w:rPr>
        <w:t xml:space="preserve"> </w:t>
      </w:r>
      <w:r w:rsidRPr="0040026E">
        <w:t>Reduce the likelihood and consequences of natural hazard events and adapt to climate change</w:t>
      </w:r>
    </w:p>
    <w:p w14:paraId="376E748C" w14:textId="0A3008F3" w:rsidR="00567357" w:rsidRPr="0040026E" w:rsidRDefault="00567357" w:rsidP="0040026E">
      <w:pPr>
        <w:pStyle w:val="body"/>
        <w:rPr>
          <w:caps/>
        </w:rPr>
      </w:pPr>
      <w:r w:rsidRPr="0040026E">
        <w:rPr>
          <w:caps/>
        </w:rPr>
        <w:t>Direction 6.3</w:t>
      </w:r>
      <w:r w:rsidR="0040026E" w:rsidRPr="0040026E">
        <w:rPr>
          <w:caps/>
        </w:rPr>
        <w:t xml:space="preserve"> </w:t>
      </w:r>
      <w:r w:rsidRPr="0040026E">
        <w:t>Integrate urban development and water cycle management to support a resilient and liveable city</w:t>
      </w:r>
    </w:p>
    <w:p w14:paraId="2379EF56" w14:textId="625C3994" w:rsidR="00567357" w:rsidRPr="0040026E" w:rsidRDefault="00567357" w:rsidP="0040026E">
      <w:pPr>
        <w:pStyle w:val="body"/>
        <w:rPr>
          <w:caps/>
        </w:rPr>
      </w:pPr>
      <w:r w:rsidRPr="0040026E">
        <w:rPr>
          <w:caps/>
        </w:rPr>
        <w:t>Direction 6</w:t>
      </w:r>
      <w:r w:rsidR="0040026E" w:rsidRPr="0040026E">
        <w:rPr>
          <w:caps/>
        </w:rPr>
        <w:t xml:space="preserve">.4 </w:t>
      </w:r>
      <w:r w:rsidRPr="0040026E">
        <w:t>Make Melbourne cooler and greener</w:t>
      </w:r>
    </w:p>
    <w:p w14:paraId="17DF6CDE" w14:textId="59ABD769" w:rsidR="00567357" w:rsidRPr="0040026E" w:rsidRDefault="00567357" w:rsidP="0040026E">
      <w:pPr>
        <w:pStyle w:val="body"/>
        <w:rPr>
          <w:caps/>
        </w:rPr>
      </w:pPr>
      <w:r w:rsidRPr="0040026E">
        <w:rPr>
          <w:caps/>
        </w:rPr>
        <w:t>Direction 6.5</w:t>
      </w:r>
      <w:r w:rsidR="0040026E" w:rsidRPr="0040026E">
        <w:rPr>
          <w:caps/>
        </w:rPr>
        <w:t xml:space="preserve"> </w:t>
      </w:r>
      <w:r w:rsidRPr="0040026E">
        <w:t>Protect and restore natural habitats</w:t>
      </w:r>
    </w:p>
    <w:p w14:paraId="71604415" w14:textId="033CC2C6" w:rsidR="00567357" w:rsidRPr="0040026E" w:rsidRDefault="00567357" w:rsidP="0040026E">
      <w:pPr>
        <w:pStyle w:val="body"/>
        <w:rPr>
          <w:caps/>
        </w:rPr>
      </w:pPr>
      <w:r w:rsidRPr="0040026E">
        <w:rPr>
          <w:caps/>
        </w:rPr>
        <w:t>Direction 6.6</w:t>
      </w:r>
      <w:r w:rsidR="0040026E" w:rsidRPr="0040026E">
        <w:rPr>
          <w:caps/>
        </w:rPr>
        <w:t xml:space="preserve"> </w:t>
      </w:r>
      <w:r w:rsidRPr="0040026E">
        <w:t>Improve air quality and reduce the impact of excessive noise</w:t>
      </w:r>
    </w:p>
    <w:p w14:paraId="3BDFF981" w14:textId="69AB63E2" w:rsidR="00567357" w:rsidRPr="0040026E" w:rsidRDefault="00567357" w:rsidP="0040026E">
      <w:pPr>
        <w:pStyle w:val="body"/>
      </w:pPr>
      <w:r w:rsidRPr="0040026E">
        <w:rPr>
          <w:caps/>
        </w:rPr>
        <w:t>Direction 6.7</w:t>
      </w:r>
      <w:r w:rsidR="0040026E" w:rsidRPr="0040026E">
        <w:rPr>
          <w:caps/>
        </w:rPr>
        <w:t xml:space="preserve"> </w:t>
      </w:r>
      <w:r w:rsidRPr="0040026E">
        <w:t>Reduce waste and improve waste management and resource recovery</w:t>
      </w:r>
    </w:p>
    <w:p w14:paraId="7C2D486D" w14:textId="4800B974" w:rsidR="00B33CE7" w:rsidRPr="0040026E" w:rsidRDefault="00B33CE7" w:rsidP="0040026E">
      <w:pPr>
        <w:pStyle w:val="body"/>
        <w:rPr>
          <w:caps/>
        </w:rPr>
      </w:pPr>
      <w:r w:rsidRPr="0040026E">
        <w:rPr>
          <w:caps/>
        </w:rPr>
        <w:lastRenderedPageBreak/>
        <w:t>outcome 7</w:t>
      </w:r>
      <w:r w:rsidR="0040026E" w:rsidRPr="0040026E">
        <w:rPr>
          <w:caps/>
        </w:rPr>
        <w:t xml:space="preserve"> </w:t>
      </w:r>
      <w:r w:rsidRPr="0040026E">
        <w:t>Regional Victoria is productive, sustainable and supports jobs and economic growth</w:t>
      </w:r>
    </w:p>
    <w:p w14:paraId="3C199272" w14:textId="6FEC10EB" w:rsidR="00B33CE7" w:rsidRPr="0040026E" w:rsidRDefault="00B33CE7" w:rsidP="0040026E">
      <w:pPr>
        <w:pStyle w:val="body"/>
        <w:rPr>
          <w:caps/>
        </w:rPr>
      </w:pPr>
      <w:r w:rsidRPr="0040026E">
        <w:rPr>
          <w:caps/>
        </w:rPr>
        <w:t>Direction 7</w:t>
      </w:r>
      <w:r w:rsidR="0040026E" w:rsidRPr="0040026E">
        <w:rPr>
          <w:caps/>
        </w:rPr>
        <w:t xml:space="preserve">.1 </w:t>
      </w:r>
      <w:r w:rsidRPr="0040026E">
        <w:t>Invest in regional Victoria to support housing and economic growth</w:t>
      </w:r>
    </w:p>
    <w:p w14:paraId="3C13FFC6" w14:textId="0352A117" w:rsidR="00B33CE7" w:rsidRPr="0040026E" w:rsidRDefault="00B33CE7" w:rsidP="0040026E">
      <w:pPr>
        <w:pStyle w:val="body"/>
        <w:rPr>
          <w:caps/>
        </w:rPr>
      </w:pPr>
      <w:r w:rsidRPr="0040026E">
        <w:rPr>
          <w:caps/>
        </w:rPr>
        <w:t>Direction 7</w:t>
      </w:r>
      <w:r w:rsidR="0040026E" w:rsidRPr="0040026E">
        <w:rPr>
          <w:caps/>
        </w:rPr>
        <w:t xml:space="preserve">.2 </w:t>
      </w:r>
      <w:r w:rsidRPr="0040026E">
        <w:rPr>
          <w:caps/>
        </w:rPr>
        <w:t>I</w:t>
      </w:r>
      <w:r w:rsidRPr="0040026E">
        <w:t>mprove connections between cities and regions</w:t>
      </w:r>
    </w:p>
    <w:p w14:paraId="30C04D25" w14:textId="2FD2BC43" w:rsidR="00A75A19" w:rsidRPr="00325FF0" w:rsidRDefault="00A75A19" w:rsidP="00D92A78">
      <w:bookmarkStart w:id="93" w:name="_Toc456272027"/>
      <w:bookmarkEnd w:id="86"/>
      <w:bookmarkEnd w:id="87"/>
    </w:p>
    <w:p w14:paraId="5C5C591C" w14:textId="13084A9E" w:rsidR="00A75A19" w:rsidRDefault="00741953" w:rsidP="007D7047">
      <w:pPr>
        <w:pStyle w:val="Heading3"/>
      </w:pPr>
      <w:bookmarkStart w:id="94" w:name="_Toc449966925"/>
      <w:bookmarkStart w:id="95" w:name="_Toc449966924"/>
      <w:bookmarkEnd w:id="93"/>
      <w:r>
        <w:t xml:space="preserve">Places of state significance </w:t>
      </w:r>
      <w:r w:rsidR="00067E88">
        <w:t xml:space="preserve">that </w:t>
      </w:r>
      <w:r>
        <w:t xml:space="preserve">will be the </w:t>
      </w:r>
      <w:r w:rsidR="00022EB0">
        <w:t>focus for investment and growth</w:t>
      </w:r>
    </w:p>
    <w:p w14:paraId="5DD36AC0" w14:textId="4EFA3E80" w:rsidR="00A75A19" w:rsidRPr="007D7047" w:rsidRDefault="00D87DC1" w:rsidP="007D7047">
      <w:pPr>
        <w:pStyle w:val="Heading4"/>
      </w:pPr>
      <w:r w:rsidRPr="007D7047">
        <w:t>CENTRAL CITY</w:t>
      </w:r>
    </w:p>
    <w:p w14:paraId="504BBE43" w14:textId="77777777" w:rsidR="00D87DC1" w:rsidRDefault="00D87DC1" w:rsidP="00632C7A">
      <w:pPr>
        <w:pStyle w:val="body"/>
      </w:pPr>
      <w:r>
        <w:t xml:space="preserve">Purpose: </w:t>
      </w:r>
      <w:r w:rsidRPr="00E25079">
        <w:t xml:space="preserve">To </w:t>
      </w:r>
      <w:r>
        <w:t xml:space="preserve">provide for the continued </w:t>
      </w:r>
      <w:r w:rsidRPr="00E25079">
        <w:t>growth of knowledge-intensive and high-skilled firms in the central city while continuing to be a major area for tourism, retail, residential, entertainment, sporting and cultural activities</w:t>
      </w:r>
      <w:r>
        <w:t xml:space="preserve"> (includes St Kilda Road corridor)</w:t>
      </w:r>
      <w:r w:rsidRPr="00E25079">
        <w:t>.</w:t>
      </w:r>
    </w:p>
    <w:p w14:paraId="6FCBBF04" w14:textId="04CEEA42" w:rsidR="00D87DC1" w:rsidRDefault="00D87DC1" w:rsidP="007D7047">
      <w:pPr>
        <w:pStyle w:val="Heading4"/>
      </w:pPr>
      <w:r w:rsidRPr="00075753">
        <w:t>NATIONAL EMPLOYMENT AND INNOVATION CLUSTERS</w:t>
      </w:r>
    </w:p>
    <w:p w14:paraId="267664D0" w14:textId="344573C7" w:rsidR="00D87DC1" w:rsidRDefault="00D87DC1" w:rsidP="00632C7A">
      <w:pPr>
        <w:pStyle w:val="body"/>
      </w:pPr>
      <w:r>
        <w:t>Purpose:</w:t>
      </w:r>
      <w:r w:rsidRPr="00D87DC1">
        <w:t xml:space="preserve"> </w:t>
      </w:r>
      <w:r w:rsidRPr="00E25079">
        <w:t xml:space="preserve">To improve the growth </w:t>
      </w:r>
      <w:r>
        <w:t xml:space="preserve">and clustering </w:t>
      </w:r>
      <w:r w:rsidRPr="00E25079">
        <w:t>of business activity of national significance</w:t>
      </w:r>
      <w:r>
        <w:t xml:space="preserve">, particularly in </w:t>
      </w:r>
      <w:r w:rsidRPr="00505A5E">
        <w:rPr>
          <w:bCs/>
          <w:iCs/>
        </w:rPr>
        <w:t xml:space="preserve">knowledge-based </w:t>
      </w:r>
      <w:r>
        <w:rPr>
          <w:bCs/>
          <w:iCs/>
        </w:rPr>
        <w:t>industries</w:t>
      </w:r>
      <w:r w:rsidRPr="00E25079">
        <w:t xml:space="preserve">. </w:t>
      </w:r>
    </w:p>
    <w:p w14:paraId="270635AA" w14:textId="77777777" w:rsidR="00D87DC1" w:rsidRPr="00E25079" w:rsidRDefault="00D87DC1" w:rsidP="00632C7A">
      <w:pPr>
        <w:pStyle w:val="body"/>
      </w:pPr>
      <w:r>
        <w:t>These areas are to be developed as places with a concentration of linked businesses and institutions providing a major contribution to the Victorian economy, with excellent transport links and potential to accommodate significant future growth in jobs and in some instances housing.</w:t>
      </w:r>
    </w:p>
    <w:p w14:paraId="44620EB4" w14:textId="54E0E2A5" w:rsidR="00D87DC1" w:rsidRPr="00FA6F50" w:rsidRDefault="00D87DC1" w:rsidP="00FA6F50">
      <w:pPr>
        <w:pStyle w:val="body"/>
      </w:pPr>
      <w:r w:rsidRPr="00FA6F50">
        <w:t xml:space="preserve">Locations: </w:t>
      </w:r>
      <w:r w:rsidR="00632C7A" w:rsidRPr="00FA6F50">
        <w:t xml:space="preserve">Monash, </w:t>
      </w:r>
      <w:r w:rsidRPr="00FA6F50">
        <w:t>Parkville</w:t>
      </w:r>
      <w:r w:rsidR="00632C7A" w:rsidRPr="00FA6F50">
        <w:t xml:space="preserve">, </w:t>
      </w:r>
      <w:r w:rsidRPr="00FA6F50">
        <w:t>Dandenong</w:t>
      </w:r>
      <w:r w:rsidR="00632C7A" w:rsidRPr="00FA6F50">
        <w:t>, Fishermans Bend, La Trobe</w:t>
      </w:r>
      <w:r w:rsidR="00FA6F50" w:rsidRPr="00FA6F50">
        <w:t>,</w:t>
      </w:r>
      <w:r w:rsidR="00632C7A" w:rsidRPr="00FA6F50">
        <w:t xml:space="preserve"> </w:t>
      </w:r>
      <w:r w:rsidR="00FA6F50" w:rsidRPr="00FA6F50">
        <w:t xml:space="preserve">Sunshine, </w:t>
      </w:r>
      <w:r w:rsidRPr="00FA6F50">
        <w:t>Werribee</w:t>
      </w:r>
    </w:p>
    <w:p w14:paraId="131889E4" w14:textId="2F6EBC68" w:rsidR="00FA6F50" w:rsidRPr="00FA6F50" w:rsidRDefault="00FA6F50" w:rsidP="007D7047">
      <w:pPr>
        <w:pStyle w:val="Heading4"/>
      </w:pPr>
      <w:r w:rsidRPr="00FA6F50">
        <w:t>METROPOLITAN ACTIVITY CENTRES</w:t>
      </w:r>
    </w:p>
    <w:p w14:paraId="3044387F" w14:textId="3CB8D61F" w:rsidR="00FA6F50" w:rsidRPr="00FA6F50" w:rsidRDefault="00FA6F50" w:rsidP="00FA6F50">
      <w:pPr>
        <w:pStyle w:val="body"/>
      </w:pPr>
      <w:r w:rsidRPr="00FA6F50">
        <w:t>Purpose: To provide a diverse range of jobs, activities and housing for regional catchments that are well served by public transport.</w:t>
      </w:r>
    </w:p>
    <w:p w14:paraId="44383E3F" w14:textId="77777777" w:rsidR="00FA6F50" w:rsidRPr="00FA6F50" w:rsidRDefault="00FA6F50" w:rsidP="00FA6F50">
      <w:pPr>
        <w:pStyle w:val="body"/>
      </w:pPr>
      <w:r w:rsidRPr="00FA6F50">
        <w:t>These centres will play a major service delivery role, including government, health, justice and education services, as well as retail and commercial opportunities.</w:t>
      </w:r>
    </w:p>
    <w:p w14:paraId="463EADAF" w14:textId="0F5E970F" w:rsidR="00FA6F50" w:rsidRPr="00FA6F50" w:rsidRDefault="00FA6F50" w:rsidP="00FA6F50">
      <w:pPr>
        <w:pStyle w:val="body"/>
      </w:pPr>
      <w:r w:rsidRPr="00FA6F50">
        <w:t>Locations: Dandenong, Footscray, Fountain Gate–Narre Warren, Epping, Sunshine, Ringwood, Broadmeadows, Box Hill, Frankston. Future – Toolern, Lockerbie</w:t>
      </w:r>
    </w:p>
    <w:p w14:paraId="1F85AA20" w14:textId="65DC4EA9" w:rsidR="00FA6F50" w:rsidRPr="00FA6F50" w:rsidRDefault="00FA6F50" w:rsidP="007D7047">
      <w:pPr>
        <w:pStyle w:val="Heading4"/>
      </w:pPr>
      <w:r w:rsidRPr="00FA6F50">
        <w:t>STATE-SIGNIFICANT INDUSTRIAL PRECINCTS</w:t>
      </w:r>
    </w:p>
    <w:p w14:paraId="11AEC9A3" w14:textId="77777777" w:rsidR="00FA6F50" w:rsidRPr="00FA6F50" w:rsidRDefault="00FA6F50" w:rsidP="00FA6F50">
      <w:pPr>
        <w:pStyle w:val="body"/>
      </w:pPr>
      <w:r w:rsidRPr="00FA6F50">
        <w:t xml:space="preserve">Purpose: To provide strategically located land for major industrial development linked to the Principal Freight Network and transport gateways. </w:t>
      </w:r>
    </w:p>
    <w:p w14:paraId="797A1DE5" w14:textId="77777777" w:rsidR="00FA6F50" w:rsidRPr="00FA6F50" w:rsidRDefault="00FA6F50" w:rsidP="00FA6F50">
      <w:pPr>
        <w:pStyle w:val="body"/>
      </w:pPr>
      <w:r w:rsidRPr="00FA6F50">
        <w:lastRenderedPageBreak/>
        <w:t>They will be protected from incompatible land uses to allow continual growth in freight, logistics and manufacturing investment.</w:t>
      </w:r>
    </w:p>
    <w:p w14:paraId="3267FBB0" w14:textId="77777777" w:rsidR="00FA6F50" w:rsidRPr="00FA6F50" w:rsidRDefault="00FA6F50" w:rsidP="00FA6F50">
      <w:pPr>
        <w:pStyle w:val="body"/>
      </w:pPr>
      <w:r w:rsidRPr="00FA6F50">
        <w:t>Locations: Western Industrial Precinct, Northern Industrial Precinct, Southern Industrial Precinct, Officer–Pakenham Industrial Precinct, Port of Hastings Industrial Precinct</w:t>
      </w:r>
    </w:p>
    <w:p w14:paraId="1A48A2A2" w14:textId="667A87CB" w:rsidR="00FA6F50" w:rsidRPr="00FA6F50" w:rsidRDefault="00FA6F50" w:rsidP="007D7047">
      <w:pPr>
        <w:pStyle w:val="Heading4"/>
      </w:pPr>
      <w:r w:rsidRPr="00FA6F50">
        <w:t>TRANSPORT GATEWAYS</w:t>
      </w:r>
    </w:p>
    <w:p w14:paraId="207C72C1" w14:textId="77777777" w:rsidR="00FA6F50" w:rsidRPr="00FA6F50" w:rsidRDefault="00FA6F50" w:rsidP="00FA6F50">
      <w:pPr>
        <w:pStyle w:val="body"/>
      </w:pPr>
      <w:r w:rsidRPr="00FA6F50">
        <w:t xml:space="preserve">Purpose: To secure adequate gateway capacity for moving passengers and freight into and out of Victoria and support future employment and economic development opportunities at major ports, airports and interstate terminals. </w:t>
      </w:r>
    </w:p>
    <w:p w14:paraId="614B2131" w14:textId="77777777" w:rsidR="00FA6F50" w:rsidRPr="00D66C87" w:rsidRDefault="00FA6F50" w:rsidP="00D66C87">
      <w:pPr>
        <w:pStyle w:val="body"/>
      </w:pPr>
      <w:r w:rsidRPr="00D66C87">
        <w:t>They will be protected from incompatible land uses but adjacent complementary uses and employment-generating activity will be encouraged.</w:t>
      </w:r>
    </w:p>
    <w:p w14:paraId="19B5B53D" w14:textId="7C3539E0" w:rsidR="00FA6F50" w:rsidRPr="00D66C87" w:rsidRDefault="00FA6F50" w:rsidP="00D66C87">
      <w:pPr>
        <w:pStyle w:val="body"/>
      </w:pPr>
      <w:r w:rsidRPr="00D66C87">
        <w:t>Locations: Port of Melbourne, Port of Geelong, Port of Hastings, Melbourne Airport, Avalon Airport, Moorabbin Airport, Essendon Airport. Proposed – Beveridge Interstate Freight Terminal, Western Interstate Freight Terminal, Possible South-East Airport, Possible Bay West Seaport</w:t>
      </w:r>
    </w:p>
    <w:p w14:paraId="0CBE1DF9" w14:textId="749099AB" w:rsidR="00FA6F50" w:rsidRPr="00D66C87" w:rsidRDefault="00FA6F50" w:rsidP="007D7047">
      <w:pPr>
        <w:pStyle w:val="Heading4"/>
      </w:pPr>
      <w:r w:rsidRPr="00D66C87">
        <w:t>HEALTH AND EDUCATION PRECINCTS</w:t>
      </w:r>
    </w:p>
    <w:p w14:paraId="686595D7" w14:textId="51A7883C" w:rsidR="00FA6F50" w:rsidRPr="00D66C87" w:rsidRDefault="00FA6F50" w:rsidP="00D66C87">
      <w:pPr>
        <w:pStyle w:val="body"/>
      </w:pPr>
      <w:r w:rsidRPr="00D66C87">
        <w:t xml:space="preserve">Purpose: To support health and education services that are well served by public transport in a range of locations across Melbourne. </w:t>
      </w:r>
    </w:p>
    <w:p w14:paraId="1C325304" w14:textId="77777777" w:rsidR="00FA6F50" w:rsidRPr="00D66C87" w:rsidRDefault="00FA6F50" w:rsidP="00D66C87">
      <w:pPr>
        <w:pStyle w:val="body"/>
      </w:pPr>
      <w:r w:rsidRPr="00D66C87">
        <w:t>Their specialised economic functions will be reinforced, and they should provide opportunity for ancillary health and education services, retail, commercial and accommodation uses.</w:t>
      </w:r>
    </w:p>
    <w:p w14:paraId="6A642882" w14:textId="23224016" w:rsidR="00FA6F50" w:rsidRPr="00D66C87" w:rsidRDefault="00FA6F50" w:rsidP="00D66C87">
      <w:pPr>
        <w:pStyle w:val="body"/>
      </w:pPr>
      <w:r w:rsidRPr="00D66C87">
        <w:t xml:space="preserve">Locations: </w:t>
      </w:r>
    </w:p>
    <w:p w14:paraId="18FBFEB7" w14:textId="77777777" w:rsidR="00D66C87" w:rsidRPr="00D66C87" w:rsidRDefault="00D66C87" w:rsidP="00D66C87">
      <w:pPr>
        <w:pStyle w:val="body"/>
      </w:pPr>
      <w:r w:rsidRPr="00D66C87">
        <w:t>Health: Austin Hospital, Melton Health, Northern Hospital, Craigieburn Health Service, Monash Medical Centre, Knox Private Hospital, Epworth, Western Hospital</w:t>
      </w:r>
    </w:p>
    <w:p w14:paraId="1667794A" w14:textId="77777777" w:rsidR="00D66C87" w:rsidRPr="00D31065" w:rsidRDefault="00D66C87" w:rsidP="00D31065">
      <w:pPr>
        <w:pStyle w:val="body"/>
      </w:pPr>
      <w:r w:rsidRPr="00D66C87">
        <w:t>Education: Deakin University (Burwood), University Hill (includes RMIT Bundoora campuse</w:t>
      </w:r>
      <w:r w:rsidRPr="00D31065">
        <w:t>s), La Trobe University, Victoria University (Footscray), Victoria University (Sunshine), Swinburne University (Hawthorn), Monash University (Caulfield)</w:t>
      </w:r>
    </w:p>
    <w:p w14:paraId="1AA4D850" w14:textId="77777777" w:rsidR="00D66C87" w:rsidRPr="00D31065" w:rsidRDefault="00D66C87" w:rsidP="00D31065">
      <w:pPr>
        <w:pStyle w:val="body"/>
      </w:pPr>
      <w:r w:rsidRPr="00D31065">
        <w:t>Health and education: Alfred Medical Research and Education Precinct (Prahran), Monash University Precinct (Clayton), Parkville Medical, Bioscience and Education Precinct, Werribee Health and Education Precinct, St Vincent’s Hospital and Australian Catholic University Precinct (East Melbourne/Fitzroy), Sunshine Hospital and Victoria University Precinct (St Albans), Frankston Hospital and Monash University Precinct (Frankston), Casey Hospital and Monash University Precinct (Berwick), Dandenong Hospital and Chisholm TAFE Precinct, Box Hill Hospital and Box Hill TAFE Precinct</w:t>
      </w:r>
    </w:p>
    <w:p w14:paraId="2029FE9C" w14:textId="77777777" w:rsidR="0028083D" w:rsidRDefault="0028083D">
      <w:pPr>
        <w:spacing w:after="200" w:line="276" w:lineRule="auto"/>
        <w:rPr>
          <w:rFonts w:cs="Arial"/>
          <w:sz w:val="24"/>
          <w:szCs w:val="24"/>
        </w:rPr>
      </w:pPr>
      <w:r>
        <w:br w:type="page"/>
      </w:r>
    </w:p>
    <w:p w14:paraId="67C22CBD" w14:textId="3B114251" w:rsidR="00FA6F50" w:rsidRPr="00D31065" w:rsidRDefault="00D66C87" w:rsidP="007D7047">
      <w:pPr>
        <w:pStyle w:val="Heading4"/>
      </w:pPr>
      <w:r w:rsidRPr="00D31065">
        <w:lastRenderedPageBreak/>
        <w:t>MAJOR URBAN RENEWAL PRECINCTS</w:t>
      </w:r>
    </w:p>
    <w:p w14:paraId="00CBF0BD" w14:textId="77777777" w:rsidR="00D66C87" w:rsidRPr="00D31065" w:rsidRDefault="00D66C87" w:rsidP="00D31065">
      <w:pPr>
        <w:pStyle w:val="body"/>
      </w:pPr>
      <w:r w:rsidRPr="00D31065">
        <w:t xml:space="preserve">Purpose: To take advantage of underutilised land close to jobs, services and public transport infrastructure, to provide new housing, jobs and services. </w:t>
      </w:r>
    </w:p>
    <w:p w14:paraId="2ADF4679" w14:textId="77777777" w:rsidR="00D66C87" w:rsidRPr="00D31065" w:rsidRDefault="00D66C87" w:rsidP="00D31065">
      <w:pPr>
        <w:pStyle w:val="body"/>
      </w:pPr>
      <w:r w:rsidRPr="00D31065">
        <w:t>Major urban renewal precincts will play an important role in accommodating future housing and employment growth and making better use of existing infrastructure.</w:t>
      </w:r>
    </w:p>
    <w:p w14:paraId="028AB2B0" w14:textId="4002589F" w:rsidR="00D66C87" w:rsidRPr="00D31065" w:rsidRDefault="00D66C87" w:rsidP="00D31065">
      <w:pPr>
        <w:pStyle w:val="body"/>
      </w:pPr>
      <w:r w:rsidRPr="00D31065">
        <w:t>Locations: Docklands, Fishermans Bend (Lorimer), Fishermans Bend (Montague), Fishermans Bend (Sandridge), Fishermans Bend (Wirraway), Arden, Macaulay, E-Gate, Dynon</w:t>
      </w:r>
      <w:r w:rsidR="00D31065" w:rsidRPr="00D31065">
        <w:t xml:space="preserve">, </w:t>
      </w:r>
      <w:r w:rsidRPr="00D31065">
        <w:t>Flinders Street Station to Richmond Station Corridor</w:t>
      </w:r>
    </w:p>
    <w:p w14:paraId="713C8831" w14:textId="48F11213" w:rsidR="00D87DC1" w:rsidRDefault="00D87DC1" w:rsidP="00D06961">
      <w:pPr>
        <w:spacing w:after="0"/>
        <w:ind w:hanging="1134"/>
        <w:rPr>
          <w:color w:val="000000" w:themeColor="text1"/>
        </w:rPr>
      </w:pPr>
    </w:p>
    <w:bookmarkEnd w:id="94"/>
    <w:p w14:paraId="44227341" w14:textId="7ACA302C" w:rsidR="00A75A19" w:rsidRPr="00F66BC5" w:rsidDel="00194E45" w:rsidRDefault="00A75A19" w:rsidP="00D06961"/>
    <w:bookmarkEnd w:id="95"/>
    <w:p w14:paraId="27FF4CD3" w14:textId="77777777" w:rsidR="00A75A19" w:rsidRDefault="00A75A19" w:rsidP="00D92A78">
      <w:pPr>
        <w:rPr>
          <w:i/>
        </w:rPr>
      </w:pPr>
    </w:p>
    <w:p w14:paraId="0832F27A" w14:textId="77777777" w:rsidR="00A75A19" w:rsidRDefault="00A75A19" w:rsidP="00D06961">
      <w:pPr>
        <w:spacing w:after="200" w:line="276" w:lineRule="auto"/>
        <w:rPr>
          <w:i/>
        </w:rPr>
      </w:pPr>
      <w:r>
        <w:rPr>
          <w:i/>
        </w:rPr>
        <w:br w:type="page"/>
      </w:r>
    </w:p>
    <w:p w14:paraId="258CF229" w14:textId="77777777" w:rsidR="00A75A19" w:rsidRDefault="00A75A19" w:rsidP="00814DC5">
      <w:pPr>
        <w:pStyle w:val="Figurehead"/>
      </w:pPr>
      <w:bookmarkStart w:id="96" w:name="_Toc459888298"/>
      <w:bookmarkStart w:id="97" w:name="_Toc476742748"/>
      <w:r>
        <w:lastRenderedPageBreak/>
        <w:t xml:space="preserve">Map </w:t>
      </w:r>
      <w:fldSimple w:instr=" SEQ Map \* ARABIC ">
        <w:r w:rsidR="00FB4D75">
          <w:rPr>
            <w:noProof/>
          </w:rPr>
          <w:t>2</w:t>
        </w:r>
      </w:fldSimple>
      <w:r>
        <w:t xml:space="preserve"> Melbourne 2050 </w:t>
      </w:r>
      <w:bookmarkEnd w:id="96"/>
      <w:r w:rsidR="00E75C78">
        <w:t>Plan</w:t>
      </w:r>
      <w:bookmarkEnd w:id="97"/>
    </w:p>
    <w:p w14:paraId="3CC8CA0B" w14:textId="6D6405A7" w:rsidR="00C02260" w:rsidRDefault="00DD38D6" w:rsidP="006B0EE6">
      <w:r w:rsidRPr="00DD38D6">
        <w:rPr>
          <w:noProof/>
        </w:rPr>
        <w:drawing>
          <wp:inline distT="0" distB="0" distL="0" distR="0" wp14:anchorId="3139D5A0" wp14:editId="099B665A">
            <wp:extent cx="5565775" cy="7575638"/>
            <wp:effectExtent l="0" t="0" r="0" b="6350"/>
            <wp:docPr id="10" name="Picture 10" descr="Melbourne 2050 Plan. Key map features include:&#10;• National employment and innovation clusters &#10;• Metropolitan activity centres &#10;• State-significant industrial precincts &#10;• State-significant road corridors&#10;• Rail network &#10;• Rail improvements Sunbury to Cranbourne / Pakenham (including Metro Tunnel)&#10;• Interstate freight terminal (indicative) Transport gateway – possible airport (indicative) Transport gateway – possible seaport &#10;• Western Distributor &#10;• Transport gateways&#10;• Potential transport infrastructure projects including Outer Metropolitan Ring / E6 reservation, North East Link (alignment subject to investigation), Airport Rail Link, Avalon Rail Link, Western Port highway upgrade / Rail Link to Hastings.&#10;• Transport gateway – possible airport (indicative) &#10;• Transport gateway – possible seaport (indicative)&#10;• Water’s edge parklands&#10;• Green wedge land&#10;Note: Potential infrastructure projects and gateways are subject to Infrastructure Victoria advice and Victorian Government approval. This framework will be updated at the end of 2017, following the government response to Infrastructure Victoria’s 30 Year Plan. &#10;" title="Ma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565775" cy="7575638"/>
                    </a:xfrm>
                    <a:prstGeom prst="rect">
                      <a:avLst/>
                    </a:prstGeom>
                  </pic:spPr>
                </pic:pic>
              </a:graphicData>
            </a:graphic>
          </wp:inline>
        </w:drawing>
      </w:r>
      <w:r w:rsidR="00A75A19" w:rsidRPr="006758DE">
        <w:t>Source: Department of Environment, Land, Water and Planning</w:t>
      </w:r>
    </w:p>
    <w:p w14:paraId="4E04B46A" w14:textId="77777777" w:rsidR="008E0B97" w:rsidRDefault="008E0B97" w:rsidP="006B0EE6">
      <w:pPr>
        <w:rPr>
          <w:i/>
        </w:rPr>
      </w:pPr>
    </w:p>
    <w:p w14:paraId="110CC889" w14:textId="77777777" w:rsidR="002E3DDA" w:rsidRDefault="002E3DDA">
      <w:pPr>
        <w:spacing w:after="200" w:line="276" w:lineRule="auto"/>
        <w:rPr>
          <w:i/>
        </w:rPr>
      </w:pPr>
      <w:r>
        <w:rPr>
          <w:i/>
        </w:rPr>
        <w:br w:type="page"/>
      </w:r>
    </w:p>
    <w:p w14:paraId="1C6E04FF" w14:textId="77777777" w:rsidR="00F34CF3" w:rsidRPr="00E503F0" w:rsidRDefault="00F34CF3" w:rsidP="0015009D">
      <w:pPr>
        <w:pStyle w:val="BREAKOUTBOX"/>
        <w:shd w:val="clear" w:color="auto" w:fill="F2F2F2" w:themeFill="background1" w:themeFillShade="F2"/>
      </w:pPr>
      <w:r w:rsidRPr="00E503F0">
        <w:lastRenderedPageBreak/>
        <w:t>Independent assessment of programs and projects</w:t>
      </w:r>
    </w:p>
    <w:p w14:paraId="43C25FB0" w14:textId="77777777" w:rsidR="00F34CF3" w:rsidRDefault="00F34CF3" w:rsidP="0015009D">
      <w:pPr>
        <w:pStyle w:val="BreakoutBoxText"/>
        <w:shd w:val="clear" w:color="auto" w:fill="F2F2F2" w:themeFill="background1" w:themeFillShade="F2"/>
        <w:ind w:left="0"/>
      </w:pPr>
      <w:r>
        <w:t xml:space="preserve">Infrastructure Victoria was established in 2015. It provides independent expert advice to government on infrastructure plans and investment decisions, ensuring that projects are properly vetted and informed by rigorous, evidence-based advice.  </w:t>
      </w:r>
    </w:p>
    <w:p w14:paraId="12DDAD7F" w14:textId="77777777" w:rsidR="00F34CF3" w:rsidRDefault="00F34CF3" w:rsidP="0015009D">
      <w:pPr>
        <w:pStyle w:val="BreakoutBoxText"/>
        <w:shd w:val="clear" w:color="auto" w:fill="F2F2F2" w:themeFill="background1" w:themeFillShade="F2"/>
        <w:ind w:left="0"/>
      </w:pPr>
      <w:r>
        <w:t>In late 2016, Infrastructure Victoria released its 30-year strategy to the Victorian Government. The Victorian Government has 12 months to respond and deliver its own five-year plan. This plan will inform decision-making on smart infrastructure projects and new services for delivery over the short, medium and long term—and influence the five-year review of Plan Melbourne. It is in the interests of all Victorians to ensure future infrastructure projects are chosen on merit.</w:t>
      </w:r>
    </w:p>
    <w:p w14:paraId="5D558A59" w14:textId="77777777" w:rsidR="00F34CF3" w:rsidRPr="00DA59E7" w:rsidRDefault="00F34CF3" w:rsidP="0015009D">
      <w:pPr>
        <w:pStyle w:val="BREAKOUTBOX"/>
        <w:shd w:val="clear" w:color="auto" w:fill="F2F2F2" w:themeFill="background1" w:themeFillShade="F2"/>
      </w:pPr>
      <w:r w:rsidRPr="00DA59E7">
        <w:t>Alignment with Suburban Development</w:t>
      </w:r>
    </w:p>
    <w:p w14:paraId="35A94E6D" w14:textId="77777777" w:rsidR="00F34CF3" w:rsidRDefault="00F34CF3" w:rsidP="0015009D">
      <w:pPr>
        <w:pStyle w:val="BreakoutBoxText"/>
        <w:shd w:val="clear" w:color="auto" w:fill="F2F2F2" w:themeFill="background1" w:themeFillShade="F2"/>
        <w:ind w:left="0"/>
      </w:pPr>
      <w:r>
        <w:t>T</w:t>
      </w:r>
      <w:r w:rsidRPr="00DA59E7">
        <w:t>he Minist</w:t>
      </w:r>
      <w:r>
        <w:t>er</w:t>
      </w:r>
      <w:r w:rsidRPr="00DA59E7">
        <w:t xml:space="preserve"> </w:t>
      </w:r>
      <w:r>
        <w:t>for</w:t>
      </w:r>
      <w:r w:rsidRPr="00DA59E7">
        <w:t xml:space="preserve"> Suburban Development will contribute to the ongoing development of Melbourne as one of the world</w:t>
      </w:r>
      <w:r>
        <w:t>’</w:t>
      </w:r>
      <w:r w:rsidRPr="00DA59E7">
        <w:t xml:space="preserve">s most liveable cities. Suburban Development will develop </w:t>
      </w:r>
      <w:r>
        <w:t>five-y</w:t>
      </w:r>
      <w:r w:rsidRPr="00DA59E7">
        <w:t xml:space="preserve">ear </w:t>
      </w:r>
      <w:r>
        <w:t>p</w:t>
      </w:r>
      <w:r w:rsidRPr="00DA59E7">
        <w:t>lans for jo</w:t>
      </w:r>
      <w:r>
        <w:t>bs, services and infrastructure</w:t>
      </w:r>
      <w:r w:rsidRPr="00DA59E7">
        <w:t xml:space="preserve"> and establish new governance arrangements for metropolitan regions through Metropolitan Partnerships.  </w:t>
      </w:r>
    </w:p>
    <w:p w14:paraId="3B327A20" w14:textId="77777777" w:rsidR="00F34CF3" w:rsidRDefault="00F34CF3" w:rsidP="0015009D">
      <w:pPr>
        <w:pStyle w:val="BreakoutBoxText"/>
        <w:shd w:val="clear" w:color="auto" w:fill="F2F2F2" w:themeFill="background1" w:themeFillShade="F2"/>
        <w:ind w:left="0"/>
      </w:pPr>
      <w:r>
        <w:t>T</w:t>
      </w:r>
      <w:r w:rsidRPr="00DA59E7">
        <w:t xml:space="preserve">his will ensure that </w:t>
      </w:r>
      <w:r>
        <w:t>five-year p</w:t>
      </w:r>
      <w:r w:rsidRPr="00DA59E7">
        <w:t>lans complement and include the key strategies contained in Plan Melbourne, and that the newly established Metropolitan Partnerships are</w:t>
      </w:r>
      <w:r>
        <w:t xml:space="preserve"> engaged in the medium- and long-</w:t>
      </w:r>
      <w:r w:rsidRPr="00DA59E7">
        <w:t xml:space="preserve">term planning </w:t>
      </w:r>
      <w:r>
        <w:t xml:space="preserve">to keep Melbourne liveable. </w:t>
      </w:r>
    </w:p>
    <w:p w14:paraId="7DFBCE20" w14:textId="21D250AF" w:rsidR="00A75A19" w:rsidRPr="00A75A19" w:rsidRDefault="00A75A19" w:rsidP="006B0EE6">
      <w:pPr>
        <w:spacing w:after="200" w:line="276" w:lineRule="auto"/>
        <w:rPr>
          <w:i/>
        </w:rPr>
      </w:pPr>
      <w:r>
        <w:rPr>
          <w:i/>
        </w:rPr>
        <w:br w:type="page"/>
      </w:r>
    </w:p>
    <w:p w14:paraId="401FA26D" w14:textId="77777777" w:rsidR="006758DE" w:rsidRPr="00237B04" w:rsidRDefault="005D7B5C" w:rsidP="00EA6FD2">
      <w:pPr>
        <w:pStyle w:val="Heading1"/>
      </w:pPr>
      <w:bookmarkStart w:id="98" w:name="_Toc463624256"/>
      <w:bookmarkStart w:id="99" w:name="_Toc473109624"/>
      <w:bookmarkEnd w:id="43"/>
      <w:bookmarkEnd w:id="44"/>
      <w:bookmarkEnd w:id="45"/>
      <w:bookmarkEnd w:id="46"/>
      <w:bookmarkEnd w:id="47"/>
      <w:bookmarkEnd w:id="48"/>
      <w:r>
        <w:lastRenderedPageBreak/>
        <w:t>Outcome 1</w:t>
      </w:r>
      <w:bookmarkEnd w:id="98"/>
      <w:bookmarkEnd w:id="99"/>
      <w:r>
        <w:t xml:space="preserve"> </w:t>
      </w:r>
      <w:bookmarkEnd w:id="49"/>
    </w:p>
    <w:p w14:paraId="18A712BB" w14:textId="77777777" w:rsidR="006758DE" w:rsidRPr="00FC2588" w:rsidRDefault="00160FDC" w:rsidP="00EA6FD2">
      <w:pPr>
        <w:pStyle w:val="Heading1"/>
      </w:pPr>
      <w:bookmarkStart w:id="100" w:name="_Toc452983038"/>
      <w:bookmarkStart w:id="101" w:name="_Toc455736224"/>
      <w:bookmarkStart w:id="102" w:name="_Toc456272029"/>
      <w:bookmarkStart w:id="103" w:name="_Toc463624257"/>
      <w:bookmarkStart w:id="104" w:name="_Toc473109625"/>
      <w:r w:rsidRPr="003221CC">
        <w:t>MELBOURNE IS A PRODUCTIVE CITY</w:t>
      </w:r>
      <w:r w:rsidRPr="00FC2588">
        <w:t xml:space="preserve"> THAT ATTRACTS INVESTMENT, SUPPO</w:t>
      </w:r>
      <w:r w:rsidR="001F66EF" w:rsidRPr="00FC2588">
        <w:t>RTS INNOVATION AND CREATES JOBS</w:t>
      </w:r>
      <w:bookmarkEnd w:id="100"/>
      <w:bookmarkEnd w:id="101"/>
      <w:bookmarkEnd w:id="102"/>
      <w:bookmarkEnd w:id="103"/>
      <w:bookmarkEnd w:id="104"/>
    </w:p>
    <w:p w14:paraId="5C864F52" w14:textId="7537E4B8" w:rsidR="00A001F8" w:rsidRDefault="00A001F8" w:rsidP="009B6273">
      <w:pPr>
        <w:pStyle w:val="body"/>
      </w:pPr>
      <w:bookmarkStart w:id="105" w:name="_Toc452113744"/>
      <w:bookmarkStart w:id="106" w:name="_Toc452983039"/>
      <w:r>
        <w:t xml:space="preserve">Melbourne </w:t>
      </w:r>
      <w:r w:rsidR="00196247">
        <w:t xml:space="preserve">will need </w:t>
      </w:r>
      <w:r>
        <w:t>1.5 million new jobs</w:t>
      </w:r>
      <w:r w:rsidR="00196247">
        <w:t xml:space="preserve"> over the next 35 years</w:t>
      </w:r>
      <w:r>
        <w:t>.</w:t>
      </w:r>
    </w:p>
    <w:p w14:paraId="279DF041" w14:textId="7C4E56EF" w:rsidR="00A001F8" w:rsidRDefault="00A001F8" w:rsidP="009B6273">
      <w:pPr>
        <w:pStyle w:val="body"/>
      </w:pPr>
      <w:r>
        <w:t xml:space="preserve">What those jobs are and where those jobs go </w:t>
      </w:r>
      <w:r w:rsidR="00353B4A">
        <w:t>will define</w:t>
      </w:r>
      <w:r>
        <w:t xml:space="preserve"> M</w:t>
      </w:r>
      <w:r w:rsidR="007E78C2">
        <w:t xml:space="preserve">elbourne’s future as a globally </w:t>
      </w:r>
      <w:r>
        <w:t>connected and competitive city.</w:t>
      </w:r>
    </w:p>
    <w:p w14:paraId="7116C3EE" w14:textId="646A04D6" w:rsidR="00A001F8" w:rsidRDefault="00A001F8" w:rsidP="009B6273">
      <w:pPr>
        <w:pStyle w:val="body"/>
      </w:pPr>
      <w:r>
        <w:t>C</w:t>
      </w:r>
      <w:r w:rsidRPr="00F566DA">
        <w:t>urrently</w:t>
      </w:r>
      <w:r>
        <w:t>, the city has</w:t>
      </w:r>
      <w:r w:rsidRPr="00F566DA">
        <w:t xml:space="preserve"> around </w:t>
      </w:r>
      <w:r w:rsidRPr="002D1E74">
        <w:t>2.</w:t>
      </w:r>
      <w:r>
        <w:t>1</w:t>
      </w:r>
      <w:r w:rsidRPr="00F566DA">
        <w:t xml:space="preserve"> million jobs. As Melbourne</w:t>
      </w:r>
      <w:r>
        <w:t>’s population heads towards 8 million, the number of jobs is estimated to reach 2.8 million by 2031</w:t>
      </w:r>
      <w:r>
        <w:rPr>
          <w:rStyle w:val="EndnoteReference"/>
          <w:kern w:val="22"/>
        </w:rPr>
        <w:endnoteReference w:id="7"/>
      </w:r>
      <w:r>
        <w:t xml:space="preserve"> and 3.6 million by 2051</w:t>
      </w:r>
      <w:r>
        <w:rPr>
          <w:rStyle w:val="EndnoteReference"/>
          <w:kern w:val="22"/>
        </w:rPr>
        <w:endnoteReference w:id="8"/>
      </w:r>
      <w:r>
        <w:t>. Figure 4</w:t>
      </w:r>
      <w:r w:rsidRPr="00F566DA">
        <w:t xml:space="preserve"> shows Melbourne’s </w:t>
      </w:r>
      <w:r>
        <w:t>estimated</w:t>
      </w:r>
      <w:r w:rsidRPr="00F566DA">
        <w:t xml:space="preserve"> employment </w:t>
      </w:r>
      <w:r>
        <w:t>growth from 201</w:t>
      </w:r>
      <w:r w:rsidR="0005652E">
        <w:t>5</w:t>
      </w:r>
      <w:r>
        <w:t xml:space="preserve"> to 2031 by region</w:t>
      </w:r>
      <w:r w:rsidRPr="00F566DA">
        <w:t>.</w:t>
      </w:r>
    </w:p>
    <w:p w14:paraId="116764E5" w14:textId="6FD65CE1" w:rsidR="00A001F8" w:rsidRPr="004B73B3" w:rsidRDefault="00A001F8" w:rsidP="003C2B1C">
      <w:pPr>
        <w:pStyle w:val="Figurehead"/>
        <w:rPr>
          <w:b/>
        </w:rPr>
      </w:pPr>
      <w:bookmarkStart w:id="107" w:name="_Toc462149296"/>
      <w:bookmarkStart w:id="108" w:name="_Toc473109599"/>
      <w:r w:rsidRPr="004B73B3">
        <w:t xml:space="preserve">Figure </w:t>
      </w:r>
      <w:fldSimple w:instr=" SEQ Figure \* ARABIC ">
        <w:r w:rsidR="00FB4D75" w:rsidRPr="004B73B3">
          <w:rPr>
            <w:noProof/>
          </w:rPr>
          <w:t>4</w:t>
        </w:r>
      </w:fldSimple>
      <w:r w:rsidRPr="004B73B3">
        <w:t xml:space="preserve"> Projected employment growth, metropolitan Melbourne, 201</w:t>
      </w:r>
      <w:r w:rsidR="0005652E" w:rsidRPr="004B73B3">
        <w:t>5</w:t>
      </w:r>
      <w:r w:rsidR="00A32033" w:rsidRPr="004B73B3">
        <w:t>–</w:t>
      </w:r>
      <w:r w:rsidRPr="004B73B3">
        <w:t>2031</w:t>
      </w:r>
      <w:bookmarkEnd w:id="107"/>
      <w:bookmarkEnd w:id="108"/>
    </w:p>
    <w:p w14:paraId="46965A2A" w14:textId="33AE865A" w:rsidR="00A001F8" w:rsidRDefault="00DA3844" w:rsidP="00B64AB3">
      <w:r w:rsidRPr="00DA3844">
        <w:rPr>
          <w:noProof/>
        </w:rPr>
        <w:drawing>
          <wp:inline distT="0" distB="0" distL="0" distR="0" wp14:anchorId="4965092E" wp14:editId="2E1B4523">
            <wp:extent cx="5565775" cy="5069256"/>
            <wp:effectExtent l="0" t="0" r="0" b="0"/>
            <wp:docPr id="17" name="Picture 17" descr="Projected employment, metropolitan Melbourne, 2015-2031&#10;Western &#10;• Plus 113,000 jobs &#10;• Key industries Retail trade, manufacturing, healthcare and social assistance, transport, postal warehousing, education and training. &#10;• Jobs growth 2.3%pa &#10;Inner &#10;• Plus 233,000 jobs&#10;• Key industries Professional scientific and technical services, finance and insurance services, healthcare and social assistance, public administration and safety. &#10;• Jobs growth 1.4%pa &#10;Inner south east &#10;• Plus 60,000 jobs&#10;• Key industries Retail trade, healthcare and social assistance, professional, scientific and technical services, education and training. &#10;• Jobs growth 1.3%pa &#10;Northern &#10;• Plus 111,000 jobs&#10;• Key industries Healthcare and social assistance, retail trade, manufacturing, education and training. &#10;• Jobs growth 1.5%pa &#10;Eastern &#10;• Plus 68,000 jobs&#10;• Key industries Retail trade, healthcare and social assistance, manufacturing, education and training. &#10;• Jobs growth 0.1%pa &#10;Southern &#10;• Plus 105,000 jobs &#10;• Key industries Retail trade, manufacturing, healthcare and social assistance, education and training. &#10;• Jobs growth 0.5%pa &#10;Notes: &#10;Jobs growth Estimated compound annual growth rate, July 2011-July 2015 (Department of Economic Development, Jobs, Transport and Resources, internal analysis, 2016). &#10;&#10;Source: Department of Economic Development, Jobs, Transport and Resources, internal analysis (2016) &#10;" title="G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65775" cy="5069256"/>
                    </a:xfrm>
                    <a:prstGeom prst="rect">
                      <a:avLst/>
                    </a:prstGeom>
                  </pic:spPr>
                </pic:pic>
              </a:graphicData>
            </a:graphic>
          </wp:inline>
        </w:drawing>
      </w:r>
    </w:p>
    <w:p w14:paraId="110DE736" w14:textId="77777777" w:rsidR="00A001F8" w:rsidRPr="00C64049" w:rsidRDefault="00A001F8" w:rsidP="00B64AB3">
      <w:pPr>
        <w:rPr>
          <w:kern w:val="22"/>
        </w:rPr>
      </w:pPr>
    </w:p>
    <w:p w14:paraId="5D6BAFF3" w14:textId="0523B0D3" w:rsidR="00A001F8" w:rsidRPr="004B73B3" w:rsidRDefault="00A001F8" w:rsidP="004B73B3">
      <w:pPr>
        <w:pStyle w:val="body"/>
      </w:pPr>
      <w:r w:rsidRPr="004B73B3">
        <w:t xml:space="preserve">Melbourne has a number of competitive advantages that can create a diverse, flexible and resilient economy. These include world-class industries, a </w:t>
      </w:r>
      <w:r w:rsidR="00F225B9" w:rsidRPr="004B73B3">
        <w:t>highly</w:t>
      </w:r>
      <w:r w:rsidR="00E81671" w:rsidRPr="004B73B3">
        <w:t xml:space="preserve"> </w:t>
      </w:r>
      <w:r w:rsidR="00F225B9" w:rsidRPr="004B73B3">
        <w:t>skilled</w:t>
      </w:r>
      <w:r w:rsidRPr="004B73B3">
        <w:t xml:space="preserve"> workforce, </w:t>
      </w:r>
      <w:r w:rsidR="00AA5C2E" w:rsidRPr="004B73B3">
        <w:t xml:space="preserve">a </w:t>
      </w:r>
      <w:r w:rsidRPr="004B73B3">
        <w:t>multicultural population, close proximity and links to the fast-growing Asian region, world-</w:t>
      </w:r>
      <w:r w:rsidR="00AA5C2E" w:rsidRPr="004B73B3">
        <w:t xml:space="preserve">renowned </w:t>
      </w:r>
      <w:r w:rsidRPr="004B73B3">
        <w:t>liveability and tourist destinations, good transport networks, and access to productive agricultural land and earth and energy resources.</w:t>
      </w:r>
    </w:p>
    <w:p w14:paraId="3D91660A" w14:textId="51304A6E" w:rsidR="00AA5C2E" w:rsidRPr="004B73B3" w:rsidRDefault="00AA5C2E" w:rsidP="004B73B3">
      <w:pPr>
        <w:pStyle w:val="body"/>
      </w:pPr>
      <w:r w:rsidRPr="004B73B3">
        <w:t>P</w:t>
      </w:r>
      <w:r w:rsidR="00A001F8" w:rsidRPr="004B73B3">
        <w:t xml:space="preserve">riority sectors have been identified that have the potential to attract and deliver significant growth and investment, and make Melbourne and Victoria global leaders. </w:t>
      </w:r>
    </w:p>
    <w:p w14:paraId="0749D300" w14:textId="0E046A06" w:rsidR="00A001F8" w:rsidRPr="004B73B3" w:rsidRDefault="00A001F8" w:rsidP="004B73B3">
      <w:pPr>
        <w:pStyle w:val="body"/>
      </w:pPr>
      <w:r w:rsidRPr="004B73B3">
        <w:t>The priority sectors are:</w:t>
      </w:r>
    </w:p>
    <w:p w14:paraId="363052AF" w14:textId="77777777" w:rsidR="00A001F8" w:rsidRDefault="00A001F8" w:rsidP="001C4B98">
      <w:pPr>
        <w:pStyle w:val="body"/>
        <w:numPr>
          <w:ilvl w:val="0"/>
          <w:numId w:val="14"/>
        </w:numPr>
      </w:pPr>
      <w:r w:rsidRPr="002D1E74">
        <w:t>medical technology and pharmaceuticals</w:t>
      </w:r>
    </w:p>
    <w:p w14:paraId="76E0D970" w14:textId="77777777" w:rsidR="00A001F8" w:rsidRDefault="00A001F8" w:rsidP="001C4B98">
      <w:pPr>
        <w:pStyle w:val="body"/>
        <w:numPr>
          <w:ilvl w:val="0"/>
          <w:numId w:val="14"/>
        </w:numPr>
      </w:pPr>
      <w:r w:rsidRPr="002D1E74">
        <w:t>new energy technologies</w:t>
      </w:r>
    </w:p>
    <w:p w14:paraId="2B02A409" w14:textId="77777777" w:rsidR="00A001F8" w:rsidRDefault="00A001F8" w:rsidP="001C4B98">
      <w:pPr>
        <w:pStyle w:val="body"/>
        <w:numPr>
          <w:ilvl w:val="0"/>
          <w:numId w:val="14"/>
        </w:numPr>
      </w:pPr>
      <w:r w:rsidRPr="002D1E74">
        <w:t>food and fibre</w:t>
      </w:r>
    </w:p>
    <w:p w14:paraId="1F5BBAF9" w14:textId="77777777" w:rsidR="00A001F8" w:rsidRDefault="00A001F8" w:rsidP="001C4B98">
      <w:pPr>
        <w:pStyle w:val="body"/>
        <w:numPr>
          <w:ilvl w:val="0"/>
          <w:numId w:val="14"/>
        </w:numPr>
      </w:pPr>
      <w:r w:rsidRPr="002D1E74">
        <w:t>transport</w:t>
      </w:r>
      <w:r>
        <w:t xml:space="preserve"> technologies</w:t>
      </w:r>
    </w:p>
    <w:p w14:paraId="1D20A3CC" w14:textId="77777777" w:rsidR="00A001F8" w:rsidRDefault="00A001F8" w:rsidP="001C4B98">
      <w:pPr>
        <w:pStyle w:val="body"/>
        <w:numPr>
          <w:ilvl w:val="0"/>
          <w:numId w:val="14"/>
        </w:numPr>
      </w:pPr>
      <w:r w:rsidRPr="002D1E74">
        <w:t xml:space="preserve">defence </w:t>
      </w:r>
      <w:r>
        <w:t>technologies</w:t>
      </w:r>
    </w:p>
    <w:p w14:paraId="08388B93" w14:textId="77777777" w:rsidR="00A001F8" w:rsidRDefault="00A001F8" w:rsidP="001C4B98">
      <w:pPr>
        <w:pStyle w:val="body"/>
        <w:numPr>
          <w:ilvl w:val="0"/>
          <w:numId w:val="14"/>
        </w:numPr>
      </w:pPr>
      <w:r w:rsidRPr="002D1E74">
        <w:t>construction technologies</w:t>
      </w:r>
    </w:p>
    <w:p w14:paraId="7C4F3E4C" w14:textId="77777777" w:rsidR="00A001F8" w:rsidRDefault="00A001F8" w:rsidP="001C4B98">
      <w:pPr>
        <w:pStyle w:val="body"/>
        <w:numPr>
          <w:ilvl w:val="0"/>
          <w:numId w:val="14"/>
        </w:numPr>
      </w:pPr>
      <w:r w:rsidRPr="002D1E74">
        <w:t>international education</w:t>
      </w:r>
    </w:p>
    <w:p w14:paraId="0715D6C9" w14:textId="77777777" w:rsidR="00A001F8" w:rsidRDefault="00A001F8" w:rsidP="001C4B98">
      <w:pPr>
        <w:pStyle w:val="body"/>
        <w:numPr>
          <w:ilvl w:val="0"/>
          <w:numId w:val="14"/>
        </w:numPr>
      </w:pPr>
      <w:r w:rsidRPr="002D1E74">
        <w:t>professional services.</w:t>
      </w:r>
    </w:p>
    <w:p w14:paraId="6BDD8328" w14:textId="77777777" w:rsidR="00A001F8" w:rsidRPr="002D1E74" w:rsidRDefault="00A001F8" w:rsidP="004B73B3">
      <w:pPr>
        <w:pStyle w:val="body"/>
      </w:pPr>
      <w:r>
        <w:t>With targeted investment, t</w:t>
      </w:r>
      <w:r w:rsidRPr="002D1E74">
        <w:t xml:space="preserve">hese sectors </w:t>
      </w:r>
      <w:r>
        <w:t xml:space="preserve">could </w:t>
      </w:r>
      <w:r w:rsidRPr="002D1E74">
        <w:t>drive up to $70 billion in additional economic output by 2025</w:t>
      </w:r>
      <w:r>
        <w:t>—</w:t>
      </w:r>
      <w:r w:rsidRPr="002D1E74">
        <w:t>creat</w:t>
      </w:r>
      <w:r>
        <w:t>ing more than</w:t>
      </w:r>
      <w:r w:rsidRPr="002D1E74">
        <w:t xml:space="preserve"> 400,000 new jobs for Victorians</w:t>
      </w:r>
      <w:r>
        <w:t>.</w:t>
      </w:r>
      <w:r>
        <w:rPr>
          <w:rStyle w:val="EndnoteReference"/>
          <w:kern w:val="22"/>
        </w:rPr>
        <w:endnoteReference w:id="9"/>
      </w:r>
    </w:p>
    <w:p w14:paraId="2BFD80D5" w14:textId="38AB8D76" w:rsidR="00A001F8" w:rsidRPr="00F566DA" w:rsidRDefault="00A001F8" w:rsidP="004B73B3">
      <w:pPr>
        <w:pStyle w:val="body"/>
      </w:pPr>
      <w:r w:rsidRPr="00F566DA">
        <w:t>Melbourne has the opportunity to position itself as one of the world’s foremost new knowledge economies</w:t>
      </w:r>
      <w:r>
        <w:t>,</w:t>
      </w:r>
      <w:r w:rsidRPr="00F566DA">
        <w:t xml:space="preserve"> powering the next generation of productivity and economic growth in Australia. To </w:t>
      </w:r>
      <w:r w:rsidR="00AA5C2E">
        <w:t>achieve that ambition</w:t>
      </w:r>
      <w:r w:rsidR="00E81671">
        <w:t>,</w:t>
      </w:r>
      <w:r w:rsidR="00AA5C2E" w:rsidRPr="00F566DA">
        <w:t xml:space="preserve"> </w:t>
      </w:r>
      <w:r w:rsidRPr="00F566DA">
        <w:t xml:space="preserve">Melbourne </w:t>
      </w:r>
      <w:r w:rsidR="00AA5C2E">
        <w:t xml:space="preserve">must </w:t>
      </w:r>
      <w:r w:rsidRPr="00F566DA">
        <w:t>develop a series of interconnected learning, working and living precincts across the city.</w:t>
      </w:r>
    </w:p>
    <w:p w14:paraId="3744230D" w14:textId="64BEBF7E" w:rsidR="00A001F8" w:rsidRDefault="00A001F8" w:rsidP="004B73B3">
      <w:pPr>
        <w:pStyle w:val="body"/>
      </w:pPr>
      <w:bookmarkStart w:id="109" w:name="_Toc452113745"/>
      <w:bookmarkStart w:id="110" w:name="_Toc452983040"/>
      <w:r>
        <w:t xml:space="preserve">The Metro Tunnel </w:t>
      </w:r>
      <w:r w:rsidRPr="00F566DA">
        <w:t>will significantly transform Melbourne</w:t>
      </w:r>
      <w:r w:rsidR="00AA5C2E">
        <w:t xml:space="preserve">. For </w:t>
      </w:r>
      <w:r w:rsidRPr="002A6FC5">
        <w:t>the first time, key living, learning and work precincts will be linked by a high</w:t>
      </w:r>
      <w:r>
        <w:t>-</w:t>
      </w:r>
      <w:r w:rsidRPr="002A6FC5">
        <w:t>capacity train</w:t>
      </w:r>
      <w:r>
        <w:t xml:space="preserve"> network</w:t>
      </w:r>
      <w:r w:rsidRPr="002A6FC5">
        <w:t xml:space="preserve">. National employment and innovation clusters at Sunshine, Parkville, Monash and Dandenong will be linked </w:t>
      </w:r>
      <w:r w:rsidR="00AA5C2E">
        <w:t xml:space="preserve">to each other </w:t>
      </w:r>
      <w:r w:rsidRPr="002A6FC5">
        <w:t xml:space="preserve">as well </w:t>
      </w:r>
      <w:r w:rsidR="00AA5DA4">
        <w:t xml:space="preserve">as </w:t>
      </w:r>
      <w:r w:rsidRPr="002A6FC5">
        <w:t xml:space="preserve">other significant precincts </w:t>
      </w:r>
      <w:r w:rsidR="00AA5C2E">
        <w:t xml:space="preserve">such as </w:t>
      </w:r>
      <w:r w:rsidRPr="002A6FC5">
        <w:t xml:space="preserve">Footscray, Arden, </w:t>
      </w:r>
      <w:r>
        <w:t xml:space="preserve">Domain, </w:t>
      </w:r>
      <w:r w:rsidRPr="002A6FC5">
        <w:t>St Kilda Road, Caulfield</w:t>
      </w:r>
      <w:r>
        <w:t>,</w:t>
      </w:r>
      <w:r w:rsidRPr="002A6FC5">
        <w:t xml:space="preserve"> Oakleigh and Chadstone.</w:t>
      </w:r>
      <w:r>
        <w:t xml:space="preserve"> This investment in public transport will </w:t>
      </w:r>
      <w:r w:rsidR="00AA5C2E">
        <w:t xml:space="preserve">open up </w:t>
      </w:r>
      <w:r>
        <w:t xml:space="preserve">new job opportunities </w:t>
      </w:r>
      <w:r w:rsidR="00AA5C2E">
        <w:t xml:space="preserve">for Melbourne’s citizens </w:t>
      </w:r>
      <w:r>
        <w:t xml:space="preserve">and enhance the city’s productivity and liveability (Figure </w:t>
      </w:r>
      <w:r w:rsidR="00D54568">
        <w:t>5</w:t>
      </w:r>
      <w:r>
        <w:t>).</w:t>
      </w:r>
    </w:p>
    <w:p w14:paraId="4C0181FD" w14:textId="77777777" w:rsidR="005B6A9F" w:rsidRDefault="005B6A9F" w:rsidP="004B73B3">
      <w:pPr>
        <w:pStyle w:val="body"/>
      </w:pPr>
      <w:r w:rsidRPr="00AD2C88">
        <w:t>Melbourne’s key employment areas for jobs a</w:t>
      </w:r>
      <w:r>
        <w:t>nd investment are identified on Map 3.</w:t>
      </w:r>
    </w:p>
    <w:p w14:paraId="70E49FB3" w14:textId="01A33222" w:rsidR="005B6A9F" w:rsidRPr="00F566DA" w:rsidRDefault="005B6A9F" w:rsidP="004B73B3">
      <w:pPr>
        <w:pStyle w:val="body"/>
      </w:pPr>
      <w:r w:rsidRPr="00F566DA">
        <w:lastRenderedPageBreak/>
        <w:t xml:space="preserve">State and local governments </w:t>
      </w:r>
      <w:r w:rsidR="00AA5C2E">
        <w:t xml:space="preserve">must </w:t>
      </w:r>
      <w:r w:rsidRPr="00F566DA">
        <w:t xml:space="preserve">work collaboratively to develop long-term plans for creating jobs and investment in </w:t>
      </w:r>
      <w:r w:rsidR="00E81671">
        <w:t xml:space="preserve">metropolitan </w:t>
      </w:r>
      <w:r w:rsidRPr="00F566DA">
        <w:t>regions.</w:t>
      </w:r>
    </w:p>
    <w:p w14:paraId="784DFC82" w14:textId="77777777" w:rsidR="00A001F8" w:rsidRPr="004B73B3" w:rsidRDefault="00AC157D" w:rsidP="003C2B1C">
      <w:pPr>
        <w:pStyle w:val="Figurehead"/>
        <w:rPr>
          <w:i/>
        </w:rPr>
      </w:pPr>
      <w:bookmarkStart w:id="111" w:name="_Toc473109600"/>
      <w:r w:rsidRPr="004B73B3">
        <w:t xml:space="preserve">Figure </w:t>
      </w:r>
      <w:fldSimple w:instr=" SEQ Figure \* ARABIC ">
        <w:r w:rsidR="00FB4D75" w:rsidRPr="004B73B3">
          <w:rPr>
            <w:noProof/>
          </w:rPr>
          <w:t>5</w:t>
        </w:r>
      </w:fldSimple>
      <w:r w:rsidRPr="004B73B3">
        <w:t xml:space="preserve"> Key living, learning and work precincts linked by a high-capacity train network.</w:t>
      </w:r>
      <w:bookmarkEnd w:id="111"/>
    </w:p>
    <w:p w14:paraId="62DD0448" w14:textId="3FBA7BB1" w:rsidR="00D37907" w:rsidRDefault="003607A1">
      <w:r w:rsidRPr="003607A1">
        <w:rPr>
          <w:noProof/>
        </w:rPr>
        <w:t xml:space="preserve"> </w:t>
      </w:r>
      <w:r w:rsidR="000E0022" w:rsidRPr="000E0022">
        <w:rPr>
          <w:noProof/>
        </w:rPr>
        <w:drawing>
          <wp:inline distT="0" distB="0" distL="0" distR="0" wp14:anchorId="70280BFD" wp14:editId="5ED73F8D">
            <wp:extent cx="5565775" cy="3812199"/>
            <wp:effectExtent l="0" t="0" r="0" b="0"/>
            <wp:docPr id="22" name="Picture 22" descr="Key living, learning and work precincts linked by a high-capacity train network&#10;"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65775" cy="3812199"/>
                    </a:xfrm>
                    <a:prstGeom prst="rect">
                      <a:avLst/>
                    </a:prstGeom>
                  </pic:spPr>
                </pic:pic>
              </a:graphicData>
            </a:graphic>
          </wp:inline>
        </w:drawing>
      </w:r>
    </w:p>
    <w:p w14:paraId="53FA1E23" w14:textId="77777777" w:rsidR="00D37907" w:rsidRDefault="00D37907"/>
    <w:p w14:paraId="3D6318B4" w14:textId="77777777" w:rsidR="00AC157D" w:rsidRDefault="00AC157D"/>
    <w:p w14:paraId="1DB79220" w14:textId="77777777" w:rsidR="00A001F8" w:rsidRDefault="00A001F8">
      <w:pPr>
        <w:spacing w:after="200" w:line="276" w:lineRule="auto"/>
        <w:rPr>
          <w:rFonts w:ascii="Calibri" w:eastAsia="Times New Roman" w:hAnsi="Calibri" w:cs="Times New Roman"/>
          <w:szCs w:val="20"/>
          <w:lang w:eastAsia="en-US"/>
        </w:rPr>
      </w:pPr>
      <w:r>
        <w:br w:type="page"/>
      </w:r>
    </w:p>
    <w:p w14:paraId="266D9C36" w14:textId="77777777" w:rsidR="00A001F8" w:rsidRPr="001F21C5" w:rsidRDefault="00A001F8" w:rsidP="003C2B1C">
      <w:pPr>
        <w:pStyle w:val="Figurehead"/>
      </w:pPr>
      <w:bookmarkStart w:id="112" w:name="_Toc462149272"/>
      <w:bookmarkStart w:id="113" w:name="_Toc476742749"/>
      <w:r w:rsidRPr="001F21C5">
        <w:lastRenderedPageBreak/>
        <w:t xml:space="preserve">Map </w:t>
      </w:r>
      <w:fldSimple w:instr=" SEQ Map \* ARABIC ">
        <w:r w:rsidR="00FB4D75" w:rsidRPr="001F21C5">
          <w:rPr>
            <w:noProof/>
          </w:rPr>
          <w:t>3</w:t>
        </w:r>
      </w:fldSimple>
      <w:r w:rsidRPr="001F21C5">
        <w:t xml:space="preserve"> Jobs and investment</w:t>
      </w:r>
      <w:bookmarkEnd w:id="112"/>
      <w:bookmarkEnd w:id="113"/>
    </w:p>
    <w:p w14:paraId="560E7B23" w14:textId="08AEF5CC" w:rsidR="00A001F8" w:rsidRPr="00407E37" w:rsidRDefault="00C346C0">
      <w:pPr>
        <w:pStyle w:val="Dotpoint"/>
        <w:numPr>
          <w:ilvl w:val="0"/>
          <w:numId w:val="0"/>
        </w:numPr>
        <w:ind w:left="425" w:hanging="425"/>
      </w:pPr>
      <w:r w:rsidRPr="00C346C0">
        <w:rPr>
          <w:noProof/>
          <w:lang w:eastAsia="en-AU"/>
        </w:rPr>
        <w:drawing>
          <wp:inline distT="0" distB="0" distL="0" distR="0" wp14:anchorId="3B184217" wp14:editId="6D9782D1">
            <wp:extent cx="5565775" cy="7270591"/>
            <wp:effectExtent l="0" t="0" r="0" b="6985"/>
            <wp:docPr id="30" name="Picture 30" descr="Melbourne’s key employment areas for jobs and&#10;investment. Key map features include:&#10;• National employment and innovation clusters &#10;• Metropolitan activity centres &#10;• Metropolitan activity centres – future&#10;• Health and education precincts&#10;• Health precincts&#10;• Education precincts&#10;• State-significant industrial precincts&#10;• Transport gateways&#10;• Interstate freight terminal (indicative)&#10;• Metro Tunnel (rail)&#10;" title="Ma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565775" cy="7270591"/>
                    </a:xfrm>
                    <a:prstGeom prst="rect">
                      <a:avLst/>
                    </a:prstGeom>
                  </pic:spPr>
                </pic:pic>
              </a:graphicData>
            </a:graphic>
          </wp:inline>
        </w:drawing>
      </w:r>
    </w:p>
    <w:bookmarkEnd w:id="109"/>
    <w:bookmarkEnd w:id="110"/>
    <w:p w14:paraId="0496DE69" w14:textId="77777777" w:rsidR="00A001F8" w:rsidRPr="00AD64FD" w:rsidRDefault="00A001F8" w:rsidP="00AD64FD">
      <w:pPr>
        <w:pStyle w:val="body"/>
      </w:pPr>
      <w:r w:rsidRPr="00AD64FD">
        <w:t>Source: Department of Environment, Land, Water and Planning</w:t>
      </w:r>
    </w:p>
    <w:p w14:paraId="2ADF1CD1" w14:textId="77777777" w:rsidR="00A001F8" w:rsidRPr="00F566DA" w:rsidRDefault="00A001F8">
      <w:r>
        <w:rPr>
          <w:i/>
        </w:rPr>
        <w:br w:type="page"/>
      </w:r>
    </w:p>
    <w:p w14:paraId="4C613A05" w14:textId="77777777" w:rsidR="00A001F8" w:rsidRPr="00AD64FD" w:rsidRDefault="00A001F8" w:rsidP="00AD64FD">
      <w:pPr>
        <w:pStyle w:val="Heading2"/>
      </w:pPr>
      <w:bookmarkStart w:id="114" w:name="_Toc452113750"/>
      <w:bookmarkStart w:id="115" w:name="_Toc452983046"/>
      <w:bookmarkStart w:id="116" w:name="_Toc455736228"/>
      <w:bookmarkStart w:id="117" w:name="_Toc456272033"/>
      <w:bookmarkStart w:id="118" w:name="_Toc462399416"/>
      <w:bookmarkStart w:id="119" w:name="_Toc463624258"/>
      <w:bookmarkStart w:id="120" w:name="_Toc467512413"/>
      <w:bookmarkStart w:id="121" w:name="_Toc467512663"/>
      <w:bookmarkStart w:id="122" w:name="_Toc469650147"/>
      <w:bookmarkStart w:id="123" w:name="_Toc473041509"/>
      <w:bookmarkStart w:id="124" w:name="_Toc473109626"/>
      <w:bookmarkEnd w:id="105"/>
      <w:bookmarkEnd w:id="106"/>
      <w:r w:rsidRPr="00AD64FD">
        <w:lastRenderedPageBreak/>
        <w:t>Melbourne’s plan</w:t>
      </w:r>
      <w:bookmarkEnd w:id="114"/>
      <w:bookmarkEnd w:id="115"/>
      <w:bookmarkEnd w:id="116"/>
      <w:bookmarkEnd w:id="117"/>
      <w:bookmarkEnd w:id="118"/>
      <w:bookmarkEnd w:id="119"/>
      <w:bookmarkEnd w:id="120"/>
      <w:bookmarkEnd w:id="121"/>
      <w:bookmarkEnd w:id="122"/>
      <w:bookmarkEnd w:id="123"/>
      <w:bookmarkEnd w:id="124"/>
    </w:p>
    <w:p w14:paraId="48FB9F38" w14:textId="77777777" w:rsidR="00A001F8" w:rsidRPr="00120D53" w:rsidRDefault="00A001F8" w:rsidP="00120D53">
      <w:pPr>
        <w:pStyle w:val="Heading2"/>
      </w:pPr>
      <w:bookmarkStart w:id="125" w:name="_Toc452983047"/>
      <w:bookmarkStart w:id="126" w:name="_Toc455736229"/>
      <w:bookmarkStart w:id="127" w:name="_Toc456272034"/>
      <w:bookmarkStart w:id="128" w:name="_Toc462399417"/>
      <w:bookmarkStart w:id="129" w:name="_Toc463624259"/>
      <w:bookmarkStart w:id="130" w:name="_Toc467512414"/>
      <w:bookmarkStart w:id="131" w:name="_Toc467512664"/>
      <w:bookmarkStart w:id="132" w:name="_Toc469650148"/>
      <w:bookmarkStart w:id="133" w:name="_Toc473041510"/>
      <w:bookmarkStart w:id="134" w:name="_Toc473109627"/>
      <w:r w:rsidRPr="00120D53">
        <w:t>Direction 1.1</w:t>
      </w:r>
      <w:r w:rsidRPr="00120D53">
        <w:tab/>
        <w:t>Create a city structure that strengthens Melbourne’s competitiveness for jobs and investment</w:t>
      </w:r>
      <w:bookmarkEnd w:id="125"/>
      <w:bookmarkEnd w:id="126"/>
      <w:bookmarkEnd w:id="127"/>
      <w:bookmarkEnd w:id="128"/>
      <w:bookmarkEnd w:id="129"/>
      <w:bookmarkEnd w:id="130"/>
      <w:bookmarkEnd w:id="131"/>
      <w:bookmarkEnd w:id="132"/>
      <w:bookmarkEnd w:id="133"/>
      <w:bookmarkEnd w:id="134"/>
    </w:p>
    <w:p w14:paraId="12B807F8" w14:textId="27625B23" w:rsidR="008318F3" w:rsidRDefault="00A001F8" w:rsidP="00120D53">
      <w:pPr>
        <w:pStyle w:val="body"/>
      </w:pPr>
      <w:r>
        <w:t xml:space="preserve">To </w:t>
      </w:r>
      <w:r w:rsidR="008318F3">
        <w:t xml:space="preserve">remain prosperous </w:t>
      </w:r>
      <w:r>
        <w:t xml:space="preserve">Melbourne </w:t>
      </w:r>
      <w:r w:rsidR="008318F3">
        <w:t xml:space="preserve">must remain </w:t>
      </w:r>
      <w:r>
        <w:t>attractive to</w:t>
      </w:r>
      <w:r w:rsidRPr="00F566DA">
        <w:t xml:space="preserve"> invest</w:t>
      </w:r>
      <w:r w:rsidR="008318F3">
        <w:t>ment.</w:t>
      </w:r>
      <w:r w:rsidRPr="00F566DA">
        <w:t xml:space="preserve"> </w:t>
      </w:r>
    </w:p>
    <w:p w14:paraId="7817F32B" w14:textId="6CC6F1EE" w:rsidR="00A001F8" w:rsidRPr="00F566DA" w:rsidRDefault="008318F3" w:rsidP="00120D53">
      <w:pPr>
        <w:pStyle w:val="body"/>
      </w:pPr>
      <w:r>
        <w:t xml:space="preserve">That means ensuring </w:t>
      </w:r>
      <w:r w:rsidR="00A001F8" w:rsidRPr="00F566DA">
        <w:t xml:space="preserve">well-priced commercial and industrial land </w:t>
      </w:r>
      <w:r>
        <w:t xml:space="preserve">is available </w:t>
      </w:r>
      <w:r w:rsidR="00A001F8" w:rsidRPr="00F566DA">
        <w:t xml:space="preserve">in locations </w:t>
      </w:r>
      <w:r w:rsidR="00A001F8">
        <w:t>that</w:t>
      </w:r>
      <w:r w:rsidR="00A001F8" w:rsidRPr="00F566DA">
        <w:t xml:space="preserve"> support and strengthen key growth industries.</w:t>
      </w:r>
      <w:r w:rsidR="00A001F8">
        <w:t xml:space="preserve"> In the longer term, Melbourne’s north</w:t>
      </w:r>
      <w:r w:rsidR="00145A0C">
        <w:t>ern</w:t>
      </w:r>
      <w:r w:rsidR="00A001F8">
        <w:t xml:space="preserve"> and western regions will </w:t>
      </w:r>
      <w:r>
        <w:t>need to create job opportunities</w:t>
      </w:r>
      <w:r w:rsidR="00A001F8">
        <w:t>—particularly for high</w:t>
      </w:r>
      <w:r w:rsidR="00E81671">
        <w:t>-</w:t>
      </w:r>
      <w:r w:rsidR="00A001F8">
        <w:t>value</w:t>
      </w:r>
      <w:r>
        <w:t>,</w:t>
      </w:r>
      <w:r w:rsidR="00A001F8">
        <w:t xml:space="preserve"> knowledge-based jobs</w:t>
      </w:r>
      <w:r>
        <w:t>—to support expected population growth</w:t>
      </w:r>
      <w:r w:rsidR="00A001F8">
        <w:t>.</w:t>
      </w:r>
    </w:p>
    <w:p w14:paraId="49D8B1EE" w14:textId="7E69C50A" w:rsidR="00A001F8" w:rsidRPr="00F566DA" w:rsidRDefault="00A001F8" w:rsidP="00120D53">
      <w:pPr>
        <w:pStyle w:val="body"/>
      </w:pPr>
      <w:r w:rsidRPr="00F566DA">
        <w:t>That means understanding the scale of employment growth and land-use requirements across the city</w:t>
      </w:r>
      <w:r w:rsidR="008318F3">
        <w:t xml:space="preserve">; </w:t>
      </w:r>
      <w:r w:rsidRPr="00F566DA">
        <w:t>ensuring business locations are investment-ready and productive, with capacity to grow</w:t>
      </w:r>
      <w:r w:rsidR="008318F3">
        <w:t xml:space="preserve">; and </w:t>
      </w:r>
      <w:r w:rsidRPr="00F566DA">
        <w:t xml:space="preserve">making smart investments in infrastructure </w:t>
      </w:r>
      <w:r>
        <w:t xml:space="preserve">projects </w:t>
      </w:r>
      <w:r w:rsidRPr="00F566DA">
        <w:t>that accelerate local investment and job creation for suburban and outer areas and stimulate economic growth.</w:t>
      </w:r>
    </w:p>
    <w:p w14:paraId="192ED44D" w14:textId="64A527A6" w:rsidR="00A001F8" w:rsidRPr="00155BE6" w:rsidRDefault="00A001F8" w:rsidP="00155BE6">
      <w:pPr>
        <w:pStyle w:val="Heading3"/>
      </w:pPr>
      <w:bookmarkStart w:id="135" w:name="_Toc452113752"/>
      <w:bookmarkStart w:id="136" w:name="_Toc452983048"/>
      <w:bookmarkStart w:id="137" w:name="_Toc455736230"/>
      <w:bookmarkStart w:id="138" w:name="_Toc456272035"/>
      <w:r w:rsidRPr="00155BE6">
        <w:t>Policy 1.1.1</w:t>
      </w:r>
      <w:r w:rsidRPr="00155BE6">
        <w:tab/>
        <w:t xml:space="preserve">Support the central city to become Australia’s largest commercial and residential centre by </w:t>
      </w:r>
      <w:bookmarkEnd w:id="135"/>
      <w:bookmarkEnd w:id="136"/>
      <w:bookmarkEnd w:id="137"/>
      <w:bookmarkEnd w:id="138"/>
      <w:r w:rsidRPr="00155BE6">
        <w:t>2050</w:t>
      </w:r>
    </w:p>
    <w:p w14:paraId="34934379" w14:textId="3F93D7DF" w:rsidR="00A001F8" w:rsidRPr="00F566DA" w:rsidRDefault="00A001F8" w:rsidP="00155BE6">
      <w:pPr>
        <w:pStyle w:val="body"/>
      </w:pPr>
      <w:r w:rsidRPr="00F566DA">
        <w:t xml:space="preserve">The </w:t>
      </w:r>
      <w:r>
        <w:t>central city</w:t>
      </w:r>
      <w:r w:rsidRPr="00F566DA">
        <w:t xml:space="preserve"> has some of Australia’s largest and most globally</w:t>
      </w:r>
      <w:r>
        <w:t xml:space="preserve"> </w:t>
      </w:r>
      <w:r w:rsidRPr="00F566DA">
        <w:t>connected financial and professional services businesses (particularly in the CBD, Docklands, Southbank and St Kilda Road). It has a highly diverse economic base</w:t>
      </w:r>
      <w:r w:rsidR="00E81671">
        <w:t>,</w:t>
      </w:r>
      <w:r w:rsidRPr="00F566DA">
        <w:t xml:space="preserve"> with strengths in health</w:t>
      </w:r>
      <w:r>
        <w:t xml:space="preserve"> and medical research</w:t>
      </w:r>
      <w:r w:rsidRPr="00F566DA">
        <w:t>, education, retail, creative industries, tourism and port-related activities.</w:t>
      </w:r>
    </w:p>
    <w:p w14:paraId="1EFBDA1D" w14:textId="1E9D0552" w:rsidR="00CB3879" w:rsidRDefault="00A001F8" w:rsidP="00155BE6">
      <w:pPr>
        <w:pStyle w:val="body"/>
      </w:pPr>
      <w:r w:rsidRPr="00F566DA">
        <w:t xml:space="preserve">Over the past two decades, employment has </w:t>
      </w:r>
      <w:r>
        <w:t>grown significantly</w:t>
      </w:r>
      <w:r w:rsidRPr="00F566DA">
        <w:t xml:space="preserve"> in the </w:t>
      </w:r>
      <w:r>
        <w:t>central city</w:t>
      </w:r>
      <w:r w:rsidR="008318F3">
        <w:t>,</w:t>
      </w:r>
      <w:r w:rsidRPr="00F566DA">
        <w:t xml:space="preserve"> with office floor space increasing by </w:t>
      </w:r>
      <w:r>
        <w:t>1.4 million</w:t>
      </w:r>
      <w:r w:rsidRPr="00F566DA">
        <w:t xml:space="preserve"> square metres </w:t>
      </w:r>
      <w:r>
        <w:t>since</w:t>
      </w:r>
      <w:r w:rsidRPr="00F566DA">
        <w:t xml:space="preserve"> 2000. Docklands has </w:t>
      </w:r>
      <w:r w:rsidR="00CB3879">
        <w:t xml:space="preserve">seen </w:t>
      </w:r>
      <w:r>
        <w:t xml:space="preserve">much of </w:t>
      </w:r>
      <w:r w:rsidRPr="00F566DA">
        <w:t>this growth.</w:t>
      </w:r>
      <w:r w:rsidR="00CB3879">
        <w:t xml:space="preserve"> </w:t>
      </w:r>
      <w:r w:rsidRPr="00F566DA">
        <w:t xml:space="preserve">Residential growth has also increased in the </w:t>
      </w:r>
      <w:r>
        <w:t>central city</w:t>
      </w:r>
      <w:r w:rsidRPr="00F566DA">
        <w:t xml:space="preserve">. </w:t>
      </w:r>
    </w:p>
    <w:p w14:paraId="09FF0238" w14:textId="273C1E6A" w:rsidR="00A001F8" w:rsidRPr="00F566DA" w:rsidRDefault="00A001F8" w:rsidP="00155BE6">
      <w:pPr>
        <w:pStyle w:val="body"/>
      </w:pPr>
      <w:r w:rsidRPr="00F566DA">
        <w:t xml:space="preserve">This </w:t>
      </w:r>
      <w:r w:rsidR="00CB3879">
        <w:t xml:space="preserve">growth in office and residential space </w:t>
      </w:r>
      <w:r w:rsidRPr="00F566DA">
        <w:t xml:space="preserve">delivers a range of benefits </w:t>
      </w:r>
      <w:r>
        <w:t>such as</w:t>
      </w:r>
      <w:r w:rsidRPr="00F566DA">
        <w:t xml:space="preserve"> reduced commuting and transport costs</w:t>
      </w:r>
      <w:r>
        <w:t xml:space="preserve"> for </w:t>
      </w:r>
      <w:r w:rsidR="00CB3879">
        <w:t xml:space="preserve">people </w:t>
      </w:r>
      <w:r>
        <w:t>living and working in the central city</w:t>
      </w:r>
      <w:r w:rsidRPr="00F566DA">
        <w:t>.</w:t>
      </w:r>
    </w:p>
    <w:p w14:paraId="2EB8B98C" w14:textId="4A140A48" w:rsidR="00A001F8" w:rsidRPr="00F566DA" w:rsidRDefault="00A001F8" w:rsidP="00155BE6">
      <w:pPr>
        <w:pStyle w:val="body"/>
      </w:pPr>
      <w:r w:rsidRPr="00F566DA">
        <w:t xml:space="preserve">For the </w:t>
      </w:r>
      <w:r>
        <w:t>central city</w:t>
      </w:r>
      <w:r w:rsidRPr="00F566DA">
        <w:t xml:space="preserve"> to </w:t>
      </w:r>
      <w:r>
        <w:t xml:space="preserve">remain </w:t>
      </w:r>
      <w:r w:rsidRPr="00F566DA">
        <w:t xml:space="preserve">a desirable destination for business investment and a major destination for tourism, new space </w:t>
      </w:r>
      <w:r>
        <w:t xml:space="preserve">must be found </w:t>
      </w:r>
      <w:r w:rsidRPr="00F566DA">
        <w:t>for office, retail, education, health, entertainment and cultural activities.</w:t>
      </w:r>
      <w:r w:rsidRPr="0041146C">
        <w:t xml:space="preserve"> </w:t>
      </w:r>
      <w:r>
        <w:t>C</w:t>
      </w:r>
      <w:r w:rsidRPr="00F566DA">
        <w:t>reat</w:t>
      </w:r>
      <w:r>
        <w:t>ing</w:t>
      </w:r>
      <w:r w:rsidRPr="00F566DA">
        <w:t xml:space="preserve"> new opportunities</w:t>
      </w:r>
      <w:r>
        <w:t xml:space="preserve"> and infrastructure</w:t>
      </w:r>
      <w:r w:rsidRPr="00F566DA">
        <w:t xml:space="preserve">, particularly in </w:t>
      </w:r>
      <w:r>
        <w:t>major</w:t>
      </w:r>
      <w:r w:rsidRPr="00F566DA">
        <w:t xml:space="preserve"> urban</w:t>
      </w:r>
      <w:r w:rsidR="00E81671">
        <w:t xml:space="preserve"> </w:t>
      </w:r>
      <w:r w:rsidRPr="00F566DA">
        <w:t xml:space="preserve">renewal </w:t>
      </w:r>
      <w:r>
        <w:t>precincts, can help support this.</w:t>
      </w:r>
      <w:r w:rsidR="00145A0C">
        <w:t xml:space="preserve"> T</w:t>
      </w:r>
      <w:r w:rsidRPr="0041146C">
        <w:t xml:space="preserve">he capacity of transport networks will also </w:t>
      </w:r>
      <w:r w:rsidR="00CB3879">
        <w:t xml:space="preserve">need to be increased </w:t>
      </w:r>
      <w:r w:rsidRPr="0041146C">
        <w:t>to enable people from middle and outer suburbs to access employment opportunities in inner</w:t>
      </w:r>
      <w:r w:rsidR="00E81671">
        <w:t>-</w:t>
      </w:r>
      <w:r w:rsidRPr="0041146C">
        <w:t>city precincts.</w:t>
      </w:r>
    </w:p>
    <w:p w14:paraId="7FB30EF1" w14:textId="77777777" w:rsidR="00A001F8" w:rsidRDefault="00A001F8">
      <w:pPr>
        <w:spacing w:after="200" w:line="276" w:lineRule="auto"/>
      </w:pPr>
      <w:r>
        <w:br w:type="page"/>
      </w:r>
    </w:p>
    <w:p w14:paraId="135120A6" w14:textId="5F4FE25C" w:rsidR="00A001F8" w:rsidRPr="00EF67FD" w:rsidRDefault="00A001F8" w:rsidP="00155BE6">
      <w:pPr>
        <w:pStyle w:val="Heading3"/>
      </w:pPr>
      <w:r w:rsidRPr="00EF67FD">
        <w:lastRenderedPageBreak/>
        <w:t xml:space="preserve">Policy </w:t>
      </w:r>
      <w:r>
        <w:t>1</w:t>
      </w:r>
      <w:r w:rsidRPr="00EF67FD">
        <w:t>.</w:t>
      </w:r>
      <w:r>
        <w:t>1</w:t>
      </w:r>
      <w:r w:rsidRPr="00EF67FD">
        <w:t>.</w:t>
      </w:r>
      <w:r>
        <w:t>2</w:t>
      </w:r>
      <w:r w:rsidRPr="00EF67FD">
        <w:tab/>
        <w:t>Plan for the redevelopment of major urban</w:t>
      </w:r>
      <w:r w:rsidR="00E81671">
        <w:t xml:space="preserve"> </w:t>
      </w:r>
      <w:r w:rsidRPr="00EF67FD">
        <w:t>renewal precincts in and around the central city to deliver high</w:t>
      </w:r>
      <w:r w:rsidR="00E81671">
        <w:t>-</w:t>
      </w:r>
      <w:r w:rsidRPr="00EF67FD">
        <w:t>quality, distinct and diverse neighbourhoods offering a mix of uses</w:t>
      </w:r>
    </w:p>
    <w:p w14:paraId="2A5E45C4" w14:textId="16ABD0BF" w:rsidR="00A001F8" w:rsidRPr="00CA6ECB" w:rsidRDefault="00A001F8" w:rsidP="00155BE6">
      <w:pPr>
        <w:pStyle w:val="body"/>
      </w:pPr>
      <w:r>
        <w:t>Major</w:t>
      </w:r>
      <w:r w:rsidRPr="00202ADF">
        <w:t xml:space="preserve"> urban</w:t>
      </w:r>
      <w:r w:rsidR="00E81671">
        <w:t xml:space="preserve"> </w:t>
      </w:r>
      <w:r w:rsidRPr="00202ADF">
        <w:t xml:space="preserve">renewal </w:t>
      </w:r>
      <w:r>
        <w:t>precincts</w:t>
      </w:r>
      <w:r w:rsidRPr="00202ADF">
        <w:t xml:space="preserve"> such as Southbank and Docklands have created opportunities for the city to grow and accommodate more jobs and housing. Opportunities still exist in Southbank and Docklands</w:t>
      </w:r>
      <w:r w:rsidR="00145A0C">
        <w:t xml:space="preserve"> as well as o</w:t>
      </w:r>
      <w:r w:rsidRPr="00202ADF">
        <w:t xml:space="preserve">ther </w:t>
      </w:r>
      <w:r w:rsidR="00145A0C">
        <w:t xml:space="preserve">priority </w:t>
      </w:r>
      <w:r w:rsidRPr="00202ADF">
        <w:t>precincts</w:t>
      </w:r>
      <w:r w:rsidR="00145A0C">
        <w:t xml:space="preserve"> such </w:t>
      </w:r>
      <w:r w:rsidRPr="00202ADF">
        <w:t>as Fishermans Bend, Arden and Macaulay</w:t>
      </w:r>
      <w:r w:rsidR="005A70ED">
        <w:t>.</w:t>
      </w:r>
    </w:p>
    <w:p w14:paraId="7DA73249" w14:textId="5873E363" w:rsidR="00A001F8" w:rsidRPr="00202ADF" w:rsidRDefault="00A001F8" w:rsidP="00155BE6">
      <w:pPr>
        <w:pStyle w:val="body"/>
      </w:pPr>
      <w:r w:rsidRPr="00202ADF">
        <w:t>The</w:t>
      </w:r>
      <w:r w:rsidR="005A70ED">
        <w:t>se</w:t>
      </w:r>
      <w:r w:rsidRPr="00202ADF">
        <w:t xml:space="preserve"> major urban</w:t>
      </w:r>
      <w:r w:rsidR="00E81671">
        <w:t xml:space="preserve"> </w:t>
      </w:r>
      <w:r w:rsidRPr="00202ADF">
        <w:t xml:space="preserve">renewal precincts </w:t>
      </w:r>
      <w:r w:rsidR="00145A0C">
        <w:t>can</w:t>
      </w:r>
      <w:r w:rsidRPr="00202ADF">
        <w:t xml:space="preserve"> accommodate a significant amount of residential and jobs growth over the next 35 years. The</w:t>
      </w:r>
      <w:r w:rsidR="005A70ED">
        <w:t>ir availability gives Melbourne</w:t>
      </w:r>
      <w:r w:rsidRPr="00202ADF">
        <w:t xml:space="preserve"> </w:t>
      </w:r>
      <w:r w:rsidR="005A70ED">
        <w:t xml:space="preserve">greater </w:t>
      </w:r>
      <w:r w:rsidRPr="00202ADF">
        <w:t>flexibility</w:t>
      </w:r>
      <w:r w:rsidR="005A70ED">
        <w:t xml:space="preserve">, </w:t>
      </w:r>
      <w:r w:rsidRPr="00202ADF">
        <w:t>particularly around timing and land use</w:t>
      </w:r>
      <w:r w:rsidR="005A70ED">
        <w:t xml:space="preserve">, with </w:t>
      </w:r>
      <w:r w:rsidRPr="00202ADF">
        <w:t xml:space="preserve">different areas </w:t>
      </w:r>
      <w:r w:rsidR="005A70ED">
        <w:t xml:space="preserve">having the potential </w:t>
      </w:r>
      <w:r w:rsidRPr="00202ADF">
        <w:t xml:space="preserve">to cater for </w:t>
      </w:r>
      <w:r>
        <w:t>different</w:t>
      </w:r>
      <w:r w:rsidRPr="00202ADF">
        <w:t xml:space="preserve"> uses.</w:t>
      </w:r>
      <w:r w:rsidR="005A70ED">
        <w:t xml:space="preserve"> A</w:t>
      </w:r>
      <w:r w:rsidR="00DC5CE2" w:rsidRPr="00DC5CE2">
        <w:t xml:space="preserve"> number of former industrial and other sites</w:t>
      </w:r>
      <w:r w:rsidR="005A70ED">
        <w:t>—</w:t>
      </w:r>
      <w:r w:rsidR="00DC5CE2" w:rsidRPr="00DC5CE2">
        <w:t xml:space="preserve">including government </w:t>
      </w:r>
      <w:r w:rsidR="005A70ED">
        <w:t xml:space="preserve">landholdings—are also </w:t>
      </w:r>
      <w:r w:rsidR="00DC5CE2" w:rsidRPr="00DC5CE2">
        <w:t xml:space="preserve"> underutilised</w:t>
      </w:r>
      <w:r w:rsidR="005A70ED">
        <w:t xml:space="preserve"> and could be redeveloped</w:t>
      </w:r>
      <w:r w:rsidR="00DC5CE2" w:rsidRPr="00DC5CE2">
        <w:t>.</w:t>
      </w:r>
    </w:p>
    <w:p w14:paraId="124122AB" w14:textId="2C247CF0" w:rsidR="00A001F8" w:rsidRPr="00202ADF" w:rsidRDefault="00A001F8" w:rsidP="00155BE6">
      <w:pPr>
        <w:pStyle w:val="body"/>
      </w:pPr>
      <w:r w:rsidRPr="00202ADF">
        <w:t>The timing of land release in these precincts need</w:t>
      </w:r>
      <w:r w:rsidR="005A70ED">
        <w:t>s</w:t>
      </w:r>
      <w:r w:rsidRPr="00202ADF">
        <w:t xml:space="preserve"> to </w:t>
      </w:r>
      <w:r w:rsidR="005A70ED">
        <w:t xml:space="preserve">be in sync with </w:t>
      </w:r>
      <w:r w:rsidRPr="00202ADF">
        <w:t xml:space="preserve">policy drivers, market demand and the </w:t>
      </w:r>
      <w:r w:rsidR="005A70ED">
        <w:t xml:space="preserve">delivery of </w:t>
      </w:r>
      <w:r w:rsidRPr="00202ADF">
        <w:t>infrastructure</w:t>
      </w:r>
      <w:r w:rsidR="005A70ED">
        <w:t xml:space="preserve"> and services</w:t>
      </w:r>
      <w:r w:rsidRPr="00202ADF">
        <w:t xml:space="preserve">. </w:t>
      </w:r>
      <w:r w:rsidR="005A70ED">
        <w:t>If developed properly, t</w:t>
      </w:r>
      <w:r w:rsidRPr="00202ADF">
        <w:t xml:space="preserve">he precincts will </w:t>
      </w:r>
      <w:r w:rsidR="005A70ED">
        <w:t xml:space="preserve">become </w:t>
      </w:r>
      <w:r w:rsidRPr="00202ADF">
        <w:t>a network of connected places</w:t>
      </w:r>
      <w:r w:rsidR="005A70ED">
        <w:t>,</w:t>
      </w:r>
      <w:r w:rsidRPr="00202ADF">
        <w:t xml:space="preserve"> link</w:t>
      </w:r>
      <w:r w:rsidR="005A70ED">
        <w:t>ing</w:t>
      </w:r>
      <w:r w:rsidRPr="00202ADF">
        <w:t xml:space="preserve"> to each other </w:t>
      </w:r>
      <w:r>
        <w:t xml:space="preserve">and their surrounding neighbourhoods </w:t>
      </w:r>
      <w:r w:rsidRPr="00202ADF">
        <w:t xml:space="preserve">and </w:t>
      </w:r>
      <w:r w:rsidR="005A70ED">
        <w:t xml:space="preserve">developing diverse uses and </w:t>
      </w:r>
      <w:r w:rsidRPr="00202ADF">
        <w:t>character</w:t>
      </w:r>
      <w:r w:rsidR="005A70ED">
        <w:t>istics</w:t>
      </w:r>
      <w:r w:rsidRPr="00202ADF">
        <w:t>.</w:t>
      </w:r>
    </w:p>
    <w:p w14:paraId="67DBAF3E" w14:textId="77777777" w:rsidR="00A001F8" w:rsidRDefault="00A001F8"/>
    <w:p w14:paraId="71DED568" w14:textId="77777777" w:rsidR="00A001F8" w:rsidRDefault="00A001F8">
      <w:pPr>
        <w:spacing w:after="200" w:line="276" w:lineRule="auto"/>
      </w:pPr>
      <w:r>
        <w:br w:type="page"/>
      </w:r>
    </w:p>
    <w:p w14:paraId="0CADE89A" w14:textId="77777777" w:rsidR="00A001F8" w:rsidRPr="00155BE6" w:rsidRDefault="00A001F8" w:rsidP="003C2B1C">
      <w:pPr>
        <w:pStyle w:val="Figurehead"/>
      </w:pPr>
      <w:bookmarkStart w:id="139" w:name="_Toc462149273"/>
      <w:bookmarkStart w:id="140" w:name="_Toc476742750"/>
      <w:r w:rsidRPr="00155BE6">
        <w:lastRenderedPageBreak/>
        <w:t xml:space="preserve">Map </w:t>
      </w:r>
      <w:fldSimple w:instr=" SEQ Map \* ARABIC ">
        <w:r w:rsidR="00FB4D75" w:rsidRPr="00155BE6">
          <w:rPr>
            <w:noProof/>
          </w:rPr>
          <w:t>4</w:t>
        </w:r>
      </w:fldSimple>
      <w:r w:rsidRPr="00155BE6">
        <w:t xml:space="preserve"> </w:t>
      </w:r>
      <w:r w:rsidR="00D6294D" w:rsidRPr="00155BE6">
        <w:t xml:space="preserve">Key features in and around </w:t>
      </w:r>
      <w:r w:rsidRPr="00155BE6">
        <w:t>Melbourne's central city</w:t>
      </w:r>
      <w:bookmarkEnd w:id="139"/>
      <w:bookmarkEnd w:id="140"/>
      <w:r w:rsidRPr="00155BE6">
        <w:t xml:space="preserve"> </w:t>
      </w:r>
    </w:p>
    <w:p w14:paraId="06C10C21" w14:textId="1CB54CBF" w:rsidR="00A001F8" w:rsidRPr="00F11F32" w:rsidRDefault="00F95BB1">
      <w:pPr>
        <w:pStyle w:val="Dotpoint"/>
        <w:numPr>
          <w:ilvl w:val="0"/>
          <w:numId w:val="0"/>
        </w:numPr>
        <w:ind w:left="425" w:hanging="425"/>
      </w:pPr>
      <w:r w:rsidRPr="00F95BB1">
        <w:rPr>
          <w:noProof/>
          <w:lang w:eastAsia="en-AU"/>
        </w:rPr>
        <w:drawing>
          <wp:inline distT="0" distB="0" distL="0" distR="0" wp14:anchorId="724DEAAA" wp14:editId="38D9148D">
            <wp:extent cx="5565775" cy="7422223"/>
            <wp:effectExtent l="0" t="0" r="0" b="7620"/>
            <wp:docPr id="292" name="Picture 292" descr="Key features in and around Melbourne's central city. Key map features include:&#10;• National employment and innovation clusters &#10;• Major urban renewal precincts (2015 - 2051+)&#10;• Health facilities&#10;• Education facilities&#10;• Key precincts including Port of Melbourne, Arts precinct, Sports precinct and St Kilda Road precinct&#10;• Landmarks&#10;• Public open space&#10;• Metro Tunnel (rail)&#10;• New stations&#10;• State significant road corridor&#10;• Western Distributor (potential alignment)&#10;Note: Priority urban renewal precincts include&#10;1 Fishermans Bend (Lorimer, Montague, Sandridge, Wirraway)&#10;2 Arden and Macauley&#10;3 Flinders Street Station to Richmond Station Corridor&#10;" title="Ma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65775" cy="7422223"/>
                    </a:xfrm>
                    <a:prstGeom prst="rect">
                      <a:avLst/>
                    </a:prstGeom>
                  </pic:spPr>
                </pic:pic>
              </a:graphicData>
            </a:graphic>
          </wp:inline>
        </w:drawing>
      </w:r>
    </w:p>
    <w:p w14:paraId="36FAF999" w14:textId="77777777" w:rsidR="00A001F8" w:rsidRPr="00E70D91" w:rsidRDefault="00A001F8" w:rsidP="00FE0CA6">
      <w:pPr>
        <w:pStyle w:val="body"/>
      </w:pPr>
      <w:r w:rsidRPr="00E70D91">
        <w:t>Source: Department of Environment, Land, Water and Planning</w:t>
      </w:r>
    </w:p>
    <w:p w14:paraId="5546317B" w14:textId="77777777" w:rsidR="00A001F8" w:rsidRPr="00F566DA" w:rsidRDefault="00A001F8">
      <w:pPr>
        <w:spacing w:after="200" w:line="276" w:lineRule="auto"/>
      </w:pPr>
      <w:r>
        <w:br w:type="page"/>
      </w:r>
    </w:p>
    <w:p w14:paraId="00E51FCB" w14:textId="77777777" w:rsidR="00A001F8" w:rsidRPr="00F566DA" w:rsidRDefault="00A001F8" w:rsidP="00FE0CA6">
      <w:pPr>
        <w:pStyle w:val="Heading3"/>
      </w:pPr>
      <w:bookmarkStart w:id="141" w:name="_Toc452113754"/>
      <w:bookmarkStart w:id="142" w:name="_Toc452983050"/>
      <w:bookmarkStart w:id="143" w:name="_Toc455736231"/>
      <w:bookmarkStart w:id="144" w:name="_Toc456272036"/>
      <w:r w:rsidRPr="00F566DA">
        <w:lastRenderedPageBreak/>
        <w:t xml:space="preserve">Policy </w:t>
      </w:r>
      <w:r>
        <w:t>1</w:t>
      </w:r>
      <w:r w:rsidRPr="00F566DA">
        <w:t>.1.</w:t>
      </w:r>
      <w:r>
        <w:t>3</w:t>
      </w:r>
      <w:r w:rsidRPr="00F566DA">
        <w:tab/>
        <w:t xml:space="preserve">Facilitate the development of </w:t>
      </w:r>
      <w:r>
        <w:t>national employment and innovation clusters</w:t>
      </w:r>
      <w:bookmarkEnd w:id="141"/>
      <w:bookmarkEnd w:id="142"/>
      <w:bookmarkEnd w:id="143"/>
      <w:bookmarkEnd w:id="144"/>
    </w:p>
    <w:p w14:paraId="710155A2" w14:textId="7A15DBFD" w:rsidR="00A001F8" w:rsidRDefault="00A001F8" w:rsidP="00FE0CA6">
      <w:pPr>
        <w:pStyle w:val="body"/>
      </w:pPr>
      <w:r>
        <w:t>Melbourne</w:t>
      </w:r>
      <w:r w:rsidR="009F0E17">
        <w:t xml:space="preserve"> needs to </w:t>
      </w:r>
      <w:r>
        <w:t>create jobs close to where people live.</w:t>
      </w:r>
    </w:p>
    <w:p w14:paraId="5B3F0C1B" w14:textId="70E7290D" w:rsidR="00A001F8" w:rsidRDefault="00A001F8" w:rsidP="00FE0CA6">
      <w:pPr>
        <w:pStyle w:val="body"/>
      </w:pPr>
      <w:r>
        <w:t>Seven</w:t>
      </w:r>
      <w:r w:rsidRPr="00F566DA">
        <w:t xml:space="preserve"> national employment and innovation cluster</w:t>
      </w:r>
      <w:r>
        <w:t>s</w:t>
      </w:r>
      <w:r w:rsidRPr="00F566DA">
        <w:t xml:space="preserve"> have been identified across metropolitan Melbourne. Each is anchored by </w:t>
      </w:r>
      <w:r>
        <w:t xml:space="preserve">a </w:t>
      </w:r>
      <w:r w:rsidRPr="00F566DA">
        <w:t>specialised activity (such as a university, research facility, medical facility or manufacturing enterprise) that has seeded its growth.</w:t>
      </w:r>
      <w:r w:rsidR="007E78C2">
        <w:t xml:space="preserve"> These </w:t>
      </w:r>
      <w:r w:rsidR="009F0E17">
        <w:t xml:space="preserve">clusters </w:t>
      </w:r>
      <w:r w:rsidR="007E78C2">
        <w:t>are Monash, Parkville, Fishermans Bend, Dandenong, La Trobe,</w:t>
      </w:r>
      <w:r>
        <w:t xml:space="preserve"> Sunshine</w:t>
      </w:r>
      <w:r w:rsidR="003C73E7">
        <w:t xml:space="preserve"> and</w:t>
      </w:r>
      <w:r w:rsidR="007E78C2">
        <w:t xml:space="preserve"> </w:t>
      </w:r>
      <w:r>
        <w:t>Werribee.</w:t>
      </w:r>
    </w:p>
    <w:p w14:paraId="1CC04E8A" w14:textId="33A572E5" w:rsidR="00A001F8" w:rsidRPr="00F566DA" w:rsidRDefault="00A001F8" w:rsidP="00FE0CA6">
      <w:pPr>
        <w:pStyle w:val="body"/>
      </w:pPr>
      <w:r>
        <w:t>The n</w:t>
      </w:r>
      <w:r w:rsidRPr="00F566DA">
        <w:t xml:space="preserve">ational employment and innovation clusters are focused on knowledge-based businesses </w:t>
      </w:r>
      <w:r>
        <w:t xml:space="preserve">that </w:t>
      </w:r>
      <w:r w:rsidRPr="00F566DA">
        <w:t>locate close to each</w:t>
      </w:r>
      <w:r>
        <w:t xml:space="preserve"> other</w:t>
      </w:r>
      <w:r w:rsidRPr="00F566DA">
        <w:t xml:space="preserve"> </w:t>
      </w:r>
      <w:r w:rsidR="009F0E17">
        <w:t>for</w:t>
      </w:r>
      <w:r w:rsidRPr="00F566DA">
        <w:t xml:space="preserve"> </w:t>
      </w:r>
      <w:r>
        <w:t>knowledge and resource sharing</w:t>
      </w:r>
      <w:r w:rsidRPr="00F566DA">
        <w:t>.</w:t>
      </w:r>
      <w:r w:rsidR="003C73E7" w:rsidRPr="003C73E7">
        <w:t xml:space="preserve"> </w:t>
      </w:r>
      <w:r w:rsidR="003C73E7">
        <w:t>The clusters are distributed throughout Melbourne and along high-capacity transport networks to</w:t>
      </w:r>
      <w:r w:rsidR="003C73E7" w:rsidRPr="00A72EF5">
        <w:t xml:space="preserve"> </w:t>
      </w:r>
      <w:r w:rsidR="003C73E7" w:rsidRPr="00F566DA">
        <w:t>provide greater access to high</w:t>
      </w:r>
      <w:r w:rsidR="003C73E7">
        <w:t>-</w:t>
      </w:r>
      <w:r w:rsidR="003C73E7" w:rsidRPr="00F566DA">
        <w:t>productivity jobs</w:t>
      </w:r>
      <w:r w:rsidR="007E78C2">
        <w:t>.</w:t>
      </w:r>
    </w:p>
    <w:p w14:paraId="1891B8BC" w14:textId="3C304056" w:rsidR="00A001F8" w:rsidRDefault="00A001F8" w:rsidP="00FE0CA6">
      <w:pPr>
        <w:pStyle w:val="body"/>
      </w:pPr>
      <w:r w:rsidRPr="00F566DA">
        <w:t xml:space="preserve">The Monash and Parkville clusters are already established and have significant potential to </w:t>
      </w:r>
      <w:r>
        <w:t xml:space="preserve">keep </w:t>
      </w:r>
      <w:r w:rsidRPr="00F566DA">
        <w:t>grow</w:t>
      </w:r>
      <w:r>
        <w:t>ing</w:t>
      </w:r>
      <w:r w:rsidRPr="00F566DA">
        <w:t xml:space="preserve"> and diversify</w:t>
      </w:r>
      <w:r>
        <w:t xml:space="preserve">ing. </w:t>
      </w:r>
      <w:r w:rsidRPr="00F566DA">
        <w:t>Other clusters are</w:t>
      </w:r>
      <w:r w:rsidR="00781D94">
        <w:t xml:space="preserve"> at various </w:t>
      </w:r>
      <w:r w:rsidRPr="00F566DA">
        <w:t xml:space="preserve">stages </w:t>
      </w:r>
      <w:r>
        <w:t xml:space="preserve">of development </w:t>
      </w:r>
      <w:r w:rsidRPr="00F566DA">
        <w:t xml:space="preserve">but </w:t>
      </w:r>
      <w:r w:rsidR="009F0E17">
        <w:t xml:space="preserve">possess </w:t>
      </w:r>
      <w:r w:rsidRPr="00F566DA">
        <w:t xml:space="preserve">the fundamentals </w:t>
      </w:r>
      <w:r>
        <w:t xml:space="preserve">needed </w:t>
      </w:r>
      <w:r w:rsidRPr="00F566DA">
        <w:t xml:space="preserve">to </w:t>
      </w:r>
      <w:r w:rsidR="009F0E17">
        <w:t xml:space="preserve">become </w:t>
      </w:r>
      <w:r w:rsidR="003C73E7">
        <w:t>strong centres for innovation and jobs growth.</w:t>
      </w:r>
    </w:p>
    <w:p w14:paraId="2968CB68" w14:textId="6F1EBAA0" w:rsidR="00A001F8" w:rsidRPr="00F566DA" w:rsidRDefault="003C73E7" w:rsidP="00FE0CA6">
      <w:pPr>
        <w:pStyle w:val="body"/>
      </w:pPr>
      <w:r>
        <w:t xml:space="preserve">Each cluster has a unique profile. </w:t>
      </w:r>
      <w:r w:rsidR="009F0E17">
        <w:t xml:space="preserve">For instance, </w:t>
      </w:r>
      <w:r w:rsidR="00A001F8">
        <w:t>Monash and Sunshine</w:t>
      </w:r>
      <w:r w:rsidR="00A001F8" w:rsidRPr="00F566DA">
        <w:t xml:space="preserve"> </w:t>
      </w:r>
      <w:r w:rsidR="009F0E17">
        <w:t xml:space="preserve">have </w:t>
      </w:r>
      <w:r w:rsidR="00A001F8" w:rsidRPr="00F566DA">
        <w:t xml:space="preserve">the potential to </w:t>
      </w:r>
      <w:r>
        <w:t xml:space="preserve">attract </w:t>
      </w:r>
      <w:r w:rsidR="00A001F8">
        <w:t xml:space="preserve">a </w:t>
      </w:r>
      <w:r w:rsidR="00A001F8" w:rsidRPr="00F566DA">
        <w:t>broade</w:t>
      </w:r>
      <w:r w:rsidR="00A001F8">
        <w:t>r</w:t>
      </w:r>
      <w:r w:rsidR="00A001F8" w:rsidRPr="00F566DA">
        <w:t xml:space="preserve"> range of </w:t>
      </w:r>
      <w:r w:rsidR="00A001F8">
        <w:t>business</w:t>
      </w:r>
      <w:r w:rsidR="009F0E17">
        <w:t>es</w:t>
      </w:r>
      <w:r>
        <w:t>, including</w:t>
      </w:r>
      <w:r w:rsidR="00A001F8" w:rsidRPr="00F566DA">
        <w:t xml:space="preserve"> office, retail services</w:t>
      </w:r>
      <w:r w:rsidR="00F81A8B">
        <w:t xml:space="preserve"> and </w:t>
      </w:r>
      <w:r w:rsidR="00A001F8" w:rsidRPr="00F566DA">
        <w:t>entertainment</w:t>
      </w:r>
      <w:r w:rsidR="00F81A8B">
        <w:t>, as well as</w:t>
      </w:r>
      <w:r w:rsidR="00A001F8" w:rsidRPr="00F566DA">
        <w:t xml:space="preserve"> residential</w:t>
      </w:r>
      <w:r w:rsidR="00F81A8B">
        <w:t xml:space="preserve"> development</w:t>
      </w:r>
      <w:r w:rsidR="00A001F8" w:rsidRPr="00F566DA">
        <w:t xml:space="preserve">. In Dandenong </w:t>
      </w:r>
      <w:r w:rsidR="00A001F8">
        <w:t>and Fishermans Bend</w:t>
      </w:r>
      <w:r w:rsidR="00F81A8B">
        <w:t>,</w:t>
      </w:r>
      <w:r w:rsidR="007E78C2">
        <w:t xml:space="preserve"> </w:t>
      </w:r>
      <w:r w:rsidR="00A001F8" w:rsidRPr="00F566DA">
        <w:t>the key will be to enhance manufacturing productivity</w:t>
      </w:r>
      <w:r w:rsidR="00A001F8">
        <w:t xml:space="preserve"> </w:t>
      </w:r>
      <w:r w:rsidR="00E81671">
        <w:t xml:space="preserve">with </w:t>
      </w:r>
      <w:r w:rsidR="00A001F8">
        <w:t>a focus on research and development</w:t>
      </w:r>
      <w:r w:rsidR="00A001F8" w:rsidRPr="00F566DA">
        <w:t xml:space="preserve">. </w:t>
      </w:r>
    </w:p>
    <w:p w14:paraId="345016B8" w14:textId="7376E050" w:rsidR="00A001F8" w:rsidRPr="00F566DA" w:rsidRDefault="00A001F8" w:rsidP="00FE0CA6">
      <w:pPr>
        <w:pStyle w:val="body"/>
      </w:pPr>
      <w:r>
        <w:t>Each cluster is different and</w:t>
      </w:r>
      <w:r w:rsidRPr="00F566DA">
        <w:t xml:space="preserve"> approaches to support their growth will vary—depending on their profiles, competitive strengths, roles and stages of development.</w:t>
      </w:r>
    </w:p>
    <w:p w14:paraId="7F8464AF" w14:textId="6590A294" w:rsidR="00A001F8" w:rsidRPr="00F566DA" w:rsidRDefault="00F81A8B" w:rsidP="00FE0CA6">
      <w:pPr>
        <w:pStyle w:val="body"/>
      </w:pPr>
      <w:r>
        <w:t>However, t</w:t>
      </w:r>
      <w:r w:rsidR="001F18DF">
        <w:t>here are some common requirements.</w:t>
      </w:r>
      <w:r>
        <w:t xml:space="preserve"> Each cluster</w:t>
      </w:r>
      <w:r w:rsidR="001F18DF" w:rsidRPr="00F566DA">
        <w:t xml:space="preserve"> </w:t>
      </w:r>
      <w:r w:rsidR="001F18DF">
        <w:t xml:space="preserve">will need </w:t>
      </w:r>
      <w:r w:rsidR="00A001F8" w:rsidRPr="00F566DA">
        <w:t>high level</w:t>
      </w:r>
      <w:r w:rsidR="001F18DF">
        <w:t>s</w:t>
      </w:r>
      <w:r w:rsidR="00A001F8" w:rsidRPr="00F566DA">
        <w:t xml:space="preserve"> of amenity </w:t>
      </w:r>
      <w:r w:rsidR="001F18DF">
        <w:t>to attract businesses and workers</w:t>
      </w:r>
      <w:r>
        <w:t xml:space="preserve">—including </w:t>
      </w:r>
      <w:r w:rsidR="00A001F8" w:rsidRPr="00F566DA">
        <w:t>public transport</w:t>
      </w:r>
      <w:r>
        <w:t>,</w:t>
      </w:r>
      <w:r w:rsidR="00A001F8" w:rsidRPr="00F566DA">
        <w:t xml:space="preserve"> and wal</w:t>
      </w:r>
      <w:r w:rsidR="00A001F8">
        <w:t>k</w:t>
      </w:r>
      <w:r w:rsidR="00A001F8" w:rsidRPr="00F566DA">
        <w:t xml:space="preserve">ing and cycling paths. </w:t>
      </w:r>
      <w:r>
        <w:t xml:space="preserve">Each cluster </w:t>
      </w:r>
      <w:r w:rsidR="00A001F8">
        <w:t>need</w:t>
      </w:r>
      <w:r>
        <w:t>s</w:t>
      </w:r>
      <w:r w:rsidR="00A001F8">
        <w:t xml:space="preserve"> to be </w:t>
      </w:r>
      <w:r w:rsidR="00A001F8" w:rsidRPr="00F566DA">
        <w:t>investment-ready</w:t>
      </w:r>
      <w:r w:rsidR="00A001F8">
        <w:t xml:space="preserve"> </w:t>
      </w:r>
      <w:r w:rsidR="00A001F8" w:rsidRPr="00F566DA">
        <w:t>for knowledge-intensive firms and jobs. To support th</w:t>
      </w:r>
      <w:r w:rsidR="00A001F8">
        <w:t xml:space="preserve">e development of clusters, </w:t>
      </w:r>
      <w:r w:rsidR="00A001F8" w:rsidRPr="00F566DA">
        <w:t>effective governance arrangements</w:t>
      </w:r>
      <w:r w:rsidR="00A001F8">
        <w:t>—including</w:t>
      </w:r>
      <w:r w:rsidR="00A001F8" w:rsidRPr="00F566DA">
        <w:t xml:space="preserve"> key stakeholders and landowners</w:t>
      </w:r>
      <w:r w:rsidR="00A001F8">
        <w:t>—</w:t>
      </w:r>
      <w:r w:rsidR="001F18DF">
        <w:t>are required</w:t>
      </w:r>
      <w:r w:rsidR="00A001F8" w:rsidRPr="00F566DA">
        <w:t>.</w:t>
      </w:r>
    </w:p>
    <w:p w14:paraId="15179798" w14:textId="77777777" w:rsidR="00A001F8" w:rsidRDefault="00A001F8">
      <w:pPr>
        <w:spacing w:after="200" w:line="276" w:lineRule="auto"/>
        <w:rPr>
          <w:rFonts w:cs="DINOT-Black"/>
          <w:b/>
          <w:sz w:val="26"/>
          <w:szCs w:val="24"/>
          <w:lang w:val="en-GB"/>
        </w:rPr>
      </w:pPr>
      <w:bookmarkStart w:id="145" w:name="_Toc452113755"/>
      <w:bookmarkStart w:id="146" w:name="_Toc452983051"/>
      <w:bookmarkStart w:id="147" w:name="_Toc455736232"/>
      <w:bookmarkStart w:id="148" w:name="_Toc456272037"/>
      <w:r>
        <w:br w:type="page"/>
      </w:r>
    </w:p>
    <w:p w14:paraId="451F6C06" w14:textId="77777777" w:rsidR="00A001F8" w:rsidRPr="00FE0CA6" w:rsidRDefault="00A001F8" w:rsidP="003C2B1C">
      <w:pPr>
        <w:pStyle w:val="Figurehead"/>
      </w:pPr>
      <w:bookmarkStart w:id="149" w:name="_Toc462149275"/>
      <w:bookmarkStart w:id="150" w:name="_Toc476742751"/>
      <w:r w:rsidRPr="00FE0CA6">
        <w:lastRenderedPageBreak/>
        <w:t xml:space="preserve">Map </w:t>
      </w:r>
      <w:fldSimple w:instr=" SEQ Map \* ARABIC ">
        <w:r w:rsidR="00FB4D75" w:rsidRPr="00FE0CA6">
          <w:rPr>
            <w:noProof/>
          </w:rPr>
          <w:t>5</w:t>
        </w:r>
      </w:fldSimple>
      <w:r w:rsidRPr="00FE0CA6">
        <w:t xml:space="preserve"> Monash National Employment and Innovation Cluster</w:t>
      </w:r>
      <w:bookmarkEnd w:id="149"/>
      <w:bookmarkEnd w:id="150"/>
    </w:p>
    <w:p w14:paraId="617FF8CC" w14:textId="3780440D" w:rsidR="00A001F8" w:rsidRPr="00F6522A" w:rsidRDefault="0098208F">
      <w:pPr>
        <w:pStyle w:val="Dotpoint"/>
        <w:numPr>
          <w:ilvl w:val="0"/>
          <w:numId w:val="0"/>
        </w:numPr>
        <w:ind w:left="425" w:hanging="425"/>
        <w:rPr>
          <w:highlight w:val="yellow"/>
        </w:rPr>
      </w:pPr>
      <w:r w:rsidRPr="0098208F">
        <w:rPr>
          <w:noProof/>
          <w:lang w:eastAsia="en-AU"/>
        </w:rPr>
        <w:drawing>
          <wp:inline distT="0" distB="0" distL="0" distR="0" wp14:anchorId="4EBF826F" wp14:editId="635B3819">
            <wp:extent cx="5565775" cy="4702366"/>
            <wp:effectExtent l="0" t="0" r="0" b="3175"/>
            <wp:docPr id="326" name="Picture 326" descr="Monash National Employment and Innovation Cluster" title="Ma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65775" cy="4702366"/>
                    </a:xfrm>
                    <a:prstGeom prst="rect">
                      <a:avLst/>
                    </a:prstGeom>
                  </pic:spPr>
                </pic:pic>
              </a:graphicData>
            </a:graphic>
          </wp:inline>
        </w:drawing>
      </w:r>
    </w:p>
    <w:p w14:paraId="7B48547F" w14:textId="61706A27" w:rsidR="00A001F8" w:rsidRPr="00613ABE" w:rsidRDefault="00A001F8">
      <w:pPr>
        <w:rPr>
          <w:rFonts w:cs="DINOT-Bold"/>
          <w:b/>
          <w:bCs/>
          <w:color w:val="000000"/>
          <w:szCs w:val="24"/>
          <w:lang w:val="en-GB"/>
        </w:rPr>
      </w:pPr>
      <w:r>
        <w:br w:type="page"/>
      </w:r>
    </w:p>
    <w:p w14:paraId="20DE96FB" w14:textId="77777777" w:rsidR="00A001F8" w:rsidRPr="00F566DA" w:rsidRDefault="00A001F8" w:rsidP="007F6671">
      <w:pPr>
        <w:pStyle w:val="Heading4"/>
      </w:pPr>
      <w:r w:rsidRPr="00F566DA">
        <w:lastRenderedPageBreak/>
        <w:t xml:space="preserve">Monash </w:t>
      </w:r>
      <w:r>
        <w:t>N</w:t>
      </w:r>
      <w:r w:rsidRPr="00F566DA">
        <w:t xml:space="preserve">ational </w:t>
      </w:r>
      <w:r>
        <w:t>E</w:t>
      </w:r>
      <w:r w:rsidRPr="00F566DA">
        <w:t xml:space="preserve">mployment and </w:t>
      </w:r>
      <w:r>
        <w:t>I</w:t>
      </w:r>
      <w:r w:rsidRPr="00F566DA">
        <w:t xml:space="preserve">nnovation </w:t>
      </w:r>
      <w:r>
        <w:t>C</w:t>
      </w:r>
      <w:r w:rsidRPr="00F566DA">
        <w:t>luster</w:t>
      </w:r>
    </w:p>
    <w:p w14:paraId="1652E4FE" w14:textId="77777777" w:rsidR="00A001F8" w:rsidRPr="00F566DA" w:rsidRDefault="00A001F8" w:rsidP="007F6671">
      <w:pPr>
        <w:pStyle w:val="body"/>
        <w:rPr>
          <w:lang w:val="en-GB"/>
        </w:rPr>
      </w:pPr>
      <w:r w:rsidRPr="00F566DA">
        <w:rPr>
          <w:b/>
          <w:lang w:val="en-GB"/>
        </w:rPr>
        <w:t>Strengths</w:t>
      </w:r>
      <w:r>
        <w:rPr>
          <w:lang w:val="en-GB"/>
        </w:rPr>
        <w:t>:</w:t>
      </w:r>
      <w:r w:rsidRPr="00F566DA">
        <w:rPr>
          <w:lang w:val="en-GB"/>
        </w:rPr>
        <w:t xml:space="preserve"> The cluster has</w:t>
      </w:r>
      <w:r>
        <w:rPr>
          <w:lang w:val="en-GB"/>
        </w:rPr>
        <w:t xml:space="preserve"> </w:t>
      </w:r>
      <w:r w:rsidRPr="00F566DA">
        <w:rPr>
          <w:lang w:val="en-GB"/>
        </w:rPr>
        <w:t>leading education, health, research and commercialisation facilities.</w:t>
      </w:r>
    </w:p>
    <w:p w14:paraId="05279488" w14:textId="565E5E69" w:rsidR="00A001F8" w:rsidRPr="00F566DA" w:rsidRDefault="00A001F8" w:rsidP="007F6671">
      <w:pPr>
        <w:pStyle w:val="body"/>
      </w:pPr>
      <w:r w:rsidRPr="00F566DA">
        <w:rPr>
          <w:b/>
        </w:rPr>
        <w:t>Jobs</w:t>
      </w:r>
      <w:r>
        <w:t xml:space="preserve">: </w:t>
      </w:r>
      <w:r w:rsidR="009C0A84">
        <w:t>Monash</w:t>
      </w:r>
      <w:r w:rsidRPr="00F566DA">
        <w:t xml:space="preserve"> is Melbourne’s largest established </w:t>
      </w:r>
      <w:r w:rsidR="00145A0C">
        <w:t>nation</w:t>
      </w:r>
      <w:r w:rsidR="00E81671">
        <w:t>al</w:t>
      </w:r>
      <w:r w:rsidR="00145A0C">
        <w:t xml:space="preserve"> </w:t>
      </w:r>
      <w:r w:rsidRPr="00F566DA">
        <w:t>employment</w:t>
      </w:r>
      <w:r w:rsidR="00145A0C">
        <w:t xml:space="preserve"> and innovation</w:t>
      </w:r>
      <w:r w:rsidRPr="00F566DA">
        <w:t xml:space="preserve"> cluster, with </w:t>
      </w:r>
      <w:r w:rsidRPr="008F3E68">
        <w:rPr>
          <w:rFonts w:ascii="Calibri" w:hAnsi="Calibri"/>
          <w:color w:val="000000"/>
        </w:rPr>
        <w:t>a mix of education, research and industry organisations</w:t>
      </w:r>
      <w:r w:rsidRPr="00F566DA">
        <w:t xml:space="preserve">. It has </w:t>
      </w:r>
      <w:r>
        <w:t>approximately 75,000</w:t>
      </w:r>
      <w:r w:rsidRPr="00F566DA">
        <w:t xml:space="preserve"> jobs</w:t>
      </w:r>
      <w:r>
        <w:rPr>
          <w:rStyle w:val="EndnoteReference"/>
        </w:rPr>
        <w:endnoteReference w:id="10"/>
      </w:r>
      <w:r w:rsidRPr="00F566DA">
        <w:t xml:space="preserve"> and is the largest concentration of employment outside the </w:t>
      </w:r>
      <w:r>
        <w:t>central city</w:t>
      </w:r>
      <w:r w:rsidR="007E78C2">
        <w:t>.</w:t>
      </w:r>
    </w:p>
    <w:p w14:paraId="5A79D7FB" w14:textId="0E93F0AF" w:rsidR="00A001F8" w:rsidRPr="00F566DA" w:rsidRDefault="00A001F8" w:rsidP="007F6671">
      <w:pPr>
        <w:pStyle w:val="body"/>
      </w:pPr>
      <w:r w:rsidRPr="00F566DA">
        <w:rPr>
          <w:b/>
        </w:rPr>
        <w:t>Key attributes</w:t>
      </w:r>
      <w:r>
        <w:t xml:space="preserve">: </w:t>
      </w:r>
      <w:r w:rsidRPr="00F566DA">
        <w:t xml:space="preserve">The </w:t>
      </w:r>
      <w:r>
        <w:t>c</w:t>
      </w:r>
      <w:r w:rsidRPr="00F566DA">
        <w:t>luster has a critical mass of leading education, health</w:t>
      </w:r>
      <w:r>
        <w:t xml:space="preserve"> and</w:t>
      </w:r>
      <w:r w:rsidRPr="00F566DA">
        <w:t xml:space="preserve"> research facilities</w:t>
      </w:r>
      <w:r>
        <w:t>,</w:t>
      </w:r>
      <w:r w:rsidRPr="00F566DA">
        <w:t xml:space="preserve"> including Australia’s largest university (Monash University), the Australian Synchrotron, the Melbourne Centre for Nanofabrication, Monash Medical Centre, a new Monash Children’s Hospital, CSIRO’s largest site in Victoria and the Monash Enterprise Centre. </w:t>
      </w:r>
      <w:r w:rsidR="009C0A84">
        <w:t>Its</w:t>
      </w:r>
      <w:r w:rsidRPr="00F566DA">
        <w:t xml:space="preserve"> mix of education, research and commercial facilities creates a unique environment for innovation and world-leading research, which will continue to contribute significantly to Melbourne’s economy. This unique blend of knowledge- and research-based activit</w:t>
      </w:r>
      <w:r>
        <w:t>y</w:t>
      </w:r>
      <w:r w:rsidRPr="00F566DA">
        <w:t xml:space="preserve"> will </w:t>
      </w:r>
      <w:r>
        <w:t xml:space="preserve">help </w:t>
      </w:r>
      <w:r w:rsidRPr="00F566DA">
        <w:t>existing businesses</w:t>
      </w:r>
      <w:r>
        <w:t xml:space="preserve">, such as </w:t>
      </w:r>
      <w:r w:rsidRPr="00F566DA">
        <w:t>the manufacturing sector, and produce products and services that are competitive in the global market.</w:t>
      </w:r>
    </w:p>
    <w:p w14:paraId="0F5FA954" w14:textId="77777777" w:rsidR="00A001F8" w:rsidRPr="00F566DA" w:rsidRDefault="00A001F8" w:rsidP="007F6671">
      <w:pPr>
        <w:pStyle w:val="body"/>
      </w:pPr>
      <w:r w:rsidRPr="00F566DA">
        <w:t xml:space="preserve">Key partners for the future of this cluster include </w:t>
      </w:r>
      <w:r>
        <w:t xml:space="preserve">the </w:t>
      </w:r>
      <w:r w:rsidRPr="00F566DA">
        <w:t xml:space="preserve">City of Monash, City of Kingston, City of Greater Dandenong, Monash University, Monash Medical Centre, Australian Synchrotron, CSIRO </w:t>
      </w:r>
      <w:r>
        <w:t xml:space="preserve">(Commonwealth Government) </w:t>
      </w:r>
      <w:r w:rsidRPr="00F566DA">
        <w:t>and Monash Enterprise Centre.</w:t>
      </w:r>
    </w:p>
    <w:p w14:paraId="63EFB9A1" w14:textId="77777777" w:rsidR="00A001F8" w:rsidRPr="00F566DA" w:rsidRDefault="00A001F8">
      <w:pPr>
        <w:spacing w:after="0"/>
        <w:rPr>
          <w:rFonts w:cs="DINOT-Bold"/>
          <w:b/>
          <w:bCs/>
          <w:szCs w:val="24"/>
          <w:lang w:val="en-GB"/>
        </w:rPr>
      </w:pPr>
      <w:r w:rsidRPr="00F566DA">
        <w:br w:type="page"/>
      </w:r>
    </w:p>
    <w:p w14:paraId="7EB14594" w14:textId="77777777" w:rsidR="00A001F8" w:rsidRPr="007F6671" w:rsidRDefault="00A001F8" w:rsidP="003C2B1C">
      <w:pPr>
        <w:pStyle w:val="Figurehead"/>
      </w:pPr>
      <w:bookmarkStart w:id="151" w:name="_Toc462149276"/>
      <w:bookmarkStart w:id="152" w:name="_Toc476742752"/>
      <w:r w:rsidRPr="007F6671">
        <w:lastRenderedPageBreak/>
        <w:t xml:space="preserve">Map </w:t>
      </w:r>
      <w:fldSimple w:instr=" SEQ Map \* ARABIC ">
        <w:r w:rsidR="00FB4D75" w:rsidRPr="007F6671">
          <w:rPr>
            <w:noProof/>
          </w:rPr>
          <w:t>6</w:t>
        </w:r>
      </w:fldSimple>
      <w:r w:rsidRPr="007F6671">
        <w:t xml:space="preserve"> Parkville National Employment and Innovation Cluster</w:t>
      </w:r>
      <w:bookmarkEnd w:id="151"/>
      <w:bookmarkEnd w:id="152"/>
    </w:p>
    <w:p w14:paraId="71C734C6" w14:textId="3AE5BD98" w:rsidR="00A001F8" w:rsidRPr="00F6522A" w:rsidRDefault="00DC0DA8">
      <w:pPr>
        <w:pStyle w:val="Dotpoint"/>
        <w:numPr>
          <w:ilvl w:val="0"/>
          <w:numId w:val="0"/>
        </w:numPr>
        <w:ind w:left="425" w:hanging="425"/>
      </w:pPr>
      <w:r w:rsidRPr="00DC0DA8">
        <w:rPr>
          <w:noProof/>
          <w:lang w:eastAsia="en-AU"/>
        </w:rPr>
        <w:drawing>
          <wp:inline distT="0" distB="0" distL="0" distR="0" wp14:anchorId="1AA7462A" wp14:editId="23C135A1">
            <wp:extent cx="5565775" cy="4237362"/>
            <wp:effectExtent l="0" t="0" r="0" b="0"/>
            <wp:docPr id="310" name="Picture 310" descr="Parkville National Employment and Innovation Cluster" title="Ma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65775" cy="4237362"/>
                    </a:xfrm>
                    <a:prstGeom prst="rect">
                      <a:avLst/>
                    </a:prstGeom>
                  </pic:spPr>
                </pic:pic>
              </a:graphicData>
            </a:graphic>
          </wp:inline>
        </w:drawing>
      </w:r>
    </w:p>
    <w:p w14:paraId="614CFC1A" w14:textId="77777777" w:rsidR="00AA5A1E" w:rsidRDefault="00AA5A1E">
      <w:pPr>
        <w:spacing w:after="200" w:line="276" w:lineRule="auto"/>
        <w:rPr>
          <w:rFonts w:cs="DINOT-Bold"/>
          <w:b/>
          <w:bCs/>
          <w:szCs w:val="24"/>
          <w:lang w:val="en-GB"/>
        </w:rPr>
      </w:pPr>
      <w:r>
        <w:br w:type="page"/>
      </w:r>
    </w:p>
    <w:p w14:paraId="6C69E4A1" w14:textId="7F32F77A" w:rsidR="00A001F8" w:rsidRPr="00F566DA" w:rsidRDefault="00A001F8" w:rsidP="00AB2750">
      <w:pPr>
        <w:pStyle w:val="Heading4"/>
        <w:rPr>
          <w:color w:val="auto"/>
        </w:rPr>
      </w:pPr>
      <w:r w:rsidRPr="00F566DA">
        <w:rPr>
          <w:color w:val="auto"/>
        </w:rPr>
        <w:lastRenderedPageBreak/>
        <w:t xml:space="preserve">Parkville </w:t>
      </w:r>
      <w:r>
        <w:t>N</w:t>
      </w:r>
      <w:r w:rsidRPr="00F566DA">
        <w:t xml:space="preserve">ational </w:t>
      </w:r>
      <w:r>
        <w:t>E</w:t>
      </w:r>
      <w:r w:rsidRPr="00F566DA">
        <w:t xml:space="preserve">mployment and </w:t>
      </w:r>
      <w:r>
        <w:t>I</w:t>
      </w:r>
      <w:r w:rsidRPr="00F566DA">
        <w:t>nnovation</w:t>
      </w:r>
      <w:r w:rsidRPr="00F566DA">
        <w:rPr>
          <w:color w:val="auto"/>
        </w:rPr>
        <w:t xml:space="preserve"> </w:t>
      </w:r>
      <w:r>
        <w:rPr>
          <w:color w:val="auto"/>
        </w:rPr>
        <w:t>C</w:t>
      </w:r>
      <w:r w:rsidRPr="00F566DA">
        <w:rPr>
          <w:color w:val="auto"/>
        </w:rPr>
        <w:t>luster</w:t>
      </w:r>
    </w:p>
    <w:p w14:paraId="3574E613" w14:textId="08EA8357" w:rsidR="00A001F8" w:rsidRPr="00F566DA" w:rsidRDefault="00A001F8" w:rsidP="00AB2750">
      <w:pPr>
        <w:pStyle w:val="body"/>
        <w:rPr>
          <w:lang w:val="en-GB"/>
        </w:rPr>
      </w:pPr>
      <w:r w:rsidRPr="00F566DA">
        <w:rPr>
          <w:b/>
          <w:lang w:val="en-GB"/>
        </w:rPr>
        <w:t>Strengths</w:t>
      </w:r>
      <w:r>
        <w:t xml:space="preserve">: </w:t>
      </w:r>
      <w:r w:rsidRPr="00F566DA">
        <w:rPr>
          <w:lang w:val="en-GB"/>
        </w:rPr>
        <w:t xml:space="preserve">The cluster has </w:t>
      </w:r>
      <w:r w:rsidRPr="00C64049">
        <w:t>education, research, health, professional and technical industries as well as significant parkland.</w:t>
      </w:r>
    </w:p>
    <w:p w14:paraId="60AB472F" w14:textId="27BD53C9" w:rsidR="00A001F8" w:rsidRPr="00F566DA" w:rsidRDefault="00A001F8" w:rsidP="00AB2750">
      <w:pPr>
        <w:pStyle w:val="body"/>
      </w:pPr>
      <w:r w:rsidRPr="00F566DA">
        <w:rPr>
          <w:b/>
        </w:rPr>
        <w:t>Jobs</w:t>
      </w:r>
      <w:r>
        <w:t xml:space="preserve">: </w:t>
      </w:r>
      <w:r w:rsidRPr="00F566DA">
        <w:t xml:space="preserve">The </w:t>
      </w:r>
      <w:r>
        <w:t>c</w:t>
      </w:r>
      <w:r w:rsidRPr="00F566DA">
        <w:t>luster is an established, internationally</w:t>
      </w:r>
      <w:r w:rsidR="001968D8">
        <w:t xml:space="preserve"> </w:t>
      </w:r>
      <w:r>
        <w:t>renowned</w:t>
      </w:r>
      <w:r w:rsidRPr="00F566DA">
        <w:t xml:space="preserve"> </w:t>
      </w:r>
      <w:r>
        <w:t xml:space="preserve">research centre on the doorstep of </w:t>
      </w:r>
      <w:r w:rsidRPr="00F566DA">
        <w:t xml:space="preserve">the </w:t>
      </w:r>
      <w:r>
        <w:t>CBD</w:t>
      </w:r>
      <w:r w:rsidRPr="00F566DA">
        <w:t xml:space="preserve">. </w:t>
      </w:r>
      <w:r w:rsidR="009C0A84">
        <w:t xml:space="preserve">It </w:t>
      </w:r>
      <w:r w:rsidR="00B52027">
        <w:t xml:space="preserve">is centrally located, </w:t>
      </w:r>
      <w:r w:rsidR="00B52027" w:rsidRPr="00F566DA">
        <w:t>has access to a wide catchment of workers across metropolitan Melbourne</w:t>
      </w:r>
      <w:r w:rsidR="00B52027">
        <w:t xml:space="preserve"> and </w:t>
      </w:r>
      <w:r w:rsidR="009C0A84">
        <w:t>employs</w:t>
      </w:r>
      <w:r w:rsidR="009C0A84" w:rsidRPr="00F566DA">
        <w:t xml:space="preserve"> </w:t>
      </w:r>
      <w:r>
        <w:t>40,100</w:t>
      </w:r>
      <w:r w:rsidRPr="00F566DA">
        <w:t xml:space="preserve"> people</w:t>
      </w:r>
      <w:r w:rsidR="00B52027">
        <w:t>.</w:t>
      </w:r>
      <w:r>
        <w:rPr>
          <w:rStyle w:val="EndnoteReference"/>
        </w:rPr>
        <w:endnoteReference w:id="11"/>
      </w:r>
    </w:p>
    <w:p w14:paraId="25D6BF93" w14:textId="0DB60AFE" w:rsidR="00A001F8" w:rsidRPr="00F566DA" w:rsidRDefault="00A001F8" w:rsidP="00AB2750">
      <w:pPr>
        <w:pStyle w:val="body"/>
      </w:pPr>
      <w:r w:rsidRPr="00F566DA">
        <w:rPr>
          <w:b/>
        </w:rPr>
        <w:t>Key attributes</w:t>
      </w:r>
      <w:r>
        <w:t xml:space="preserve">: </w:t>
      </w:r>
      <w:r w:rsidRPr="00F566DA">
        <w:t>The cluster has a critical mass of leading institutions and organisations</w:t>
      </w:r>
      <w:r>
        <w:t>,</w:t>
      </w:r>
      <w:r w:rsidRPr="00F566DA">
        <w:t xml:space="preserve"> including Australia’s highest</w:t>
      </w:r>
      <w:r>
        <w:t xml:space="preserve"> </w:t>
      </w:r>
      <w:r w:rsidRPr="00F566DA">
        <w:t>ranking university (the University of Melbourne), Victoria’s second-largest university (RMIT University), Monash University’s Faculty</w:t>
      </w:r>
      <w:r w:rsidR="00C51C19">
        <w:t xml:space="preserve"> of Pharmacy and Pharmaceutical Sciences</w:t>
      </w:r>
      <w:r w:rsidRPr="00F566DA">
        <w:t xml:space="preserve">, </w:t>
      </w:r>
      <w:r>
        <w:t xml:space="preserve">the Walter and Eliza Hall Institute of Medical Research, </w:t>
      </w:r>
      <w:r w:rsidRPr="00F566DA">
        <w:t xml:space="preserve">global biotherapy industry leader CSL Limited, </w:t>
      </w:r>
      <w:r w:rsidR="00B52027">
        <w:t xml:space="preserve">the </w:t>
      </w:r>
      <w:r w:rsidRPr="00F566DA">
        <w:t xml:space="preserve">Royal Melbourne Hospital, </w:t>
      </w:r>
      <w:r w:rsidR="00B52027">
        <w:t xml:space="preserve">the </w:t>
      </w:r>
      <w:r w:rsidRPr="00F566DA">
        <w:t xml:space="preserve">Royal Children’s Hospital, </w:t>
      </w:r>
      <w:r w:rsidR="001968D8">
        <w:t xml:space="preserve">the </w:t>
      </w:r>
      <w:r w:rsidRPr="00F566DA">
        <w:t>Royal Women’s Hospital, the Victorian Comprehensive Cancer Centre, the Australian Medical Association and the Bio21 Institute.</w:t>
      </w:r>
    </w:p>
    <w:p w14:paraId="3A803AA7" w14:textId="1B0DCB50" w:rsidR="00A001F8" w:rsidRPr="00F566DA" w:rsidRDefault="00A001F8" w:rsidP="00AB2750">
      <w:pPr>
        <w:pStyle w:val="body"/>
      </w:pPr>
      <w:r w:rsidRPr="00F566DA">
        <w:t xml:space="preserve">Many </w:t>
      </w:r>
      <w:r w:rsidR="00B52027">
        <w:t xml:space="preserve">of Parkville’s </w:t>
      </w:r>
      <w:r w:rsidRPr="00F566DA">
        <w:t xml:space="preserve">institutions and organisations are expanding, or plan to expand. </w:t>
      </w:r>
      <w:r w:rsidR="00B52027">
        <w:t xml:space="preserve">Melbourne University and RMIT </w:t>
      </w:r>
      <w:r w:rsidRPr="00F566DA">
        <w:t xml:space="preserve">are </w:t>
      </w:r>
      <w:r w:rsidR="00B52027">
        <w:t xml:space="preserve">also </w:t>
      </w:r>
      <w:r w:rsidRPr="00F566DA">
        <w:t xml:space="preserve">expanding their facilities to incorporate greater collaboration and joint projects with industry. This </w:t>
      </w:r>
      <w:r w:rsidR="00B52027">
        <w:t xml:space="preserve">will </w:t>
      </w:r>
      <w:r w:rsidRPr="00F566DA">
        <w:t>drive innovation, research and business</w:t>
      </w:r>
      <w:r w:rsidR="00B52027">
        <w:t xml:space="preserve"> development</w:t>
      </w:r>
      <w:r w:rsidRPr="00F566DA">
        <w:t>.</w:t>
      </w:r>
    </w:p>
    <w:p w14:paraId="6456E0BF" w14:textId="2543FBD2" w:rsidR="00A001F8" w:rsidRPr="00F566DA" w:rsidRDefault="00A001F8" w:rsidP="00AB2750">
      <w:pPr>
        <w:pStyle w:val="body"/>
      </w:pPr>
      <w:r>
        <w:t>The c</w:t>
      </w:r>
      <w:r w:rsidRPr="00F566DA">
        <w:t>luster has a high level of public transport access</w:t>
      </w:r>
      <w:r w:rsidR="00B52027">
        <w:t>,</w:t>
      </w:r>
      <w:r w:rsidRPr="00F566DA">
        <w:t xml:space="preserve"> with tram routes via Swanston and Elizabeth </w:t>
      </w:r>
      <w:r w:rsidR="001968D8">
        <w:t>s</w:t>
      </w:r>
      <w:r w:rsidR="00087CF1">
        <w:t>t</w:t>
      </w:r>
      <w:r w:rsidR="001968D8" w:rsidRPr="00F566DA">
        <w:t>reets</w:t>
      </w:r>
      <w:r w:rsidRPr="00F566DA">
        <w:t xml:space="preserve">. </w:t>
      </w:r>
      <w:r w:rsidR="00B52027">
        <w:t xml:space="preserve">Accessibility </w:t>
      </w:r>
      <w:r w:rsidRPr="00F566DA">
        <w:t xml:space="preserve">will be </w:t>
      </w:r>
      <w:r w:rsidR="00B52027">
        <w:t xml:space="preserve">improved </w:t>
      </w:r>
      <w:r w:rsidRPr="00F566DA">
        <w:t xml:space="preserve">with </w:t>
      </w:r>
      <w:r w:rsidR="00B52027">
        <w:t xml:space="preserve">the establishment of a new, </w:t>
      </w:r>
      <w:r w:rsidRPr="00F566DA">
        <w:t>state-of-the-art train station as part of the Metro</w:t>
      </w:r>
      <w:r>
        <w:t xml:space="preserve"> Tunnel</w:t>
      </w:r>
      <w:r w:rsidRPr="00F566DA">
        <w:t xml:space="preserve">. The frequency and capacity of this service will </w:t>
      </w:r>
      <w:r>
        <w:t>make it possible for</w:t>
      </w:r>
      <w:r w:rsidRPr="00F566DA">
        <w:t xml:space="preserve"> more people to access Parkville.</w:t>
      </w:r>
    </w:p>
    <w:p w14:paraId="73F8F58C" w14:textId="25EA3810" w:rsidR="00A001F8" w:rsidRPr="00F566DA" w:rsidRDefault="00A001F8" w:rsidP="00AB2750">
      <w:pPr>
        <w:pStyle w:val="body"/>
      </w:pPr>
      <w:r w:rsidRPr="00F566DA">
        <w:t xml:space="preserve">Key partners for the future of this cluster include </w:t>
      </w:r>
      <w:r w:rsidR="00B52027">
        <w:t xml:space="preserve">the </w:t>
      </w:r>
      <w:r w:rsidRPr="00F566DA">
        <w:t>City of Melbourne, the University of Melbourne, RMIT,</w:t>
      </w:r>
      <w:r w:rsidR="001968D8">
        <w:t xml:space="preserve"> the</w:t>
      </w:r>
      <w:r w:rsidRPr="00F566DA">
        <w:t xml:space="preserve"> CSIRO</w:t>
      </w:r>
      <w:r>
        <w:t xml:space="preserve"> (Commonwealth Government)</w:t>
      </w:r>
      <w:r w:rsidRPr="00F566DA">
        <w:t xml:space="preserve">, </w:t>
      </w:r>
      <w:r w:rsidR="00B52027">
        <w:t xml:space="preserve">the </w:t>
      </w:r>
      <w:r w:rsidRPr="00F566DA">
        <w:t>Royal Melbourne Hospital,</w:t>
      </w:r>
      <w:r w:rsidR="00B52027">
        <w:t xml:space="preserve"> the</w:t>
      </w:r>
      <w:r w:rsidRPr="00F566DA">
        <w:t xml:space="preserve"> Royal Women’s Hospital and </w:t>
      </w:r>
      <w:r w:rsidR="00B52027">
        <w:t xml:space="preserve">the </w:t>
      </w:r>
      <w:r w:rsidRPr="00F566DA">
        <w:t>Royal Children’s Hospital.</w:t>
      </w:r>
    </w:p>
    <w:p w14:paraId="30F0E6DC" w14:textId="77777777" w:rsidR="00A001F8" w:rsidRPr="00F566DA" w:rsidRDefault="00A001F8">
      <w:pPr>
        <w:spacing w:after="0"/>
        <w:rPr>
          <w:rFonts w:cs="DINOT-Bold"/>
          <w:b/>
          <w:bCs/>
          <w:szCs w:val="24"/>
          <w:lang w:val="en-GB"/>
        </w:rPr>
      </w:pPr>
      <w:r w:rsidRPr="00F566DA">
        <w:br w:type="page"/>
      </w:r>
    </w:p>
    <w:p w14:paraId="24D54816" w14:textId="77777777" w:rsidR="00A001F8" w:rsidRPr="00AB2750" w:rsidRDefault="00A001F8" w:rsidP="003C2B1C">
      <w:pPr>
        <w:pStyle w:val="Figurehead"/>
      </w:pPr>
      <w:bookmarkStart w:id="153" w:name="_Toc476742753"/>
      <w:bookmarkStart w:id="154" w:name="_Toc462149277"/>
      <w:r w:rsidRPr="00AB2750">
        <w:lastRenderedPageBreak/>
        <w:t xml:space="preserve">Map </w:t>
      </w:r>
      <w:fldSimple w:instr=" SEQ Map \* ARABIC ">
        <w:r w:rsidR="00FB4D75" w:rsidRPr="00AB2750">
          <w:rPr>
            <w:noProof/>
          </w:rPr>
          <w:t>7</w:t>
        </w:r>
      </w:fldSimple>
      <w:r w:rsidRPr="00AB2750">
        <w:t xml:space="preserve"> Fishermans Bend National Employment and Innovation Cluster</w:t>
      </w:r>
      <w:bookmarkEnd w:id="153"/>
    </w:p>
    <w:p w14:paraId="253B3661" w14:textId="38759F08" w:rsidR="00A001F8" w:rsidRDefault="0098208F">
      <w:r w:rsidRPr="0098208F">
        <w:rPr>
          <w:noProof/>
        </w:rPr>
        <w:drawing>
          <wp:inline distT="0" distB="0" distL="0" distR="0" wp14:anchorId="1362C974" wp14:editId="4D8757BD">
            <wp:extent cx="5565775" cy="3667703"/>
            <wp:effectExtent l="0" t="0" r="0" b="9525"/>
            <wp:docPr id="327" name="Picture 327" descr="Fishermans Bend National Employment and Innovation Cluster" title="Ma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65775" cy="3667703"/>
                    </a:xfrm>
                    <a:prstGeom prst="rect">
                      <a:avLst/>
                    </a:prstGeom>
                  </pic:spPr>
                </pic:pic>
              </a:graphicData>
            </a:graphic>
          </wp:inline>
        </w:drawing>
      </w:r>
    </w:p>
    <w:p w14:paraId="40AE7256" w14:textId="527928DF" w:rsidR="00A001F8" w:rsidRPr="001A6648" w:rsidRDefault="00A001F8">
      <w:r w:rsidRPr="003D1AA3">
        <w:br w:type="page"/>
      </w:r>
    </w:p>
    <w:p w14:paraId="7F65194A" w14:textId="77777777" w:rsidR="00A001F8" w:rsidRPr="00FF400E" w:rsidRDefault="00A001F8" w:rsidP="00AB2750">
      <w:pPr>
        <w:pStyle w:val="Heading4"/>
        <w:rPr>
          <w:color w:val="auto"/>
        </w:rPr>
      </w:pPr>
      <w:r w:rsidRPr="001A6648">
        <w:rPr>
          <w:color w:val="auto"/>
        </w:rPr>
        <w:t xml:space="preserve">Fishermans Bend </w:t>
      </w:r>
      <w:r w:rsidRPr="00461C1A">
        <w:t>National E</w:t>
      </w:r>
      <w:r w:rsidRPr="00FF400E">
        <w:t>mployment and Innovation</w:t>
      </w:r>
      <w:r w:rsidRPr="00FF400E">
        <w:rPr>
          <w:color w:val="auto"/>
        </w:rPr>
        <w:t xml:space="preserve"> Cluster</w:t>
      </w:r>
    </w:p>
    <w:p w14:paraId="64883A18" w14:textId="15568EB1" w:rsidR="00A001F8" w:rsidRPr="003D1AA3" w:rsidRDefault="00A001F8" w:rsidP="00AB2750">
      <w:pPr>
        <w:pStyle w:val="body"/>
        <w:rPr>
          <w:lang w:val="en-GB"/>
        </w:rPr>
      </w:pPr>
      <w:r w:rsidRPr="00920679">
        <w:rPr>
          <w:b/>
          <w:lang w:val="en-GB"/>
        </w:rPr>
        <w:t>Strengths</w:t>
      </w:r>
      <w:r>
        <w:rPr>
          <w:b/>
          <w:lang w:val="en-GB"/>
        </w:rPr>
        <w:t>:</w:t>
      </w:r>
      <w:r>
        <w:rPr>
          <w:lang w:val="en-GB"/>
        </w:rPr>
        <w:t xml:space="preserve"> </w:t>
      </w:r>
      <w:r w:rsidR="00180DCA">
        <w:rPr>
          <w:lang w:val="en-GB"/>
        </w:rPr>
        <w:t xml:space="preserve">Fishermans Bend </w:t>
      </w:r>
      <w:r w:rsidR="00CA6ECB">
        <w:rPr>
          <w:lang w:val="en-GB"/>
        </w:rPr>
        <w:t>specialise</w:t>
      </w:r>
      <w:r w:rsidR="00180DCA">
        <w:rPr>
          <w:lang w:val="en-GB"/>
        </w:rPr>
        <w:t>s</w:t>
      </w:r>
      <w:r>
        <w:rPr>
          <w:lang w:val="en-GB"/>
        </w:rPr>
        <w:t xml:space="preserve"> </w:t>
      </w:r>
      <w:r w:rsidRPr="00920679">
        <w:rPr>
          <w:lang w:val="en-GB"/>
        </w:rPr>
        <w:t xml:space="preserve">in aerospace, defence research, </w:t>
      </w:r>
      <w:r>
        <w:rPr>
          <w:lang w:val="en-GB"/>
        </w:rPr>
        <w:t xml:space="preserve">manufacturing </w:t>
      </w:r>
      <w:r w:rsidRPr="00920679">
        <w:rPr>
          <w:lang w:val="en-GB"/>
        </w:rPr>
        <w:t>and transport and logistics</w:t>
      </w:r>
      <w:r w:rsidR="00CA6ECB">
        <w:rPr>
          <w:lang w:val="en-GB"/>
        </w:rPr>
        <w:t xml:space="preserve"> industries</w:t>
      </w:r>
      <w:r w:rsidRPr="00920679">
        <w:rPr>
          <w:lang w:val="en-GB"/>
        </w:rPr>
        <w:t xml:space="preserve">. </w:t>
      </w:r>
    </w:p>
    <w:p w14:paraId="5929A17B" w14:textId="2B377BAC" w:rsidR="00A001F8" w:rsidRPr="00FF400E" w:rsidRDefault="00A001F8" w:rsidP="00AB2750">
      <w:pPr>
        <w:pStyle w:val="body"/>
      </w:pPr>
      <w:r w:rsidRPr="001A6648">
        <w:rPr>
          <w:b/>
        </w:rPr>
        <w:t>Jobs</w:t>
      </w:r>
      <w:r>
        <w:rPr>
          <w:b/>
        </w:rPr>
        <w:t>:</w:t>
      </w:r>
      <w:r>
        <w:t xml:space="preserve"> </w:t>
      </w:r>
      <w:r w:rsidRPr="00920679">
        <w:t xml:space="preserve">The cluster is an established industrial area on the doorstep of </w:t>
      </w:r>
      <w:r w:rsidRPr="003D1AA3">
        <w:t xml:space="preserve">the </w:t>
      </w:r>
      <w:r>
        <w:t>CBD</w:t>
      </w:r>
      <w:r w:rsidR="00180DCA">
        <w:t xml:space="preserve"> and employs about</w:t>
      </w:r>
      <w:r w:rsidRPr="001A6648">
        <w:t xml:space="preserve"> </w:t>
      </w:r>
      <w:r>
        <w:t>12,200</w:t>
      </w:r>
      <w:r w:rsidRPr="00461C1A">
        <w:t xml:space="preserve"> people.</w:t>
      </w:r>
      <w:r>
        <w:rPr>
          <w:rStyle w:val="EndnoteReference"/>
        </w:rPr>
        <w:endnoteReference w:id="12"/>
      </w:r>
    </w:p>
    <w:p w14:paraId="2D24C1B4" w14:textId="7FB75443" w:rsidR="00A001F8" w:rsidRPr="00461C1A" w:rsidRDefault="00A001F8" w:rsidP="00AB2750">
      <w:pPr>
        <w:pStyle w:val="body"/>
      </w:pPr>
      <w:r w:rsidRPr="00FF400E">
        <w:rPr>
          <w:b/>
        </w:rPr>
        <w:t>Key attributes</w:t>
      </w:r>
      <w:r>
        <w:rPr>
          <w:b/>
        </w:rPr>
        <w:t>:</w:t>
      </w:r>
      <w:r>
        <w:t xml:space="preserve"> </w:t>
      </w:r>
      <w:r w:rsidRPr="00920679">
        <w:t>The cluster has a range of specialist industries</w:t>
      </w:r>
      <w:r>
        <w:t>,</w:t>
      </w:r>
      <w:r w:rsidRPr="00920679">
        <w:t xml:space="preserve"> including</w:t>
      </w:r>
      <w:r w:rsidRPr="003D1AA3">
        <w:t xml:space="preserve"> Boeing</w:t>
      </w:r>
      <w:r>
        <w:t xml:space="preserve"> Aerostructures Australia</w:t>
      </w:r>
      <w:r w:rsidRPr="003D1AA3">
        <w:t xml:space="preserve">, </w:t>
      </w:r>
      <w:r w:rsidR="001A0A55">
        <w:t xml:space="preserve">the </w:t>
      </w:r>
      <w:r w:rsidRPr="003D1AA3">
        <w:t xml:space="preserve">Defence Science and Technology Group, </w:t>
      </w:r>
      <w:r>
        <w:t xml:space="preserve">GM </w:t>
      </w:r>
      <w:r w:rsidRPr="003D1AA3">
        <w:t>Holden</w:t>
      </w:r>
      <w:r>
        <w:t>, Toyota Australia, Futuris Automotive</w:t>
      </w:r>
      <w:r w:rsidRPr="003D1AA3">
        <w:t xml:space="preserve"> and Kraft Foods. The area is close to</w:t>
      </w:r>
      <w:r w:rsidRPr="001A6648">
        <w:t xml:space="preserve"> the Port of Melbourne, the CBD and major arterials</w:t>
      </w:r>
      <w:r w:rsidR="00180DCA">
        <w:t xml:space="preserve">—making it easy for businesses </w:t>
      </w:r>
      <w:r w:rsidRPr="001A6648">
        <w:t xml:space="preserve">to access global markets and workers from across Melbourne. </w:t>
      </w:r>
    </w:p>
    <w:p w14:paraId="7627DDF2" w14:textId="4C0AC043" w:rsidR="00A001F8" w:rsidRPr="00920679" w:rsidRDefault="00A001F8" w:rsidP="00AB2750">
      <w:pPr>
        <w:pStyle w:val="body"/>
      </w:pPr>
      <w:r w:rsidRPr="00180DCA">
        <w:t>The c</w:t>
      </w:r>
      <w:r w:rsidRPr="00595A03">
        <w:t>luster</w:t>
      </w:r>
      <w:r w:rsidRPr="00FF400E">
        <w:t xml:space="preserve"> is adjacent to the </w:t>
      </w:r>
      <w:r w:rsidRPr="00920679">
        <w:t>Fishermans Bend urban renewal area. Planning is currently underway for public transport, public space and community infrastructure improvements across Fishermans Bend, including th</w:t>
      </w:r>
      <w:r w:rsidR="00595A03">
        <w:t>e</w:t>
      </w:r>
      <w:r w:rsidRPr="00920679">
        <w:t xml:space="preserve"> cluster. </w:t>
      </w:r>
      <w:r w:rsidR="001E70E6">
        <w:t>This</w:t>
      </w:r>
      <w:r w:rsidR="001E70E6" w:rsidRPr="00920679">
        <w:t xml:space="preserve"> </w:t>
      </w:r>
      <w:r w:rsidRPr="00920679">
        <w:t xml:space="preserve">has identified opportunities to further develop the </w:t>
      </w:r>
      <w:r w:rsidR="00595A03">
        <w:t>cluster</w:t>
      </w:r>
      <w:r w:rsidRPr="00920679">
        <w:t xml:space="preserve">’s </w:t>
      </w:r>
      <w:r>
        <w:t>design and engineering</w:t>
      </w:r>
      <w:r w:rsidR="00595A03">
        <w:t xml:space="preserve"> and</w:t>
      </w:r>
      <w:r>
        <w:t xml:space="preserve"> </w:t>
      </w:r>
      <w:r w:rsidRPr="00920679">
        <w:t xml:space="preserve">advanced manufacturing, and attract complementary education and research organisations. </w:t>
      </w:r>
    </w:p>
    <w:p w14:paraId="727A78A8" w14:textId="37287884" w:rsidR="00A001F8" w:rsidRPr="00920679" w:rsidRDefault="00A001F8" w:rsidP="00AB2750">
      <w:pPr>
        <w:pStyle w:val="body"/>
      </w:pPr>
      <w:r w:rsidRPr="00920679">
        <w:t xml:space="preserve">Key partners for the future of this cluster include </w:t>
      </w:r>
      <w:r>
        <w:t xml:space="preserve">the </w:t>
      </w:r>
      <w:r w:rsidRPr="00920679">
        <w:t xml:space="preserve">City of Melbourne, </w:t>
      </w:r>
      <w:r w:rsidR="00595A03">
        <w:t xml:space="preserve">the </w:t>
      </w:r>
      <w:r w:rsidRPr="00920679">
        <w:t>City of Port Phillip, Boeing</w:t>
      </w:r>
      <w:r w:rsidR="007E78C2">
        <w:t xml:space="preserve"> Aerostructures Australia</w:t>
      </w:r>
      <w:r w:rsidRPr="00920679">
        <w:t xml:space="preserve">, </w:t>
      </w:r>
      <w:r w:rsidR="00595A03">
        <w:t xml:space="preserve">the </w:t>
      </w:r>
      <w:r w:rsidRPr="00920679">
        <w:t>Department of Defence</w:t>
      </w:r>
      <w:r>
        <w:t xml:space="preserve"> (Commonwealth Government)</w:t>
      </w:r>
      <w:r w:rsidRPr="00920679">
        <w:t>, Kraft</w:t>
      </w:r>
      <w:r w:rsidR="001A0A55">
        <w:t xml:space="preserve"> Foods</w:t>
      </w:r>
      <w:r w:rsidRPr="00920679">
        <w:t xml:space="preserve">, </w:t>
      </w:r>
      <w:r w:rsidR="00595A03">
        <w:t xml:space="preserve">the </w:t>
      </w:r>
      <w:r w:rsidRPr="00920679">
        <w:t xml:space="preserve">Port of Melbourne </w:t>
      </w:r>
      <w:r>
        <w:t>and GM</w:t>
      </w:r>
      <w:r w:rsidRPr="00920679">
        <w:t xml:space="preserve"> Holden. </w:t>
      </w:r>
    </w:p>
    <w:p w14:paraId="5F73CCE0" w14:textId="77777777" w:rsidR="00A001F8" w:rsidRDefault="00A001F8"/>
    <w:p w14:paraId="78879359" w14:textId="77777777" w:rsidR="00A001F8" w:rsidRPr="00380728" w:rsidRDefault="00A001F8">
      <w:pPr>
        <w:spacing w:after="200" w:line="276" w:lineRule="auto"/>
      </w:pPr>
      <w:r>
        <w:br w:type="page"/>
      </w:r>
    </w:p>
    <w:p w14:paraId="042CC5B5" w14:textId="77777777" w:rsidR="00A001F8" w:rsidRPr="00AB2750" w:rsidRDefault="00A001F8" w:rsidP="003C2B1C">
      <w:pPr>
        <w:pStyle w:val="Figurehead"/>
        <w:rPr>
          <w:rFonts w:asciiTheme="minorHAnsi" w:hAnsiTheme="minorHAnsi"/>
          <w:b/>
          <w:i/>
        </w:rPr>
      </w:pPr>
      <w:bookmarkStart w:id="155" w:name="_Toc476742754"/>
      <w:r w:rsidRPr="00AB2750">
        <w:t xml:space="preserve">Map </w:t>
      </w:r>
      <w:fldSimple w:instr=" SEQ Map \* ARABIC ">
        <w:r w:rsidR="00FB4D75" w:rsidRPr="00AB2750">
          <w:rPr>
            <w:noProof/>
          </w:rPr>
          <w:t>8</w:t>
        </w:r>
      </w:fldSimple>
      <w:r w:rsidRPr="00AB2750">
        <w:t xml:space="preserve"> Dandenong National Employment and Innovation Cluster</w:t>
      </w:r>
      <w:bookmarkEnd w:id="154"/>
      <w:bookmarkEnd w:id="155"/>
    </w:p>
    <w:p w14:paraId="44A95458" w14:textId="3CBEF7D0" w:rsidR="00A001F8" w:rsidRPr="00E70D91" w:rsidRDefault="00B06947">
      <w:pPr>
        <w:pStyle w:val="Figureheading"/>
        <w:rPr>
          <w:rFonts w:asciiTheme="minorHAnsi" w:hAnsiTheme="minorHAnsi"/>
          <w:b w:val="0"/>
          <w:i/>
        </w:rPr>
      </w:pPr>
      <w:r w:rsidRPr="00B06947">
        <w:rPr>
          <w:noProof/>
          <w:lang w:val="en-AU"/>
        </w:rPr>
        <w:drawing>
          <wp:inline distT="0" distB="0" distL="0" distR="0" wp14:anchorId="0535B132" wp14:editId="02B6F0D8">
            <wp:extent cx="5565775" cy="3915071"/>
            <wp:effectExtent l="0" t="0" r="0" b="9525"/>
            <wp:docPr id="312" name="Picture 312" descr="Dandenong National Employment and Innovation Cluster" title="Ma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565775" cy="3915071"/>
                    </a:xfrm>
                    <a:prstGeom prst="rect">
                      <a:avLst/>
                    </a:prstGeom>
                  </pic:spPr>
                </pic:pic>
              </a:graphicData>
            </a:graphic>
          </wp:inline>
        </w:drawing>
      </w:r>
    </w:p>
    <w:p w14:paraId="6A891D60" w14:textId="6B208EDE" w:rsidR="00A001F8" w:rsidRPr="00E70D91" w:rsidRDefault="00A001F8">
      <w:r>
        <w:br w:type="page"/>
      </w:r>
    </w:p>
    <w:p w14:paraId="2938DDC5" w14:textId="77777777" w:rsidR="00A001F8" w:rsidRPr="00F566DA" w:rsidRDefault="00A001F8" w:rsidP="001D7B35">
      <w:pPr>
        <w:pStyle w:val="Heading4"/>
        <w:rPr>
          <w:color w:val="auto"/>
        </w:rPr>
      </w:pPr>
      <w:r w:rsidRPr="00F566DA">
        <w:rPr>
          <w:color w:val="auto"/>
        </w:rPr>
        <w:t xml:space="preserve">Dandenong </w:t>
      </w:r>
      <w:r>
        <w:t>N</w:t>
      </w:r>
      <w:r w:rsidRPr="00F566DA">
        <w:t xml:space="preserve">ational </w:t>
      </w:r>
      <w:r>
        <w:t>E</w:t>
      </w:r>
      <w:r w:rsidRPr="00F566DA">
        <w:t xml:space="preserve">mployment and </w:t>
      </w:r>
      <w:r>
        <w:t>I</w:t>
      </w:r>
      <w:r w:rsidRPr="00F566DA">
        <w:t>nnovation</w:t>
      </w:r>
      <w:r w:rsidRPr="00F566DA">
        <w:rPr>
          <w:color w:val="auto"/>
        </w:rPr>
        <w:t xml:space="preserve"> </w:t>
      </w:r>
      <w:r>
        <w:rPr>
          <w:color w:val="auto"/>
        </w:rPr>
        <w:t>C</w:t>
      </w:r>
      <w:r w:rsidRPr="00F566DA">
        <w:rPr>
          <w:color w:val="auto"/>
        </w:rPr>
        <w:t>luster</w:t>
      </w:r>
    </w:p>
    <w:p w14:paraId="05A085A5" w14:textId="77777777" w:rsidR="00A001F8" w:rsidRPr="00F566DA" w:rsidRDefault="00A001F8" w:rsidP="001D7B35">
      <w:pPr>
        <w:pStyle w:val="body"/>
        <w:rPr>
          <w:lang w:val="en-GB"/>
        </w:rPr>
      </w:pPr>
      <w:r w:rsidRPr="00F566DA">
        <w:rPr>
          <w:b/>
          <w:lang w:val="en-GB"/>
        </w:rPr>
        <w:t>Strengths</w:t>
      </w:r>
      <w:r>
        <w:t xml:space="preserve">: </w:t>
      </w:r>
      <w:r w:rsidRPr="00F566DA">
        <w:rPr>
          <w:lang w:val="en-GB"/>
        </w:rPr>
        <w:t>The cluster has strengths in advanced manufacturing, health, education, wholesale trade, retail and transport, postal</w:t>
      </w:r>
      <w:r w:rsidR="007E78C2">
        <w:rPr>
          <w:lang w:val="en-GB"/>
        </w:rPr>
        <w:t xml:space="preserve"> services</w:t>
      </w:r>
      <w:r w:rsidRPr="00F566DA">
        <w:rPr>
          <w:lang w:val="en-GB"/>
        </w:rPr>
        <w:t xml:space="preserve"> and warehousin</w:t>
      </w:r>
      <w:r w:rsidRPr="00C64049">
        <w:t>g.</w:t>
      </w:r>
    </w:p>
    <w:p w14:paraId="7A33AB75" w14:textId="3C206ACD" w:rsidR="00A001F8" w:rsidRPr="00F566DA" w:rsidRDefault="00A001F8" w:rsidP="001D7B35">
      <w:pPr>
        <w:pStyle w:val="body"/>
      </w:pPr>
      <w:r w:rsidRPr="00F566DA">
        <w:rPr>
          <w:b/>
        </w:rPr>
        <w:t>Jobs</w:t>
      </w:r>
      <w:r>
        <w:t xml:space="preserve">: </w:t>
      </w:r>
      <w:r w:rsidRPr="00F566DA">
        <w:t xml:space="preserve">The </w:t>
      </w:r>
      <w:r>
        <w:t>c</w:t>
      </w:r>
      <w:r w:rsidRPr="00F566DA">
        <w:t>luster employ</w:t>
      </w:r>
      <w:r w:rsidR="00D762A9">
        <w:t>s</w:t>
      </w:r>
      <w:r w:rsidRPr="00F566DA">
        <w:t xml:space="preserve"> </w:t>
      </w:r>
      <w:r>
        <w:t>more than</w:t>
      </w:r>
      <w:r w:rsidRPr="00F566DA">
        <w:t xml:space="preserve"> </w:t>
      </w:r>
      <w:r>
        <w:t>66,300</w:t>
      </w:r>
      <w:r w:rsidRPr="00F566DA">
        <w:t xml:space="preserve"> people</w:t>
      </w:r>
      <w:r>
        <w:rPr>
          <w:rStyle w:val="EndnoteReference"/>
        </w:rPr>
        <w:endnoteReference w:id="13"/>
      </w:r>
      <w:r w:rsidR="001A0A55" w:rsidRPr="001A0A55">
        <w:t xml:space="preserve"> </w:t>
      </w:r>
      <w:r w:rsidR="001A0A55">
        <w:t>,</w:t>
      </w:r>
      <w:r w:rsidRPr="00F566DA">
        <w:t xml:space="preserve"> </w:t>
      </w:r>
      <w:r w:rsidR="00D762A9">
        <w:t xml:space="preserve">including many </w:t>
      </w:r>
      <w:r w:rsidRPr="00F566DA">
        <w:t>workers from surrounding municipalities.</w:t>
      </w:r>
    </w:p>
    <w:p w14:paraId="2B45A144" w14:textId="011BD6C3" w:rsidR="00A001F8" w:rsidRPr="00F566DA" w:rsidRDefault="00A001F8" w:rsidP="001D7B35">
      <w:pPr>
        <w:pStyle w:val="body"/>
      </w:pPr>
      <w:r w:rsidRPr="00F566DA">
        <w:rPr>
          <w:b/>
        </w:rPr>
        <w:t>Key attributes</w:t>
      </w:r>
      <w:r>
        <w:t xml:space="preserve">: </w:t>
      </w:r>
      <w:r w:rsidR="00D762A9">
        <w:t>L</w:t>
      </w:r>
      <w:r w:rsidRPr="00F566DA">
        <w:t xml:space="preserve">ocated near the Monash Freeway, </w:t>
      </w:r>
      <w:r w:rsidR="001A0A55">
        <w:t xml:space="preserve">the </w:t>
      </w:r>
      <w:r w:rsidRPr="00F566DA">
        <w:t>Princes Highway and EastLink, th</w:t>
      </w:r>
      <w:r>
        <w:t>is</w:t>
      </w:r>
      <w:r w:rsidRPr="00F566DA">
        <w:t xml:space="preserve"> cluster </w:t>
      </w:r>
      <w:r w:rsidR="00D762A9">
        <w:t xml:space="preserve">is </w:t>
      </w:r>
      <w:r w:rsidRPr="00F566DA">
        <w:t xml:space="preserve">part of one of Australia’s most significant and productive manufacturing areas. It has strong links to </w:t>
      </w:r>
      <w:r>
        <w:t xml:space="preserve">the </w:t>
      </w:r>
      <w:r w:rsidRPr="00F566DA">
        <w:t>other nearby employment areas of Braeside, Carrum Downs, Pakenham and Knox/Bayswater</w:t>
      </w:r>
      <w:r w:rsidR="00D762A9">
        <w:t xml:space="preserve">—an </w:t>
      </w:r>
      <w:r w:rsidRPr="00F566DA">
        <w:t>industrial</w:t>
      </w:r>
      <w:r w:rsidR="00D762A9">
        <w:t xml:space="preserve"> </w:t>
      </w:r>
      <w:r w:rsidR="001E70E6">
        <w:t>network</w:t>
      </w:r>
      <w:r w:rsidR="00D762A9">
        <w:t xml:space="preserve"> that </w:t>
      </w:r>
      <w:r>
        <w:t>support</w:t>
      </w:r>
      <w:r w:rsidR="00D762A9">
        <w:t>s</w:t>
      </w:r>
      <w:r>
        <w:t xml:space="preserve"> </w:t>
      </w:r>
      <w:r w:rsidR="001E70E6">
        <w:t xml:space="preserve">around </w:t>
      </w:r>
      <w:r>
        <w:t>148,000 jobs</w:t>
      </w:r>
      <w:r w:rsidRPr="00F566DA">
        <w:t>.</w:t>
      </w:r>
    </w:p>
    <w:p w14:paraId="59BC2842" w14:textId="42AE0733" w:rsidR="00A001F8" w:rsidRPr="00F566DA" w:rsidRDefault="00D762A9" w:rsidP="001D7B35">
      <w:pPr>
        <w:pStyle w:val="body"/>
      </w:pPr>
      <w:r>
        <w:t>M</w:t>
      </w:r>
      <w:r w:rsidR="00A001F8" w:rsidRPr="00F566DA">
        <w:t xml:space="preserve">anufacturing activities </w:t>
      </w:r>
      <w:r>
        <w:t xml:space="preserve">in the </w:t>
      </w:r>
      <w:r w:rsidR="001E70E6">
        <w:t>cluster</w:t>
      </w:r>
      <w:r>
        <w:t xml:space="preserve"> are becoming </w:t>
      </w:r>
      <w:r w:rsidR="00A001F8" w:rsidRPr="00F566DA">
        <w:t>increasingly knowledge</w:t>
      </w:r>
      <w:r w:rsidR="001A0A55">
        <w:t xml:space="preserve"> </w:t>
      </w:r>
      <w:r w:rsidR="00A001F8" w:rsidRPr="00F566DA">
        <w:t xml:space="preserve">based. Reflecting this, the cluster is </w:t>
      </w:r>
      <w:r>
        <w:t xml:space="preserve">now </w:t>
      </w:r>
      <w:r w:rsidR="00A001F8" w:rsidRPr="00F566DA">
        <w:t xml:space="preserve">home to Victoria’s first eco-industrial park, LOGIS, which includes </w:t>
      </w:r>
      <w:r w:rsidR="00A001F8">
        <w:t>the</w:t>
      </w:r>
      <w:r w:rsidR="00A001F8" w:rsidRPr="00F566DA">
        <w:t xml:space="preserve"> 74-hectare </w:t>
      </w:r>
      <w:r w:rsidR="00A001F8">
        <w:t>I</w:t>
      </w:r>
      <w:r w:rsidR="00A001F8" w:rsidRPr="00F566DA">
        <w:t xml:space="preserve">nnovation </w:t>
      </w:r>
      <w:r w:rsidR="00A001F8">
        <w:t>P</w:t>
      </w:r>
      <w:r w:rsidR="00A001F8" w:rsidRPr="00F566DA">
        <w:t>ark. A growing list of major international and local businesses (such as Kraft</w:t>
      </w:r>
      <w:r w:rsidR="001A0A55">
        <w:t xml:space="preserve"> Foods</w:t>
      </w:r>
      <w:r w:rsidR="00A001F8" w:rsidRPr="00F566DA">
        <w:t>, Cadbury, Ascent Pharmaceuticals, Mercury Marine, Moondara Cheese, Terex Australia and Cabrini Health)</w:t>
      </w:r>
      <w:r w:rsidR="00A001F8">
        <w:t xml:space="preserve"> </w:t>
      </w:r>
      <w:r w:rsidR="00465592">
        <w:t>have</w:t>
      </w:r>
      <w:r w:rsidR="00465592" w:rsidRPr="00F566DA">
        <w:t xml:space="preserve"> </w:t>
      </w:r>
      <w:r w:rsidR="00A001F8" w:rsidRPr="00F566DA">
        <w:t>base</w:t>
      </w:r>
      <w:r w:rsidR="00A001F8">
        <w:t>d</w:t>
      </w:r>
      <w:r w:rsidR="00A001F8" w:rsidRPr="00F566DA">
        <w:t xml:space="preserve"> their businesses at LOGIS. Other major firms in the cluster include Jayco, Bombardier Transportation Australia, Corex Plastics, IVECO Trucks Australia, Viridian Glass and Advanced Polymer Technologies. The cluster also includes the Hallam Business Park, </w:t>
      </w:r>
      <w:r w:rsidR="001A0A55">
        <w:t xml:space="preserve">the </w:t>
      </w:r>
      <w:r w:rsidR="00A001F8" w:rsidRPr="00F566DA">
        <w:t>Innovation Park and the Key Industrial Park.</w:t>
      </w:r>
    </w:p>
    <w:p w14:paraId="22616297" w14:textId="77777777" w:rsidR="00A001F8" w:rsidRPr="00F566DA" w:rsidRDefault="00A001F8" w:rsidP="001D7B35">
      <w:pPr>
        <w:pStyle w:val="body"/>
      </w:pPr>
      <w:r w:rsidRPr="00F566DA">
        <w:t xml:space="preserve">The cluster has the Dandenong Metropolitan Activity Centre </w:t>
      </w:r>
      <w:r>
        <w:t>to the</w:t>
      </w:r>
      <w:r w:rsidRPr="00F566DA">
        <w:t xml:space="preserve"> north. This has a substantial retail presence and a major medical </w:t>
      </w:r>
      <w:r>
        <w:t xml:space="preserve">and education </w:t>
      </w:r>
      <w:r w:rsidRPr="00F566DA">
        <w:t xml:space="preserve">precinct based around </w:t>
      </w:r>
      <w:r>
        <w:t xml:space="preserve">the </w:t>
      </w:r>
      <w:r w:rsidRPr="00F566DA">
        <w:t>Dandenong</w:t>
      </w:r>
      <w:r>
        <w:t xml:space="preserve"> Hospital and Chisholm</w:t>
      </w:r>
      <w:r w:rsidRPr="00F566DA">
        <w:t xml:space="preserve"> TAFE.</w:t>
      </w:r>
    </w:p>
    <w:p w14:paraId="0D1002F1" w14:textId="50355F26" w:rsidR="00A001F8" w:rsidRPr="00F566DA" w:rsidRDefault="00A001F8" w:rsidP="001D7B35">
      <w:pPr>
        <w:pStyle w:val="body"/>
      </w:pPr>
      <w:r w:rsidRPr="00F566DA">
        <w:t xml:space="preserve">Key partners for the future of this cluster include </w:t>
      </w:r>
      <w:r w:rsidR="00465592">
        <w:t xml:space="preserve">the </w:t>
      </w:r>
      <w:r w:rsidRPr="00F566DA">
        <w:t>City of Greater Dandenong, Dandenong Hospital</w:t>
      </w:r>
      <w:r>
        <w:t xml:space="preserve"> and</w:t>
      </w:r>
      <w:r w:rsidRPr="00F566DA">
        <w:t xml:space="preserve"> Chisholm TAFE.</w:t>
      </w:r>
    </w:p>
    <w:p w14:paraId="3A4D80FD" w14:textId="77777777" w:rsidR="00A001F8" w:rsidRDefault="00A001F8" w:rsidP="001D7B35">
      <w:pPr>
        <w:pStyle w:val="body"/>
      </w:pPr>
      <w:r w:rsidRPr="00F566DA">
        <w:br w:type="page"/>
      </w:r>
    </w:p>
    <w:p w14:paraId="4A5A2E8B" w14:textId="77777777" w:rsidR="00A001F8" w:rsidRPr="001D7B35" w:rsidRDefault="00A001F8" w:rsidP="003C2B1C">
      <w:pPr>
        <w:pStyle w:val="Figurehead"/>
        <w:rPr>
          <w:rFonts w:asciiTheme="minorHAnsi" w:hAnsiTheme="minorHAnsi"/>
          <w:b/>
          <w:i/>
        </w:rPr>
      </w:pPr>
      <w:bookmarkStart w:id="156" w:name="_Toc476742755"/>
      <w:bookmarkStart w:id="157" w:name="_Toc462149279"/>
      <w:r w:rsidRPr="001D7B35">
        <w:t xml:space="preserve">Map </w:t>
      </w:r>
      <w:fldSimple w:instr=" SEQ Map \* ARABIC ">
        <w:r w:rsidR="00FB4D75" w:rsidRPr="001D7B35">
          <w:rPr>
            <w:noProof/>
          </w:rPr>
          <w:t>9</w:t>
        </w:r>
      </w:fldSimple>
      <w:r w:rsidRPr="001D7B35">
        <w:t xml:space="preserve"> La Trobe National Employment and Innovation Cluster</w:t>
      </w:r>
      <w:bookmarkEnd w:id="156"/>
    </w:p>
    <w:p w14:paraId="00B87306" w14:textId="6A35A952" w:rsidR="00A001F8" w:rsidRDefault="00080EBE">
      <w:pPr>
        <w:pStyle w:val="Figureheading"/>
        <w:rPr>
          <w:rFonts w:asciiTheme="minorHAnsi" w:hAnsiTheme="minorHAnsi"/>
          <w:b w:val="0"/>
          <w:i/>
        </w:rPr>
      </w:pPr>
      <w:r w:rsidRPr="00080EBE">
        <w:rPr>
          <w:noProof/>
          <w:lang w:val="en-AU"/>
        </w:rPr>
        <w:drawing>
          <wp:inline distT="0" distB="0" distL="0" distR="0" wp14:anchorId="27AD9644" wp14:editId="04DF54FC">
            <wp:extent cx="5565775" cy="4123787"/>
            <wp:effectExtent l="0" t="0" r="0" b="0"/>
            <wp:docPr id="328" name="Picture 328" descr="La Trob National Employment and Innovation Cluster" title="Ma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65775" cy="4123787"/>
                    </a:xfrm>
                    <a:prstGeom prst="rect">
                      <a:avLst/>
                    </a:prstGeom>
                  </pic:spPr>
                </pic:pic>
              </a:graphicData>
            </a:graphic>
          </wp:inline>
        </w:drawing>
      </w:r>
    </w:p>
    <w:p w14:paraId="00C1E4F9" w14:textId="6CB97FB8" w:rsidR="00A001F8" w:rsidRPr="00380728" w:rsidRDefault="00A001F8">
      <w:pPr>
        <w:rPr>
          <w:rFonts w:cs="DINOT-Bold"/>
          <w:b/>
          <w:bCs/>
          <w:szCs w:val="24"/>
          <w:lang w:val="en-GB"/>
        </w:rPr>
      </w:pPr>
      <w:r>
        <w:br w:type="page"/>
      </w:r>
    </w:p>
    <w:p w14:paraId="2979D47D" w14:textId="77777777" w:rsidR="00A001F8" w:rsidRPr="00F566DA" w:rsidRDefault="00A001F8" w:rsidP="00E02B45">
      <w:pPr>
        <w:pStyle w:val="Heading4"/>
        <w:rPr>
          <w:color w:val="auto"/>
        </w:rPr>
      </w:pPr>
      <w:r w:rsidRPr="00F566DA">
        <w:rPr>
          <w:color w:val="auto"/>
        </w:rPr>
        <w:t xml:space="preserve">La Trobe </w:t>
      </w:r>
      <w:r>
        <w:t>N</w:t>
      </w:r>
      <w:r w:rsidRPr="00F566DA">
        <w:t xml:space="preserve">ational </w:t>
      </w:r>
      <w:r>
        <w:t>E</w:t>
      </w:r>
      <w:r w:rsidRPr="00F566DA">
        <w:t xml:space="preserve">mployment and </w:t>
      </w:r>
      <w:r>
        <w:t>I</w:t>
      </w:r>
      <w:r w:rsidRPr="00F566DA">
        <w:t xml:space="preserve">nnovation </w:t>
      </w:r>
      <w:r>
        <w:rPr>
          <w:color w:val="auto"/>
        </w:rPr>
        <w:t>C</w:t>
      </w:r>
      <w:r w:rsidRPr="00F566DA">
        <w:rPr>
          <w:color w:val="auto"/>
        </w:rPr>
        <w:t>luster</w:t>
      </w:r>
    </w:p>
    <w:p w14:paraId="41D98372" w14:textId="77777777" w:rsidR="00A001F8" w:rsidRPr="00F566DA" w:rsidRDefault="00A001F8" w:rsidP="00E02B45">
      <w:pPr>
        <w:pStyle w:val="body"/>
        <w:rPr>
          <w:lang w:val="en-GB"/>
        </w:rPr>
      </w:pPr>
      <w:r w:rsidRPr="00F566DA">
        <w:rPr>
          <w:b/>
          <w:lang w:val="en-GB"/>
        </w:rPr>
        <w:t>Strengths</w:t>
      </w:r>
      <w:r>
        <w:t xml:space="preserve">: </w:t>
      </w:r>
      <w:r w:rsidRPr="00F566DA">
        <w:rPr>
          <w:lang w:val="en-GB"/>
        </w:rPr>
        <w:t>The cluster has strengths in education, research, health and retail.</w:t>
      </w:r>
    </w:p>
    <w:p w14:paraId="50948F0E" w14:textId="77777777" w:rsidR="00A001F8" w:rsidRPr="00F566DA" w:rsidRDefault="00A001F8" w:rsidP="00E02B45">
      <w:pPr>
        <w:pStyle w:val="body"/>
      </w:pPr>
      <w:r w:rsidRPr="00F566DA">
        <w:rPr>
          <w:b/>
        </w:rPr>
        <w:t>Jobs</w:t>
      </w:r>
      <w:r>
        <w:t xml:space="preserve">: </w:t>
      </w:r>
      <w:r w:rsidRPr="00F566DA">
        <w:t xml:space="preserve">There are </w:t>
      </w:r>
      <w:r>
        <w:t>around 28,700</w:t>
      </w:r>
      <w:r w:rsidRPr="00F566DA">
        <w:t xml:space="preserve"> jobs in the cluster.</w:t>
      </w:r>
      <w:r>
        <w:rPr>
          <w:rStyle w:val="EndnoteReference"/>
        </w:rPr>
        <w:endnoteReference w:id="14"/>
      </w:r>
      <w:r w:rsidRPr="00F566DA">
        <w:t xml:space="preserve"> Each location in the cluster has different strengths, but together </w:t>
      </w:r>
      <w:r>
        <w:t xml:space="preserve">they </w:t>
      </w:r>
      <w:r w:rsidRPr="00F566DA">
        <w:t xml:space="preserve">represent an opportunity to increase the number and diversity of jobs in the </w:t>
      </w:r>
      <w:r>
        <w:t>region</w:t>
      </w:r>
      <w:r w:rsidRPr="00F566DA">
        <w:t>.</w:t>
      </w:r>
    </w:p>
    <w:p w14:paraId="6E40FE20" w14:textId="4A8AB8F2" w:rsidR="00A001F8" w:rsidRPr="00F566DA" w:rsidRDefault="00A001F8" w:rsidP="00E02B45">
      <w:pPr>
        <w:pStyle w:val="body"/>
      </w:pPr>
      <w:r w:rsidRPr="00F566DA">
        <w:rPr>
          <w:b/>
        </w:rPr>
        <w:t>Key attributes</w:t>
      </w:r>
      <w:r>
        <w:t xml:space="preserve">: </w:t>
      </w:r>
      <w:r w:rsidRPr="00F566DA">
        <w:t xml:space="preserve">The cluster includes a number of significant employment activities (such as La Trobe University and its industrial surrounds, </w:t>
      </w:r>
      <w:r w:rsidR="008F73EF">
        <w:t xml:space="preserve">the </w:t>
      </w:r>
      <w:r w:rsidRPr="00F566DA">
        <w:t xml:space="preserve">Northland Shopping Centre and </w:t>
      </w:r>
      <w:r w:rsidR="008F73EF">
        <w:t xml:space="preserve">the </w:t>
      </w:r>
      <w:r w:rsidRPr="00F566DA">
        <w:t xml:space="preserve">Austin Biomedical Alliance Precinct) </w:t>
      </w:r>
      <w:r w:rsidR="008F73EF">
        <w:t xml:space="preserve">as well as </w:t>
      </w:r>
      <w:r w:rsidRPr="00F566DA">
        <w:t xml:space="preserve">a concentration of other health, research, commercial and retail activities in and around the Heidelberg </w:t>
      </w:r>
      <w:r w:rsidR="0011241E">
        <w:t xml:space="preserve">Major </w:t>
      </w:r>
      <w:r w:rsidRPr="00F566DA">
        <w:t>Activity Centre.</w:t>
      </w:r>
    </w:p>
    <w:p w14:paraId="4E61FCFF" w14:textId="2957095E" w:rsidR="00A001F8" w:rsidRDefault="00A001F8" w:rsidP="00E02B45">
      <w:pPr>
        <w:pStyle w:val="body"/>
      </w:pPr>
      <w:r w:rsidRPr="00F566DA">
        <w:t xml:space="preserve">La Trobe University has an expanding education and research role, including a growing student and research population and the recently completed AgriBio Centre. The Heidelberg precinct has a significant presence of health services, training and research institutions such as the Melbourne Brain Centre. </w:t>
      </w:r>
      <w:r w:rsidRPr="00311F22">
        <w:t>Austin Health</w:t>
      </w:r>
      <w:r w:rsidR="008F73EF">
        <w:t>—</w:t>
      </w:r>
      <w:r w:rsidRPr="00311F22">
        <w:t>compris</w:t>
      </w:r>
      <w:r w:rsidR="008F73EF">
        <w:t>ing</w:t>
      </w:r>
      <w:r w:rsidRPr="00311F22">
        <w:t xml:space="preserve"> the Austin Hospital</w:t>
      </w:r>
      <w:r w:rsidR="006449D3">
        <w:t xml:space="preserve"> and the</w:t>
      </w:r>
      <w:r w:rsidRPr="00311F22">
        <w:t xml:space="preserve"> Heidelberg Repatriation Hospital</w:t>
      </w:r>
      <w:r w:rsidR="008F73EF">
        <w:t xml:space="preserve">—is </w:t>
      </w:r>
      <w:r w:rsidR="006449D3">
        <w:t xml:space="preserve">located in the cluster </w:t>
      </w:r>
      <w:r w:rsidRPr="00311F22">
        <w:t>and operates 980 beds</w:t>
      </w:r>
      <w:r w:rsidR="008F73EF">
        <w:t>, making i</w:t>
      </w:r>
      <w:r w:rsidRPr="00311F22">
        <w:t>t Victoria</w:t>
      </w:r>
      <w:r w:rsidR="008F73EF">
        <w:t>’s largest</w:t>
      </w:r>
      <w:r w:rsidRPr="00311F22">
        <w:t xml:space="preserve"> provider of training for specialist physicians and surgeons.</w:t>
      </w:r>
    </w:p>
    <w:p w14:paraId="2033A7B8" w14:textId="0B0F2CD3" w:rsidR="00144BA5" w:rsidRPr="00F566DA" w:rsidRDefault="00144BA5" w:rsidP="00E02B45">
      <w:pPr>
        <w:pStyle w:val="body"/>
      </w:pPr>
      <w:r>
        <w:t xml:space="preserve">The Olivia Newton-John Wellness and Cancer Centre is within the cluster and has 92 beds. </w:t>
      </w:r>
      <w:r w:rsidR="001E70E6">
        <w:t xml:space="preserve">Also within the </w:t>
      </w:r>
      <w:r w:rsidR="008F73EF">
        <w:t>cluster</w:t>
      </w:r>
      <w:r w:rsidR="00D948D3">
        <w:t xml:space="preserve"> is</w:t>
      </w:r>
      <w:r w:rsidR="008F73EF">
        <w:t xml:space="preserve"> t</w:t>
      </w:r>
      <w:r>
        <w:t>he Mercy Hospital for Women</w:t>
      </w:r>
      <w:r w:rsidR="008F73EF">
        <w:t>,</w:t>
      </w:r>
      <w:r w:rsidR="00D948D3">
        <w:t xml:space="preserve"> which</w:t>
      </w:r>
      <w:r>
        <w:t xml:space="preserve"> is a specialist hospital for maternity, gynaecology and neonatal services.</w:t>
      </w:r>
    </w:p>
    <w:p w14:paraId="78B5F297" w14:textId="05435255" w:rsidR="00A001F8" w:rsidRPr="00F566DA" w:rsidRDefault="00A001F8" w:rsidP="00E02B45">
      <w:pPr>
        <w:pStyle w:val="body"/>
      </w:pPr>
      <w:r w:rsidRPr="00F566DA">
        <w:t xml:space="preserve">La Trobe University plans to grow its research activities (especially in the biosciences) and encourage the commercialisation of research and the evolution of existing businesses. Land around the Northland Shopping Centre </w:t>
      </w:r>
      <w:r w:rsidR="008F73EF">
        <w:t xml:space="preserve">also </w:t>
      </w:r>
      <w:r w:rsidRPr="00F566DA">
        <w:t>has significant capacity to accommodate new jobs and housing.</w:t>
      </w:r>
    </w:p>
    <w:p w14:paraId="77288642" w14:textId="77777777" w:rsidR="00A001F8" w:rsidRDefault="00A001F8" w:rsidP="00E02B45">
      <w:pPr>
        <w:pStyle w:val="body"/>
      </w:pPr>
      <w:r w:rsidRPr="00F566DA">
        <w:t>Key partners for the future of this cluster include Banyule City Council, Darebin City Council, La Trobe University and Austin Health.</w:t>
      </w:r>
    </w:p>
    <w:p w14:paraId="68B39878" w14:textId="77777777" w:rsidR="00A001F8" w:rsidRDefault="00A001F8">
      <w:pPr>
        <w:spacing w:after="200" w:line="276" w:lineRule="auto"/>
      </w:pPr>
      <w:r>
        <w:br w:type="page"/>
      </w:r>
    </w:p>
    <w:p w14:paraId="4CED3598" w14:textId="77777777" w:rsidR="00A001F8" w:rsidRPr="00E02B45" w:rsidRDefault="00A001F8" w:rsidP="003C2B1C">
      <w:pPr>
        <w:pStyle w:val="Figurehead"/>
        <w:rPr>
          <w:rFonts w:asciiTheme="minorHAnsi" w:hAnsiTheme="minorHAnsi"/>
          <w:b/>
          <w:i/>
        </w:rPr>
      </w:pPr>
      <w:bookmarkStart w:id="158" w:name="_Toc476742756"/>
      <w:r w:rsidRPr="00E02B45">
        <w:t xml:space="preserve">Map </w:t>
      </w:r>
      <w:fldSimple w:instr=" SEQ Map \* ARABIC ">
        <w:r w:rsidR="00FB4D75" w:rsidRPr="00E02B45">
          <w:rPr>
            <w:noProof/>
          </w:rPr>
          <w:t>10</w:t>
        </w:r>
      </w:fldSimple>
      <w:r w:rsidRPr="00E02B45">
        <w:t xml:space="preserve"> Sunshine National Employment and Innovation Cluster</w:t>
      </w:r>
      <w:bookmarkEnd w:id="157"/>
      <w:bookmarkEnd w:id="158"/>
    </w:p>
    <w:p w14:paraId="432DE7AD" w14:textId="67213485" w:rsidR="00A001F8" w:rsidRDefault="00DC2479">
      <w:pPr>
        <w:pStyle w:val="Figureheading"/>
        <w:rPr>
          <w:rFonts w:asciiTheme="minorHAnsi" w:hAnsiTheme="minorHAnsi"/>
          <w:b w:val="0"/>
          <w:i/>
        </w:rPr>
      </w:pPr>
      <w:r w:rsidRPr="00DC2479">
        <w:rPr>
          <w:noProof/>
          <w:lang w:val="en-AU"/>
        </w:rPr>
        <w:drawing>
          <wp:inline distT="0" distB="0" distL="0" distR="0" wp14:anchorId="7FE8B285" wp14:editId="440ACBE4">
            <wp:extent cx="5565775" cy="4122598"/>
            <wp:effectExtent l="0" t="0" r="0" b="0"/>
            <wp:docPr id="314" name="Picture 314" descr="Sunshine National Employment ans Innovation Cluster" title="Ma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65775" cy="4122598"/>
                    </a:xfrm>
                    <a:prstGeom prst="rect">
                      <a:avLst/>
                    </a:prstGeom>
                  </pic:spPr>
                </pic:pic>
              </a:graphicData>
            </a:graphic>
          </wp:inline>
        </w:drawing>
      </w:r>
    </w:p>
    <w:p w14:paraId="37922374" w14:textId="7BD34F1C" w:rsidR="00A001F8" w:rsidRPr="00E70D91" w:rsidRDefault="00A001F8">
      <w:r w:rsidRPr="00E70D91">
        <w:br w:type="page"/>
      </w:r>
    </w:p>
    <w:p w14:paraId="7C66DD19" w14:textId="77777777" w:rsidR="00A001F8" w:rsidRPr="00F566DA" w:rsidRDefault="00A001F8" w:rsidP="00E02B45">
      <w:pPr>
        <w:pStyle w:val="Heading4"/>
        <w:rPr>
          <w:color w:val="auto"/>
        </w:rPr>
      </w:pPr>
      <w:r w:rsidRPr="00F566DA">
        <w:rPr>
          <w:color w:val="auto"/>
        </w:rPr>
        <w:t xml:space="preserve">Sunshine </w:t>
      </w:r>
      <w:r>
        <w:t>N</w:t>
      </w:r>
      <w:r w:rsidRPr="00F566DA">
        <w:t xml:space="preserve">ational </w:t>
      </w:r>
      <w:r>
        <w:t>E</w:t>
      </w:r>
      <w:r w:rsidRPr="00F566DA">
        <w:t xml:space="preserve">mployment and </w:t>
      </w:r>
      <w:r>
        <w:t>I</w:t>
      </w:r>
      <w:r w:rsidRPr="00F566DA">
        <w:t xml:space="preserve">nnovation </w:t>
      </w:r>
      <w:r>
        <w:rPr>
          <w:color w:val="auto"/>
        </w:rPr>
        <w:t>C</w:t>
      </w:r>
      <w:r w:rsidRPr="00F566DA">
        <w:rPr>
          <w:color w:val="auto"/>
        </w:rPr>
        <w:t>luster</w:t>
      </w:r>
    </w:p>
    <w:p w14:paraId="113CFE9F" w14:textId="162C5303" w:rsidR="00A001F8" w:rsidRPr="00F566DA" w:rsidRDefault="00A001F8" w:rsidP="00E02B45">
      <w:pPr>
        <w:pStyle w:val="body"/>
        <w:rPr>
          <w:lang w:val="en-GB"/>
        </w:rPr>
      </w:pPr>
      <w:r w:rsidRPr="00F566DA">
        <w:rPr>
          <w:b/>
          <w:noProof/>
        </w:rPr>
        <mc:AlternateContent>
          <mc:Choice Requires="wpg">
            <w:drawing>
              <wp:anchor distT="0" distB="0" distL="114300" distR="114300" simplePos="0" relativeHeight="251713536" behindDoc="0" locked="0" layoutInCell="1" allowOverlap="1" wp14:anchorId="658F935D" wp14:editId="501538F1">
                <wp:simplePos x="0" y="0"/>
                <wp:positionH relativeFrom="column">
                  <wp:posOffset>9896475</wp:posOffset>
                </wp:positionH>
                <wp:positionV relativeFrom="paragraph">
                  <wp:posOffset>-6011545</wp:posOffset>
                </wp:positionV>
                <wp:extent cx="228600" cy="6915150"/>
                <wp:effectExtent l="0" t="0" r="25400" b="1905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6915150"/>
                          <a:chOff x="105" y="1080"/>
                          <a:chExt cx="360" cy="8520"/>
                        </a:xfrm>
                      </wpg:grpSpPr>
                      <wps:wsp>
                        <wps:cNvPr id="2" name="Rectangle 3"/>
                        <wps:cNvSpPr>
                          <a:spLocks noChangeArrowheads="1"/>
                        </wps:cNvSpPr>
                        <wps:spPr bwMode="auto">
                          <a:xfrm>
                            <a:off x="105" y="1080"/>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 name="Rectangle 4"/>
                        <wps:cNvSpPr>
                          <a:spLocks noChangeArrowheads="1"/>
                        </wps:cNvSpPr>
                        <wps:spPr bwMode="auto">
                          <a:xfrm>
                            <a:off x="105" y="2145"/>
                            <a:ext cx="360" cy="1065"/>
                          </a:xfrm>
                          <a:prstGeom prst="rect">
                            <a:avLst/>
                          </a:prstGeom>
                          <a:solidFill>
                            <a:srgbClr val="FF0066"/>
                          </a:solidFill>
                          <a:ln w="9525">
                            <a:solidFill>
                              <a:srgbClr val="000000"/>
                            </a:solidFill>
                            <a:miter lim="800000"/>
                            <a:headEnd/>
                            <a:tailEnd/>
                          </a:ln>
                        </wps:spPr>
                        <wps:bodyPr rot="0" vert="horz" wrap="square" lIns="91440" tIns="45720" rIns="91440" bIns="45720" anchor="t" anchorCtr="0" upright="1">
                          <a:noAutofit/>
                        </wps:bodyPr>
                      </wps:wsp>
                      <wps:wsp>
                        <wps:cNvPr id="4" name="Rectangle 5"/>
                        <wps:cNvSpPr>
                          <a:spLocks noChangeArrowheads="1"/>
                        </wps:cNvSpPr>
                        <wps:spPr bwMode="auto">
                          <a:xfrm>
                            <a:off x="105" y="3210"/>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 name="Rectangle 6"/>
                        <wps:cNvSpPr>
                          <a:spLocks noChangeArrowheads="1"/>
                        </wps:cNvSpPr>
                        <wps:spPr bwMode="auto">
                          <a:xfrm>
                            <a:off x="105" y="4275"/>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 name="Rectangle 7"/>
                        <wps:cNvSpPr>
                          <a:spLocks noChangeArrowheads="1"/>
                        </wps:cNvSpPr>
                        <wps:spPr bwMode="auto">
                          <a:xfrm>
                            <a:off x="105" y="5340"/>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 name="Rectangle 8"/>
                        <wps:cNvSpPr>
                          <a:spLocks noChangeArrowheads="1"/>
                        </wps:cNvSpPr>
                        <wps:spPr bwMode="auto">
                          <a:xfrm>
                            <a:off x="105" y="6405"/>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 name="Rectangle 9"/>
                        <wps:cNvSpPr>
                          <a:spLocks noChangeArrowheads="1"/>
                        </wps:cNvSpPr>
                        <wps:spPr bwMode="auto">
                          <a:xfrm>
                            <a:off x="105" y="7470"/>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 name="Rectangle 10"/>
                        <wps:cNvSpPr>
                          <a:spLocks noChangeArrowheads="1"/>
                        </wps:cNvSpPr>
                        <wps:spPr bwMode="auto">
                          <a:xfrm>
                            <a:off x="105" y="8535"/>
                            <a:ext cx="360" cy="10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 o:spid="_x0000_s1026" style="position:absolute;margin-left:779.25pt;margin-top:-473.35pt;width:18pt;height:544.5pt;z-index:251713536" coordorigin="105,1080" coordsize="360,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">
                <v:rect id="Rectangle 3" o:spid="_x0000_s1027" style="position:absolute;left:105;top:1080;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IbcMA&#10;AADaAAAADwAAAGRycy9kb3ducmV2LnhtbESPT2vCQBTE74LfYXlCb7oxgrTRVaRFqcf8ufT2mn0m&#10;abNvQ3ZN0n76bqHQ4zAzv2H2x8m0YqDeNZYVrFcRCOLS6oYrBUV+Xj6CcB5ZY2uZFHyRg+NhPttj&#10;ou3IKQ2Zr0SAsEtQQe19l0jpypoMupXtiIN3s71BH2RfSd3jGOCmlXEUbaXBhsNCjR0911R+Znej&#10;4L2JC/xO80tkns4bf53yj/vbi1IPi+m0A+Fp8v/hv/arVhDD75VwA+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nIbcMAAADaAAAADwAAAAAAAAAAAAAAAACYAgAAZHJzL2Rv&#10;d25yZXYueG1sUEsFBgAAAAAEAAQA9QAAAIgDAAAAAA==&#10;"/>
                <v:rect id="Rectangle 4" o:spid="_x0000_s1028" style="position:absolute;left:105;top:2145;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30MEA&#10;AADaAAAADwAAAGRycy9kb3ducmV2LnhtbESPzYrCQBCE7wu+w9CCt3WSFUSio+iCsJc9+HPx1mTa&#10;JJrpiZk2xrd3hIU9FlX1FbVY9a5WHbWh8mwgHSegiHNvKy4MHA/bzxmoIMgWa89k4EkBVsvBxwIz&#10;6x+8o24vhYoQDhkaKEWaTOuQl+QwjH1DHL2zbx1KlG2hbYuPCHe1/kqSqXZYcVwosaHvkvLr/u4M&#10;yFrT/ZROuvR087+XzdZdZuKMGQ379RyUUC//4b/2jzUwgfeVeAP0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Fd9DBAAAA2gAAAA8AAAAAAAAAAAAAAAAAmAIAAGRycy9kb3du&#10;cmV2LnhtbFBLBQYAAAAABAAEAPUAAACGAwAAAAA=&#10;" fillcolor="#f06"/>
                <v:rect id="Rectangle 5" o:spid="_x0000_s1029" style="position:absolute;left:105;top:3210;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1gsIA&#10;AADaAAAADwAAAGRycy9kb3ducmV2LnhtbESPT4vCMBTE7wt+h/AEb2vqH0SrUWQXFz1qvXh7Ns+2&#10;2ryUJmrXT28EweMwM79hZovGlOJGtSssK+h1IxDEqdUFZwr2yep7DMJ5ZI2lZVLwTw4W89bXDGNt&#10;77yl285nIkDYxagg976KpXRpTgZd11bEwTvZ2qAPss6krvEe4KaU/SgaSYMFh4UcK/rJKb3srkbB&#10;sejv8bFN/iIzWQ38pknO18OvUp12s5yC8NT4T/jdXmsFQ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PWCwgAAANoAAAAPAAAAAAAAAAAAAAAAAJgCAABkcnMvZG93&#10;bnJldi54bWxQSwUGAAAAAAQABAD1AAAAhwMAAAAA&#10;"/>
                <v:rect id="Rectangle 6" o:spid="_x0000_s1030" style="position:absolute;left:105;top:4275;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rect id="Rectangle 7" o:spid="_x0000_s1031" style="position:absolute;left:105;top:5340;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rect id="Rectangle 8" o:spid="_x0000_s1032" style="position:absolute;left:105;top:6405;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rect id="Rectangle 9" o:spid="_x0000_s1033" style="position:absolute;left:105;top:7470;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rect id="Rectangle 10" o:spid="_x0000_s1034" style="position:absolute;left:105;top:8535;width:36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T6cIA&#10;AADbAAAADwAAAGRycy9kb3ducmV2LnhtbERPTWvCQBC9C/6HZQq9mU0jlJq6hqIo7TEmF2/T7JjE&#10;ZmdDdjVpf323UPA2j/c562wynbjR4FrLCp6iGARxZXXLtYKy2C9eQDiPrLGzTAq+yUG2mc/WmGo7&#10;ck63o69FCGGXooLG+z6V0lUNGXSR7YkDd7aDQR/gUEs94BjCTSeTOH6WBlsODQ32tG2o+jpejYLP&#10;NinxJy8OsVntl/5jKi7X006px4fp7RWEp8nfxf/udx3mL+Hvl3C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dPpwgAAANsAAAAPAAAAAAAAAAAAAAAAAJgCAABkcnMvZG93&#10;bnJldi54bWxQSwUGAAAAAAQABAD1AAAAhwMAAAAA&#10;"/>
              </v:group>
            </w:pict>
          </mc:Fallback>
        </mc:AlternateContent>
      </w:r>
      <w:r w:rsidRPr="00F566DA">
        <w:rPr>
          <w:b/>
          <w:noProof/>
          <w:lang w:val="en-US" w:eastAsia="en-US"/>
        </w:rPr>
        <w:t>Strengths</w:t>
      </w:r>
      <w:r>
        <w:t xml:space="preserve">: </w:t>
      </w:r>
      <w:r w:rsidRPr="00F566DA">
        <w:rPr>
          <w:lang w:val="en-GB"/>
        </w:rPr>
        <w:t>The cluster has the potential to build a critical mass of tertiary education, health-related training, health</w:t>
      </w:r>
      <w:r>
        <w:rPr>
          <w:lang w:val="en-GB"/>
        </w:rPr>
        <w:t xml:space="preserve"> </w:t>
      </w:r>
      <w:r w:rsidRPr="00F566DA">
        <w:rPr>
          <w:lang w:val="en-GB"/>
        </w:rPr>
        <w:t xml:space="preserve">care, </w:t>
      </w:r>
      <w:r w:rsidR="00E82266">
        <w:rPr>
          <w:lang w:val="en-GB"/>
        </w:rPr>
        <w:t xml:space="preserve">and </w:t>
      </w:r>
      <w:r w:rsidRPr="00F566DA">
        <w:rPr>
          <w:lang w:val="en-GB"/>
        </w:rPr>
        <w:t>retail and professional services</w:t>
      </w:r>
      <w:r w:rsidR="00E82266">
        <w:rPr>
          <w:lang w:val="en-GB"/>
        </w:rPr>
        <w:t>,</w:t>
      </w:r>
      <w:r w:rsidRPr="00F566DA">
        <w:rPr>
          <w:lang w:val="en-GB"/>
        </w:rPr>
        <w:t xml:space="preserve"> </w:t>
      </w:r>
      <w:r w:rsidR="00E82266">
        <w:rPr>
          <w:lang w:val="en-GB"/>
        </w:rPr>
        <w:t xml:space="preserve">as well as </w:t>
      </w:r>
      <w:r w:rsidRPr="00F566DA">
        <w:rPr>
          <w:lang w:val="en-GB"/>
        </w:rPr>
        <w:t>facilitate private investment</w:t>
      </w:r>
      <w:r w:rsidR="001A0A55">
        <w:rPr>
          <w:lang w:val="en-GB"/>
        </w:rPr>
        <w:t>.</w:t>
      </w:r>
    </w:p>
    <w:p w14:paraId="6C00DADF" w14:textId="77777777" w:rsidR="00A001F8" w:rsidRPr="00F566DA" w:rsidRDefault="00A001F8" w:rsidP="00E02B45">
      <w:pPr>
        <w:pStyle w:val="body"/>
      </w:pPr>
      <w:r w:rsidRPr="00F566DA">
        <w:rPr>
          <w:b/>
        </w:rPr>
        <w:t>Jobs</w:t>
      </w:r>
      <w:r>
        <w:t xml:space="preserve">: </w:t>
      </w:r>
      <w:r w:rsidRPr="00F566DA">
        <w:t xml:space="preserve">There are </w:t>
      </w:r>
      <w:r>
        <w:t>around 14,600</w:t>
      </w:r>
      <w:r w:rsidRPr="00F566DA">
        <w:t xml:space="preserve"> jobs in the cluster.</w:t>
      </w:r>
      <w:r>
        <w:rPr>
          <w:rStyle w:val="EndnoteReference"/>
        </w:rPr>
        <w:endnoteReference w:id="15"/>
      </w:r>
    </w:p>
    <w:p w14:paraId="77D9974B" w14:textId="3C9FDAC5" w:rsidR="00A001F8" w:rsidRPr="00F566DA" w:rsidRDefault="00A001F8" w:rsidP="00E02B45">
      <w:pPr>
        <w:pStyle w:val="body"/>
      </w:pPr>
      <w:r w:rsidRPr="00F566DA">
        <w:rPr>
          <w:b/>
        </w:rPr>
        <w:t>Key attributes</w:t>
      </w:r>
      <w:r>
        <w:t xml:space="preserve">: </w:t>
      </w:r>
      <w:r w:rsidRPr="00F566DA">
        <w:t>The cluster is well</w:t>
      </w:r>
      <w:r>
        <w:t xml:space="preserve"> </w:t>
      </w:r>
      <w:r w:rsidRPr="00F566DA">
        <w:t>placed to tap into the growing municipalities of Melbourne’s west and diversify its education, research and health-related activities.</w:t>
      </w:r>
    </w:p>
    <w:p w14:paraId="718E02DE" w14:textId="77777777" w:rsidR="00A001F8" w:rsidRDefault="00A001F8" w:rsidP="00E02B45">
      <w:pPr>
        <w:pStyle w:val="body"/>
      </w:pPr>
      <w:r w:rsidRPr="00F566DA">
        <w:t xml:space="preserve">The cluster is centrally located </w:t>
      </w:r>
      <w:r w:rsidR="00B23FCD">
        <w:t>between the CBD and</w:t>
      </w:r>
      <w:r w:rsidRPr="00F566DA">
        <w:t xml:space="preserve"> two western growth areas</w:t>
      </w:r>
      <w:r w:rsidR="00B23FCD">
        <w:t>. It also</w:t>
      </w:r>
      <w:r w:rsidRPr="00F566DA">
        <w:t xml:space="preserve"> has access to major road and </w:t>
      </w:r>
      <w:r w:rsidR="0091015C">
        <w:t>rail networks</w:t>
      </w:r>
      <w:r w:rsidRPr="00F566DA">
        <w:t>.</w:t>
      </w:r>
    </w:p>
    <w:p w14:paraId="7010EAC4" w14:textId="60374DAD" w:rsidR="00A001F8" w:rsidRPr="00F566DA" w:rsidRDefault="00A001F8" w:rsidP="00E02B45">
      <w:pPr>
        <w:pStyle w:val="body"/>
      </w:pPr>
      <w:r w:rsidRPr="00F566DA">
        <w:t xml:space="preserve">The cluster’s connectivity will </w:t>
      </w:r>
      <w:r w:rsidR="00E82266">
        <w:t xml:space="preserve">increase </w:t>
      </w:r>
      <w:r>
        <w:t>with t</w:t>
      </w:r>
      <w:r w:rsidRPr="00F566DA">
        <w:t xml:space="preserve">he </w:t>
      </w:r>
      <w:r w:rsidR="00E82266">
        <w:t xml:space="preserve">completion of the </w:t>
      </w:r>
      <w:r w:rsidRPr="00F566DA">
        <w:t xml:space="preserve">Metro </w:t>
      </w:r>
      <w:r>
        <w:t>Tunnel</w:t>
      </w:r>
      <w:r w:rsidR="00E82266">
        <w:t xml:space="preserve">. The Metro Tunnel will </w:t>
      </w:r>
      <w:r w:rsidRPr="00F566DA">
        <w:t>provid</w:t>
      </w:r>
      <w:r w:rsidR="00E82266">
        <w:t>e</w:t>
      </w:r>
      <w:r w:rsidRPr="00F566DA">
        <w:t xml:space="preserve"> a </w:t>
      </w:r>
      <w:r w:rsidR="001E70E6" w:rsidRPr="00F566DA">
        <w:t>15</w:t>
      </w:r>
      <w:r w:rsidR="001A0A55">
        <w:t>–</w:t>
      </w:r>
      <w:r w:rsidR="001E70E6" w:rsidRPr="00F566DA">
        <w:t xml:space="preserve">20 minute train commute </w:t>
      </w:r>
      <w:r w:rsidR="001E70E6">
        <w:t xml:space="preserve">to the CBD and a </w:t>
      </w:r>
      <w:r w:rsidRPr="00F566DA">
        <w:t>direct link from the cluster to the south-eastern suburbs</w:t>
      </w:r>
      <w:r w:rsidR="00E82266">
        <w:t>. L</w:t>
      </w:r>
      <w:r w:rsidRPr="00F566DA">
        <w:t>evel</w:t>
      </w:r>
      <w:r>
        <w:t xml:space="preserve"> crossing</w:t>
      </w:r>
      <w:r w:rsidRPr="00F566DA">
        <w:t xml:space="preserve"> removals </w:t>
      </w:r>
      <w:r>
        <w:t xml:space="preserve">will further </w:t>
      </w:r>
      <w:r w:rsidRPr="00F566DA">
        <w:t>improv</w:t>
      </w:r>
      <w:r>
        <w:t xml:space="preserve">e </w:t>
      </w:r>
      <w:r w:rsidRPr="00F566DA">
        <w:t>access to the cluster</w:t>
      </w:r>
      <w:r w:rsidR="00E82266">
        <w:t>, and r</w:t>
      </w:r>
      <w:r w:rsidRPr="00F566DA">
        <w:t xml:space="preserve">egional train services from Geelong, Ballarat and Bendigo will pass through </w:t>
      </w:r>
      <w:r>
        <w:t xml:space="preserve">the </w:t>
      </w:r>
      <w:r w:rsidRPr="00F566DA">
        <w:t xml:space="preserve">cluster at Sunshine </w:t>
      </w:r>
      <w:r>
        <w:t>railway s</w:t>
      </w:r>
      <w:r w:rsidRPr="00F566DA">
        <w:t>tation.</w:t>
      </w:r>
    </w:p>
    <w:p w14:paraId="540B659A" w14:textId="668677DA" w:rsidR="00A001F8" w:rsidRPr="00F566DA" w:rsidRDefault="00A001F8" w:rsidP="00E02B45">
      <w:pPr>
        <w:pStyle w:val="body"/>
      </w:pPr>
      <w:r w:rsidRPr="00F566DA">
        <w:t xml:space="preserve">There is </w:t>
      </w:r>
      <w:r>
        <w:t>an</w:t>
      </w:r>
      <w:r w:rsidRPr="00F566DA">
        <w:t xml:space="preserve"> opportunity for the cluster to be a central location for </w:t>
      </w:r>
      <w:r>
        <w:t xml:space="preserve">the </w:t>
      </w:r>
      <w:r w:rsidRPr="00F566DA">
        <w:t>increa</w:t>
      </w:r>
      <w:r>
        <w:t>sed</w:t>
      </w:r>
      <w:r w:rsidRPr="00F566DA">
        <w:t xml:space="preserve"> </w:t>
      </w:r>
      <w:r>
        <w:t xml:space="preserve">provision of </w:t>
      </w:r>
      <w:r w:rsidRPr="00F566DA">
        <w:t>health and education</w:t>
      </w:r>
      <w:r>
        <w:t xml:space="preserve"> services</w:t>
      </w:r>
      <w:r w:rsidRPr="00F566DA">
        <w:t xml:space="preserve">. </w:t>
      </w:r>
      <w:r>
        <w:t xml:space="preserve">For instance, </w:t>
      </w:r>
      <w:r w:rsidRPr="00EA1907">
        <w:rPr>
          <w:rFonts w:ascii="Calibri" w:hAnsi="Calibri"/>
          <w:color w:val="000000"/>
        </w:rPr>
        <w:t>Sunshine Hospital is an acute and sub-acute teaching hospital with approximately 600 beds</w:t>
      </w:r>
      <w:r>
        <w:rPr>
          <w:rFonts w:ascii="Calibri" w:hAnsi="Calibri"/>
          <w:color w:val="000000"/>
        </w:rPr>
        <w:t xml:space="preserve"> </w:t>
      </w:r>
      <w:r w:rsidRPr="00EA1907">
        <w:rPr>
          <w:rFonts w:ascii="Calibri" w:hAnsi="Calibri"/>
          <w:color w:val="000000"/>
        </w:rPr>
        <w:t xml:space="preserve">(including </w:t>
      </w:r>
      <w:r>
        <w:rPr>
          <w:rFonts w:ascii="Calibri" w:hAnsi="Calibri"/>
          <w:color w:val="000000"/>
        </w:rPr>
        <w:t>m</w:t>
      </w:r>
      <w:r w:rsidRPr="00EA1907">
        <w:rPr>
          <w:rFonts w:ascii="Calibri" w:hAnsi="Calibri"/>
          <w:color w:val="000000"/>
        </w:rPr>
        <w:t xml:space="preserve">ental </w:t>
      </w:r>
      <w:r>
        <w:rPr>
          <w:rFonts w:ascii="Calibri" w:hAnsi="Calibri"/>
          <w:color w:val="000000"/>
        </w:rPr>
        <w:t>h</w:t>
      </w:r>
      <w:r w:rsidRPr="00EA1907">
        <w:rPr>
          <w:rFonts w:ascii="Calibri" w:hAnsi="Calibri"/>
          <w:color w:val="000000"/>
        </w:rPr>
        <w:t>ealth beds managed by North West Mental Health)</w:t>
      </w:r>
      <w:r w:rsidRPr="00F566DA">
        <w:t>.</w:t>
      </w:r>
      <w:r>
        <w:t xml:space="preserve"> In addition, t</w:t>
      </w:r>
      <w:r w:rsidRPr="00F566DA">
        <w:t>he Western Centre for Health, Research and Education is a collaborative project between Victoria University, the University of Melbourne and Western Health, where training and research will be carried out. Victoria University has two campuses in the cluster</w:t>
      </w:r>
      <w:r w:rsidR="00E82266">
        <w:t>, and o</w:t>
      </w:r>
      <w:r w:rsidR="004078B6">
        <w:t>ther facilities to be developed in the cluster include the Joan Kirner Women’s and Children’s Hospital and the Sunshine Private Hospital.</w:t>
      </w:r>
    </w:p>
    <w:p w14:paraId="54459D49" w14:textId="77777777" w:rsidR="00A001F8" w:rsidRPr="00F566DA" w:rsidRDefault="00A001F8" w:rsidP="00E02B45">
      <w:pPr>
        <w:pStyle w:val="body"/>
      </w:pPr>
      <w:r w:rsidRPr="00F566DA">
        <w:t xml:space="preserve">The </w:t>
      </w:r>
      <w:r>
        <w:t>c</w:t>
      </w:r>
      <w:r w:rsidRPr="00F566DA">
        <w:t>luster</w:t>
      </w:r>
      <w:r>
        <w:t xml:space="preserve"> also</w:t>
      </w:r>
      <w:r w:rsidRPr="00F566DA">
        <w:t xml:space="preserve"> includes the Sunshine Metropolitan Activity Centre and the St Albans </w:t>
      </w:r>
      <w:r>
        <w:t xml:space="preserve">Major </w:t>
      </w:r>
      <w:r w:rsidRPr="00F566DA">
        <w:t>Activity Centre.</w:t>
      </w:r>
    </w:p>
    <w:p w14:paraId="0DAFD948" w14:textId="77777777" w:rsidR="00A001F8" w:rsidRPr="00F566DA" w:rsidRDefault="00A001F8" w:rsidP="00E02B45">
      <w:pPr>
        <w:pStyle w:val="body"/>
      </w:pPr>
      <w:r w:rsidRPr="00F566DA">
        <w:t>Key partners for the future of this cluster include Brimbank City Council, the University of Melbourne, Victoria University and Western Health.</w:t>
      </w:r>
    </w:p>
    <w:p w14:paraId="2E2F57E1" w14:textId="77777777" w:rsidR="00A001F8" w:rsidRPr="00F566DA" w:rsidRDefault="00A001F8">
      <w:pPr>
        <w:spacing w:after="0"/>
        <w:rPr>
          <w:rFonts w:cs="DINOT-Bold"/>
          <w:b/>
          <w:bCs/>
          <w:szCs w:val="24"/>
          <w:lang w:val="en-GB"/>
        </w:rPr>
      </w:pPr>
      <w:r w:rsidRPr="00F566DA">
        <w:br w:type="page"/>
      </w:r>
    </w:p>
    <w:p w14:paraId="694B1978" w14:textId="77777777" w:rsidR="00A001F8" w:rsidRPr="00E02B45" w:rsidRDefault="00A001F8" w:rsidP="003C2B1C">
      <w:pPr>
        <w:pStyle w:val="Figurehead"/>
        <w:rPr>
          <w:rFonts w:asciiTheme="minorHAnsi" w:hAnsiTheme="minorHAnsi"/>
          <w:b/>
          <w:i/>
          <w:highlight w:val="yellow"/>
        </w:rPr>
      </w:pPr>
      <w:bookmarkStart w:id="159" w:name="_Toc462149280"/>
      <w:bookmarkStart w:id="160" w:name="_Toc476742757"/>
      <w:r w:rsidRPr="00E02B45">
        <w:t xml:space="preserve">Map </w:t>
      </w:r>
      <w:fldSimple w:instr=" SEQ Map \* ARABIC ">
        <w:r w:rsidR="00FB4D75" w:rsidRPr="00E02B45">
          <w:rPr>
            <w:noProof/>
          </w:rPr>
          <w:t>11</w:t>
        </w:r>
      </w:fldSimple>
      <w:r w:rsidRPr="00E02B45">
        <w:t xml:space="preserve"> Werribee National Employment and Innovation Cluster</w:t>
      </w:r>
      <w:bookmarkEnd w:id="159"/>
      <w:bookmarkEnd w:id="160"/>
    </w:p>
    <w:p w14:paraId="011CFC6B" w14:textId="07B79A95" w:rsidR="00A001F8" w:rsidRPr="00E70D91" w:rsidRDefault="00563262">
      <w:pPr>
        <w:pStyle w:val="Figureheading"/>
        <w:rPr>
          <w:rFonts w:asciiTheme="minorHAnsi" w:hAnsiTheme="minorHAnsi"/>
          <w:b w:val="0"/>
          <w:i/>
          <w:highlight w:val="yellow"/>
        </w:rPr>
      </w:pPr>
      <w:r w:rsidRPr="00563262">
        <w:rPr>
          <w:noProof/>
          <w:lang w:val="en-AU"/>
        </w:rPr>
        <w:drawing>
          <wp:inline distT="0" distB="0" distL="0" distR="0" wp14:anchorId="29B1F6AF" wp14:editId="7EBEFADB">
            <wp:extent cx="5565775" cy="5108501"/>
            <wp:effectExtent l="0" t="0" r="0" b="0"/>
            <wp:docPr id="5" name="Picture 5" descr="Werribee National Employment and Innovation Cluster" title="Ma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65775" cy="5108501"/>
                    </a:xfrm>
                    <a:prstGeom prst="rect">
                      <a:avLst/>
                    </a:prstGeom>
                  </pic:spPr>
                </pic:pic>
              </a:graphicData>
            </a:graphic>
          </wp:inline>
        </w:drawing>
      </w:r>
    </w:p>
    <w:p w14:paraId="0470D6CA" w14:textId="70098DEF" w:rsidR="00A001F8" w:rsidRPr="00613ABE" w:rsidRDefault="00A001F8">
      <w:pPr>
        <w:rPr>
          <w:rFonts w:cs="DINOT-Bold"/>
          <w:b/>
          <w:bCs/>
          <w:szCs w:val="24"/>
          <w:lang w:val="en-GB"/>
        </w:rPr>
      </w:pPr>
      <w:r>
        <w:br w:type="page"/>
      </w:r>
    </w:p>
    <w:p w14:paraId="77ECC3E5" w14:textId="77777777" w:rsidR="00A001F8" w:rsidRPr="00F566DA" w:rsidRDefault="00A001F8" w:rsidP="00E02B45">
      <w:pPr>
        <w:pStyle w:val="Heading4"/>
        <w:rPr>
          <w:color w:val="auto"/>
        </w:rPr>
      </w:pPr>
      <w:r w:rsidRPr="00F566DA">
        <w:rPr>
          <w:color w:val="auto"/>
        </w:rPr>
        <w:t xml:space="preserve">Werribee </w:t>
      </w:r>
      <w:r>
        <w:t>N</w:t>
      </w:r>
      <w:r w:rsidRPr="00F566DA">
        <w:t xml:space="preserve">ational </w:t>
      </w:r>
      <w:r>
        <w:t>E</w:t>
      </w:r>
      <w:r w:rsidRPr="00F566DA">
        <w:t xml:space="preserve">mployment and </w:t>
      </w:r>
      <w:r>
        <w:t>I</w:t>
      </w:r>
      <w:r w:rsidRPr="00F566DA">
        <w:t xml:space="preserve">nnovation </w:t>
      </w:r>
      <w:r>
        <w:rPr>
          <w:color w:val="auto"/>
        </w:rPr>
        <w:t>C</w:t>
      </w:r>
      <w:r w:rsidRPr="00F566DA">
        <w:rPr>
          <w:color w:val="auto"/>
        </w:rPr>
        <w:t>luster</w:t>
      </w:r>
    </w:p>
    <w:p w14:paraId="51241117" w14:textId="77777777" w:rsidR="00A001F8" w:rsidRPr="00F566DA" w:rsidRDefault="00A001F8" w:rsidP="00E02B45">
      <w:pPr>
        <w:pStyle w:val="body"/>
        <w:rPr>
          <w:lang w:val="en-GB"/>
        </w:rPr>
      </w:pPr>
      <w:r w:rsidRPr="00F566DA">
        <w:rPr>
          <w:b/>
          <w:lang w:val="en-GB"/>
        </w:rPr>
        <w:t>Strengths</w:t>
      </w:r>
      <w:r>
        <w:t xml:space="preserve">: </w:t>
      </w:r>
      <w:r w:rsidRPr="00F566DA">
        <w:rPr>
          <w:lang w:val="en-GB"/>
        </w:rPr>
        <w:t xml:space="preserve">The cluster </w:t>
      </w:r>
      <w:r>
        <w:rPr>
          <w:lang w:val="en-GB"/>
        </w:rPr>
        <w:t>can</w:t>
      </w:r>
      <w:r w:rsidRPr="00F566DA">
        <w:rPr>
          <w:lang w:val="en-GB"/>
        </w:rPr>
        <w:t xml:space="preserve"> build on its existing health, education and high-tech research jobs on the site of the former State Research Farm.</w:t>
      </w:r>
    </w:p>
    <w:p w14:paraId="6FB08495" w14:textId="1AAC888C" w:rsidR="00A001F8" w:rsidRPr="00F566DA" w:rsidRDefault="00A001F8" w:rsidP="00E02B45">
      <w:pPr>
        <w:pStyle w:val="body"/>
      </w:pPr>
      <w:r w:rsidRPr="00F566DA">
        <w:rPr>
          <w:b/>
        </w:rPr>
        <w:t>Jobs</w:t>
      </w:r>
      <w:r>
        <w:t xml:space="preserve">: </w:t>
      </w:r>
      <w:r w:rsidRPr="00F566DA">
        <w:t xml:space="preserve">The cluster is currently home to </w:t>
      </w:r>
      <w:r>
        <w:t>around</w:t>
      </w:r>
      <w:r w:rsidRPr="00F566DA">
        <w:t xml:space="preserve"> </w:t>
      </w:r>
      <w:r>
        <w:t>8,4</w:t>
      </w:r>
      <w:r w:rsidRPr="00F566DA">
        <w:t>00 jobs</w:t>
      </w:r>
      <w:r>
        <w:rPr>
          <w:rStyle w:val="EndnoteReference"/>
        </w:rPr>
        <w:endnoteReference w:id="16"/>
      </w:r>
      <w:r w:rsidRPr="00F566DA">
        <w:t xml:space="preserve"> and </w:t>
      </w:r>
      <w:r>
        <w:t>could</w:t>
      </w:r>
      <w:r w:rsidRPr="00F566DA">
        <w:t xml:space="preserve"> ultimately </w:t>
      </w:r>
      <w:r w:rsidR="00E61FC3">
        <w:t xml:space="preserve">support </w:t>
      </w:r>
      <w:r>
        <w:t xml:space="preserve">more than </w:t>
      </w:r>
      <w:r w:rsidRPr="00F566DA">
        <w:t xml:space="preserve">50,000 </w:t>
      </w:r>
      <w:r w:rsidR="00E61FC3" w:rsidRPr="00F566DA">
        <w:t xml:space="preserve">predominantly white-collar </w:t>
      </w:r>
      <w:r w:rsidRPr="00F566DA">
        <w:t>jobs</w:t>
      </w:r>
      <w:r>
        <w:rPr>
          <w:rStyle w:val="EndnoteReference"/>
        </w:rPr>
        <w:endnoteReference w:id="17"/>
      </w:r>
      <w:r w:rsidRPr="00F566DA">
        <w:t xml:space="preserve"> </w:t>
      </w:r>
      <w:r w:rsidR="00E61FC3">
        <w:t xml:space="preserve">in </w:t>
      </w:r>
      <w:r w:rsidRPr="00F566DA">
        <w:t>health, education and high-tech research.</w:t>
      </w:r>
    </w:p>
    <w:p w14:paraId="61DB312D" w14:textId="4541DF0D" w:rsidR="00A001F8" w:rsidRPr="00F566DA" w:rsidRDefault="00A001F8" w:rsidP="00E02B45">
      <w:pPr>
        <w:pStyle w:val="body"/>
      </w:pPr>
      <w:r w:rsidRPr="00F566DA">
        <w:rPr>
          <w:b/>
        </w:rPr>
        <w:t>Key attributes</w:t>
      </w:r>
      <w:r>
        <w:t xml:space="preserve">: </w:t>
      </w:r>
      <w:r w:rsidRPr="00F566DA">
        <w:t xml:space="preserve">The cluster includes the University of Melbourne Veterinary Hospital, the University of Notre Dame, Victoria University, the Werribee Mercy Hospital, </w:t>
      </w:r>
      <w:r w:rsidR="001A0A55">
        <w:t xml:space="preserve">the </w:t>
      </w:r>
      <w:r w:rsidRPr="00F566DA">
        <w:t xml:space="preserve">Wyndham Private Medical Centre, </w:t>
      </w:r>
      <w:r w:rsidR="00E61FC3">
        <w:t xml:space="preserve">the </w:t>
      </w:r>
      <w:r w:rsidRPr="00F566DA">
        <w:t xml:space="preserve">CSIRO, </w:t>
      </w:r>
      <w:r w:rsidR="00E61FC3">
        <w:t xml:space="preserve">the </w:t>
      </w:r>
      <w:r w:rsidRPr="00F566DA">
        <w:t xml:space="preserve">Suzanne Cory High School and a range of high-tech research companies in the food and agricultural industries. Many of these white-collar job providers have significant expansion plans </w:t>
      </w:r>
      <w:r>
        <w:t>for</w:t>
      </w:r>
      <w:r w:rsidRPr="00F566DA">
        <w:t xml:space="preserve"> the next 20 years</w:t>
      </w:r>
      <w:r>
        <w:t xml:space="preserve">. A </w:t>
      </w:r>
      <w:r w:rsidRPr="00F566DA">
        <w:t xml:space="preserve">site for a new hospital has </w:t>
      </w:r>
      <w:r>
        <w:t xml:space="preserve">also </w:t>
      </w:r>
      <w:r w:rsidRPr="00F566DA">
        <w:t xml:space="preserve">been purchased </w:t>
      </w:r>
      <w:r w:rsidR="00E61FC3">
        <w:t>with</w:t>
      </w:r>
      <w:r w:rsidRPr="00F566DA">
        <w:t>in the cluster by St Vincent’s Private Hospital.</w:t>
      </w:r>
    </w:p>
    <w:p w14:paraId="30FA7E84" w14:textId="665F2B14" w:rsidR="00A001F8" w:rsidRDefault="00A001F8" w:rsidP="00E02B45">
      <w:pPr>
        <w:pStyle w:val="body"/>
      </w:pPr>
      <w:r w:rsidRPr="00F566DA">
        <w:t xml:space="preserve">Key partners for the future of this cluster include Wyndham City Council, </w:t>
      </w:r>
      <w:r w:rsidR="00E61FC3">
        <w:t xml:space="preserve">the </w:t>
      </w:r>
      <w:r w:rsidRPr="00F566DA">
        <w:t>University of Melbourne, Victoria University and Mercy Hospital.</w:t>
      </w:r>
    </w:p>
    <w:p w14:paraId="14D44866" w14:textId="77777777" w:rsidR="00A001F8" w:rsidRPr="00F566DA" w:rsidRDefault="00A001F8"/>
    <w:p w14:paraId="2EEA3E9B" w14:textId="77777777" w:rsidR="00A001F8" w:rsidRPr="00F566DA" w:rsidRDefault="00A001F8">
      <w:pPr>
        <w:spacing w:after="0"/>
        <w:rPr>
          <w:rFonts w:cs="DINOT-Bold"/>
          <w:b/>
          <w:bCs/>
          <w:szCs w:val="24"/>
          <w:lang w:val="en-GB"/>
        </w:rPr>
      </w:pPr>
      <w:r w:rsidRPr="00F566DA">
        <w:br w:type="page"/>
      </w:r>
    </w:p>
    <w:p w14:paraId="6B709A12" w14:textId="36C705D8" w:rsidR="00A001F8" w:rsidRPr="00F566DA" w:rsidRDefault="00A001F8" w:rsidP="00E02B45">
      <w:pPr>
        <w:pStyle w:val="Heading3"/>
      </w:pPr>
      <w:r w:rsidRPr="00F566DA">
        <w:t xml:space="preserve">Policy </w:t>
      </w:r>
      <w:r>
        <w:t>1</w:t>
      </w:r>
      <w:r w:rsidRPr="00F566DA">
        <w:t>.1.</w:t>
      </w:r>
      <w:r>
        <w:t>4</w:t>
      </w:r>
      <w:r w:rsidRPr="00F566DA">
        <w:tab/>
        <w:t xml:space="preserve">Support the significant employment and servicing role of health and education </w:t>
      </w:r>
      <w:bookmarkEnd w:id="145"/>
      <w:bookmarkEnd w:id="146"/>
      <w:r w:rsidRPr="00F566DA">
        <w:t>precincts</w:t>
      </w:r>
      <w:bookmarkEnd w:id="147"/>
      <w:bookmarkEnd w:id="148"/>
      <w:r w:rsidR="009E6AED">
        <w:t xml:space="preserve"> across Melbourne</w:t>
      </w:r>
    </w:p>
    <w:p w14:paraId="59D3959B" w14:textId="3FC3B605" w:rsidR="00A001F8" w:rsidRPr="00F566DA" w:rsidRDefault="00A001F8" w:rsidP="00DE1453">
      <w:pPr>
        <w:pStyle w:val="body"/>
      </w:pPr>
      <w:r w:rsidRPr="00F566DA">
        <w:rPr>
          <w:rFonts w:cs="Times"/>
          <w:color w:val="393938"/>
          <w:lang w:eastAsia="ja-JP"/>
        </w:rPr>
        <w:t>Victoria</w:t>
      </w:r>
      <w:r>
        <w:rPr>
          <w:rFonts w:cs="Times"/>
          <w:color w:val="393938"/>
          <w:lang w:eastAsia="ja-JP"/>
        </w:rPr>
        <w:t xml:space="preserve"> has an international </w:t>
      </w:r>
      <w:r w:rsidRPr="00F566DA">
        <w:rPr>
          <w:rFonts w:cs="Times"/>
          <w:color w:val="393938"/>
          <w:lang w:eastAsia="ja-JP"/>
        </w:rPr>
        <w:t>reputation in health and medical research</w:t>
      </w:r>
      <w:r>
        <w:rPr>
          <w:rFonts w:cs="Times"/>
          <w:color w:val="393938"/>
          <w:lang w:eastAsia="ja-JP"/>
        </w:rPr>
        <w:t xml:space="preserve">. It is also </w:t>
      </w:r>
      <w:r w:rsidRPr="00F566DA">
        <w:t>a leading provider of high</w:t>
      </w:r>
      <w:r>
        <w:t>-</w:t>
      </w:r>
      <w:r w:rsidRPr="00F566DA">
        <w:t xml:space="preserve">quality international education </w:t>
      </w:r>
      <w:r>
        <w:t xml:space="preserve">and </w:t>
      </w:r>
      <w:r w:rsidRPr="00F566DA">
        <w:t xml:space="preserve">home to two of five Australian universities ranked in the </w:t>
      </w:r>
      <w:r>
        <w:t xml:space="preserve">world’s </w:t>
      </w:r>
      <w:r w:rsidRPr="00F566DA">
        <w:t xml:space="preserve">top 100 </w:t>
      </w:r>
      <w:r>
        <w:t>tertiary institutions.</w:t>
      </w:r>
    </w:p>
    <w:p w14:paraId="251F38E5" w14:textId="77777777" w:rsidR="00A001F8" w:rsidRDefault="00A001F8" w:rsidP="00DE1453">
      <w:pPr>
        <w:pStyle w:val="body"/>
      </w:pPr>
      <w:r>
        <w:t>The core of the international education sector is largely located in the city</w:t>
      </w:r>
      <w:r w:rsidR="0040271E">
        <w:t>, Bundoora,</w:t>
      </w:r>
      <w:r>
        <w:t xml:space="preserve"> </w:t>
      </w:r>
      <w:r w:rsidR="008B0CA1">
        <w:t xml:space="preserve">Burwood, Caulfield, </w:t>
      </w:r>
      <w:r w:rsidR="009B3FB9">
        <w:t>Clayton</w:t>
      </w:r>
      <w:r w:rsidR="008B0CA1">
        <w:t>,</w:t>
      </w:r>
      <w:r w:rsidR="009B3FB9">
        <w:t xml:space="preserve"> </w:t>
      </w:r>
      <w:r>
        <w:t>Footscray,</w:t>
      </w:r>
      <w:r w:rsidR="009B3FB9" w:rsidRPr="009B3FB9">
        <w:t xml:space="preserve"> </w:t>
      </w:r>
      <w:r w:rsidR="009B3FB9">
        <w:t>Hawthorn</w:t>
      </w:r>
      <w:r w:rsidR="0040271E">
        <w:t>,</w:t>
      </w:r>
      <w:r>
        <w:t xml:space="preserve"> Parkville</w:t>
      </w:r>
      <w:r w:rsidR="0040271E">
        <w:t xml:space="preserve"> and Sunshine.</w:t>
      </w:r>
      <w:r>
        <w:t xml:space="preserve"> Almost 90,000 international students </w:t>
      </w:r>
      <w:r w:rsidR="002C57DF">
        <w:t xml:space="preserve">are linked </w:t>
      </w:r>
      <w:r>
        <w:t>along these corridors—more than any other city in Australia.</w:t>
      </w:r>
    </w:p>
    <w:p w14:paraId="39D67E03" w14:textId="77777777" w:rsidR="00A001F8" w:rsidRDefault="00A001F8" w:rsidP="00DE1453">
      <w:pPr>
        <w:pStyle w:val="body"/>
      </w:pPr>
      <w:r>
        <w:t xml:space="preserve">Parkville is an anchor point for health and medical research, with other key medical precincts including the </w:t>
      </w:r>
      <w:r w:rsidRPr="00856A5C">
        <w:t xml:space="preserve">Alfred Medical Research and Education Precinct, the </w:t>
      </w:r>
      <w:r w:rsidRPr="00F566DA">
        <w:t>Austin Biomedical Alliance Precinct</w:t>
      </w:r>
      <w:r>
        <w:t xml:space="preserve"> and the </w:t>
      </w:r>
      <w:r w:rsidRPr="00856A5C">
        <w:t>Monash Medical Centre</w:t>
      </w:r>
      <w:r>
        <w:t>.</w:t>
      </w:r>
    </w:p>
    <w:p w14:paraId="74AD043D" w14:textId="3E71CEA6" w:rsidR="00A001F8" w:rsidRPr="00F566DA" w:rsidRDefault="00A001F8" w:rsidP="00DE1453">
      <w:pPr>
        <w:pStyle w:val="body"/>
      </w:pPr>
      <w:r>
        <w:t>Major</w:t>
      </w:r>
      <w:r w:rsidRPr="00F566DA">
        <w:t xml:space="preserve"> health and education precincts</w:t>
      </w:r>
      <w:r w:rsidR="006E38DB">
        <w:t xml:space="preserve"> across metropolitan Melbourne</w:t>
      </w:r>
      <w:r w:rsidRPr="00F566DA">
        <w:t xml:space="preserve"> have been identified </w:t>
      </w:r>
      <w:r w:rsidR="006E38DB">
        <w:t>for further services and jobs growth</w:t>
      </w:r>
      <w:r w:rsidRPr="00F566DA">
        <w:t>. The</w:t>
      </w:r>
      <w:r w:rsidR="006E38DB">
        <w:t>se precincts</w:t>
      </w:r>
      <w:r w:rsidRPr="00F566DA">
        <w:t xml:space="preserve"> stimulate innovation</w:t>
      </w:r>
      <w:r>
        <w:t>,</w:t>
      </w:r>
      <w:r w:rsidRPr="00F566DA">
        <w:t xml:space="preserve"> create employment and are of fundamental importance to the emerging knowledge economy</w:t>
      </w:r>
      <w:r w:rsidR="006E38DB">
        <w:t xml:space="preserve"> and surrounding communities. </w:t>
      </w:r>
    </w:p>
    <w:p w14:paraId="2C889F7B" w14:textId="2596C960" w:rsidR="00A001F8" w:rsidRDefault="00A001F8" w:rsidP="00DE1453">
      <w:pPr>
        <w:pStyle w:val="body"/>
      </w:pPr>
      <w:r w:rsidRPr="00F566DA">
        <w:t xml:space="preserve">Planning for </w:t>
      </w:r>
      <w:r w:rsidR="007E78C2">
        <w:t xml:space="preserve">the </w:t>
      </w:r>
      <w:r w:rsidR="006E38DB">
        <w:t xml:space="preserve">growth of </w:t>
      </w:r>
      <w:r w:rsidRPr="00F566DA">
        <w:t xml:space="preserve">these precincts will need to </w:t>
      </w:r>
      <w:r>
        <w:t xml:space="preserve">focus on improving </w:t>
      </w:r>
      <w:r w:rsidRPr="00F566DA">
        <w:t xml:space="preserve">access—particularly </w:t>
      </w:r>
      <w:r>
        <w:t>via</w:t>
      </w:r>
      <w:r w:rsidRPr="00F566DA">
        <w:t xml:space="preserve"> public transport—and </w:t>
      </w:r>
      <w:r w:rsidR="006E38DB">
        <w:t xml:space="preserve">diversifying </w:t>
      </w:r>
      <w:r w:rsidRPr="00F566DA">
        <w:t>job choices. Co-location of facilities</w:t>
      </w:r>
      <w:r w:rsidR="006E38DB">
        <w:t xml:space="preserve"> (for example, a university with a hospital) </w:t>
      </w:r>
      <w:r w:rsidRPr="00F566DA">
        <w:t xml:space="preserve">will </w:t>
      </w:r>
      <w:r w:rsidR="006E38DB">
        <w:t xml:space="preserve">make </w:t>
      </w:r>
      <w:r w:rsidRPr="00F566DA">
        <w:t xml:space="preserve">better </w:t>
      </w:r>
      <w:r w:rsidR="006E38DB">
        <w:t>use of</w:t>
      </w:r>
      <w:r w:rsidR="006E38DB" w:rsidRPr="00F566DA">
        <w:t xml:space="preserve"> </w:t>
      </w:r>
      <w:r w:rsidRPr="00F566DA">
        <w:t xml:space="preserve">existing infrastructure and support </w:t>
      </w:r>
      <w:r w:rsidR="006E38DB">
        <w:t>the</w:t>
      </w:r>
      <w:r w:rsidRPr="00F566DA">
        <w:t xml:space="preserve"> growth of </w:t>
      </w:r>
      <w:r w:rsidR="000228E6">
        <w:t>associated</w:t>
      </w:r>
      <w:r w:rsidR="000228E6" w:rsidRPr="00F566DA">
        <w:t xml:space="preserve"> </w:t>
      </w:r>
      <w:r w:rsidRPr="00F566DA">
        <w:t xml:space="preserve">businesses and industries. </w:t>
      </w:r>
      <w:r w:rsidR="000228E6">
        <w:t>S</w:t>
      </w:r>
      <w:r w:rsidRPr="00F566DA">
        <w:t>pecialised economic functions should be reinforced, but there should also be opportunit</w:t>
      </w:r>
      <w:r>
        <w:t>ies</w:t>
      </w:r>
      <w:r w:rsidRPr="00F566DA">
        <w:t xml:space="preserve"> to provide ancillary retail, commercial</w:t>
      </w:r>
      <w:r>
        <w:t>,</w:t>
      </w:r>
      <w:r w:rsidRPr="00F566DA">
        <w:t xml:space="preserve"> accommodation and supporting services.</w:t>
      </w:r>
    </w:p>
    <w:p w14:paraId="24B84071" w14:textId="6B16DF00" w:rsidR="00DE1453" w:rsidRPr="00D52C6B" w:rsidRDefault="00DE1453" w:rsidP="00E22980">
      <w:pPr>
        <w:pStyle w:val="BREAKOUTBOX"/>
        <w:shd w:val="clear" w:color="auto" w:fill="F2F2F2" w:themeFill="background1" w:themeFillShade="F2"/>
      </w:pPr>
      <w:r>
        <w:t>Health and education precincts</w:t>
      </w:r>
    </w:p>
    <w:p w14:paraId="4B8CFD5A" w14:textId="77777777" w:rsidR="00DE1453" w:rsidRDefault="00DE1453" w:rsidP="00E22980">
      <w:pPr>
        <w:pStyle w:val="BreakoutBoxText"/>
        <w:shd w:val="clear" w:color="auto" w:fill="F2F2F2" w:themeFill="background1" w:themeFillShade="F2"/>
        <w:ind w:left="0"/>
      </w:pPr>
      <w:r w:rsidRPr="00F66BC5">
        <w:t>Health</w:t>
      </w:r>
      <w:r>
        <w:t xml:space="preserve"> precincts</w:t>
      </w:r>
    </w:p>
    <w:p w14:paraId="7AE0386A" w14:textId="77777777" w:rsidR="00DE1453" w:rsidRDefault="00DE1453" w:rsidP="00E22980">
      <w:pPr>
        <w:pStyle w:val="BreakoutBoxText"/>
        <w:shd w:val="clear" w:color="auto" w:fill="F2F2F2" w:themeFill="background1" w:themeFillShade="F2"/>
        <w:ind w:left="0"/>
      </w:pPr>
      <w:r w:rsidRPr="00882DA2">
        <w:t>Austin Hospita</w:t>
      </w:r>
      <w:r>
        <w:t xml:space="preserve">l, </w:t>
      </w:r>
      <w:r w:rsidRPr="00882DA2">
        <w:t>Melton Health</w:t>
      </w:r>
      <w:r>
        <w:t xml:space="preserve">, </w:t>
      </w:r>
      <w:r w:rsidRPr="00882DA2">
        <w:t>Northern Hospital</w:t>
      </w:r>
      <w:r>
        <w:t xml:space="preserve">, </w:t>
      </w:r>
      <w:r w:rsidRPr="00882DA2">
        <w:t>Craigieburn Health Service</w:t>
      </w:r>
      <w:r>
        <w:t xml:space="preserve">, Monash Medical Centre, </w:t>
      </w:r>
      <w:r w:rsidRPr="00B71C1C">
        <w:t>Knox Private Hospital</w:t>
      </w:r>
      <w:r>
        <w:t>, Epworth, Western Hospital</w:t>
      </w:r>
    </w:p>
    <w:p w14:paraId="06E128BB" w14:textId="77777777" w:rsidR="00DE1453" w:rsidRDefault="00DE1453" w:rsidP="00E22980">
      <w:pPr>
        <w:pStyle w:val="BreakoutBoxText"/>
        <w:shd w:val="clear" w:color="auto" w:fill="F2F2F2" w:themeFill="background1" w:themeFillShade="F2"/>
        <w:ind w:left="0"/>
      </w:pPr>
      <w:r w:rsidRPr="00F66BC5">
        <w:t>Education</w:t>
      </w:r>
      <w:r>
        <w:t xml:space="preserve"> precincts</w:t>
      </w:r>
    </w:p>
    <w:p w14:paraId="06E448E8" w14:textId="77777777" w:rsidR="00DE1453" w:rsidRDefault="00DE1453" w:rsidP="00E22980">
      <w:pPr>
        <w:pStyle w:val="BreakoutBoxText"/>
        <w:shd w:val="clear" w:color="auto" w:fill="F2F2F2" w:themeFill="background1" w:themeFillShade="F2"/>
        <w:ind w:left="0"/>
      </w:pPr>
      <w:r>
        <w:t>Deakin University (</w:t>
      </w:r>
      <w:r w:rsidRPr="00B71C1C">
        <w:t>Burwood</w:t>
      </w:r>
      <w:r>
        <w:t xml:space="preserve">), </w:t>
      </w:r>
      <w:r w:rsidRPr="0059589C">
        <w:t>University Hill (includes RMIT Bundoora campuses)</w:t>
      </w:r>
      <w:r>
        <w:t xml:space="preserve">, </w:t>
      </w:r>
      <w:r w:rsidRPr="0059589C">
        <w:t>La Trobe University</w:t>
      </w:r>
      <w:r>
        <w:t>, Victoria University (</w:t>
      </w:r>
      <w:r w:rsidRPr="00A717A4">
        <w:t>Footscray</w:t>
      </w:r>
      <w:r>
        <w:t>), Victoria University (</w:t>
      </w:r>
      <w:r w:rsidRPr="00A717A4">
        <w:t>Sunshine</w:t>
      </w:r>
      <w:r>
        <w:t>), Swinburne University (</w:t>
      </w:r>
      <w:r w:rsidRPr="00A717A4">
        <w:t>Hawthorn</w:t>
      </w:r>
      <w:r>
        <w:t>), Monash University (</w:t>
      </w:r>
      <w:r w:rsidRPr="00CF30AC">
        <w:t>Caulfield</w:t>
      </w:r>
      <w:r>
        <w:t>)</w:t>
      </w:r>
    </w:p>
    <w:p w14:paraId="7ECD9DE1" w14:textId="77777777" w:rsidR="00DE1453" w:rsidRDefault="00DE1453" w:rsidP="00E22980">
      <w:pPr>
        <w:pStyle w:val="BreakoutBoxText"/>
        <w:shd w:val="clear" w:color="auto" w:fill="F2F2F2" w:themeFill="background1" w:themeFillShade="F2"/>
        <w:ind w:left="0"/>
      </w:pPr>
      <w:r w:rsidRPr="00F66BC5">
        <w:t xml:space="preserve">Health </w:t>
      </w:r>
      <w:r>
        <w:t>a</w:t>
      </w:r>
      <w:r w:rsidRPr="00F66BC5">
        <w:t xml:space="preserve">nd </w:t>
      </w:r>
      <w:r>
        <w:t>e</w:t>
      </w:r>
      <w:r w:rsidRPr="00F66BC5">
        <w:t>ducation</w:t>
      </w:r>
      <w:r>
        <w:t xml:space="preserve"> precincts</w:t>
      </w:r>
    </w:p>
    <w:p w14:paraId="312ECA62" w14:textId="77777777" w:rsidR="00DE1453" w:rsidRPr="00F50679" w:rsidRDefault="00DE1453" w:rsidP="00E22980">
      <w:pPr>
        <w:pStyle w:val="BreakoutBoxText"/>
        <w:shd w:val="clear" w:color="auto" w:fill="F2F2F2" w:themeFill="background1" w:themeFillShade="F2"/>
        <w:ind w:left="0"/>
      </w:pPr>
      <w:r w:rsidRPr="00FE338C">
        <w:t>Alfred Medical Research and Education Precinct (Prahran), Monash University Precinct (Clayton), Parkville Medical, Bioscience and Education Precinct, Werribee Health and Education Precinct, St Vincent’s Hospital and Australian Catholic University Precinct (East Melbourne/Fitzroy), Sunshine Hospital and Victoria University Precinct (St Albans), Frankston Hospital and Monash University Precinct (Frankston), Casey Hospital and Monash University Precinct (Berwick), Dandenong Hospital and Chisholm TAFE Precinct, Box Hill Hospital and Box Hill TAFE Precinct</w:t>
      </w:r>
    </w:p>
    <w:p w14:paraId="58F609AD" w14:textId="338D2826" w:rsidR="00A001F8" w:rsidRPr="00F566DA" w:rsidRDefault="00A001F8" w:rsidP="00824152">
      <w:pPr>
        <w:pStyle w:val="Heading3"/>
      </w:pPr>
      <w:bookmarkStart w:id="161" w:name="_Toc452113756"/>
      <w:bookmarkStart w:id="162" w:name="_Toc452983052"/>
      <w:bookmarkStart w:id="163" w:name="_Toc455736233"/>
      <w:bookmarkStart w:id="164" w:name="_Toc456272038"/>
      <w:r w:rsidRPr="00F566DA">
        <w:t xml:space="preserve">Policy </w:t>
      </w:r>
      <w:r>
        <w:t>1</w:t>
      </w:r>
      <w:r w:rsidRPr="00F566DA">
        <w:t>.1.</w:t>
      </w:r>
      <w:r>
        <w:t>5</w:t>
      </w:r>
      <w:r w:rsidRPr="00F566DA">
        <w:tab/>
        <w:t>Support major transport gateways as important locations for employment and economic activity</w:t>
      </w:r>
      <w:bookmarkEnd w:id="161"/>
      <w:bookmarkEnd w:id="162"/>
      <w:bookmarkEnd w:id="163"/>
      <w:bookmarkEnd w:id="164"/>
    </w:p>
    <w:p w14:paraId="71DE2336" w14:textId="7F50656A" w:rsidR="00A001F8" w:rsidRPr="00F566DA" w:rsidRDefault="00A001F8" w:rsidP="00824152">
      <w:pPr>
        <w:pStyle w:val="body"/>
      </w:pPr>
      <w:r w:rsidRPr="00F566DA">
        <w:t>Melbourne’s transport gateways and associated road and rail networks are critical to the state</w:t>
      </w:r>
      <w:r>
        <w:t>’s economy</w:t>
      </w:r>
      <w:r w:rsidRPr="00F566DA">
        <w:t xml:space="preserve">. They provide </w:t>
      </w:r>
      <w:r>
        <w:t>access</w:t>
      </w:r>
      <w:r w:rsidRPr="00F566DA">
        <w:t xml:space="preserve"> to local, national and international markets and are </w:t>
      </w:r>
      <w:r w:rsidR="001E70E6">
        <w:t>key areas</w:t>
      </w:r>
      <w:r>
        <w:t xml:space="preserve"> for </w:t>
      </w:r>
      <w:r w:rsidRPr="00F566DA">
        <w:t>employment and economic</w:t>
      </w:r>
      <w:r>
        <w:t xml:space="preserve"> activity</w:t>
      </w:r>
      <w:r w:rsidRPr="00F566DA">
        <w:t>.</w:t>
      </w:r>
    </w:p>
    <w:p w14:paraId="71F9C800" w14:textId="44ABDA70" w:rsidR="00A001F8" w:rsidRPr="00F566DA" w:rsidRDefault="00A001F8" w:rsidP="00824152">
      <w:pPr>
        <w:pStyle w:val="body"/>
      </w:pPr>
      <w:r w:rsidRPr="00F566DA">
        <w:t>Melbourne Airport is Victoria’s primary gateway</w:t>
      </w:r>
      <w:r w:rsidR="007B5484">
        <w:t xml:space="preserve"> for air pass</w:t>
      </w:r>
      <w:r w:rsidR="0005122D">
        <w:t>e</w:t>
      </w:r>
      <w:r w:rsidR="007B5484">
        <w:t xml:space="preserve">ngers and </w:t>
      </w:r>
      <w:r w:rsidRPr="00F566DA">
        <w:t>air-freight exporter</w:t>
      </w:r>
      <w:r w:rsidR="00796294">
        <w:t>s</w:t>
      </w:r>
      <w:r w:rsidRPr="00F566DA">
        <w:t xml:space="preserve">. It handles </w:t>
      </w:r>
      <w:r>
        <w:t>around</w:t>
      </w:r>
      <w:r w:rsidRPr="00F566DA">
        <w:t xml:space="preserve"> 3</w:t>
      </w:r>
      <w:r>
        <w:t>0</w:t>
      </w:r>
      <w:r w:rsidRPr="00F566DA">
        <w:t xml:space="preserve"> million passengers a year and accounts for </w:t>
      </w:r>
      <w:r>
        <w:t xml:space="preserve">almost </w:t>
      </w:r>
      <w:r w:rsidRPr="00F566DA">
        <w:t xml:space="preserve">a third of </w:t>
      </w:r>
      <w:r>
        <w:t xml:space="preserve">Australia’s air </w:t>
      </w:r>
      <w:r w:rsidRPr="00F566DA">
        <w:t xml:space="preserve">freight. </w:t>
      </w:r>
      <w:r w:rsidR="007B5484">
        <w:t xml:space="preserve">Melbourne Airport </w:t>
      </w:r>
      <w:r w:rsidRPr="00F566DA">
        <w:t>is directly responsible for 14,300 jobs—an employment figure that is expected to grow to 23,000 by 2033</w:t>
      </w:r>
      <w:r>
        <w:t>.</w:t>
      </w:r>
      <w:r w:rsidRPr="00F566DA">
        <w:rPr>
          <w:vertAlign w:val="superscript"/>
        </w:rPr>
        <w:endnoteReference w:id="18"/>
      </w:r>
      <w:r w:rsidRPr="00F566DA">
        <w:t xml:space="preserve"> Its curfew-free status is a competitive advantage that must be protected</w:t>
      </w:r>
      <w:r>
        <w:t>. Additionally,</w:t>
      </w:r>
      <w:r w:rsidRPr="00F566DA">
        <w:t xml:space="preserve"> </w:t>
      </w:r>
      <w:r w:rsidR="007B5484">
        <w:t xml:space="preserve">the airport’s </w:t>
      </w:r>
      <w:r>
        <w:t xml:space="preserve">central </w:t>
      </w:r>
      <w:r w:rsidRPr="00F566DA">
        <w:t>location</w:t>
      </w:r>
      <w:r>
        <w:t>—</w:t>
      </w:r>
      <w:r w:rsidRPr="00F566DA">
        <w:t>between three of Melbourne’s major growth areas</w:t>
      </w:r>
      <w:r>
        <w:t>—</w:t>
      </w:r>
      <w:r w:rsidRPr="00F566DA">
        <w:t xml:space="preserve">means it is well placed to capitalise on growing labour markets. </w:t>
      </w:r>
      <w:r w:rsidRPr="00F566DA" w:rsidDel="005447A2">
        <w:t xml:space="preserve">Together with Essendon Airport’s expanding regional services, this airport corridor has </w:t>
      </w:r>
      <w:r>
        <w:t xml:space="preserve">the </w:t>
      </w:r>
      <w:r w:rsidRPr="00F566DA" w:rsidDel="005447A2">
        <w:t>potential to be</w:t>
      </w:r>
      <w:r>
        <w:t>come</w:t>
      </w:r>
      <w:r w:rsidRPr="00F566DA" w:rsidDel="005447A2">
        <w:t xml:space="preserve"> one of Australia’s leading transport and logistics hubs.</w:t>
      </w:r>
    </w:p>
    <w:p w14:paraId="167A8BBC" w14:textId="45EAC689" w:rsidR="00A001F8" w:rsidRPr="00F566DA" w:rsidRDefault="00A001F8" w:rsidP="00824152">
      <w:pPr>
        <w:pStyle w:val="body"/>
      </w:pPr>
      <w:r w:rsidRPr="00F566DA">
        <w:t xml:space="preserve">The Port of Melbourne is Australia’s largest container and general cargo port, handling </w:t>
      </w:r>
      <w:r>
        <w:t xml:space="preserve">more than a third </w:t>
      </w:r>
      <w:r w:rsidRPr="00F566DA">
        <w:t xml:space="preserve">of the nation’s container trade and supporting </w:t>
      </w:r>
      <w:r w:rsidR="00196247">
        <w:t xml:space="preserve">more than 15,000 </w:t>
      </w:r>
      <w:r>
        <w:t>jobs.</w:t>
      </w:r>
      <w:r w:rsidRPr="002D1E74">
        <w:rPr>
          <w:vertAlign w:val="superscript"/>
        </w:rPr>
        <w:endnoteReference w:id="19"/>
      </w:r>
      <w:r w:rsidRPr="00F566DA">
        <w:t xml:space="preserve"> Container movements at the Port of Melbourne are expected to grow in coming decades.</w:t>
      </w:r>
    </w:p>
    <w:p w14:paraId="764F55C7" w14:textId="77777777" w:rsidR="00A001F8" w:rsidRPr="00F566DA" w:rsidRDefault="00A001F8" w:rsidP="00824152">
      <w:pPr>
        <w:pStyle w:val="body"/>
      </w:pPr>
      <w:r>
        <w:t>For Melbourne to remain the logistics supply base for south-eastern Australia, freight-reliant industries and major transport gateways need efficient access to a range of transport options, including an</w:t>
      </w:r>
      <w:r w:rsidRPr="00B37161">
        <w:t xml:space="preserve"> arterial network that provides reliable connections</w:t>
      </w:r>
      <w:r>
        <w:t>.</w:t>
      </w:r>
    </w:p>
    <w:p w14:paraId="5C9AB31F" w14:textId="64EB1492" w:rsidR="00A001F8" w:rsidRDefault="00A001F8" w:rsidP="00824152">
      <w:pPr>
        <w:pStyle w:val="body"/>
      </w:pPr>
      <w:r w:rsidRPr="00F566DA">
        <w:t xml:space="preserve">Designated ports, airports, freight terminals and their </w:t>
      </w:r>
      <w:r>
        <w:t>surrounds</w:t>
      </w:r>
      <w:r w:rsidRPr="00F566DA">
        <w:t xml:space="preserve"> </w:t>
      </w:r>
      <w:r>
        <w:t>will</w:t>
      </w:r>
      <w:r w:rsidRPr="00F566DA">
        <w:t xml:space="preserve"> be protected from incompatible land uses to ensure they </w:t>
      </w:r>
      <w:r>
        <w:t xml:space="preserve">keep generating </w:t>
      </w:r>
      <w:r w:rsidRPr="00F566DA">
        <w:t xml:space="preserve">economic </w:t>
      </w:r>
      <w:r>
        <w:t xml:space="preserve">activity </w:t>
      </w:r>
      <w:r w:rsidRPr="00F566DA">
        <w:t>and</w:t>
      </w:r>
      <w:r>
        <w:t xml:space="preserve"> new jobs</w:t>
      </w:r>
      <w:r w:rsidRPr="00F566DA">
        <w:t>. Adjacent complementary uses and employment-generating activities will be encouraged.</w:t>
      </w:r>
      <w:r w:rsidRPr="002830AF">
        <w:rPr>
          <w:noProof/>
        </w:rPr>
        <w:t xml:space="preserve"> </w:t>
      </w:r>
    </w:p>
    <w:p w14:paraId="29810F10" w14:textId="5A539088" w:rsidR="00824152" w:rsidRPr="00D52C6B" w:rsidRDefault="00824152" w:rsidP="00222391">
      <w:pPr>
        <w:pStyle w:val="BREAKOUTBOX"/>
        <w:shd w:val="clear" w:color="auto" w:fill="F2F2F2" w:themeFill="background1" w:themeFillShade="F2"/>
      </w:pPr>
      <w:r>
        <w:t>State-significant transport gateways</w:t>
      </w:r>
    </w:p>
    <w:p w14:paraId="572BB37A" w14:textId="77777777" w:rsidR="00824152" w:rsidRPr="00F66BC5" w:rsidRDefault="00824152" w:rsidP="00222391">
      <w:pPr>
        <w:pStyle w:val="BreakoutBoxText"/>
        <w:numPr>
          <w:ilvl w:val="0"/>
          <w:numId w:val="41"/>
        </w:numPr>
        <w:shd w:val="clear" w:color="auto" w:fill="F2F2F2" w:themeFill="background1" w:themeFillShade="F2"/>
      </w:pPr>
      <w:r w:rsidRPr="00F66BC5">
        <w:t>Port of Melbourne</w:t>
      </w:r>
    </w:p>
    <w:p w14:paraId="429120EB" w14:textId="77777777" w:rsidR="00824152" w:rsidRPr="00F66BC5" w:rsidRDefault="00824152" w:rsidP="00222391">
      <w:pPr>
        <w:pStyle w:val="BreakoutBoxText"/>
        <w:numPr>
          <w:ilvl w:val="0"/>
          <w:numId w:val="41"/>
        </w:numPr>
        <w:shd w:val="clear" w:color="auto" w:fill="F2F2F2" w:themeFill="background1" w:themeFillShade="F2"/>
      </w:pPr>
      <w:r w:rsidRPr="00F66BC5">
        <w:t>Port of Geelong</w:t>
      </w:r>
    </w:p>
    <w:p w14:paraId="54A8A9CB" w14:textId="77777777" w:rsidR="00824152" w:rsidRPr="00F66BC5" w:rsidRDefault="00824152" w:rsidP="00222391">
      <w:pPr>
        <w:pStyle w:val="BreakoutBoxText"/>
        <w:numPr>
          <w:ilvl w:val="0"/>
          <w:numId w:val="41"/>
        </w:numPr>
        <w:shd w:val="clear" w:color="auto" w:fill="F2F2F2" w:themeFill="background1" w:themeFillShade="F2"/>
      </w:pPr>
      <w:r w:rsidRPr="00F66BC5">
        <w:t>Port of Hastings</w:t>
      </w:r>
    </w:p>
    <w:p w14:paraId="6586A317" w14:textId="77777777" w:rsidR="00824152" w:rsidRPr="00F66BC5" w:rsidRDefault="00824152" w:rsidP="00222391">
      <w:pPr>
        <w:pStyle w:val="BreakoutBoxText"/>
        <w:numPr>
          <w:ilvl w:val="0"/>
          <w:numId w:val="41"/>
        </w:numPr>
        <w:shd w:val="clear" w:color="auto" w:fill="F2F2F2" w:themeFill="background1" w:themeFillShade="F2"/>
      </w:pPr>
      <w:r w:rsidRPr="00F66BC5">
        <w:t>Melbourne Airport</w:t>
      </w:r>
    </w:p>
    <w:p w14:paraId="792B9B18" w14:textId="77777777" w:rsidR="00824152" w:rsidRPr="00F66BC5" w:rsidRDefault="00824152" w:rsidP="00222391">
      <w:pPr>
        <w:pStyle w:val="BreakoutBoxText"/>
        <w:numPr>
          <w:ilvl w:val="0"/>
          <w:numId w:val="41"/>
        </w:numPr>
        <w:shd w:val="clear" w:color="auto" w:fill="F2F2F2" w:themeFill="background1" w:themeFillShade="F2"/>
      </w:pPr>
      <w:r w:rsidRPr="00F66BC5">
        <w:t>Avalon Airport</w:t>
      </w:r>
    </w:p>
    <w:p w14:paraId="18E9DD95" w14:textId="77777777" w:rsidR="00824152" w:rsidRPr="00F66BC5" w:rsidRDefault="00824152" w:rsidP="00222391">
      <w:pPr>
        <w:pStyle w:val="BreakoutBoxText"/>
        <w:numPr>
          <w:ilvl w:val="0"/>
          <w:numId w:val="41"/>
        </w:numPr>
        <w:shd w:val="clear" w:color="auto" w:fill="F2F2F2" w:themeFill="background1" w:themeFillShade="F2"/>
      </w:pPr>
      <w:r w:rsidRPr="00F66BC5">
        <w:t>Moorabbin Airport</w:t>
      </w:r>
    </w:p>
    <w:p w14:paraId="5EE66C54" w14:textId="77777777" w:rsidR="00824152" w:rsidRDefault="00824152" w:rsidP="00222391">
      <w:pPr>
        <w:pStyle w:val="BreakoutBoxText"/>
        <w:numPr>
          <w:ilvl w:val="0"/>
          <w:numId w:val="41"/>
        </w:numPr>
        <w:shd w:val="clear" w:color="auto" w:fill="F2F2F2" w:themeFill="background1" w:themeFillShade="F2"/>
      </w:pPr>
      <w:r w:rsidRPr="00F66BC5">
        <w:t>Essendon Airport</w:t>
      </w:r>
    </w:p>
    <w:p w14:paraId="48D6AC21" w14:textId="77777777" w:rsidR="00824152" w:rsidRPr="00DB6B80" w:rsidRDefault="00824152" w:rsidP="00222391">
      <w:pPr>
        <w:pStyle w:val="BreakoutBoxText"/>
        <w:shd w:val="clear" w:color="auto" w:fill="F2F2F2" w:themeFill="background1" w:themeFillShade="F2"/>
      </w:pPr>
      <w:r>
        <w:t>Proposed</w:t>
      </w:r>
    </w:p>
    <w:p w14:paraId="6E96511E" w14:textId="77777777" w:rsidR="00824152" w:rsidRPr="00901602" w:rsidRDefault="00824152" w:rsidP="00222391">
      <w:pPr>
        <w:pStyle w:val="BreakoutBoxText"/>
        <w:numPr>
          <w:ilvl w:val="0"/>
          <w:numId w:val="40"/>
        </w:numPr>
        <w:shd w:val="clear" w:color="auto" w:fill="F2F2F2" w:themeFill="background1" w:themeFillShade="F2"/>
      </w:pPr>
      <w:r w:rsidRPr="00901602">
        <w:t xml:space="preserve">Beveridge </w:t>
      </w:r>
      <w:r>
        <w:t xml:space="preserve">Interstate </w:t>
      </w:r>
      <w:r w:rsidRPr="00901602">
        <w:t>Freight Terminal</w:t>
      </w:r>
    </w:p>
    <w:p w14:paraId="17B2D1A7" w14:textId="77777777" w:rsidR="00824152" w:rsidRDefault="00824152" w:rsidP="00222391">
      <w:pPr>
        <w:pStyle w:val="BreakoutBoxText"/>
        <w:numPr>
          <w:ilvl w:val="0"/>
          <w:numId w:val="40"/>
        </w:numPr>
        <w:shd w:val="clear" w:color="auto" w:fill="F2F2F2" w:themeFill="background1" w:themeFillShade="F2"/>
      </w:pPr>
      <w:r w:rsidRPr="00901602">
        <w:t xml:space="preserve">Western </w:t>
      </w:r>
      <w:r>
        <w:t xml:space="preserve">Interstate </w:t>
      </w:r>
      <w:r w:rsidRPr="00901602">
        <w:t>Freight Terminal</w:t>
      </w:r>
    </w:p>
    <w:p w14:paraId="4221C0C5" w14:textId="77777777" w:rsidR="00824152" w:rsidRDefault="00824152" w:rsidP="00222391">
      <w:pPr>
        <w:pStyle w:val="BreakoutBoxText"/>
        <w:numPr>
          <w:ilvl w:val="0"/>
          <w:numId w:val="40"/>
        </w:numPr>
        <w:shd w:val="clear" w:color="auto" w:fill="F2F2F2" w:themeFill="background1" w:themeFillShade="F2"/>
      </w:pPr>
      <w:r>
        <w:t>Possible South-East Airport</w:t>
      </w:r>
    </w:p>
    <w:p w14:paraId="23ED1BE3" w14:textId="77777777" w:rsidR="00824152" w:rsidRDefault="00824152" w:rsidP="00222391">
      <w:pPr>
        <w:pStyle w:val="BreakoutBoxText"/>
        <w:numPr>
          <w:ilvl w:val="0"/>
          <w:numId w:val="40"/>
        </w:numPr>
        <w:shd w:val="clear" w:color="auto" w:fill="F2F2F2" w:themeFill="background1" w:themeFillShade="F2"/>
      </w:pPr>
      <w:r>
        <w:t>Possible Bay West Seaport</w:t>
      </w:r>
    </w:p>
    <w:p w14:paraId="35D68175" w14:textId="77777777" w:rsidR="00A001F8" w:rsidRPr="00F566DA" w:rsidRDefault="00A001F8"/>
    <w:p w14:paraId="01312D24" w14:textId="77777777" w:rsidR="00A001F8" w:rsidRPr="00F566DA" w:rsidRDefault="00A001F8" w:rsidP="00824152">
      <w:pPr>
        <w:pStyle w:val="Heading3"/>
      </w:pPr>
      <w:bookmarkStart w:id="165" w:name="_Toc452113757"/>
      <w:bookmarkStart w:id="166" w:name="_Toc452983053"/>
      <w:bookmarkStart w:id="167" w:name="_Toc455736234"/>
      <w:bookmarkStart w:id="168" w:name="_Toc456272039"/>
      <w:r w:rsidRPr="00F566DA">
        <w:t xml:space="preserve">Policy </w:t>
      </w:r>
      <w:r>
        <w:t>1</w:t>
      </w:r>
      <w:r w:rsidRPr="00F566DA">
        <w:t>.1.</w:t>
      </w:r>
      <w:r>
        <w:t>6</w:t>
      </w:r>
      <w:r w:rsidRPr="00F566DA">
        <w:tab/>
        <w:t>Plan for industrial land in the right locations to support employment and investment opportunities</w:t>
      </w:r>
      <w:bookmarkEnd w:id="165"/>
      <w:bookmarkEnd w:id="166"/>
      <w:bookmarkEnd w:id="167"/>
      <w:bookmarkEnd w:id="168"/>
    </w:p>
    <w:p w14:paraId="569D6411" w14:textId="0FE7C671" w:rsidR="00A001F8" w:rsidRPr="00F566DA" w:rsidRDefault="00A001F8" w:rsidP="00824152">
      <w:pPr>
        <w:pStyle w:val="body"/>
      </w:pPr>
      <w:r w:rsidRPr="00F566DA">
        <w:t xml:space="preserve">Melbourne currently has </w:t>
      </w:r>
      <w:r>
        <w:t>almost 26,000</w:t>
      </w:r>
      <w:r w:rsidRPr="00F566DA">
        <w:t xml:space="preserve"> hectares of land zoned for industrial purposes. </w:t>
      </w:r>
      <w:r>
        <w:t>Of this</w:t>
      </w:r>
      <w:r w:rsidRPr="00F566DA">
        <w:t xml:space="preserve">, </w:t>
      </w:r>
      <w:r w:rsidR="00864D97">
        <w:t xml:space="preserve">more than </w:t>
      </w:r>
      <w:r>
        <w:t xml:space="preserve">7,000 hectares </w:t>
      </w:r>
      <w:r w:rsidR="00796294">
        <w:t xml:space="preserve">are </w:t>
      </w:r>
      <w:r>
        <w:t xml:space="preserve">vacant, with </w:t>
      </w:r>
      <w:r w:rsidRPr="00F566DA">
        <w:t xml:space="preserve">approximately </w:t>
      </w:r>
      <w:r>
        <w:t>4,660</w:t>
      </w:r>
      <w:r w:rsidRPr="00F566DA">
        <w:t xml:space="preserve"> hectares of </w:t>
      </w:r>
      <w:r>
        <w:t xml:space="preserve">vacant land located within </w:t>
      </w:r>
      <w:r w:rsidRPr="00F566DA">
        <w:t>state</w:t>
      </w:r>
      <w:r>
        <w:t>-</w:t>
      </w:r>
      <w:r w:rsidRPr="00F566DA">
        <w:t>significant industrial precincts</w:t>
      </w:r>
      <w:r>
        <w:t xml:space="preserve">. In addition, </w:t>
      </w:r>
      <w:r w:rsidRPr="00B42E1D">
        <w:t>6,275 hectares of unzoned land has been identified through growth</w:t>
      </w:r>
      <w:r>
        <w:t xml:space="preserve"> </w:t>
      </w:r>
      <w:r w:rsidRPr="00B42E1D">
        <w:t>corridor plans and previous strategic plans</w:t>
      </w:r>
      <w:r>
        <w:t>.</w:t>
      </w:r>
      <w:r>
        <w:rPr>
          <w:rStyle w:val="EndnoteReference"/>
        </w:rPr>
        <w:endnoteReference w:id="20"/>
      </w:r>
      <w:r w:rsidRPr="00F566DA">
        <w:t xml:space="preserve"> Over the past five years, demand for </w:t>
      </w:r>
      <w:r w:rsidR="00F7179A">
        <w:t xml:space="preserve">new </w:t>
      </w:r>
      <w:r w:rsidRPr="00F566DA">
        <w:t xml:space="preserve">industrial land has averaged around </w:t>
      </w:r>
      <w:r>
        <w:t>205</w:t>
      </w:r>
      <w:r w:rsidRPr="00F566DA">
        <w:t xml:space="preserve"> hectares </w:t>
      </w:r>
      <w:r>
        <w:t>a</w:t>
      </w:r>
      <w:r w:rsidRPr="00F566DA">
        <w:t xml:space="preserve"> year, </w:t>
      </w:r>
      <w:r>
        <w:t xml:space="preserve">with demand </w:t>
      </w:r>
      <w:r w:rsidRPr="00F566DA">
        <w:t>driven by freight</w:t>
      </w:r>
      <w:r w:rsidR="00864D97">
        <w:t xml:space="preserve">, </w:t>
      </w:r>
      <w:r w:rsidRPr="00F566DA">
        <w:t xml:space="preserve">logistics </w:t>
      </w:r>
      <w:r w:rsidR="00864D97">
        <w:t xml:space="preserve">and </w:t>
      </w:r>
      <w:r w:rsidRPr="00F566DA">
        <w:t>manufacturing.</w:t>
      </w:r>
    </w:p>
    <w:p w14:paraId="6F14BD89" w14:textId="49B4A907" w:rsidR="00A001F8" w:rsidRDefault="00A001F8" w:rsidP="00824152">
      <w:pPr>
        <w:pStyle w:val="body"/>
      </w:pPr>
      <w:r w:rsidRPr="00F566DA">
        <w:t xml:space="preserve">Melbourne’s major industrial areas </w:t>
      </w:r>
      <w:r w:rsidR="00864D97">
        <w:t xml:space="preserve">have </w:t>
      </w:r>
      <w:r w:rsidR="001E70E6">
        <w:t>become</w:t>
      </w:r>
      <w:r w:rsidR="00864D97">
        <w:t xml:space="preserve"> more attractive </w:t>
      </w:r>
      <w:r w:rsidR="00796294">
        <w:t>through</w:t>
      </w:r>
      <w:r w:rsidR="00796294" w:rsidRPr="00F566DA">
        <w:t xml:space="preserve"> </w:t>
      </w:r>
      <w:r>
        <w:t xml:space="preserve">recent </w:t>
      </w:r>
      <w:r w:rsidRPr="00F566DA">
        <w:t xml:space="preserve">investments in Victoria’s transport network and hubs. Unlike many other cities, Melbourne is well positioned to absorb additional growth near major transport gateways and </w:t>
      </w:r>
      <w:r>
        <w:t>freight</w:t>
      </w:r>
      <w:r w:rsidRPr="00F566DA">
        <w:t xml:space="preserve"> terminals. </w:t>
      </w:r>
    </w:p>
    <w:p w14:paraId="09B82284" w14:textId="32C5526D" w:rsidR="00A001F8" w:rsidRPr="00F566DA" w:rsidRDefault="00A001F8" w:rsidP="00824152">
      <w:pPr>
        <w:pStyle w:val="body"/>
      </w:pPr>
      <w:r w:rsidRPr="00F566DA">
        <w:t>Ensuring there is enough industrial land available for development near transport gateways—particularly in outer</w:t>
      </w:r>
      <w:r w:rsidR="00796294">
        <w:t>-</w:t>
      </w:r>
      <w:r w:rsidRPr="00F566DA">
        <w:t xml:space="preserve">suburban areas—will be critical if Melbourne is to remain globally competitive and attract new investments and jobs. </w:t>
      </w:r>
    </w:p>
    <w:p w14:paraId="7810CB16" w14:textId="1452B6BB" w:rsidR="00A001F8" w:rsidRDefault="00A001F8" w:rsidP="00824152">
      <w:pPr>
        <w:pStyle w:val="body"/>
      </w:pPr>
      <w:r w:rsidRPr="00F566DA">
        <w:t>State</w:t>
      </w:r>
      <w:r>
        <w:t>-</w:t>
      </w:r>
      <w:r w:rsidRPr="00F566DA">
        <w:t xml:space="preserve">significant industrial precincts will </w:t>
      </w:r>
      <w:r>
        <w:t xml:space="preserve">be protected from incompatible land uses to allow for </w:t>
      </w:r>
      <w:r w:rsidR="006E38DB">
        <w:t xml:space="preserve">their </w:t>
      </w:r>
      <w:r>
        <w:t xml:space="preserve">future growth. </w:t>
      </w:r>
      <w:r w:rsidR="00864D97">
        <w:t>F</w:t>
      </w:r>
      <w:r w:rsidR="00864D97" w:rsidRPr="00F566DA">
        <w:t xml:space="preserve">uture industrial land will need to be </w:t>
      </w:r>
      <w:r w:rsidR="00864D97">
        <w:t xml:space="preserve">identified </w:t>
      </w:r>
      <w:r w:rsidR="00864D97" w:rsidRPr="00F566DA">
        <w:t>in strategic locations</w:t>
      </w:r>
      <w:r w:rsidR="00864D97" w:rsidDel="00864D97">
        <w:t xml:space="preserve"> </w:t>
      </w:r>
      <w:r w:rsidR="00864D97">
        <w:t>t</w:t>
      </w:r>
      <w:r>
        <w:t xml:space="preserve">o </w:t>
      </w:r>
      <w:r w:rsidRPr="00F566DA">
        <w:t xml:space="preserve">ensure there is sufficient land available for major industrial development linked to the </w:t>
      </w:r>
      <w:r>
        <w:t>Principal Freight Network</w:t>
      </w:r>
      <w:r w:rsidRPr="00F566DA">
        <w:t xml:space="preserve"> and transport gateways</w:t>
      </w:r>
      <w:r>
        <w:t xml:space="preserve"> and networks</w:t>
      </w:r>
      <w:r w:rsidRPr="00F566DA">
        <w:t>.</w:t>
      </w:r>
    </w:p>
    <w:p w14:paraId="4438E6EB" w14:textId="1FB9C179" w:rsidR="00824152" w:rsidRPr="00D52C6B" w:rsidRDefault="00824152" w:rsidP="00222391">
      <w:pPr>
        <w:pStyle w:val="BREAKOUTBOX"/>
        <w:shd w:val="clear" w:color="auto" w:fill="F2F2F2" w:themeFill="background1" w:themeFillShade="F2"/>
      </w:pPr>
      <w:r>
        <w:t>Melbourne has five state-significant industrial precincts</w:t>
      </w:r>
    </w:p>
    <w:p w14:paraId="55FFAE0B" w14:textId="77777777" w:rsidR="00824152" w:rsidRPr="00F66BC5" w:rsidRDefault="00824152" w:rsidP="00222391">
      <w:pPr>
        <w:pStyle w:val="BreakoutBoxText"/>
        <w:numPr>
          <w:ilvl w:val="0"/>
          <w:numId w:val="42"/>
        </w:numPr>
        <w:shd w:val="clear" w:color="auto" w:fill="F2F2F2" w:themeFill="background1" w:themeFillShade="F2"/>
      </w:pPr>
      <w:r w:rsidRPr="00F66BC5">
        <w:t>Western Industrial Precinct</w:t>
      </w:r>
    </w:p>
    <w:p w14:paraId="4CC4D2AF" w14:textId="77777777" w:rsidR="00824152" w:rsidRDefault="00824152" w:rsidP="00222391">
      <w:pPr>
        <w:pStyle w:val="BreakoutBoxText"/>
        <w:numPr>
          <w:ilvl w:val="0"/>
          <w:numId w:val="42"/>
        </w:numPr>
        <w:shd w:val="clear" w:color="auto" w:fill="F2F2F2" w:themeFill="background1" w:themeFillShade="F2"/>
      </w:pPr>
      <w:r w:rsidRPr="00F66BC5">
        <w:t>Northern Industrial</w:t>
      </w:r>
      <w:r>
        <w:t xml:space="preserve"> </w:t>
      </w:r>
      <w:r w:rsidRPr="00F66BC5">
        <w:t>Precinct</w:t>
      </w:r>
    </w:p>
    <w:p w14:paraId="35D352A0" w14:textId="77777777" w:rsidR="00824152" w:rsidRDefault="00824152" w:rsidP="00222391">
      <w:pPr>
        <w:pStyle w:val="BreakoutBoxText"/>
        <w:numPr>
          <w:ilvl w:val="0"/>
          <w:numId w:val="42"/>
        </w:numPr>
        <w:shd w:val="clear" w:color="auto" w:fill="F2F2F2" w:themeFill="background1" w:themeFillShade="F2"/>
      </w:pPr>
      <w:r w:rsidRPr="00901602">
        <w:t>Southern Industrial</w:t>
      </w:r>
      <w:r>
        <w:t xml:space="preserve"> </w:t>
      </w:r>
      <w:r w:rsidRPr="00901602">
        <w:t>Precinct</w:t>
      </w:r>
    </w:p>
    <w:p w14:paraId="07158FCE" w14:textId="77777777" w:rsidR="00824152" w:rsidRPr="00901602" w:rsidRDefault="00824152" w:rsidP="00222391">
      <w:pPr>
        <w:pStyle w:val="BreakoutBoxText"/>
        <w:numPr>
          <w:ilvl w:val="0"/>
          <w:numId w:val="42"/>
        </w:numPr>
        <w:shd w:val="clear" w:color="auto" w:fill="F2F2F2" w:themeFill="background1" w:themeFillShade="F2"/>
      </w:pPr>
      <w:r>
        <w:t>Officer–Pakenham Industrial Precinct</w:t>
      </w:r>
    </w:p>
    <w:p w14:paraId="374C007B" w14:textId="613A96D8" w:rsidR="00A001F8" w:rsidRPr="00F566DA" w:rsidRDefault="00824152" w:rsidP="00222391">
      <w:pPr>
        <w:pStyle w:val="BreakoutBoxText"/>
        <w:numPr>
          <w:ilvl w:val="0"/>
          <w:numId w:val="42"/>
        </w:numPr>
        <w:shd w:val="clear" w:color="auto" w:fill="F2F2F2" w:themeFill="background1" w:themeFillShade="F2"/>
      </w:pPr>
      <w:r w:rsidRPr="00EA0FE9">
        <w:t>Port of Hastings Industrial Precinct</w:t>
      </w:r>
    </w:p>
    <w:p w14:paraId="79BB4154" w14:textId="77777777" w:rsidR="00A001F8" w:rsidRPr="00F566DA" w:rsidRDefault="00A001F8" w:rsidP="007851AC">
      <w:pPr>
        <w:pStyle w:val="Heading3"/>
      </w:pPr>
      <w:bookmarkStart w:id="169" w:name="_Toc455736238"/>
      <w:bookmarkStart w:id="170" w:name="_Toc456272043"/>
      <w:bookmarkStart w:id="171" w:name="_Toc452983054"/>
      <w:bookmarkStart w:id="172" w:name="_Toc455736235"/>
      <w:bookmarkStart w:id="173" w:name="_Toc456272040"/>
      <w:r w:rsidRPr="00F566DA">
        <w:t xml:space="preserve">Policy </w:t>
      </w:r>
      <w:r>
        <w:t>1</w:t>
      </w:r>
      <w:r w:rsidRPr="00F566DA">
        <w:t>.</w:t>
      </w:r>
      <w:r>
        <w:t>1</w:t>
      </w:r>
      <w:r w:rsidRPr="00F566DA">
        <w:t>.</w:t>
      </w:r>
      <w:r>
        <w:t>7</w:t>
      </w:r>
      <w:r w:rsidRPr="00F566DA">
        <w:tab/>
        <w:t xml:space="preserve">Plan for adequate </w:t>
      </w:r>
      <w:r>
        <w:t xml:space="preserve">commercial </w:t>
      </w:r>
      <w:r w:rsidRPr="00F566DA">
        <w:t xml:space="preserve">land </w:t>
      </w:r>
      <w:bookmarkEnd w:id="169"/>
      <w:bookmarkEnd w:id="170"/>
      <w:r>
        <w:t>across Melbourne</w:t>
      </w:r>
    </w:p>
    <w:p w14:paraId="1FC61AC5" w14:textId="56F7F41E" w:rsidR="00A001F8" w:rsidRPr="00F566DA" w:rsidRDefault="00864D97" w:rsidP="007851AC">
      <w:pPr>
        <w:pStyle w:val="body"/>
      </w:pPr>
      <w:r>
        <w:t>Population g</w:t>
      </w:r>
      <w:r w:rsidR="00A001F8" w:rsidRPr="00F566DA">
        <w:t xml:space="preserve">rowth </w:t>
      </w:r>
      <w:r w:rsidR="00A001F8">
        <w:t xml:space="preserve">will continue to </w:t>
      </w:r>
      <w:r w:rsidR="00A001F8" w:rsidRPr="00F566DA">
        <w:t>drive demand for well-located and competitively</w:t>
      </w:r>
      <w:r w:rsidR="00796294">
        <w:t xml:space="preserve"> </w:t>
      </w:r>
      <w:r w:rsidR="00A001F8" w:rsidRPr="00F566DA">
        <w:t xml:space="preserve">priced commercial land. </w:t>
      </w:r>
      <w:r>
        <w:t xml:space="preserve">Growth </w:t>
      </w:r>
      <w:r w:rsidR="00A001F8" w:rsidRPr="00F566DA">
        <w:t xml:space="preserve">could </w:t>
      </w:r>
      <w:r>
        <w:t xml:space="preserve">create </w:t>
      </w:r>
      <w:r w:rsidR="00A001F8" w:rsidRPr="00F566DA">
        <w:t xml:space="preserve">demand for </w:t>
      </w:r>
      <w:r>
        <w:t xml:space="preserve">an additional </w:t>
      </w:r>
      <w:r w:rsidR="00A001F8" w:rsidRPr="00C64049">
        <w:t>8 million square metres of stand-alone office</w:t>
      </w:r>
      <w:r w:rsidR="00A001F8" w:rsidRPr="00F566DA">
        <w:t xml:space="preserve"> floor space and </w:t>
      </w:r>
      <w:r w:rsidR="00A001F8" w:rsidRPr="00C64049">
        <w:t>8 million square metres of retail</w:t>
      </w:r>
      <w:r w:rsidR="00A001F8" w:rsidRPr="00F566DA">
        <w:t xml:space="preserve"> floor space by </w:t>
      </w:r>
      <w:r w:rsidR="00A001F8">
        <w:t>2051.</w:t>
      </w:r>
      <w:r w:rsidR="00A001F8">
        <w:rPr>
          <w:rStyle w:val="EndnoteReference"/>
        </w:rPr>
        <w:endnoteReference w:id="21"/>
      </w:r>
    </w:p>
    <w:p w14:paraId="0DFDB696" w14:textId="299BA07D" w:rsidR="00A001F8" w:rsidRDefault="00A001F8" w:rsidP="007851AC">
      <w:pPr>
        <w:pStyle w:val="body"/>
      </w:pPr>
      <w:r>
        <w:t>An adequate supply of c</w:t>
      </w:r>
      <w:r w:rsidRPr="00F566DA">
        <w:t>ommercial land need</w:t>
      </w:r>
      <w:r w:rsidR="00864D97">
        <w:t>s to be secured</w:t>
      </w:r>
      <w:r w:rsidRPr="00F566DA">
        <w:t xml:space="preserve"> to accommodate </w:t>
      </w:r>
      <w:r>
        <w:t>this growth</w:t>
      </w:r>
      <w:r w:rsidR="00864D97">
        <w:t>,</w:t>
      </w:r>
      <w:r>
        <w:t xml:space="preserve"> as well as </w:t>
      </w:r>
      <w:r w:rsidRPr="00F566DA">
        <w:t>a range of services, entertainment and civic activities</w:t>
      </w:r>
      <w:r>
        <w:t xml:space="preserve"> in suburban locations</w:t>
      </w:r>
      <w:r w:rsidRPr="00F566DA">
        <w:t>.</w:t>
      </w:r>
    </w:p>
    <w:p w14:paraId="595242C0" w14:textId="26ACD972" w:rsidR="00A001F8" w:rsidRDefault="00A001F8" w:rsidP="007851AC">
      <w:pPr>
        <w:pStyle w:val="body"/>
      </w:pPr>
      <w:r>
        <w:t>Increasingly, there is desire for activity centres and commercial areas to allow mixed-use development</w:t>
      </w:r>
      <w:r w:rsidR="00864D97">
        <w:t>,</w:t>
      </w:r>
      <w:r>
        <w:t xml:space="preserve"> including retail, commercial and residential. While this approach supports greater flexibility of uses, it can also lead to residential uses competing with commercial uses and employment opportunities. Once a commercial site is converted </w:t>
      </w:r>
      <w:r w:rsidR="00864D97">
        <w:t xml:space="preserve">for </w:t>
      </w:r>
      <w:r>
        <w:t>a residential use</w:t>
      </w:r>
      <w:r w:rsidR="00796294">
        <w:t>,</w:t>
      </w:r>
      <w:r>
        <w:t xml:space="preserve"> it is likely to be permanently lost to that market. Consideration needs to be given to ways in which commercial and residential development can be developed together. </w:t>
      </w:r>
    </w:p>
    <w:p w14:paraId="43D7AAAC" w14:textId="77777777" w:rsidR="00A001F8" w:rsidRPr="00F566DA" w:rsidRDefault="00A001F8" w:rsidP="007851AC">
      <w:pPr>
        <w:pStyle w:val="body"/>
      </w:pPr>
      <w:r w:rsidRPr="00F566DA">
        <w:t>To ensure Melbourne</w:t>
      </w:r>
      <w:r>
        <w:t xml:space="preserve"> maintains a</w:t>
      </w:r>
      <w:r w:rsidRPr="00F566DA">
        <w:t xml:space="preserve"> competitive commercial market </w:t>
      </w:r>
      <w:r>
        <w:t xml:space="preserve">and </w:t>
      </w:r>
      <w:r w:rsidRPr="00F566DA">
        <w:t xml:space="preserve">is </w:t>
      </w:r>
      <w:r>
        <w:t xml:space="preserve">able to </w:t>
      </w:r>
      <w:r w:rsidRPr="00F566DA">
        <w:t xml:space="preserve">facilitate local access to employment, future commercial land requirements need to be quantified by </w:t>
      </w:r>
      <w:r>
        <w:t>region</w:t>
      </w:r>
      <w:r w:rsidRPr="00F566DA">
        <w:t>. There is also a need to estimate the likely distribution of future job growth and commercial</w:t>
      </w:r>
      <w:r>
        <w:t xml:space="preserve"> </w:t>
      </w:r>
      <w:r w:rsidRPr="00F566DA">
        <w:t>land requirements within the network of national employment and innovation clusters and activity centres.</w:t>
      </w:r>
    </w:p>
    <w:p w14:paraId="59E5898B" w14:textId="77777777" w:rsidR="00383087" w:rsidRDefault="00383087">
      <w:pPr>
        <w:spacing w:after="200" w:line="276" w:lineRule="auto"/>
        <w:rPr>
          <w:rFonts w:ascii="Calibri" w:eastAsiaTheme="majorEastAsia" w:hAnsi="Calibri" w:cstheme="majorBidi"/>
          <w:b/>
          <w:bCs/>
          <w:sz w:val="32"/>
          <w:szCs w:val="26"/>
        </w:rPr>
      </w:pPr>
      <w:bookmarkStart w:id="174" w:name="_Toc462399418"/>
      <w:bookmarkStart w:id="175" w:name="_Toc463624260"/>
      <w:r>
        <w:br w:type="page"/>
      </w:r>
    </w:p>
    <w:p w14:paraId="43BB6A0B" w14:textId="5692D440" w:rsidR="00A001F8" w:rsidRPr="007851AC" w:rsidRDefault="00A001F8" w:rsidP="007851AC">
      <w:pPr>
        <w:pStyle w:val="Heading2"/>
      </w:pPr>
      <w:bookmarkStart w:id="176" w:name="_Toc467512415"/>
      <w:bookmarkStart w:id="177" w:name="_Toc467512665"/>
      <w:bookmarkStart w:id="178" w:name="_Toc469650149"/>
      <w:bookmarkStart w:id="179" w:name="_Toc473041511"/>
      <w:bookmarkStart w:id="180" w:name="_Toc473109628"/>
      <w:r w:rsidRPr="007851AC">
        <w:t>Direction 1.2</w:t>
      </w:r>
      <w:r w:rsidRPr="007851AC">
        <w:tab/>
        <w:t>Improve access to jobs across Melbourne and closer to where people live</w:t>
      </w:r>
      <w:bookmarkEnd w:id="171"/>
      <w:bookmarkEnd w:id="172"/>
      <w:bookmarkEnd w:id="173"/>
      <w:bookmarkEnd w:id="174"/>
      <w:bookmarkEnd w:id="175"/>
      <w:bookmarkEnd w:id="176"/>
      <w:bookmarkEnd w:id="177"/>
      <w:bookmarkEnd w:id="178"/>
      <w:bookmarkEnd w:id="179"/>
      <w:bookmarkEnd w:id="180"/>
    </w:p>
    <w:p w14:paraId="07DFEE82" w14:textId="6930616F" w:rsidR="00A001F8" w:rsidRDefault="00A001F8" w:rsidP="007851AC">
      <w:pPr>
        <w:pStyle w:val="body"/>
      </w:pPr>
      <w:r w:rsidRPr="00F566DA">
        <w:t>The distribution of jobs across Melbourne is uneven. Outer suburbs and growth areas generally have less access to jobs than middle and inner Melbourne. For example, in the outer</w:t>
      </w:r>
      <w:r>
        <w:t xml:space="preserve"> </w:t>
      </w:r>
      <w:r w:rsidRPr="00F566DA">
        <w:t>west and outer</w:t>
      </w:r>
      <w:r>
        <w:t xml:space="preserve"> </w:t>
      </w:r>
      <w:r w:rsidRPr="00F566DA">
        <w:t xml:space="preserve">south-east </w:t>
      </w:r>
      <w:r w:rsidRPr="00B866FC">
        <w:rPr>
          <w:rFonts w:ascii="Calibri" w:hAnsi="Calibri"/>
          <w:color w:val="000000"/>
        </w:rPr>
        <w:t xml:space="preserve">there </w:t>
      </w:r>
      <w:r>
        <w:rPr>
          <w:rFonts w:ascii="Calibri" w:hAnsi="Calibri"/>
          <w:color w:val="000000"/>
        </w:rPr>
        <w:t>are</w:t>
      </w:r>
      <w:r w:rsidRPr="00B866FC">
        <w:rPr>
          <w:rFonts w:ascii="Calibri" w:hAnsi="Calibri"/>
          <w:color w:val="000000"/>
        </w:rPr>
        <w:t xml:space="preserve"> about </w:t>
      </w:r>
      <w:r>
        <w:rPr>
          <w:rFonts w:ascii="Calibri" w:hAnsi="Calibri"/>
          <w:color w:val="000000"/>
        </w:rPr>
        <w:t>five</w:t>
      </w:r>
      <w:r w:rsidRPr="00B866FC">
        <w:rPr>
          <w:rFonts w:ascii="Calibri" w:hAnsi="Calibri"/>
          <w:color w:val="000000"/>
        </w:rPr>
        <w:t xml:space="preserve"> job</w:t>
      </w:r>
      <w:r>
        <w:rPr>
          <w:rFonts w:ascii="Calibri" w:hAnsi="Calibri"/>
          <w:color w:val="000000"/>
        </w:rPr>
        <w:t>s</w:t>
      </w:r>
      <w:r w:rsidRPr="00B866FC">
        <w:rPr>
          <w:rFonts w:ascii="Calibri" w:hAnsi="Calibri"/>
          <w:color w:val="000000"/>
        </w:rPr>
        <w:t xml:space="preserve"> for every </w:t>
      </w:r>
      <w:r>
        <w:rPr>
          <w:rFonts w:ascii="Calibri" w:hAnsi="Calibri"/>
          <w:color w:val="000000"/>
        </w:rPr>
        <w:t>10</w:t>
      </w:r>
      <w:r w:rsidRPr="00B866FC">
        <w:rPr>
          <w:rFonts w:ascii="Calibri" w:hAnsi="Calibri"/>
          <w:color w:val="000000"/>
        </w:rPr>
        <w:t xml:space="preserve"> </w:t>
      </w:r>
      <w:r>
        <w:rPr>
          <w:rFonts w:ascii="Calibri" w:hAnsi="Calibri"/>
          <w:color w:val="000000"/>
        </w:rPr>
        <w:t xml:space="preserve">employed </w:t>
      </w:r>
      <w:r w:rsidRPr="00B866FC">
        <w:rPr>
          <w:rFonts w:ascii="Calibri" w:hAnsi="Calibri"/>
          <w:color w:val="000000"/>
        </w:rPr>
        <w:t>residents</w:t>
      </w:r>
      <w:r w:rsidRPr="00F566DA">
        <w:t xml:space="preserve">. </w:t>
      </w:r>
      <w:r>
        <w:t xml:space="preserve">In other </w:t>
      </w:r>
      <w:r w:rsidRPr="00C64049">
        <w:t xml:space="preserve">areas of Melbourne there </w:t>
      </w:r>
      <w:r>
        <w:t>are</w:t>
      </w:r>
      <w:r w:rsidRPr="00C64049">
        <w:t xml:space="preserve"> </w:t>
      </w:r>
      <w:r>
        <w:t>about 11</w:t>
      </w:r>
      <w:r w:rsidRPr="00C64049">
        <w:t xml:space="preserve"> job</w:t>
      </w:r>
      <w:r>
        <w:t>s</w:t>
      </w:r>
      <w:r w:rsidRPr="00C64049">
        <w:t xml:space="preserve"> for </w:t>
      </w:r>
      <w:r>
        <w:t>every 10</w:t>
      </w:r>
      <w:r w:rsidRPr="00C64049">
        <w:t xml:space="preserve"> employed resident</w:t>
      </w:r>
      <w:r>
        <w:t>s</w:t>
      </w:r>
      <w:r w:rsidRPr="00C64049">
        <w:t xml:space="preserve">. </w:t>
      </w:r>
      <w:r>
        <w:t>Job density</w:t>
      </w:r>
      <w:r w:rsidRPr="00C64049">
        <w:t xml:space="preserve"> across Melbourne is shown at Map </w:t>
      </w:r>
      <w:r w:rsidR="0011241E">
        <w:t>12</w:t>
      </w:r>
      <w:r w:rsidRPr="00C64049">
        <w:t>.</w:t>
      </w:r>
    </w:p>
    <w:p w14:paraId="34CDA1C8" w14:textId="7A38ECD5" w:rsidR="00A001F8" w:rsidRPr="00F566DA" w:rsidRDefault="00291B77" w:rsidP="007851AC">
      <w:pPr>
        <w:pStyle w:val="body"/>
      </w:pPr>
      <w:r>
        <w:t>S</w:t>
      </w:r>
      <w:r w:rsidR="00A001F8" w:rsidRPr="00F566DA">
        <w:t>upport</w:t>
      </w:r>
      <w:r>
        <w:t>ing</w:t>
      </w:r>
      <w:r w:rsidR="00A001F8" w:rsidRPr="00F566DA">
        <w:t xml:space="preserve"> </w:t>
      </w:r>
      <w:r>
        <w:t xml:space="preserve">investment and </w:t>
      </w:r>
      <w:r w:rsidR="00A001F8" w:rsidRPr="00F566DA">
        <w:t>job</w:t>
      </w:r>
      <w:r>
        <w:t xml:space="preserve"> creation</w:t>
      </w:r>
      <w:r w:rsidR="00A001F8" w:rsidRPr="00F566DA">
        <w:t xml:space="preserve"> across the city</w:t>
      </w:r>
      <w:r w:rsidR="00A001F8">
        <w:t xml:space="preserve"> </w:t>
      </w:r>
      <w:r>
        <w:t xml:space="preserve">will </w:t>
      </w:r>
      <w:r w:rsidR="00A001F8" w:rsidRPr="00F566DA">
        <w:t xml:space="preserve">drive productivity and economic growth </w:t>
      </w:r>
      <w:r w:rsidR="00A001F8">
        <w:t>and</w:t>
      </w:r>
      <w:r w:rsidR="00A001F8" w:rsidRPr="00F566DA">
        <w:t xml:space="preserve"> accommodat</w:t>
      </w:r>
      <w:r w:rsidR="00A001F8">
        <w:t>e</w:t>
      </w:r>
      <w:r w:rsidR="00A001F8" w:rsidRPr="00F566DA">
        <w:t xml:space="preserve"> employment in designated locations across the city.</w:t>
      </w:r>
    </w:p>
    <w:p w14:paraId="4FC4441B" w14:textId="74E28DA7" w:rsidR="00A001F8" w:rsidRDefault="00A001F8" w:rsidP="007851AC">
      <w:pPr>
        <w:pStyle w:val="body"/>
      </w:pPr>
      <w:r w:rsidRPr="00F566DA">
        <w:t xml:space="preserve">In particular, national employment and innovation clusters, metropolitan activity centres and </w:t>
      </w:r>
      <w:r>
        <w:t xml:space="preserve">major </w:t>
      </w:r>
      <w:r w:rsidRPr="00F566DA">
        <w:t xml:space="preserve">activity centres will ensure employment growth occurs outside of the </w:t>
      </w:r>
      <w:r>
        <w:t>central city.</w:t>
      </w:r>
      <w:r w:rsidRPr="00F566DA">
        <w:t xml:space="preserve"> </w:t>
      </w:r>
      <w:r w:rsidR="00E3445D">
        <w:t>P</w:t>
      </w:r>
      <w:r>
        <w:t>rojects such as the Metro Tunnel and level crossing removals will better connect people to job opportunities in key areas, particularly in Melbourne’s west and south-east.</w:t>
      </w:r>
    </w:p>
    <w:p w14:paraId="3775A078" w14:textId="77777777" w:rsidR="00A001F8" w:rsidRPr="00F566DA" w:rsidRDefault="00A001F8" w:rsidP="007851AC">
      <w:pPr>
        <w:pStyle w:val="Heading3"/>
      </w:pPr>
      <w:bookmarkStart w:id="181" w:name="_Toc452113759"/>
      <w:bookmarkStart w:id="182" w:name="_Toc452983055"/>
      <w:bookmarkStart w:id="183" w:name="_Toc455736236"/>
      <w:bookmarkStart w:id="184" w:name="_Toc456272041"/>
      <w:r w:rsidRPr="00F566DA">
        <w:t xml:space="preserve">Policy </w:t>
      </w:r>
      <w:r>
        <w:t>1</w:t>
      </w:r>
      <w:r w:rsidRPr="00F566DA">
        <w:t>.2.1</w:t>
      </w:r>
      <w:r w:rsidRPr="00F566DA">
        <w:tab/>
        <w:t xml:space="preserve">Support </w:t>
      </w:r>
      <w:r>
        <w:t xml:space="preserve">the </w:t>
      </w:r>
      <w:r w:rsidRPr="00F566DA">
        <w:t xml:space="preserve">development of </w:t>
      </w:r>
      <w:r>
        <w:t>a network of a</w:t>
      </w:r>
      <w:r w:rsidRPr="00F566DA">
        <w:t xml:space="preserve">ctivity </w:t>
      </w:r>
      <w:r>
        <w:t>c</w:t>
      </w:r>
      <w:r w:rsidRPr="00F566DA">
        <w:t>entres</w:t>
      </w:r>
      <w:bookmarkEnd w:id="181"/>
      <w:bookmarkEnd w:id="182"/>
      <w:bookmarkEnd w:id="183"/>
      <w:bookmarkEnd w:id="184"/>
      <w:r>
        <w:t xml:space="preserve"> linked by transport</w:t>
      </w:r>
    </w:p>
    <w:p w14:paraId="3699DB35" w14:textId="77777777" w:rsidR="00A001F8" w:rsidRPr="001A291F" w:rsidRDefault="00A001F8" w:rsidP="001A291F">
      <w:pPr>
        <w:pStyle w:val="body"/>
      </w:pPr>
      <w:r w:rsidRPr="00F566DA">
        <w:t xml:space="preserve">Activity </w:t>
      </w:r>
      <w:r>
        <w:t>c</w:t>
      </w:r>
      <w:r w:rsidRPr="00F566DA">
        <w:t xml:space="preserve">entres have been a part of Melbourne’s pattern of development for decades. They </w:t>
      </w:r>
      <w:r>
        <w:t>fill</w:t>
      </w:r>
      <w:r w:rsidRPr="00F566DA">
        <w:t xml:space="preserve"> diverse roles</w:t>
      </w:r>
      <w:r>
        <w:t xml:space="preserve">—including </w:t>
      </w:r>
      <w:r w:rsidRPr="00F566DA">
        <w:t>housing, retail, commercial and civic services</w:t>
      </w:r>
      <w:r>
        <w:t>—and are a focus for services, employment and social interaction</w:t>
      </w:r>
      <w:r w:rsidRPr="00F566DA">
        <w:t xml:space="preserve">. </w:t>
      </w:r>
      <w:r w:rsidR="006E38DB">
        <w:t>In recent times some activity c</w:t>
      </w:r>
      <w:r w:rsidR="006E38DB" w:rsidRPr="001A291F">
        <w:t xml:space="preserve">entres have become a focus for higher-density development. </w:t>
      </w:r>
      <w:r w:rsidRPr="001A291F">
        <w:t>They often have significant public transport infrastructure and have benefited from other public and private investment.</w:t>
      </w:r>
    </w:p>
    <w:p w14:paraId="477B6243" w14:textId="77777777" w:rsidR="00A001F8" w:rsidRPr="001A291F" w:rsidRDefault="00A001F8" w:rsidP="001A291F">
      <w:pPr>
        <w:pStyle w:val="body"/>
      </w:pPr>
      <w:r w:rsidRPr="001A291F">
        <w:t>Metropolitan activity centres are critical to growth</w:t>
      </w:r>
      <w:r w:rsidR="006E38DB" w:rsidRPr="001A291F">
        <w:t xml:space="preserve"> across a regional catchment</w:t>
      </w:r>
      <w:r w:rsidRPr="001A291F">
        <w:t>—giving communities good access to a range of major retail, community, government, entertainment, cultural and transport services.</w:t>
      </w:r>
    </w:p>
    <w:p w14:paraId="63756E4B" w14:textId="7E62F127" w:rsidR="00A001F8" w:rsidRPr="001A291F" w:rsidRDefault="00A001F8" w:rsidP="001A291F">
      <w:pPr>
        <w:pStyle w:val="body"/>
      </w:pPr>
      <w:r w:rsidRPr="001A291F">
        <w:t xml:space="preserve">Nine existing and two future metropolitan activity centres across Melbourne </w:t>
      </w:r>
      <w:r w:rsidR="006E38DB" w:rsidRPr="001A291F">
        <w:t>will be focus</w:t>
      </w:r>
      <w:r w:rsidR="000E446D" w:rsidRPr="001A291F">
        <w:t>es</w:t>
      </w:r>
      <w:r w:rsidR="006E38DB" w:rsidRPr="001A291F">
        <w:t xml:space="preserve"> for growth as they continue </w:t>
      </w:r>
      <w:r w:rsidRPr="001A291F">
        <w:t xml:space="preserve">to cater to the needs of their wider regional population </w:t>
      </w:r>
      <w:r w:rsidR="00D92526" w:rsidRPr="001A291F">
        <w:t xml:space="preserve">and </w:t>
      </w:r>
      <w:r w:rsidRPr="001A291F">
        <w:t xml:space="preserve">offer access to a broad range of goods and services. They </w:t>
      </w:r>
      <w:r w:rsidR="000E446D" w:rsidRPr="001A291F">
        <w:t>will</w:t>
      </w:r>
      <w:r w:rsidRPr="001A291F">
        <w:t xml:space="preserve"> </w:t>
      </w:r>
      <w:r w:rsidR="000E446D" w:rsidRPr="001A291F">
        <w:t xml:space="preserve">also </w:t>
      </w:r>
      <w:r w:rsidRPr="001A291F">
        <w:t xml:space="preserve">be </w:t>
      </w:r>
      <w:r w:rsidR="000E446D" w:rsidRPr="001A291F">
        <w:t xml:space="preserve">hubs </w:t>
      </w:r>
      <w:r w:rsidRPr="001A291F">
        <w:t>for public transport services and play a major service</w:t>
      </w:r>
      <w:r w:rsidR="00796294" w:rsidRPr="001A291F">
        <w:t xml:space="preserve"> </w:t>
      </w:r>
      <w:r w:rsidRPr="001A291F">
        <w:t xml:space="preserve">delivery role, attracting broad investment in education, health and </w:t>
      </w:r>
      <w:r w:rsidR="00D92526" w:rsidRPr="001A291F">
        <w:t>housing at higher densities</w:t>
      </w:r>
      <w:r w:rsidR="007E78C2" w:rsidRPr="001A291F">
        <w:t>.</w:t>
      </w:r>
    </w:p>
    <w:p w14:paraId="633EE42B" w14:textId="581CC040" w:rsidR="00A001F8" w:rsidRPr="001A291F" w:rsidRDefault="00EE7E77" w:rsidP="001A291F">
      <w:pPr>
        <w:pStyle w:val="body"/>
      </w:pPr>
      <w:r w:rsidRPr="001A291F">
        <w:t xml:space="preserve">Plans </w:t>
      </w:r>
      <w:r w:rsidR="00A001F8" w:rsidRPr="001A291F">
        <w:t xml:space="preserve">for metropolitan activity centres will need to accommodate significant growth </w:t>
      </w:r>
      <w:r w:rsidRPr="001A291F">
        <w:t xml:space="preserve">and </w:t>
      </w:r>
      <w:r w:rsidR="00A001F8" w:rsidRPr="001A291F">
        <w:t xml:space="preserve">infrastructure, </w:t>
      </w:r>
      <w:r w:rsidRPr="001A291F">
        <w:t>while increasing</w:t>
      </w:r>
      <w:r w:rsidR="00A001F8" w:rsidRPr="001A291F">
        <w:t xml:space="preserve"> amenity and connectivity</w:t>
      </w:r>
      <w:r w:rsidRPr="001A291F">
        <w:t xml:space="preserve"> for a regional catchment</w:t>
      </w:r>
      <w:r w:rsidR="00A001F8" w:rsidRPr="001A291F">
        <w:t>.</w:t>
      </w:r>
    </w:p>
    <w:p w14:paraId="7EC43782" w14:textId="66B7B792" w:rsidR="00A001F8" w:rsidRPr="001A291F" w:rsidRDefault="00A001F8" w:rsidP="001A291F">
      <w:pPr>
        <w:pStyle w:val="body"/>
      </w:pPr>
      <w:bookmarkStart w:id="185" w:name="_Toc452113760"/>
      <w:bookmarkStart w:id="186" w:name="_Toc452983056"/>
      <w:bookmarkStart w:id="187" w:name="_Toc455736237"/>
      <w:bookmarkStart w:id="188" w:name="_Toc456272042"/>
      <w:r w:rsidRPr="001A291F">
        <w:t>Metropolitan activity centres are supported by a network of major and neighbourhood activity centres of varying size, role and function. These can range in size and intensity of use from large shopping centres to small local strip</w:t>
      </w:r>
      <w:r w:rsidR="00796294" w:rsidRPr="001A291F">
        <w:t>-</w:t>
      </w:r>
      <w:r w:rsidRPr="001A291F">
        <w:t>shopping centres.</w:t>
      </w:r>
    </w:p>
    <w:bookmarkEnd w:id="185"/>
    <w:bookmarkEnd w:id="186"/>
    <w:bookmarkEnd w:id="187"/>
    <w:bookmarkEnd w:id="188"/>
    <w:p w14:paraId="48927A06" w14:textId="3F15206C" w:rsidR="00A001F8" w:rsidRPr="001A291F" w:rsidRDefault="00EE7E77" w:rsidP="001A291F">
      <w:pPr>
        <w:pStyle w:val="body"/>
      </w:pPr>
      <w:r w:rsidRPr="001A291F">
        <w:t xml:space="preserve">All activity centres </w:t>
      </w:r>
      <w:r w:rsidR="00A001F8" w:rsidRPr="001A291F">
        <w:t xml:space="preserve">have the capacity to </w:t>
      </w:r>
      <w:r w:rsidRPr="001A291F">
        <w:t>continue to grow and diversify the range of activities they offer</w:t>
      </w:r>
      <w:r w:rsidR="00A001F8" w:rsidRPr="001A291F">
        <w:t xml:space="preserve">. Opportunities </w:t>
      </w:r>
      <w:r w:rsidR="000204E9" w:rsidRPr="001A291F">
        <w:t>to partner with the private sector to enable</w:t>
      </w:r>
      <w:r w:rsidR="00A001F8" w:rsidRPr="001A291F">
        <w:t xml:space="preserve"> future diversification, investment and employment growth should be explored and</w:t>
      </w:r>
      <w:r w:rsidR="000E446D" w:rsidRPr="001A291F">
        <w:t>, where appropriate,</w:t>
      </w:r>
      <w:r w:rsidR="00A001F8" w:rsidRPr="001A291F">
        <w:t xml:space="preserve"> facilitated through planning provisions.</w:t>
      </w:r>
    </w:p>
    <w:p w14:paraId="36602580" w14:textId="1F53483E" w:rsidR="00A001F8" w:rsidRPr="001A291F" w:rsidRDefault="003D511E" w:rsidP="001A291F">
      <w:pPr>
        <w:pStyle w:val="body"/>
      </w:pPr>
      <w:r w:rsidRPr="001A291F">
        <w:t xml:space="preserve">Diversification </w:t>
      </w:r>
      <w:r w:rsidR="00A001F8" w:rsidRPr="001A291F">
        <w:t>will give communities access to a wide range of goods and services</w:t>
      </w:r>
      <w:r w:rsidR="001E70E6" w:rsidRPr="001A291F">
        <w:t>,</w:t>
      </w:r>
      <w:r w:rsidR="00EE7E77" w:rsidRPr="001A291F">
        <w:t xml:space="preserve"> provide local employment </w:t>
      </w:r>
      <w:r w:rsidR="001E70E6" w:rsidRPr="001A291F">
        <w:t xml:space="preserve">and </w:t>
      </w:r>
      <w:r w:rsidR="00EE7E77" w:rsidRPr="001A291F">
        <w:t xml:space="preserve">support local economies and the development of </w:t>
      </w:r>
      <w:r w:rsidR="00A001F8" w:rsidRPr="001A291F">
        <w:t>20-minute neighbourhoods.</w:t>
      </w:r>
      <w:r w:rsidR="00EE7E77" w:rsidRPr="001A291F">
        <w:t xml:space="preserve"> In many activity centres, this growth will include h</w:t>
      </w:r>
      <w:r w:rsidR="002B4ED8" w:rsidRPr="001A291F">
        <w:t>ousing, particularly at higher</w:t>
      </w:r>
      <w:r w:rsidR="001E70E6" w:rsidRPr="001A291F">
        <w:t xml:space="preserve"> </w:t>
      </w:r>
      <w:r w:rsidR="00EE7E77" w:rsidRPr="001A291F">
        <w:t>densit</w:t>
      </w:r>
      <w:r w:rsidR="001E70E6" w:rsidRPr="001A291F">
        <w:t>ies</w:t>
      </w:r>
      <w:r w:rsidR="00EE7E77" w:rsidRPr="001A291F">
        <w:t>.</w:t>
      </w:r>
    </w:p>
    <w:p w14:paraId="773F3633" w14:textId="77777777" w:rsidR="001A291F" w:rsidRPr="001A291F" w:rsidRDefault="003D511E" w:rsidP="001A291F">
      <w:pPr>
        <w:pStyle w:val="body"/>
      </w:pPr>
      <w:r w:rsidRPr="001A291F">
        <w:t>To capture and to accommodate future growth opportunities</w:t>
      </w:r>
      <w:r w:rsidRPr="001A291F" w:rsidDel="003D511E">
        <w:t xml:space="preserve"> </w:t>
      </w:r>
      <w:r w:rsidRPr="001A291F">
        <w:t>a</w:t>
      </w:r>
      <w:r w:rsidR="00EE7E77" w:rsidRPr="001A291F">
        <w:t xml:space="preserve">ctivity centres </w:t>
      </w:r>
      <w:r w:rsidRPr="001A291F">
        <w:t xml:space="preserve">will need </w:t>
      </w:r>
      <w:r w:rsidR="00EE7E77" w:rsidRPr="001A291F">
        <w:t>greater flexibility in planning controls than surrounding residential areas. Local plans undertaken in consultation with the community will identify the scope and nature of future growth within each activity centre.</w:t>
      </w:r>
      <w:bookmarkStart w:id="189" w:name="_Toc452113762"/>
      <w:bookmarkStart w:id="190" w:name="_Toc452983058"/>
      <w:bookmarkStart w:id="191" w:name="_Toc455736239"/>
      <w:bookmarkStart w:id="192" w:name="_Toc456272044"/>
    </w:p>
    <w:p w14:paraId="14F34EF7" w14:textId="77777777" w:rsidR="001A291F" w:rsidRPr="00D52C6B" w:rsidRDefault="001A291F" w:rsidP="009926A4">
      <w:pPr>
        <w:pStyle w:val="BREAKOUTBOX"/>
        <w:shd w:val="clear" w:color="auto" w:fill="F2F2F2" w:themeFill="background1" w:themeFillShade="F2"/>
      </w:pPr>
      <w:r w:rsidRPr="00D92526">
        <w:t xml:space="preserve">Metropolitan </w:t>
      </w:r>
      <w:r>
        <w:t>A</w:t>
      </w:r>
      <w:r w:rsidRPr="00D92526">
        <w:t xml:space="preserve">ctivity </w:t>
      </w:r>
      <w:r>
        <w:t>C</w:t>
      </w:r>
      <w:r w:rsidRPr="00D92526">
        <w:t>entres</w:t>
      </w:r>
    </w:p>
    <w:p w14:paraId="55291B84" w14:textId="77777777" w:rsidR="001A291F" w:rsidRPr="00D92526" w:rsidRDefault="001A291F" w:rsidP="009926A4">
      <w:pPr>
        <w:pStyle w:val="BreakoutBoxText"/>
        <w:numPr>
          <w:ilvl w:val="0"/>
          <w:numId w:val="44"/>
        </w:numPr>
        <w:shd w:val="clear" w:color="auto" w:fill="F2F2F2" w:themeFill="background1" w:themeFillShade="F2"/>
      </w:pPr>
      <w:r w:rsidRPr="00D92526">
        <w:t>Box Hill</w:t>
      </w:r>
    </w:p>
    <w:p w14:paraId="2511833A" w14:textId="77777777" w:rsidR="001A291F" w:rsidRPr="00D92526" w:rsidRDefault="001A291F" w:rsidP="009926A4">
      <w:pPr>
        <w:pStyle w:val="BreakoutBoxText"/>
        <w:numPr>
          <w:ilvl w:val="0"/>
          <w:numId w:val="44"/>
        </w:numPr>
        <w:shd w:val="clear" w:color="auto" w:fill="F2F2F2" w:themeFill="background1" w:themeFillShade="F2"/>
      </w:pPr>
      <w:r w:rsidRPr="00D92526">
        <w:t>Broadmeadows</w:t>
      </w:r>
    </w:p>
    <w:p w14:paraId="2BE40D9B" w14:textId="77777777" w:rsidR="001A291F" w:rsidRPr="00D92526" w:rsidRDefault="001A291F" w:rsidP="009926A4">
      <w:pPr>
        <w:pStyle w:val="BreakoutBoxText"/>
        <w:numPr>
          <w:ilvl w:val="0"/>
          <w:numId w:val="44"/>
        </w:numPr>
        <w:shd w:val="clear" w:color="auto" w:fill="F2F2F2" w:themeFill="background1" w:themeFillShade="F2"/>
      </w:pPr>
      <w:r w:rsidRPr="00D92526">
        <w:t>Dandenong</w:t>
      </w:r>
    </w:p>
    <w:p w14:paraId="66EABC5D" w14:textId="77777777" w:rsidR="001A291F" w:rsidRPr="00D92526" w:rsidRDefault="001A291F" w:rsidP="009926A4">
      <w:pPr>
        <w:pStyle w:val="BreakoutBoxText"/>
        <w:numPr>
          <w:ilvl w:val="0"/>
          <w:numId w:val="44"/>
        </w:numPr>
        <w:shd w:val="clear" w:color="auto" w:fill="F2F2F2" w:themeFill="background1" w:themeFillShade="F2"/>
      </w:pPr>
      <w:r w:rsidRPr="00D92526">
        <w:t>Epping</w:t>
      </w:r>
    </w:p>
    <w:p w14:paraId="56491972" w14:textId="77777777" w:rsidR="001A291F" w:rsidRPr="00D92526" w:rsidRDefault="001A291F" w:rsidP="009926A4">
      <w:pPr>
        <w:pStyle w:val="BreakoutBoxText"/>
        <w:numPr>
          <w:ilvl w:val="0"/>
          <w:numId w:val="44"/>
        </w:numPr>
        <w:shd w:val="clear" w:color="auto" w:fill="F2F2F2" w:themeFill="background1" w:themeFillShade="F2"/>
      </w:pPr>
      <w:r w:rsidRPr="00D92526">
        <w:t>Footscray</w:t>
      </w:r>
    </w:p>
    <w:p w14:paraId="4D620633" w14:textId="77777777" w:rsidR="001A291F" w:rsidRPr="00D92526" w:rsidRDefault="001A291F" w:rsidP="009926A4">
      <w:pPr>
        <w:pStyle w:val="BreakoutBoxText"/>
        <w:numPr>
          <w:ilvl w:val="0"/>
          <w:numId w:val="44"/>
        </w:numPr>
        <w:shd w:val="clear" w:color="auto" w:fill="F2F2F2" w:themeFill="background1" w:themeFillShade="F2"/>
      </w:pPr>
      <w:r w:rsidRPr="00D92526">
        <w:t>Fountain Gate</w:t>
      </w:r>
      <w:r>
        <w:t>–</w:t>
      </w:r>
      <w:r w:rsidRPr="00D92526">
        <w:t>Narre Warren</w:t>
      </w:r>
    </w:p>
    <w:p w14:paraId="4494BFEC" w14:textId="77777777" w:rsidR="001A291F" w:rsidRPr="00D92526" w:rsidRDefault="001A291F" w:rsidP="009926A4">
      <w:pPr>
        <w:pStyle w:val="BreakoutBoxText"/>
        <w:numPr>
          <w:ilvl w:val="0"/>
          <w:numId w:val="44"/>
        </w:numPr>
        <w:shd w:val="clear" w:color="auto" w:fill="F2F2F2" w:themeFill="background1" w:themeFillShade="F2"/>
      </w:pPr>
      <w:r w:rsidRPr="00D92526">
        <w:t>Frankston</w:t>
      </w:r>
    </w:p>
    <w:p w14:paraId="1993A212" w14:textId="77777777" w:rsidR="001A291F" w:rsidRPr="00D92526" w:rsidRDefault="001A291F" w:rsidP="009926A4">
      <w:pPr>
        <w:pStyle w:val="BreakoutBoxText"/>
        <w:numPr>
          <w:ilvl w:val="0"/>
          <w:numId w:val="44"/>
        </w:numPr>
        <w:shd w:val="clear" w:color="auto" w:fill="F2F2F2" w:themeFill="background1" w:themeFillShade="F2"/>
      </w:pPr>
      <w:r w:rsidRPr="00D92526">
        <w:t>Ringwood</w:t>
      </w:r>
    </w:p>
    <w:p w14:paraId="4FBD3E24" w14:textId="77777777" w:rsidR="001A291F" w:rsidRDefault="001A291F" w:rsidP="009926A4">
      <w:pPr>
        <w:pStyle w:val="BreakoutBoxText"/>
        <w:numPr>
          <w:ilvl w:val="0"/>
          <w:numId w:val="44"/>
        </w:numPr>
        <w:shd w:val="clear" w:color="auto" w:fill="F2F2F2" w:themeFill="background1" w:themeFillShade="F2"/>
      </w:pPr>
      <w:r w:rsidRPr="00D92526">
        <w:t>Sunshine</w:t>
      </w:r>
    </w:p>
    <w:p w14:paraId="2A05CE5C" w14:textId="77777777" w:rsidR="001A291F" w:rsidRPr="00DB6B80" w:rsidRDefault="001A291F" w:rsidP="009926A4">
      <w:pPr>
        <w:pStyle w:val="BreakoutBoxText"/>
        <w:shd w:val="clear" w:color="auto" w:fill="F2F2F2" w:themeFill="background1" w:themeFillShade="F2"/>
      </w:pPr>
      <w:r>
        <w:t>Future</w:t>
      </w:r>
    </w:p>
    <w:p w14:paraId="3BCA6CC0" w14:textId="77777777" w:rsidR="001A291F" w:rsidRPr="00D92526" w:rsidRDefault="001A291F" w:rsidP="009926A4">
      <w:pPr>
        <w:pStyle w:val="BreakoutBoxText"/>
        <w:numPr>
          <w:ilvl w:val="0"/>
          <w:numId w:val="43"/>
        </w:numPr>
        <w:shd w:val="clear" w:color="auto" w:fill="F2F2F2" w:themeFill="background1" w:themeFillShade="F2"/>
      </w:pPr>
      <w:r w:rsidRPr="00D92526">
        <w:t>Lockerbie</w:t>
      </w:r>
    </w:p>
    <w:p w14:paraId="5FBAC69C" w14:textId="77777777" w:rsidR="001A291F" w:rsidRPr="007E78C2" w:rsidRDefault="001A291F" w:rsidP="009926A4">
      <w:pPr>
        <w:pStyle w:val="BreakoutBoxText"/>
        <w:numPr>
          <w:ilvl w:val="0"/>
          <w:numId w:val="43"/>
        </w:numPr>
        <w:shd w:val="clear" w:color="auto" w:fill="F2F2F2" w:themeFill="background1" w:themeFillShade="F2"/>
      </w:pPr>
      <w:r w:rsidRPr="00D92526">
        <w:t>Toolern</w:t>
      </w:r>
    </w:p>
    <w:p w14:paraId="218B79DE" w14:textId="4F0F31B8" w:rsidR="00B85E99" w:rsidRDefault="00B85E99">
      <w:pPr>
        <w:spacing w:after="200" w:line="276" w:lineRule="auto"/>
        <w:rPr>
          <w:rFonts w:cs="DINOT-Black"/>
          <w:b/>
          <w:sz w:val="26"/>
          <w:szCs w:val="24"/>
          <w:lang w:val="en-GB"/>
        </w:rPr>
      </w:pPr>
      <w:r>
        <w:br w:type="page"/>
      </w:r>
    </w:p>
    <w:p w14:paraId="7ECEEF5E" w14:textId="77777777" w:rsidR="00B85E99" w:rsidRPr="001A291F" w:rsidRDefault="00B85E99" w:rsidP="003C2B1C">
      <w:pPr>
        <w:pStyle w:val="Figurehead"/>
      </w:pPr>
      <w:bookmarkStart w:id="193" w:name="_Toc462149274"/>
      <w:bookmarkStart w:id="194" w:name="_Toc476742758"/>
      <w:r w:rsidRPr="001A291F">
        <w:t xml:space="preserve">Map </w:t>
      </w:r>
      <w:fldSimple w:instr=" SEQ Map \* ARABIC ">
        <w:r w:rsidR="00FB4D75" w:rsidRPr="001A291F">
          <w:rPr>
            <w:noProof/>
          </w:rPr>
          <w:t>12</w:t>
        </w:r>
      </w:fldSimple>
      <w:r w:rsidRPr="001A291F">
        <w:t xml:space="preserve"> Jobs across Melbourne</w:t>
      </w:r>
      <w:bookmarkEnd w:id="193"/>
      <w:bookmarkEnd w:id="194"/>
    </w:p>
    <w:p w14:paraId="63C1F26A" w14:textId="1B6DA5FA" w:rsidR="00B85E99" w:rsidRPr="00E70D91" w:rsidRDefault="003607A1">
      <w:pPr>
        <w:pStyle w:val="Dotpoint"/>
        <w:numPr>
          <w:ilvl w:val="0"/>
          <w:numId w:val="0"/>
        </w:numPr>
        <w:ind w:left="425" w:hanging="425"/>
        <w:rPr>
          <w:highlight w:val="yellow"/>
        </w:rPr>
      </w:pPr>
      <w:r w:rsidRPr="003607A1">
        <w:rPr>
          <w:noProof/>
        </w:rPr>
        <w:t xml:space="preserve"> </w:t>
      </w:r>
      <w:r w:rsidR="00B771D9" w:rsidRPr="00B771D9">
        <w:rPr>
          <w:noProof/>
          <w:lang w:eastAsia="en-AU"/>
        </w:rPr>
        <w:drawing>
          <wp:inline distT="0" distB="0" distL="0" distR="0" wp14:anchorId="58851B38" wp14:editId="15AF88D3">
            <wp:extent cx="5565775" cy="6582005"/>
            <wp:effectExtent l="0" t="0" r="0" b="9525"/>
            <wp:docPr id="342" name="Picture 342" descr="Job density across Melbourne" title="Ma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565775" cy="6582005"/>
                    </a:xfrm>
                    <a:prstGeom prst="rect">
                      <a:avLst/>
                    </a:prstGeom>
                  </pic:spPr>
                </pic:pic>
              </a:graphicData>
            </a:graphic>
          </wp:inline>
        </w:drawing>
      </w:r>
    </w:p>
    <w:p w14:paraId="227DC3B9" w14:textId="77777777" w:rsidR="00B85E99" w:rsidRPr="00F566DA" w:rsidRDefault="00B85E99">
      <w:r w:rsidRPr="00E70D91">
        <w:t>Source: Department of Environment, Land, Water and Planning</w:t>
      </w:r>
      <w:r>
        <w:br w:type="page"/>
      </w:r>
    </w:p>
    <w:p w14:paraId="4DCA434F" w14:textId="77777777" w:rsidR="00A001F8" w:rsidRPr="00F566DA" w:rsidRDefault="00A001F8" w:rsidP="00DF5694">
      <w:pPr>
        <w:pStyle w:val="Heading3"/>
      </w:pPr>
      <w:r w:rsidRPr="00F566DA">
        <w:t xml:space="preserve">Policy </w:t>
      </w:r>
      <w:r>
        <w:t>1</w:t>
      </w:r>
      <w:r w:rsidRPr="00F566DA">
        <w:t>.2.</w:t>
      </w:r>
      <w:r>
        <w:t>2</w:t>
      </w:r>
      <w:r w:rsidRPr="00F566DA">
        <w:tab/>
        <w:t>Facilitate investment in Melbourne’s outer areas to increase local access to employment</w:t>
      </w:r>
      <w:bookmarkEnd w:id="189"/>
      <w:bookmarkEnd w:id="190"/>
      <w:bookmarkEnd w:id="191"/>
      <w:bookmarkEnd w:id="192"/>
    </w:p>
    <w:p w14:paraId="638502E4" w14:textId="77777777" w:rsidR="00A001F8" w:rsidRDefault="00A001F8" w:rsidP="00DF5694">
      <w:pPr>
        <w:pStyle w:val="body"/>
      </w:pPr>
      <w:r w:rsidRPr="00F566DA">
        <w:t>There is a need to support investment</w:t>
      </w:r>
      <w:r>
        <w:t>s</w:t>
      </w:r>
      <w:r w:rsidRPr="00F566DA">
        <w:t xml:space="preserve"> </w:t>
      </w:r>
      <w:r>
        <w:t xml:space="preserve">that create jobs </w:t>
      </w:r>
      <w:r w:rsidRPr="00F566DA">
        <w:t>in outer suburbs and growth areas</w:t>
      </w:r>
      <w:r>
        <w:t xml:space="preserve">. There is also a need to make it easier for people to access jobs—particularly </w:t>
      </w:r>
      <w:r w:rsidRPr="00F566DA">
        <w:t>high-value knowledge jobs</w:t>
      </w:r>
      <w:r>
        <w:t>—</w:t>
      </w:r>
      <w:r w:rsidRPr="00F566DA">
        <w:t>in established middle and inner areas from these locations.</w:t>
      </w:r>
    </w:p>
    <w:p w14:paraId="00CCD2D4" w14:textId="6F1DC079" w:rsidR="00A001F8" w:rsidRDefault="00A001F8" w:rsidP="00DF5694">
      <w:pPr>
        <w:pStyle w:val="body"/>
      </w:pPr>
      <w:r>
        <w:t>Improving connections to n</w:t>
      </w:r>
      <w:r w:rsidRPr="00F566DA">
        <w:t xml:space="preserve">ational </w:t>
      </w:r>
      <w:r>
        <w:t>e</w:t>
      </w:r>
      <w:r w:rsidRPr="00F566DA">
        <w:t xml:space="preserve">mployment and </w:t>
      </w:r>
      <w:r>
        <w:t>i</w:t>
      </w:r>
      <w:r w:rsidRPr="00F566DA">
        <w:t xml:space="preserve">nnovation </w:t>
      </w:r>
      <w:r>
        <w:t>c</w:t>
      </w:r>
      <w:r w:rsidRPr="00F566DA">
        <w:t xml:space="preserve">lusters </w:t>
      </w:r>
      <w:r>
        <w:t xml:space="preserve">can </w:t>
      </w:r>
      <w:r w:rsidRPr="00F566DA">
        <w:t xml:space="preserve">increase access to high-value knowledge jobs </w:t>
      </w:r>
      <w:r>
        <w:t xml:space="preserve">from outer areas and </w:t>
      </w:r>
      <w:r w:rsidR="001D5D54">
        <w:t xml:space="preserve">create </w:t>
      </w:r>
      <w:r w:rsidRPr="00F566DA">
        <w:t xml:space="preserve">job </w:t>
      </w:r>
      <w:r>
        <w:t xml:space="preserve">opportunities for </w:t>
      </w:r>
      <w:r w:rsidR="001D5D54">
        <w:t xml:space="preserve">people </w:t>
      </w:r>
      <w:r w:rsidRPr="00F566DA">
        <w:t>in outer areas.</w:t>
      </w:r>
    </w:p>
    <w:p w14:paraId="6D2F8C92" w14:textId="3BE9A661" w:rsidR="001D5D54" w:rsidRDefault="00A001F8" w:rsidP="00DF5694">
      <w:pPr>
        <w:pStyle w:val="body"/>
      </w:pPr>
      <w:r w:rsidRPr="00F566DA">
        <w:t xml:space="preserve">There </w:t>
      </w:r>
      <w:r w:rsidR="001D5D54">
        <w:t>are</w:t>
      </w:r>
      <w:r w:rsidR="001D5D54" w:rsidRPr="00F566DA">
        <w:t xml:space="preserve"> </w:t>
      </w:r>
      <w:r w:rsidRPr="00F566DA">
        <w:t>also opportunit</w:t>
      </w:r>
      <w:r w:rsidR="001D5D54">
        <w:t>ies</w:t>
      </w:r>
      <w:r w:rsidRPr="00F566DA">
        <w:t xml:space="preserve"> to support </w:t>
      </w:r>
      <w:r w:rsidR="001D5D54">
        <w:t xml:space="preserve">the establishment of </w:t>
      </w:r>
      <w:r>
        <w:t xml:space="preserve">start-ups and </w:t>
      </w:r>
      <w:r w:rsidRPr="00F566DA">
        <w:t xml:space="preserve">small and medium enterprises in outer suburbs and growth areas. </w:t>
      </w:r>
      <w:r>
        <w:t xml:space="preserve">Facilities such as business incubators can provide tenants with flexible work and meeting spaces where they can access a range of support services and networks </w:t>
      </w:r>
      <w:r w:rsidRPr="00F566DA">
        <w:t>to establish</w:t>
      </w:r>
      <w:r>
        <w:t xml:space="preserve"> and grow their business</w:t>
      </w:r>
      <w:r w:rsidR="00E65BFB">
        <w:t>es</w:t>
      </w:r>
      <w:r>
        <w:t>.</w:t>
      </w:r>
      <w:r w:rsidR="00444F02" w:rsidRPr="00444F02">
        <w:t xml:space="preserve"> </w:t>
      </w:r>
      <w:r w:rsidR="00444F02">
        <w:t xml:space="preserve">Local and </w:t>
      </w:r>
      <w:r w:rsidR="00E65BFB">
        <w:t xml:space="preserve">the </w:t>
      </w:r>
      <w:r w:rsidR="0019308A">
        <w:t>Victorian Government</w:t>
      </w:r>
      <w:r w:rsidR="00444F02">
        <w:t xml:space="preserve"> can also </w:t>
      </w:r>
      <w:r w:rsidR="001D5D54">
        <w:t xml:space="preserve">prioritise </w:t>
      </w:r>
      <w:r w:rsidR="001D5D54" w:rsidRPr="00444F02">
        <w:t xml:space="preserve">local jobs and </w:t>
      </w:r>
      <w:r w:rsidR="001D5D54">
        <w:t xml:space="preserve">businesses when procuring </w:t>
      </w:r>
      <w:r w:rsidR="00444F02">
        <w:t>suburban</w:t>
      </w:r>
      <w:r w:rsidR="00444F02" w:rsidRPr="00444F02">
        <w:t xml:space="preserve"> infrastructure </w:t>
      </w:r>
      <w:r w:rsidR="001D5D54">
        <w:t xml:space="preserve">works. </w:t>
      </w:r>
    </w:p>
    <w:p w14:paraId="17ECC4BA" w14:textId="32A9FE38" w:rsidR="00A001F8" w:rsidRPr="00F566DA" w:rsidRDefault="00A001F8" w:rsidP="00DF5694">
      <w:pPr>
        <w:pStyle w:val="body"/>
      </w:pPr>
      <w:r>
        <w:t xml:space="preserve">Planning for outer </w:t>
      </w:r>
      <w:r w:rsidR="00E65BFB">
        <w:t xml:space="preserve">suburbs </w:t>
      </w:r>
      <w:r>
        <w:t xml:space="preserve">and growth areas </w:t>
      </w:r>
      <w:r w:rsidR="002A1353">
        <w:t xml:space="preserve">must </w:t>
      </w:r>
      <w:r w:rsidR="00510727">
        <w:t xml:space="preserve">ensure there is sufficient zoned land to </w:t>
      </w:r>
      <w:r>
        <w:t xml:space="preserve">support future </w:t>
      </w:r>
      <w:r w:rsidR="002A1353">
        <w:t xml:space="preserve">development </w:t>
      </w:r>
      <w:r>
        <w:t>and job</w:t>
      </w:r>
      <w:r w:rsidR="002A1353">
        <w:t xml:space="preserve"> creation</w:t>
      </w:r>
      <w:r>
        <w:t xml:space="preserve">. This will provide for strong local economies and ease pressure on transport infrastructure by providing </w:t>
      </w:r>
      <w:r w:rsidR="002A1353">
        <w:t xml:space="preserve">employment </w:t>
      </w:r>
      <w:r>
        <w:t xml:space="preserve">close to home. </w:t>
      </w:r>
    </w:p>
    <w:p w14:paraId="7143DEF2" w14:textId="77777777" w:rsidR="00A001F8" w:rsidRPr="00F566DA" w:rsidRDefault="00A001F8" w:rsidP="00DF5694">
      <w:pPr>
        <w:pStyle w:val="Heading3"/>
      </w:pPr>
      <w:bookmarkStart w:id="195" w:name="_Toc452113763"/>
      <w:bookmarkStart w:id="196" w:name="_Toc452983059"/>
      <w:bookmarkStart w:id="197" w:name="_Toc455736240"/>
      <w:bookmarkStart w:id="198" w:name="_Toc456272045"/>
      <w:r w:rsidRPr="00F566DA">
        <w:t xml:space="preserve">Policy </w:t>
      </w:r>
      <w:r>
        <w:t>1</w:t>
      </w:r>
      <w:r w:rsidRPr="00F566DA">
        <w:t>.2.</w:t>
      </w:r>
      <w:r>
        <w:t>3</w:t>
      </w:r>
      <w:r w:rsidRPr="00F566DA">
        <w:tab/>
        <w:t>Support the provision of telecommunications infrastructure</w:t>
      </w:r>
      <w:bookmarkEnd w:id="195"/>
      <w:bookmarkEnd w:id="196"/>
      <w:bookmarkEnd w:id="197"/>
      <w:bookmarkEnd w:id="198"/>
    </w:p>
    <w:p w14:paraId="53CCDFC6" w14:textId="310A5C65" w:rsidR="00A001F8" w:rsidRPr="00F566DA" w:rsidRDefault="00A001F8" w:rsidP="00DF5694">
      <w:pPr>
        <w:pStyle w:val="body"/>
      </w:pPr>
      <w:r w:rsidRPr="00F566DA">
        <w:t>Next</w:t>
      </w:r>
      <w:r w:rsidR="00E65BFB">
        <w:t>-</w:t>
      </w:r>
      <w:r w:rsidRPr="00F566DA">
        <w:t>generation communications—from fixed and wireless broadband</w:t>
      </w:r>
      <w:r>
        <w:t>, cloud computing, augmented reality applications and</w:t>
      </w:r>
      <w:r w:rsidRPr="00F566DA">
        <w:t xml:space="preserve"> social media—are changing the way people live and work.</w:t>
      </w:r>
    </w:p>
    <w:p w14:paraId="75B1A47D" w14:textId="77777777" w:rsidR="00A001F8" w:rsidRDefault="00A001F8" w:rsidP="00DF5694">
      <w:pPr>
        <w:pStyle w:val="body"/>
      </w:pPr>
      <w:r w:rsidRPr="00F566DA">
        <w:t xml:space="preserve">These changes have made telecommunications infrastructure as fundamental to commercial enterprises as electricity. The absence of telecommunications pathways can hinder or delay the provision of services and increase costs. </w:t>
      </w:r>
    </w:p>
    <w:p w14:paraId="3B004F63" w14:textId="63975F8C" w:rsidR="00A001F8" w:rsidRPr="00F566DA" w:rsidRDefault="00A001F8" w:rsidP="00DF5694">
      <w:pPr>
        <w:pStyle w:val="body"/>
      </w:pPr>
      <w:r w:rsidRPr="00F566DA">
        <w:t>To re</w:t>
      </w:r>
      <w:r>
        <w:t xml:space="preserve">main globally </w:t>
      </w:r>
      <w:r w:rsidRPr="00F566DA">
        <w:t>competitiv</w:t>
      </w:r>
      <w:r>
        <w:t>e</w:t>
      </w:r>
      <w:r w:rsidR="00E65BFB">
        <w:t>,</w:t>
      </w:r>
      <w:r>
        <w:t xml:space="preserve"> </w:t>
      </w:r>
      <w:r w:rsidRPr="00F566DA">
        <w:t xml:space="preserve">Melbourne’s employment areas </w:t>
      </w:r>
      <w:r w:rsidR="002A1353">
        <w:t>must</w:t>
      </w:r>
      <w:r w:rsidRPr="00F566DA">
        <w:t xml:space="preserve"> support high</w:t>
      </w:r>
      <w:r>
        <w:t>-</w:t>
      </w:r>
      <w:r w:rsidRPr="00F566DA">
        <w:t>quality telecommunications infrastructure.</w:t>
      </w:r>
      <w:r>
        <w:t xml:space="preserve"> That is why </w:t>
      </w:r>
      <w:r w:rsidRPr="00F566DA">
        <w:t>employment, urban</w:t>
      </w:r>
      <w:r w:rsidR="00E65BFB">
        <w:t xml:space="preserve"> </w:t>
      </w:r>
      <w:r w:rsidRPr="00F566DA">
        <w:t>renewal and growth</w:t>
      </w:r>
      <w:r w:rsidR="0046047A">
        <w:t xml:space="preserve"> </w:t>
      </w:r>
      <w:r w:rsidRPr="00F566DA">
        <w:t xml:space="preserve">area precincts need to include early planning for fibre-ready facilities and </w:t>
      </w:r>
      <w:r>
        <w:t>wireless</w:t>
      </w:r>
      <w:r w:rsidRPr="00F566DA">
        <w:t xml:space="preserve"> infrastructure—eliminating the need for </w:t>
      </w:r>
      <w:r>
        <w:t xml:space="preserve">the </w:t>
      </w:r>
      <w:r w:rsidRPr="00F566DA">
        <w:t>costly and time-consuming retrofitting of telecommunications pathways.</w:t>
      </w:r>
    </w:p>
    <w:p w14:paraId="1029BA7A" w14:textId="4139627D" w:rsidR="00A001F8" w:rsidRPr="00F566DA" w:rsidRDefault="00A001F8">
      <w:pPr>
        <w:pStyle w:val="Heading2"/>
      </w:pPr>
      <w:bookmarkStart w:id="199" w:name="_Toc452983060"/>
      <w:bookmarkStart w:id="200" w:name="_Toc455736241"/>
      <w:bookmarkStart w:id="201" w:name="_Toc456272046"/>
      <w:bookmarkStart w:id="202" w:name="_Toc462399419"/>
      <w:bookmarkStart w:id="203" w:name="_Toc463624261"/>
      <w:bookmarkStart w:id="204" w:name="_Toc467512416"/>
      <w:bookmarkStart w:id="205" w:name="_Toc467512666"/>
      <w:bookmarkStart w:id="206" w:name="_Toc469650150"/>
      <w:bookmarkStart w:id="207" w:name="_Toc473041512"/>
      <w:bookmarkStart w:id="208" w:name="_Toc473109629"/>
      <w:r w:rsidRPr="00F566DA">
        <w:t xml:space="preserve">Direction </w:t>
      </w:r>
      <w:r>
        <w:t>1</w:t>
      </w:r>
      <w:r w:rsidRPr="00F566DA">
        <w:t>.3</w:t>
      </w:r>
      <w:r>
        <w:tab/>
        <w:t xml:space="preserve">Create development opportunities </w:t>
      </w:r>
      <w:r w:rsidR="007F6D64">
        <w:t>at</w:t>
      </w:r>
      <w:r>
        <w:t xml:space="preserve"> urban</w:t>
      </w:r>
      <w:r w:rsidR="000D7092">
        <w:t xml:space="preserve"> </w:t>
      </w:r>
      <w:r>
        <w:t>renewal precincts across Melbourne</w:t>
      </w:r>
      <w:bookmarkEnd w:id="199"/>
      <w:bookmarkEnd w:id="200"/>
      <w:bookmarkEnd w:id="201"/>
      <w:bookmarkEnd w:id="202"/>
      <w:bookmarkEnd w:id="203"/>
      <w:bookmarkEnd w:id="204"/>
      <w:bookmarkEnd w:id="205"/>
      <w:bookmarkEnd w:id="206"/>
      <w:bookmarkEnd w:id="207"/>
      <w:bookmarkEnd w:id="208"/>
    </w:p>
    <w:p w14:paraId="2BE3810F" w14:textId="51842D13" w:rsidR="00A001F8" w:rsidRPr="00F566DA" w:rsidRDefault="00A001F8" w:rsidP="00DF5694">
      <w:pPr>
        <w:pStyle w:val="body"/>
      </w:pPr>
      <w:r>
        <w:t>Identifying and creating opportunities for development on urban</w:t>
      </w:r>
      <w:r w:rsidR="00E65BFB">
        <w:t xml:space="preserve"> </w:t>
      </w:r>
      <w:r>
        <w:t xml:space="preserve">renewal sites and precincts across Melbourne can </w:t>
      </w:r>
      <w:r w:rsidR="002A1353">
        <w:t xml:space="preserve">ease </w:t>
      </w:r>
      <w:r>
        <w:t xml:space="preserve">pressure </w:t>
      </w:r>
      <w:r w:rsidR="002A1353">
        <w:t xml:space="preserve">on </w:t>
      </w:r>
      <w:r>
        <w:t xml:space="preserve">established areas and provide greater </w:t>
      </w:r>
      <w:r w:rsidRPr="00F566DA">
        <w:t>certainty for residents, investors</w:t>
      </w:r>
      <w:r w:rsidR="002A1353">
        <w:t>,</w:t>
      </w:r>
      <w:r w:rsidRPr="00F566DA">
        <w:t xml:space="preserve"> and the construction and development industry.</w:t>
      </w:r>
    </w:p>
    <w:p w14:paraId="51DAF2C4" w14:textId="7080ED46" w:rsidR="00A001F8" w:rsidRPr="00F566DA" w:rsidRDefault="00A001F8" w:rsidP="00DF5694">
      <w:pPr>
        <w:pStyle w:val="body"/>
      </w:pPr>
      <w:r w:rsidRPr="00F566DA">
        <w:t xml:space="preserve">Some opportunities will come from investment in major transport infrastructure, such as </w:t>
      </w:r>
      <w:r>
        <w:t xml:space="preserve">the </w:t>
      </w:r>
      <w:r w:rsidRPr="00F566DA">
        <w:t>Metro</w:t>
      </w:r>
      <w:r>
        <w:t xml:space="preserve"> Tunnel, </w:t>
      </w:r>
      <w:r w:rsidRPr="00F566DA">
        <w:t>level</w:t>
      </w:r>
      <w:r>
        <w:t xml:space="preserve"> crossing</w:t>
      </w:r>
      <w:r w:rsidRPr="00F566DA">
        <w:t xml:space="preserve"> removals, and associated land development. Other</w:t>
      </w:r>
      <w:r>
        <w:t xml:space="preserve"> opportunities </w:t>
      </w:r>
      <w:r w:rsidRPr="00F566DA">
        <w:t xml:space="preserve">will come </w:t>
      </w:r>
      <w:r>
        <w:t>from brownfield sites, former industrial areas or underutilised or surplus</w:t>
      </w:r>
      <w:r w:rsidR="00823468">
        <w:t xml:space="preserve"> government</w:t>
      </w:r>
      <w:r>
        <w:t xml:space="preserve"> land</w:t>
      </w:r>
      <w:r w:rsidRPr="00F566DA">
        <w:t>.</w:t>
      </w:r>
    </w:p>
    <w:p w14:paraId="57A02CA2" w14:textId="237B45E4" w:rsidR="00A001F8" w:rsidRPr="00F566DA" w:rsidRDefault="007A629A" w:rsidP="00DF5694">
      <w:pPr>
        <w:pStyle w:val="body"/>
      </w:pPr>
      <w:r>
        <w:t>Renewal</w:t>
      </w:r>
      <w:r w:rsidR="00A001F8" w:rsidRPr="00F566DA">
        <w:t xml:space="preserve"> of these sites offer</w:t>
      </w:r>
      <w:r w:rsidR="00606D52">
        <w:t>s</w:t>
      </w:r>
      <w:r w:rsidR="00A001F8" w:rsidRPr="00F566DA">
        <w:t xml:space="preserve"> the opportunity to improve local amenity, accommodate more housing and offer a greater mix of uses to support local communities.</w:t>
      </w:r>
    </w:p>
    <w:p w14:paraId="36DD1E1D" w14:textId="56C21FAC" w:rsidR="00A001F8" w:rsidRPr="00F566DA" w:rsidRDefault="00A001F8" w:rsidP="00DF5694">
      <w:pPr>
        <w:pStyle w:val="Heading3"/>
      </w:pPr>
      <w:bookmarkStart w:id="209" w:name="_Toc452113765"/>
      <w:bookmarkStart w:id="210" w:name="_Toc452983061"/>
      <w:bookmarkStart w:id="211" w:name="_Toc455736242"/>
      <w:bookmarkStart w:id="212" w:name="_Toc456272047"/>
      <w:r w:rsidRPr="00F566DA">
        <w:t xml:space="preserve">Policy </w:t>
      </w:r>
      <w:r>
        <w:t>1</w:t>
      </w:r>
      <w:r w:rsidRPr="00F566DA">
        <w:t>.3.1</w:t>
      </w:r>
      <w:r w:rsidRPr="00F566DA">
        <w:tab/>
        <w:t xml:space="preserve">Plan for </w:t>
      </w:r>
      <w:r>
        <w:t xml:space="preserve">and facilitate the </w:t>
      </w:r>
      <w:r w:rsidRPr="00F566DA">
        <w:t>development of urban</w:t>
      </w:r>
      <w:r w:rsidR="00032C87">
        <w:t xml:space="preserve"> </w:t>
      </w:r>
      <w:r w:rsidRPr="00F566DA">
        <w:t xml:space="preserve">renewal precincts </w:t>
      </w:r>
      <w:bookmarkEnd w:id="209"/>
      <w:bookmarkEnd w:id="210"/>
      <w:bookmarkEnd w:id="211"/>
      <w:bookmarkEnd w:id="212"/>
    </w:p>
    <w:p w14:paraId="5BD92184" w14:textId="44C711F8" w:rsidR="00A001F8" w:rsidRDefault="00A001F8" w:rsidP="00DF5694">
      <w:pPr>
        <w:pStyle w:val="body"/>
      </w:pPr>
      <w:r w:rsidRPr="00F566DA">
        <w:t>Significant opportunity exists across Melbourne for urban</w:t>
      </w:r>
      <w:r w:rsidR="00032C87">
        <w:t xml:space="preserve"> </w:t>
      </w:r>
      <w:r w:rsidRPr="00F566DA">
        <w:t>renewal precincts</w:t>
      </w:r>
      <w:r>
        <w:t xml:space="preserve"> to accommodate future growth</w:t>
      </w:r>
      <w:r w:rsidRPr="00F566DA">
        <w:t>.</w:t>
      </w:r>
      <w:r>
        <w:t xml:space="preserve"> By concentrating development </w:t>
      </w:r>
      <w:r w:rsidR="009A08CD">
        <w:t>within</w:t>
      </w:r>
      <w:r w:rsidR="002B4ED8">
        <w:t xml:space="preserve"> </w:t>
      </w:r>
      <w:r>
        <w:t>urban</w:t>
      </w:r>
      <w:r w:rsidR="00032C87">
        <w:t xml:space="preserve"> </w:t>
      </w:r>
      <w:r>
        <w:t xml:space="preserve">renewal precincts, other </w:t>
      </w:r>
      <w:r w:rsidR="009A08CD">
        <w:t xml:space="preserve">residential </w:t>
      </w:r>
      <w:r>
        <w:t>areas can be protected.</w:t>
      </w:r>
    </w:p>
    <w:p w14:paraId="33E79CC5" w14:textId="24093C53" w:rsidR="00A001F8" w:rsidRDefault="00A001F8" w:rsidP="00DF5694">
      <w:pPr>
        <w:pStyle w:val="body"/>
      </w:pPr>
      <w:r>
        <w:t>Urban</w:t>
      </w:r>
      <w:r w:rsidR="00032C87">
        <w:t xml:space="preserve"> </w:t>
      </w:r>
      <w:r>
        <w:t>renewal precinct</w:t>
      </w:r>
      <w:r w:rsidR="002B4ED8">
        <w:t>s</w:t>
      </w:r>
      <w:r>
        <w:t xml:space="preserve"> should be developed as mixed-use neighbourhoods that offer a range and choice of housing as well as </w:t>
      </w:r>
      <w:r w:rsidR="009A08CD">
        <w:t xml:space="preserve">other </w:t>
      </w:r>
      <w:r>
        <w:t xml:space="preserve">services. They should offer </w:t>
      </w:r>
      <w:r w:rsidRPr="00F566DA">
        <w:t xml:space="preserve">high levels of amenity and connectivity </w:t>
      </w:r>
      <w:r w:rsidR="009A08CD">
        <w:t>and integrate into surrounding neighbourhood</w:t>
      </w:r>
      <w:r w:rsidR="002A1353">
        <w:t>s</w:t>
      </w:r>
      <w:r w:rsidRPr="00F566DA">
        <w:t xml:space="preserve">. </w:t>
      </w:r>
    </w:p>
    <w:p w14:paraId="745B074E" w14:textId="114C4AE9" w:rsidR="003F6B68" w:rsidRDefault="00A001F8" w:rsidP="00DF5694">
      <w:pPr>
        <w:pStyle w:val="body"/>
      </w:pPr>
      <w:r>
        <w:t xml:space="preserve">An example of </w:t>
      </w:r>
      <w:r w:rsidR="009A08CD">
        <w:t>an urban</w:t>
      </w:r>
      <w:r w:rsidR="00032C87">
        <w:t xml:space="preserve"> </w:t>
      </w:r>
      <w:r w:rsidR="009A08CD">
        <w:t xml:space="preserve">renewal precinct </w:t>
      </w:r>
      <w:r>
        <w:t>is the former Amcor</w:t>
      </w:r>
      <w:r w:rsidRPr="00B11ACC">
        <w:t xml:space="preserve"> Paper Mill site in Alphington</w:t>
      </w:r>
      <w:r w:rsidR="002A1353">
        <w:t>,</w:t>
      </w:r>
      <w:r>
        <w:t xml:space="preserve"> which is </w:t>
      </w:r>
      <w:r w:rsidRPr="00B11ACC">
        <w:t>set to be developed into a major residential precinct with shops, offices, open spaces and community facilities</w:t>
      </w:r>
      <w:r w:rsidR="002A1353">
        <w:t xml:space="preserve"> a</w:t>
      </w:r>
      <w:r w:rsidRPr="00B11ACC">
        <w:t>s well as commercial and retail spaces</w:t>
      </w:r>
      <w:r w:rsidR="002A1353">
        <w:t>. The site</w:t>
      </w:r>
      <w:r w:rsidR="003F6B68">
        <w:t>—which includes affordable housing—will create local jobs and</w:t>
      </w:r>
      <w:r w:rsidR="002A1353">
        <w:t xml:space="preserve"> </w:t>
      </w:r>
      <w:r>
        <w:t xml:space="preserve">provide </w:t>
      </w:r>
      <w:r w:rsidRPr="00B11ACC">
        <w:t>up to 2</w:t>
      </w:r>
      <w:r w:rsidR="002B4ED8">
        <w:t>,</w:t>
      </w:r>
      <w:r w:rsidRPr="00B11ACC">
        <w:t xml:space="preserve">500 homes </w:t>
      </w:r>
      <w:r>
        <w:t xml:space="preserve">for </w:t>
      </w:r>
      <w:r w:rsidR="003F6B68">
        <w:t xml:space="preserve">around </w:t>
      </w:r>
      <w:r>
        <w:t>5</w:t>
      </w:r>
      <w:r w:rsidR="002B4ED8">
        <w:t>,</w:t>
      </w:r>
      <w:r>
        <w:t>000 residents</w:t>
      </w:r>
      <w:r w:rsidR="003F6B68">
        <w:t>.</w:t>
      </w:r>
    </w:p>
    <w:p w14:paraId="65F3EE36" w14:textId="691884C7" w:rsidR="00A001F8" w:rsidRPr="00F566DA" w:rsidRDefault="003F6B68" w:rsidP="00DF5694">
      <w:pPr>
        <w:pStyle w:val="body"/>
      </w:pPr>
      <w:r>
        <w:t>A</w:t>
      </w:r>
      <w:r w:rsidR="00A001F8" w:rsidRPr="00F566DA">
        <w:t xml:space="preserve"> number of former industrial and other sites—including government sites—around Melbourne are </w:t>
      </w:r>
      <w:r>
        <w:t xml:space="preserve">currently </w:t>
      </w:r>
      <w:r w:rsidR="00A001F8">
        <w:t xml:space="preserve">underutilised. Local planning authorities should identify and plan for </w:t>
      </w:r>
      <w:r>
        <w:t xml:space="preserve">ways </w:t>
      </w:r>
      <w:r w:rsidR="00A001F8">
        <w:t xml:space="preserve">these sites </w:t>
      </w:r>
      <w:r>
        <w:t xml:space="preserve">can be repurposed </w:t>
      </w:r>
      <w:r w:rsidR="00A001F8">
        <w:t xml:space="preserve">to </w:t>
      </w:r>
      <w:r>
        <w:t xml:space="preserve">create jobs and </w:t>
      </w:r>
      <w:r w:rsidR="00A001F8">
        <w:t>accommodate growth.</w:t>
      </w:r>
    </w:p>
    <w:p w14:paraId="5A067817" w14:textId="77777777" w:rsidR="00A001F8" w:rsidRPr="00F566DA" w:rsidRDefault="00A001F8" w:rsidP="00DF5694">
      <w:pPr>
        <w:pStyle w:val="Heading3"/>
      </w:pPr>
      <w:bookmarkStart w:id="213" w:name="_Toc452113766"/>
      <w:bookmarkStart w:id="214" w:name="_Toc452983062"/>
      <w:bookmarkStart w:id="215" w:name="_Toc455736243"/>
      <w:bookmarkStart w:id="216" w:name="_Toc456272048"/>
      <w:r w:rsidRPr="00F566DA">
        <w:t xml:space="preserve">Policy </w:t>
      </w:r>
      <w:r>
        <w:t>1</w:t>
      </w:r>
      <w:r w:rsidRPr="00F566DA">
        <w:t>.3.2</w:t>
      </w:r>
      <w:r w:rsidRPr="00F566DA">
        <w:tab/>
        <w:t>Plan for new development and investment opportunities on the existing and planned transport network</w:t>
      </w:r>
      <w:bookmarkEnd w:id="213"/>
      <w:bookmarkEnd w:id="214"/>
      <w:bookmarkEnd w:id="215"/>
      <w:bookmarkEnd w:id="216"/>
    </w:p>
    <w:p w14:paraId="4539E877" w14:textId="50A186CD" w:rsidR="00A001F8" w:rsidRDefault="00A001F8" w:rsidP="00DF5694">
      <w:pPr>
        <w:pStyle w:val="body"/>
      </w:pPr>
      <w:r w:rsidRPr="00F566DA">
        <w:t>Melbourne has a significant network of existing and planned transport infrastructure. It will be important to maximise the benefits of this infrastructure by identifying related land-development and investment opportunities.</w:t>
      </w:r>
      <w:r w:rsidRPr="00062D7C">
        <w:t xml:space="preserve"> </w:t>
      </w:r>
    </w:p>
    <w:p w14:paraId="5997FC77" w14:textId="6E710919" w:rsidR="00A001F8" w:rsidRPr="00F566DA" w:rsidRDefault="00A001F8" w:rsidP="00DF5694">
      <w:pPr>
        <w:pStyle w:val="body"/>
      </w:pPr>
      <w:r w:rsidRPr="00F566DA" w:rsidDel="00F05004">
        <w:t xml:space="preserve">A number of new railway stations will be built over the next decade. These new stations </w:t>
      </w:r>
      <w:r w:rsidRPr="00F566DA">
        <w:t xml:space="preserve">will </w:t>
      </w:r>
      <w:r w:rsidRPr="00F566DA" w:rsidDel="00F05004">
        <w:t xml:space="preserve">need to </w:t>
      </w:r>
      <w:r w:rsidRPr="00F566DA">
        <w:t>maximise public value by taking a precinct</w:t>
      </w:r>
      <w:r>
        <w:t>-</w:t>
      </w:r>
      <w:r w:rsidRPr="00F566DA">
        <w:t xml:space="preserve">wide </w:t>
      </w:r>
      <w:r w:rsidR="003F6B68">
        <w:t>approach that</w:t>
      </w:r>
      <w:r w:rsidRPr="00F566DA">
        <w:t xml:space="preserve"> encourage</w:t>
      </w:r>
      <w:r w:rsidR="003F6B68">
        <w:t>s</w:t>
      </w:r>
      <w:r w:rsidRPr="00F566DA" w:rsidDel="00F05004">
        <w:t xml:space="preserve"> integrated land development</w:t>
      </w:r>
      <w:r w:rsidRPr="00F566DA">
        <w:t xml:space="preserve"> around stations</w:t>
      </w:r>
      <w:r w:rsidRPr="00F566DA" w:rsidDel="00F05004">
        <w:t>.</w:t>
      </w:r>
    </w:p>
    <w:p w14:paraId="36BD35E6" w14:textId="77777777" w:rsidR="006758DE" w:rsidRDefault="00A001F8" w:rsidP="00DF5694">
      <w:pPr>
        <w:pStyle w:val="body"/>
      </w:pPr>
      <w:r w:rsidRPr="00F566DA">
        <w:t>Planning will need to identify land-use opportunities—particularly for jobs and employment—that can leverage off major transport investments</w:t>
      </w:r>
      <w:r>
        <w:t>.</w:t>
      </w:r>
    </w:p>
    <w:p w14:paraId="13C99C23" w14:textId="77777777" w:rsidR="00D86B02" w:rsidRPr="00F566DA" w:rsidRDefault="000D059B">
      <w:pPr>
        <w:pStyle w:val="Heading2"/>
      </w:pPr>
      <w:bookmarkStart w:id="217" w:name="_Toc463624262"/>
      <w:bookmarkStart w:id="218" w:name="_Toc467512417"/>
      <w:bookmarkStart w:id="219" w:name="_Toc467512667"/>
      <w:bookmarkStart w:id="220" w:name="_Toc469650151"/>
      <w:bookmarkStart w:id="221" w:name="_Toc473041513"/>
      <w:bookmarkStart w:id="222" w:name="_Toc473109630"/>
      <w:r w:rsidRPr="002F0560">
        <w:t>Direction 1.4</w:t>
      </w:r>
      <w:r w:rsidRPr="002F0560">
        <w:tab/>
      </w:r>
      <w:bookmarkStart w:id="223" w:name="_Toc447799506"/>
      <w:bookmarkStart w:id="224" w:name="_Toc457325753"/>
      <w:bookmarkStart w:id="225" w:name="_Toc455554324"/>
      <w:bookmarkStart w:id="226" w:name="_Toc456083894"/>
      <w:r w:rsidR="00D86B02" w:rsidRPr="002F0560">
        <w:t>Support the productive use of land and resources in</w:t>
      </w:r>
      <w:r w:rsidR="00D86B02">
        <w:t xml:space="preserve"> Melbourne’s non-urban areas</w:t>
      </w:r>
      <w:bookmarkEnd w:id="217"/>
      <w:bookmarkEnd w:id="218"/>
      <w:bookmarkEnd w:id="219"/>
      <w:bookmarkEnd w:id="220"/>
      <w:bookmarkEnd w:id="221"/>
      <w:bookmarkEnd w:id="222"/>
    </w:p>
    <w:p w14:paraId="3877AD8D" w14:textId="36E28717" w:rsidR="00D86B02" w:rsidRDefault="00D86B02" w:rsidP="00DF5694">
      <w:pPr>
        <w:pStyle w:val="body"/>
      </w:pPr>
      <w:r w:rsidRPr="000B41DB">
        <w:t xml:space="preserve">Melbourne’s green wedges and peri-urban areas </w:t>
      </w:r>
      <w:r w:rsidR="00C224F2">
        <w:t xml:space="preserve">are immensely important to the </w:t>
      </w:r>
      <w:r w:rsidR="00032C87">
        <w:t xml:space="preserve">state’s </w:t>
      </w:r>
      <w:r w:rsidR="00C224F2">
        <w:t>economy, community and environment</w:t>
      </w:r>
      <w:r w:rsidR="00C224F2" w:rsidRPr="000B41DB" w:rsidDel="003F6B68">
        <w:t xml:space="preserve"> </w:t>
      </w:r>
      <w:r w:rsidR="00C224F2">
        <w:t xml:space="preserve">and </w:t>
      </w:r>
      <w:r w:rsidRPr="000B41DB">
        <w:t>support a wide range of non-urban land uses and activities</w:t>
      </w:r>
      <w:r>
        <w:t>.</w:t>
      </w:r>
      <w:r w:rsidRPr="000B41DB">
        <w:t xml:space="preserve"> </w:t>
      </w:r>
      <w:r w:rsidR="003F6B68">
        <w:t>For instance, s</w:t>
      </w:r>
      <w:r w:rsidRPr="000B41DB">
        <w:t xml:space="preserve">ome of </w:t>
      </w:r>
      <w:r w:rsidR="003F6B68">
        <w:t xml:space="preserve">Victoria’s </w:t>
      </w:r>
      <w:r w:rsidRPr="000B41DB">
        <w:t xml:space="preserve">most productive agricultural land is located within these areas. </w:t>
      </w:r>
      <w:r>
        <w:t>Other productive non-urban land uses include</w:t>
      </w:r>
      <w:r w:rsidRPr="000B41DB">
        <w:t xml:space="preserve"> natural resource extraction, tourism, airports, sewage plants and waste and resource recovery operations. </w:t>
      </w:r>
    </w:p>
    <w:p w14:paraId="6249D4F6" w14:textId="04F68126" w:rsidR="00C70F18" w:rsidRDefault="003F6B68" w:rsidP="00DF5694">
      <w:pPr>
        <w:pStyle w:val="body"/>
      </w:pPr>
      <w:r>
        <w:t>T</w:t>
      </w:r>
      <w:r w:rsidR="00D86B02">
        <w:t xml:space="preserve">hese areas also </w:t>
      </w:r>
      <w:r w:rsidR="008B6C55">
        <w:t xml:space="preserve">accommodate </w:t>
      </w:r>
      <w:r w:rsidR="00D86B02" w:rsidRPr="000B41DB">
        <w:t xml:space="preserve">businesses </w:t>
      </w:r>
      <w:r w:rsidR="008B6C55">
        <w:t xml:space="preserve">that need </w:t>
      </w:r>
      <w:r w:rsidR="00D86B02" w:rsidRPr="000B41DB">
        <w:t xml:space="preserve">buffers from </w:t>
      </w:r>
      <w:r w:rsidR="008B6C55">
        <w:t xml:space="preserve">residential and </w:t>
      </w:r>
      <w:r w:rsidR="00D86B02" w:rsidRPr="000B41DB">
        <w:t xml:space="preserve">incompatible land uses. Non-urban land uses in the </w:t>
      </w:r>
      <w:r w:rsidR="00D86B02">
        <w:t>green wedges and peri-urban areas</w:t>
      </w:r>
      <w:r w:rsidR="00D86B02" w:rsidRPr="000B41DB">
        <w:t xml:space="preserve"> should be carefully planned and managed to avoid irreversible land</w:t>
      </w:r>
      <w:r w:rsidR="008B6C55">
        <w:t>-</w:t>
      </w:r>
      <w:r w:rsidR="00D86B02" w:rsidRPr="000B41DB">
        <w:t>use change</w:t>
      </w:r>
      <w:r w:rsidR="00C224F2">
        <w:t xml:space="preserve"> </w:t>
      </w:r>
      <w:r w:rsidR="00D86B02" w:rsidRPr="000B41DB">
        <w:t xml:space="preserve">and support </w:t>
      </w:r>
      <w:r w:rsidR="00D86B02">
        <w:t>their ongoing</w:t>
      </w:r>
      <w:r w:rsidR="00D86B02" w:rsidRPr="000B41DB">
        <w:t xml:space="preserve"> productiv</w:t>
      </w:r>
      <w:r w:rsidR="00C224F2">
        <w:t>ity</w:t>
      </w:r>
      <w:r w:rsidR="00D86B02" w:rsidRPr="000B41DB">
        <w:t>.</w:t>
      </w:r>
    </w:p>
    <w:p w14:paraId="457BB9EF" w14:textId="75790467" w:rsidR="000D059B" w:rsidRDefault="000D059B" w:rsidP="00DF5694">
      <w:pPr>
        <w:pStyle w:val="Heading3"/>
      </w:pPr>
      <w:r>
        <w:t>Policy 1.4.1</w:t>
      </w:r>
      <w:r>
        <w:tab/>
        <w:t xml:space="preserve">Protect </w:t>
      </w:r>
      <w:bookmarkEnd w:id="223"/>
      <w:r>
        <w:t>agricultural land and support agricultural production</w:t>
      </w:r>
      <w:bookmarkEnd w:id="224"/>
      <w:bookmarkEnd w:id="225"/>
      <w:bookmarkEnd w:id="226"/>
    </w:p>
    <w:p w14:paraId="3698D420" w14:textId="67F7800B" w:rsidR="000D059B" w:rsidRDefault="000D059B" w:rsidP="00DF5694">
      <w:pPr>
        <w:pStyle w:val="body"/>
      </w:pPr>
      <w:r>
        <w:t xml:space="preserve">Agricultural production in green wedges and peri-urban areas is </w:t>
      </w:r>
      <w:r w:rsidR="00BD2F58">
        <w:t xml:space="preserve">vital to Melbourne’s long-term food security </w:t>
      </w:r>
      <w:r>
        <w:t xml:space="preserve">due to its proximity to markets, access to infrastructure and labour, and quality soils. Agricultural areas are also important agrifood tourism destinations as well as </w:t>
      </w:r>
      <w:r w:rsidR="00700292">
        <w:t xml:space="preserve">acting as </w:t>
      </w:r>
      <w:r>
        <w:t>green buffer</w:t>
      </w:r>
      <w:r w:rsidR="00700292">
        <w:t>s</w:t>
      </w:r>
      <w:r>
        <w:t xml:space="preserve"> for urban areas.</w:t>
      </w:r>
    </w:p>
    <w:p w14:paraId="200EA259" w14:textId="4F1FE691" w:rsidR="000D059B" w:rsidRDefault="000D059B" w:rsidP="00DF5694">
      <w:pPr>
        <w:pStyle w:val="body"/>
      </w:pPr>
      <w:r>
        <w:t>In green wedges and peri-urban areas, c</w:t>
      </w:r>
      <w:r w:rsidRPr="001E5DEF">
        <w:t xml:space="preserve">ompeting land uses </w:t>
      </w:r>
      <w:r>
        <w:t>(</w:t>
      </w:r>
      <w:r w:rsidRPr="001E5DEF">
        <w:t xml:space="preserve">such as urban </w:t>
      </w:r>
      <w:r>
        <w:t>development</w:t>
      </w:r>
      <w:r w:rsidRPr="001E5DEF">
        <w:t xml:space="preserve"> and rural </w:t>
      </w:r>
      <w:r>
        <w:t>living) threat</w:t>
      </w:r>
      <w:r w:rsidR="00BD2F58">
        <w:t>en</w:t>
      </w:r>
      <w:r>
        <w:t xml:space="preserve"> agricultural production.</w:t>
      </w:r>
      <w:r w:rsidRPr="001E5DEF">
        <w:t xml:space="preserve"> </w:t>
      </w:r>
      <w:r>
        <w:t>Councils need support to maintain the long</w:t>
      </w:r>
      <w:r w:rsidRPr="001E5DEF">
        <w:t xml:space="preserve">-term economic </w:t>
      </w:r>
      <w:r>
        <w:t xml:space="preserve">and social </w:t>
      </w:r>
      <w:r w:rsidRPr="001E5DEF">
        <w:t xml:space="preserve">value of </w:t>
      </w:r>
      <w:r>
        <w:t>agricultural production.</w:t>
      </w:r>
    </w:p>
    <w:p w14:paraId="6C76F830" w14:textId="15DD1D0C" w:rsidR="000D059B" w:rsidRDefault="000D059B" w:rsidP="00DF5694">
      <w:pPr>
        <w:pStyle w:val="body"/>
        <w:rPr>
          <w:rStyle w:val="EndnoteReference"/>
        </w:rPr>
      </w:pPr>
      <w:r>
        <w:t xml:space="preserve">Agricultural land in green wedges and peri-urban areas </w:t>
      </w:r>
      <w:r w:rsidR="00FE0218">
        <w:t xml:space="preserve">should </w:t>
      </w:r>
      <w:r>
        <w:t>be retained for productive use</w:t>
      </w:r>
      <w:r w:rsidR="00FE0218">
        <w:t xml:space="preserve"> so it is not permanently lost</w:t>
      </w:r>
      <w:r w:rsidRPr="001E5DEF">
        <w:t>.</w:t>
      </w:r>
    </w:p>
    <w:p w14:paraId="2B1C2AB2" w14:textId="0D845CE8" w:rsidR="00C70F18" w:rsidRDefault="00C70F18" w:rsidP="0016252F">
      <w:pPr>
        <w:pStyle w:val="Heading3"/>
      </w:pPr>
      <w:bookmarkStart w:id="227" w:name="_Toc450722464"/>
      <w:bookmarkStart w:id="228" w:name="_Toc455554325"/>
      <w:bookmarkStart w:id="229" w:name="_Toc456083895"/>
      <w:bookmarkStart w:id="230" w:name="_Toc457325754"/>
      <w:r>
        <w:t xml:space="preserve">Policy </w:t>
      </w:r>
      <w:r w:rsidR="002F0560">
        <w:t>1</w:t>
      </w:r>
      <w:r>
        <w:t>.</w:t>
      </w:r>
      <w:r w:rsidR="002F0560">
        <w:t>4</w:t>
      </w:r>
      <w:r>
        <w:t>.</w:t>
      </w:r>
      <w:r w:rsidR="002F0560">
        <w:t>2</w:t>
      </w:r>
      <w:r>
        <w:tab/>
      </w:r>
      <w:bookmarkEnd w:id="227"/>
      <w:bookmarkEnd w:id="228"/>
      <w:bookmarkEnd w:id="229"/>
      <w:bookmarkEnd w:id="230"/>
      <w:r w:rsidR="009B09D6" w:rsidRPr="009B09D6">
        <w:t>Identify and protect extractive resources (such as stone and sand) important for Melbourne's future needs</w:t>
      </w:r>
    </w:p>
    <w:p w14:paraId="729EBFA9" w14:textId="5EB01D10" w:rsidR="00C70F18" w:rsidRPr="00EE6F94" w:rsidRDefault="00C70F18" w:rsidP="0016252F">
      <w:pPr>
        <w:pStyle w:val="body"/>
      </w:pPr>
      <w:r>
        <w:t xml:space="preserve">Melbourne’s </w:t>
      </w:r>
      <w:r w:rsidRPr="00EE6F94">
        <w:t>demand for extractive resources</w:t>
      </w:r>
      <w:r>
        <w:t xml:space="preserve"> is </w:t>
      </w:r>
      <w:r w:rsidR="00BD2F58">
        <w:t xml:space="preserve">expected </w:t>
      </w:r>
      <w:r>
        <w:t>to almost double by 2051.</w:t>
      </w:r>
      <w:r>
        <w:rPr>
          <w:rStyle w:val="EndnoteReference"/>
        </w:rPr>
        <w:endnoteReference w:id="22"/>
      </w:r>
      <w:r>
        <w:t xml:space="preserve"> </w:t>
      </w:r>
      <w:r w:rsidRPr="00EE6F94">
        <w:t xml:space="preserve">This </w:t>
      </w:r>
      <w:r>
        <w:t xml:space="preserve">demand </w:t>
      </w:r>
      <w:r w:rsidRPr="00EE6F94">
        <w:t>will be driven largely by sustained growth in the residential sector</w:t>
      </w:r>
      <w:r>
        <w:t xml:space="preserve">—including </w:t>
      </w:r>
      <w:r w:rsidRPr="00EE6F94">
        <w:t>Melbourne’s growth corridors</w:t>
      </w:r>
      <w:r>
        <w:t xml:space="preserve">—and </w:t>
      </w:r>
      <w:r w:rsidRPr="00EE6F94">
        <w:t>strategic projects such as Fisherm</w:t>
      </w:r>
      <w:r>
        <w:t>a</w:t>
      </w:r>
      <w:r w:rsidRPr="00EE6F94">
        <w:t xml:space="preserve">ns Bend, </w:t>
      </w:r>
      <w:r>
        <w:t xml:space="preserve">the </w:t>
      </w:r>
      <w:r w:rsidRPr="00EE6F94">
        <w:t xml:space="preserve">Metro </w:t>
      </w:r>
      <w:r>
        <w:t>Tunnel</w:t>
      </w:r>
      <w:r w:rsidRPr="00EE6F94">
        <w:t xml:space="preserve"> and major road upgrades</w:t>
      </w:r>
      <w:r w:rsidR="002B4ED8">
        <w:t>.</w:t>
      </w:r>
    </w:p>
    <w:p w14:paraId="4F2B9DCC" w14:textId="0E0C51E2" w:rsidR="00C70F18" w:rsidRPr="00EE6F94" w:rsidRDefault="009B09D6" w:rsidP="0016252F">
      <w:pPr>
        <w:pStyle w:val="body"/>
      </w:pPr>
      <w:r w:rsidRPr="009B09D6">
        <w:t xml:space="preserve">Extractive industry resources in green wedges and peri-urban areas need to be protected and carefully planned to provide for Melbourne's needs without impacting on local amenity. </w:t>
      </w:r>
      <w:r w:rsidR="00C70F18" w:rsidRPr="00EE6F94">
        <w:t xml:space="preserve">Effective strategic planning for these resources will increase industry certainty and improve </w:t>
      </w:r>
      <w:r w:rsidR="00C70F18">
        <w:t>community</w:t>
      </w:r>
      <w:r w:rsidR="00C70F18" w:rsidRPr="00EE6F94">
        <w:t xml:space="preserve"> confidence.</w:t>
      </w:r>
    </w:p>
    <w:p w14:paraId="5751680F" w14:textId="77777777" w:rsidR="00C70F18" w:rsidRPr="00FC2AE2" w:rsidRDefault="00C70F18" w:rsidP="0016252F">
      <w:pPr>
        <w:pStyle w:val="body"/>
      </w:pPr>
      <w:r>
        <w:t xml:space="preserve">There are a small number of extractive industry interest areas within Melbourne’s urban growth boundary—such as Boral at Ravenhall. </w:t>
      </w:r>
      <w:r w:rsidRPr="0085644B">
        <w:t>The sequencing of urban development in growth areas should allow strategic resources such as stone and sand to be extracted ahead of establishing urban areas, with provision for these areas to proceed outside defined buffer zones that can be subsequently in</w:t>
      </w:r>
      <w:r>
        <w:t>-</w:t>
      </w:r>
      <w:r w:rsidRPr="0085644B">
        <w:t xml:space="preserve">filled by other urban land uses. </w:t>
      </w:r>
    </w:p>
    <w:p w14:paraId="6911F631" w14:textId="7C17BA7F" w:rsidR="006758DE" w:rsidRDefault="00C70F18" w:rsidP="0016252F">
      <w:pPr>
        <w:pStyle w:val="body"/>
      </w:pPr>
      <w:r>
        <w:t xml:space="preserve">If not managed, urban encroachment, rural residential expansion and other incompatible development </w:t>
      </w:r>
      <w:r w:rsidR="00BD2F58">
        <w:t xml:space="preserve">will </w:t>
      </w:r>
      <w:r>
        <w:t xml:space="preserve">constrain the operations of existing quarries </w:t>
      </w:r>
      <w:r w:rsidR="00BD2F58">
        <w:t xml:space="preserve">and curtail </w:t>
      </w:r>
      <w:r>
        <w:t>future supplies of extractive resources</w:t>
      </w:r>
      <w:r w:rsidR="00BD2F58">
        <w:t xml:space="preserve">—endangering </w:t>
      </w:r>
      <w:r>
        <w:t xml:space="preserve">Melbourne’s </w:t>
      </w:r>
      <w:r w:rsidR="00BD2F58">
        <w:t xml:space="preserve">medium- to </w:t>
      </w:r>
      <w:r>
        <w:t>long-term growth</w:t>
      </w:r>
      <w:r w:rsidR="00BD2F58">
        <w:t xml:space="preserve"> prospects</w:t>
      </w:r>
      <w:r>
        <w:t xml:space="preserve">. </w:t>
      </w:r>
      <w:r w:rsidR="00BD2F58">
        <w:t xml:space="preserve">To secure </w:t>
      </w:r>
      <w:r w:rsidR="00BD2F58" w:rsidRPr="00EE6F94">
        <w:t>a long-term supply of extractive</w:t>
      </w:r>
      <w:r w:rsidR="00BD2F58">
        <w:t xml:space="preserve"> </w:t>
      </w:r>
      <w:r w:rsidR="00BD2F58" w:rsidRPr="00EE6F94">
        <w:t>resource materials at competitive prices</w:t>
      </w:r>
      <w:r w:rsidR="00BD2F58">
        <w:t>, c</w:t>
      </w:r>
      <w:r w:rsidRPr="00EE6F94">
        <w:t xml:space="preserve">urrent extractive industries </w:t>
      </w:r>
      <w:r w:rsidR="00BD2F58">
        <w:t xml:space="preserve">must be </w:t>
      </w:r>
      <w:r>
        <w:t xml:space="preserve">protected </w:t>
      </w:r>
      <w:r w:rsidRPr="00EE6F94">
        <w:t xml:space="preserve">and </w:t>
      </w:r>
      <w:r w:rsidR="00BD2F58">
        <w:t xml:space="preserve">future </w:t>
      </w:r>
      <w:r w:rsidRPr="00EE6F94">
        <w:t>extractive</w:t>
      </w:r>
      <w:r>
        <w:t xml:space="preserve"> </w:t>
      </w:r>
      <w:r w:rsidRPr="00EE6F94">
        <w:t>resource areas</w:t>
      </w:r>
      <w:r>
        <w:t xml:space="preserve"> </w:t>
      </w:r>
      <w:r w:rsidR="00BD2F58">
        <w:t xml:space="preserve">must be </w:t>
      </w:r>
      <w:r>
        <w:t>identified</w:t>
      </w:r>
      <w:r w:rsidRPr="00EE6F94">
        <w:t xml:space="preserve">. </w:t>
      </w:r>
      <w:r w:rsidR="006758DE">
        <w:br w:type="page"/>
      </w:r>
    </w:p>
    <w:p w14:paraId="711EA178" w14:textId="77777777" w:rsidR="006758DE" w:rsidRPr="00094687" w:rsidRDefault="00BC221F" w:rsidP="00EA6FD2">
      <w:pPr>
        <w:pStyle w:val="Heading1"/>
      </w:pPr>
      <w:bookmarkStart w:id="231" w:name="_Toc463624263"/>
      <w:bookmarkStart w:id="232" w:name="_Toc473109631"/>
      <w:bookmarkStart w:id="233" w:name="_Toc452983063"/>
      <w:bookmarkStart w:id="234" w:name="_Toc455736244"/>
      <w:bookmarkStart w:id="235" w:name="_Toc456272049"/>
      <w:r>
        <w:t>Outcome 2</w:t>
      </w:r>
      <w:bookmarkEnd w:id="231"/>
      <w:bookmarkEnd w:id="232"/>
      <w:r>
        <w:t xml:space="preserve"> </w:t>
      </w:r>
      <w:bookmarkEnd w:id="233"/>
      <w:bookmarkEnd w:id="234"/>
      <w:bookmarkEnd w:id="235"/>
    </w:p>
    <w:p w14:paraId="3F257979" w14:textId="77777777" w:rsidR="00BC221F" w:rsidRPr="00094687" w:rsidRDefault="00BC221F" w:rsidP="00EA6FD2">
      <w:pPr>
        <w:pStyle w:val="Heading1"/>
      </w:pPr>
      <w:bookmarkStart w:id="236" w:name="_Toc463624264"/>
      <w:bookmarkStart w:id="237" w:name="_Toc473109632"/>
      <w:r w:rsidRPr="00BC221F">
        <w:t>MELBOURNE PROVIDES HOUSING CHOICE IN LOCATIONS CLOSE TO JOBS AND SERVICES</w:t>
      </w:r>
      <w:bookmarkEnd w:id="236"/>
      <w:bookmarkEnd w:id="237"/>
    </w:p>
    <w:p w14:paraId="1BB1DA9F" w14:textId="355A90C0" w:rsidR="00A001F8" w:rsidRDefault="00A001F8" w:rsidP="0016252F">
      <w:pPr>
        <w:pStyle w:val="body"/>
      </w:pPr>
      <w:bookmarkStart w:id="238" w:name="_Toc447119864"/>
      <w:bookmarkStart w:id="239" w:name="_Toc388869147"/>
      <w:r>
        <w:t xml:space="preserve">Melbourne </w:t>
      </w:r>
      <w:r w:rsidR="00FE0218">
        <w:t>will need</w:t>
      </w:r>
      <w:r>
        <w:t xml:space="preserve"> 1.6 million new homes</w:t>
      </w:r>
      <w:r w:rsidR="00FE0218">
        <w:t xml:space="preserve"> over the next 35 years</w:t>
      </w:r>
      <w:r>
        <w:t>.</w:t>
      </w:r>
    </w:p>
    <w:p w14:paraId="5ED561F7" w14:textId="1BD0714A" w:rsidR="00185D90" w:rsidRDefault="00185D90" w:rsidP="0016252F">
      <w:pPr>
        <w:pStyle w:val="body"/>
      </w:pPr>
      <w:r>
        <w:t xml:space="preserve">Issues that need to be addressed include: housing affordability, </w:t>
      </w:r>
      <w:r w:rsidRPr="009A2EF4">
        <w:t xml:space="preserve">the types of housing available to cater for different household needs and lifestyles, and </w:t>
      </w:r>
      <w:r>
        <w:t xml:space="preserve">the provision of </w:t>
      </w:r>
      <w:r w:rsidRPr="009A2EF4">
        <w:t>medium</w:t>
      </w:r>
      <w:r w:rsidR="00606D52">
        <w:t>-</w:t>
      </w:r>
      <w:r w:rsidRPr="009A2EF4">
        <w:t xml:space="preserve"> and higher</w:t>
      </w:r>
      <w:r w:rsidR="00606D52">
        <w:t>-</w:t>
      </w:r>
      <w:r>
        <w:t xml:space="preserve">density housing </w:t>
      </w:r>
      <w:r w:rsidRPr="009A2EF4">
        <w:t xml:space="preserve">close to jobs and services. </w:t>
      </w:r>
      <w:r>
        <w:t>Another pressing issue is the growing number of homeless people and households waiting for public housing</w:t>
      </w:r>
      <w:r w:rsidRPr="009A2EF4">
        <w:t>.</w:t>
      </w:r>
      <w:r w:rsidRPr="00631571">
        <w:t xml:space="preserve"> </w:t>
      </w:r>
    </w:p>
    <w:p w14:paraId="1CAD9391" w14:textId="1CF81711" w:rsidR="00A001F8" w:rsidRPr="009A2EF4" w:rsidRDefault="00185D90" w:rsidP="0016252F">
      <w:pPr>
        <w:pStyle w:val="body"/>
      </w:pPr>
      <w:r>
        <w:t>T</w:t>
      </w:r>
      <w:r w:rsidR="00A001F8">
        <w:t xml:space="preserve">o grow strong and healthy communities, </w:t>
      </w:r>
      <w:r>
        <w:t xml:space="preserve">Melbourne </w:t>
      </w:r>
      <w:r w:rsidR="00A001F8">
        <w:t xml:space="preserve">must </w:t>
      </w:r>
      <w:r w:rsidR="00A001F8" w:rsidRPr="009A2EF4">
        <w:t>r</w:t>
      </w:r>
      <w:r w:rsidR="00A001F8">
        <w:t>emain</w:t>
      </w:r>
      <w:r w:rsidR="00A001F8" w:rsidRPr="009A2EF4">
        <w:t xml:space="preserve"> affordable and accessible. </w:t>
      </w:r>
      <w:r w:rsidR="00A001F8">
        <w:t xml:space="preserve">That will require building </w:t>
      </w:r>
      <w:r w:rsidR="00A001F8" w:rsidRPr="009A2EF4">
        <w:t>the type</w:t>
      </w:r>
      <w:r w:rsidR="00A001F8">
        <w:t>s</w:t>
      </w:r>
      <w:r w:rsidR="00A001F8" w:rsidRPr="009A2EF4">
        <w:t xml:space="preserve"> of</w:t>
      </w:r>
      <w:r w:rsidR="00A001F8">
        <w:t xml:space="preserve"> dwellings</w:t>
      </w:r>
      <w:r w:rsidR="00A001F8" w:rsidRPr="009A2EF4">
        <w:t xml:space="preserve"> people want and need in location</w:t>
      </w:r>
      <w:r w:rsidR="00A001F8">
        <w:t>s</w:t>
      </w:r>
      <w:r w:rsidR="00A001F8" w:rsidRPr="009A2EF4">
        <w:t xml:space="preserve"> where they want to live.</w:t>
      </w:r>
    </w:p>
    <w:p w14:paraId="4A02F406" w14:textId="77777777" w:rsidR="00A001F8" w:rsidRDefault="00A001F8" w:rsidP="0016252F">
      <w:pPr>
        <w:pStyle w:val="body"/>
      </w:pPr>
      <w:r w:rsidRPr="009A2EF4">
        <w:t>Melbourne’s housing stock is made up mainly of detached housing</w:t>
      </w:r>
      <w:r>
        <w:t>.</w:t>
      </w:r>
      <w:r w:rsidRPr="009A2EF4">
        <w:t xml:space="preserve"> </w:t>
      </w:r>
      <w:r>
        <w:t>However, t</w:t>
      </w:r>
      <w:r w:rsidRPr="009A2EF4">
        <w:t xml:space="preserve">here has been a significant shift in </w:t>
      </w:r>
      <w:r>
        <w:t xml:space="preserve">the </w:t>
      </w:r>
      <w:r w:rsidRPr="009A2EF4">
        <w:t>type of housing built across Melbourne in recent years, with an increase in the proportion of medium</w:t>
      </w:r>
      <w:r>
        <w:t>-</w:t>
      </w:r>
      <w:r w:rsidRPr="009A2EF4">
        <w:t xml:space="preserve"> and higher</w:t>
      </w:r>
      <w:r>
        <w:t>-</w:t>
      </w:r>
      <w:r w:rsidRPr="009A2EF4">
        <w:t>density housing</w:t>
      </w:r>
      <w:r>
        <w:t xml:space="preserve">, particularly </w:t>
      </w:r>
      <w:r w:rsidRPr="009A2EF4">
        <w:t>in middle-ring suburbs such as Doncaster and Box Hill</w:t>
      </w:r>
      <w:r>
        <w:t>.</w:t>
      </w:r>
    </w:p>
    <w:p w14:paraId="6E58558E" w14:textId="77777777" w:rsidR="00A001F8" w:rsidRPr="0016252F" w:rsidRDefault="00A001F8" w:rsidP="003C2B1C">
      <w:pPr>
        <w:pStyle w:val="Figurehead"/>
        <w:rPr>
          <w:b/>
        </w:rPr>
      </w:pPr>
      <w:bookmarkStart w:id="240" w:name="_Toc462149297"/>
      <w:bookmarkStart w:id="241" w:name="_Toc473109601"/>
      <w:r w:rsidRPr="0016252F">
        <w:t xml:space="preserve">Figure </w:t>
      </w:r>
      <w:fldSimple w:instr=" SEQ Figure \* ARABIC ">
        <w:r w:rsidR="00FB4D75" w:rsidRPr="0016252F">
          <w:rPr>
            <w:noProof/>
          </w:rPr>
          <w:t>6</w:t>
        </w:r>
      </w:fldSimple>
      <w:r w:rsidRPr="0016252F">
        <w:t xml:space="preserve"> Annual building approvals by selected type and location, metropolitan Melbourne (year ending March)</w:t>
      </w:r>
      <w:bookmarkEnd w:id="240"/>
      <w:bookmarkEnd w:id="241"/>
    </w:p>
    <w:p w14:paraId="4DD71E73" w14:textId="7C8C77A1" w:rsidR="00A001F8" w:rsidRPr="009A2EF4" w:rsidRDefault="002E51D2">
      <w:r w:rsidRPr="002E51D2">
        <w:rPr>
          <w:noProof/>
        </w:rPr>
        <w:drawing>
          <wp:inline distT="0" distB="0" distL="0" distR="0" wp14:anchorId="33D66189" wp14:editId="76394C16">
            <wp:extent cx="5565775" cy="3163453"/>
            <wp:effectExtent l="0" t="0" r="0" b="0"/>
            <wp:docPr id="329" name="Picture 329" descr="Annual building approvals by selected type and location, metropolitan Melbourne (year ending March)"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65775" cy="3163453"/>
                    </a:xfrm>
                    <a:prstGeom prst="rect">
                      <a:avLst/>
                    </a:prstGeom>
                  </pic:spPr>
                </pic:pic>
              </a:graphicData>
            </a:graphic>
          </wp:inline>
        </w:drawing>
      </w:r>
    </w:p>
    <w:p w14:paraId="50B7F0FA" w14:textId="77777777" w:rsidR="00A001F8" w:rsidRDefault="00A001F8" w:rsidP="004D5578">
      <w:pPr>
        <w:pStyle w:val="body"/>
      </w:pPr>
      <w:r w:rsidRPr="00AE32F7">
        <w:t>Source: DELWP analysis of ABS Buil</w:t>
      </w:r>
      <w:r>
        <w:t>ding approvals, cat. no. 8731.0</w:t>
      </w:r>
    </w:p>
    <w:p w14:paraId="3BA4806F" w14:textId="63600C21" w:rsidR="00A001F8" w:rsidRDefault="00A001F8" w:rsidP="004D5578">
      <w:pPr>
        <w:pStyle w:val="body"/>
      </w:pPr>
      <w:r>
        <w:t xml:space="preserve">For Melbourne to become more equitable and accessible, </w:t>
      </w:r>
      <w:r w:rsidRPr="009A2EF4">
        <w:t xml:space="preserve">local residents </w:t>
      </w:r>
      <w:r>
        <w:t xml:space="preserve">need to </w:t>
      </w:r>
      <w:r w:rsidRPr="009A2EF4">
        <w:t xml:space="preserve">have a choice of housing </w:t>
      </w:r>
      <w:r w:rsidR="00185D90">
        <w:t>within</w:t>
      </w:r>
      <w:r w:rsidRPr="009A2EF4">
        <w:t xml:space="preserve"> their neighbourhood.</w:t>
      </w:r>
    </w:p>
    <w:p w14:paraId="30E00575" w14:textId="445BA401" w:rsidR="004348A6" w:rsidRDefault="00A001F8" w:rsidP="004D5578">
      <w:pPr>
        <w:pStyle w:val="body"/>
      </w:pPr>
      <w:r>
        <w:t xml:space="preserve">Growth needs to </w:t>
      </w:r>
      <w:r w:rsidR="00535BA0">
        <w:t xml:space="preserve">be </w:t>
      </w:r>
      <w:r>
        <w:t xml:space="preserve">planned and managed in a way that maintains the city’s liveability. Growth areas </w:t>
      </w:r>
      <w:r w:rsidR="004926C8">
        <w:t xml:space="preserve">require </w:t>
      </w:r>
      <w:r>
        <w:t>public transport, schools, roads, hospitals and jobs. Middle</w:t>
      </w:r>
      <w:r w:rsidR="003C5720">
        <w:t>-</w:t>
      </w:r>
      <w:r>
        <w:t xml:space="preserve">ring suburbs are well served with jobs and services and can provide greater housing choices in these locations, but </w:t>
      </w:r>
      <w:r w:rsidR="004926C8">
        <w:t xml:space="preserve">development must be </w:t>
      </w:r>
      <w:r>
        <w:t>carefully managed. Areas in and around the central city offer significant urban</w:t>
      </w:r>
      <w:r w:rsidR="006F6F38">
        <w:t xml:space="preserve"> </w:t>
      </w:r>
      <w:r>
        <w:t xml:space="preserve">renewal opportunities to develop as new places for people to live and work but need supporting community infrastructure and public spaces. </w:t>
      </w:r>
      <w:r w:rsidR="00883A67">
        <w:t xml:space="preserve"> </w:t>
      </w:r>
    </w:p>
    <w:p w14:paraId="25098D02" w14:textId="384C24A0" w:rsidR="00C10908" w:rsidRDefault="00C10908" w:rsidP="004D5578">
      <w:pPr>
        <w:pStyle w:val="body"/>
      </w:pPr>
      <w:r>
        <w:t>M</w:t>
      </w:r>
      <w:r w:rsidRPr="009A2EF4">
        <w:t>etropolitan Melbourne</w:t>
      </w:r>
      <w:r>
        <w:t xml:space="preserve"> has at least </w:t>
      </w:r>
      <w:r w:rsidRPr="009A2EF4">
        <w:t xml:space="preserve">a </w:t>
      </w:r>
      <w:r w:rsidRPr="008B69FE">
        <w:t>25-year supply</w:t>
      </w:r>
      <w:r w:rsidRPr="009A2EF4">
        <w:t xml:space="preserve"> of </w:t>
      </w:r>
      <w:r>
        <w:t xml:space="preserve">greenfield </w:t>
      </w:r>
      <w:r w:rsidRPr="009A2EF4">
        <w:t xml:space="preserve">land available for residential development on </w:t>
      </w:r>
      <w:r>
        <w:t>its urban fringe. It is unsustainable to keep expanding Melbourne’s outer-urban grow</w:t>
      </w:r>
      <w:r w:rsidR="006D0BC5">
        <w:t>th</w:t>
      </w:r>
      <w:r>
        <w:t xml:space="preserve"> areas. If the city continues to expand</w:t>
      </w:r>
      <w:r w:rsidR="009B40BA">
        <w:t>,</w:t>
      </w:r>
      <w:r>
        <w:t xml:space="preserve"> the </w:t>
      </w:r>
      <w:r w:rsidRPr="009A2EF4">
        <w:t>natural environment</w:t>
      </w:r>
      <w:r>
        <w:t xml:space="preserve"> will be impacted</w:t>
      </w:r>
      <w:r w:rsidRPr="009A2EF4">
        <w:t xml:space="preserve">, </w:t>
      </w:r>
      <w:r>
        <w:t xml:space="preserve">commute times to employment and </w:t>
      </w:r>
      <w:r w:rsidRPr="009A2EF4">
        <w:t xml:space="preserve">services </w:t>
      </w:r>
      <w:r>
        <w:t>will grow longer</w:t>
      </w:r>
      <w:r w:rsidR="009B40BA">
        <w:t>,</w:t>
      </w:r>
      <w:r>
        <w:t xml:space="preserve"> </w:t>
      </w:r>
      <w:r w:rsidRPr="009A2EF4">
        <w:t>and soci</w:t>
      </w:r>
      <w:r>
        <w:t>o</w:t>
      </w:r>
      <w:r w:rsidRPr="009A2EF4">
        <w:t xml:space="preserve">economic disparities across </w:t>
      </w:r>
      <w:r>
        <w:t>the city will increase</w:t>
      </w:r>
      <w:r w:rsidRPr="009A2EF4">
        <w:t>.</w:t>
      </w:r>
    </w:p>
    <w:p w14:paraId="6E956854" w14:textId="0AAF89B7" w:rsidR="004926C8" w:rsidRDefault="00883A67" w:rsidP="004D5578">
      <w:pPr>
        <w:pStyle w:val="body"/>
      </w:pPr>
      <w:r>
        <w:t>The new residential suburbs being created in growth areas are guided by</w:t>
      </w:r>
      <w:r w:rsidR="009B40BA">
        <w:t xml:space="preserve"> the</w:t>
      </w:r>
      <w:r>
        <w:t xml:space="preserve"> Precinct Structure Planning Guidelines</w:t>
      </w:r>
      <w:r w:rsidR="004926C8">
        <w:t xml:space="preserve">. </w:t>
      </w:r>
      <w:r w:rsidR="00A15DCF">
        <w:t>T</w:t>
      </w:r>
      <w:r>
        <w:t xml:space="preserve">o ensure </w:t>
      </w:r>
      <w:r w:rsidR="004926C8">
        <w:t xml:space="preserve">Melbourne does not </w:t>
      </w:r>
      <w:r w:rsidR="00A15DCF">
        <w:t>re</w:t>
      </w:r>
      <w:r w:rsidR="004926C8">
        <w:t xml:space="preserve">create </w:t>
      </w:r>
      <w:r>
        <w:t xml:space="preserve">the </w:t>
      </w:r>
      <w:r w:rsidR="004926C8">
        <w:t>‘</w:t>
      </w:r>
      <w:r>
        <w:t>dormitory</w:t>
      </w:r>
      <w:r w:rsidR="004926C8">
        <w:t>’</w:t>
      </w:r>
      <w:r>
        <w:t xml:space="preserve"> suburbs of the </w:t>
      </w:r>
      <w:r w:rsidR="004926C8">
        <w:t xml:space="preserve">post-War boom </w:t>
      </w:r>
      <w:r w:rsidR="00A15DCF">
        <w:t xml:space="preserve">the </w:t>
      </w:r>
      <w:r w:rsidR="009B40BA">
        <w:t xml:space="preserve">guidelines </w:t>
      </w:r>
      <w:r w:rsidR="00A15DCF">
        <w:t>support</w:t>
      </w:r>
      <w:r w:rsidR="004926C8">
        <w:t xml:space="preserve"> </w:t>
      </w:r>
      <w:r w:rsidR="004348A6">
        <w:t>planning for local job</w:t>
      </w:r>
      <w:r w:rsidR="004926C8">
        <w:t>s</w:t>
      </w:r>
      <w:r w:rsidR="004348A6">
        <w:t>, local town centres rather than car</w:t>
      </w:r>
      <w:r w:rsidR="004926C8">
        <w:t>-</w:t>
      </w:r>
      <w:r w:rsidR="004348A6">
        <w:t xml:space="preserve">based shopping centres, better access by walking and bikes, </w:t>
      </w:r>
      <w:r w:rsidR="004926C8">
        <w:t xml:space="preserve">and a healthy environment. </w:t>
      </w:r>
    </w:p>
    <w:p w14:paraId="724DD64A" w14:textId="22C6DBB5" w:rsidR="00A001F8" w:rsidRPr="009A2EF4" w:rsidRDefault="00A001F8" w:rsidP="004D5578">
      <w:pPr>
        <w:pStyle w:val="body"/>
      </w:pPr>
      <w:r>
        <w:t xml:space="preserve">Melbourne </w:t>
      </w:r>
      <w:r w:rsidR="004926C8">
        <w:t>will benefit from population growth—if plans are made and actions are taken. Without adequate planning</w:t>
      </w:r>
      <w:r w:rsidR="009B40BA">
        <w:t>,</w:t>
      </w:r>
      <w:r w:rsidR="004926C8">
        <w:t xml:space="preserve"> the city </w:t>
      </w:r>
      <w:r w:rsidRPr="009A2EF4">
        <w:t xml:space="preserve">will become less affordable and liveable—risking social </w:t>
      </w:r>
      <w:r>
        <w:t xml:space="preserve">cohesion </w:t>
      </w:r>
      <w:r w:rsidRPr="009A2EF4">
        <w:t>and economic growth.</w:t>
      </w:r>
    </w:p>
    <w:p w14:paraId="321A5EF9" w14:textId="77777777" w:rsidR="00305871" w:rsidRDefault="00305871">
      <w:pPr>
        <w:spacing w:after="200" w:line="276" w:lineRule="auto"/>
        <w:rPr>
          <w:rFonts w:ascii="Calibri" w:eastAsiaTheme="majorEastAsia" w:hAnsi="Calibri" w:cstheme="majorBidi"/>
          <w:b/>
          <w:bCs/>
          <w:sz w:val="32"/>
          <w:szCs w:val="26"/>
        </w:rPr>
      </w:pPr>
      <w:bookmarkStart w:id="242" w:name="_Toc447119850"/>
      <w:bookmarkStart w:id="243" w:name="_Toc452983065"/>
      <w:bookmarkStart w:id="244" w:name="_Toc455736251"/>
      <w:bookmarkStart w:id="245" w:name="_Toc456272056"/>
      <w:bookmarkStart w:id="246" w:name="_Toc462399422"/>
      <w:bookmarkStart w:id="247" w:name="_Toc463624265"/>
      <w:bookmarkStart w:id="248" w:name="_Toc467512420"/>
      <w:bookmarkStart w:id="249" w:name="_Toc467512670"/>
      <w:bookmarkStart w:id="250" w:name="_Toc473041516"/>
      <w:bookmarkStart w:id="251" w:name="_Toc473109633"/>
      <w:r>
        <w:br w:type="page"/>
      </w:r>
    </w:p>
    <w:p w14:paraId="2F22D191" w14:textId="33F0A5EE" w:rsidR="00A001F8" w:rsidRPr="004D5578" w:rsidRDefault="00A001F8" w:rsidP="004D5578">
      <w:pPr>
        <w:pStyle w:val="Heading2"/>
      </w:pPr>
      <w:r w:rsidRPr="004D5578">
        <w:t>Melbourne’s plan</w:t>
      </w:r>
      <w:bookmarkEnd w:id="242"/>
      <w:bookmarkEnd w:id="243"/>
      <w:bookmarkEnd w:id="244"/>
      <w:bookmarkEnd w:id="245"/>
      <w:bookmarkEnd w:id="246"/>
      <w:bookmarkEnd w:id="247"/>
      <w:bookmarkEnd w:id="248"/>
      <w:bookmarkEnd w:id="249"/>
      <w:bookmarkEnd w:id="250"/>
      <w:bookmarkEnd w:id="251"/>
    </w:p>
    <w:p w14:paraId="65CE64BE" w14:textId="01F05195" w:rsidR="00A001F8" w:rsidRPr="009A2EF4" w:rsidRDefault="00A001F8">
      <w:pPr>
        <w:pStyle w:val="Heading2"/>
      </w:pPr>
      <w:bookmarkStart w:id="252" w:name="_Toc452983066"/>
      <w:bookmarkStart w:id="253" w:name="_Toc455736252"/>
      <w:bookmarkStart w:id="254" w:name="_Toc456272057"/>
      <w:bookmarkStart w:id="255" w:name="_Toc462399423"/>
      <w:bookmarkStart w:id="256" w:name="_Toc463624266"/>
      <w:bookmarkStart w:id="257" w:name="_Toc467512421"/>
      <w:bookmarkStart w:id="258" w:name="_Toc467512671"/>
      <w:bookmarkStart w:id="259" w:name="_Toc469650155"/>
      <w:bookmarkStart w:id="260" w:name="_Toc473041517"/>
      <w:bookmarkStart w:id="261" w:name="_Toc473109634"/>
      <w:r w:rsidRPr="009A2EF4">
        <w:t xml:space="preserve">Direction </w:t>
      </w:r>
      <w:r>
        <w:t>2.1</w:t>
      </w:r>
      <w:r w:rsidRPr="009A2EF4">
        <w:tab/>
      </w:r>
      <w:r>
        <w:t xml:space="preserve">Manage the supply of new housing </w:t>
      </w:r>
      <w:r w:rsidR="007677BB">
        <w:t xml:space="preserve">in the right locations </w:t>
      </w:r>
      <w:r>
        <w:t>to meet</w:t>
      </w:r>
      <w:r w:rsidRPr="009A2EF4">
        <w:t xml:space="preserve"> population growth </w:t>
      </w:r>
      <w:r>
        <w:t>and create a</w:t>
      </w:r>
      <w:r w:rsidRPr="009A2EF4">
        <w:t xml:space="preserve"> sustainable </w:t>
      </w:r>
      <w:r>
        <w:t>city</w:t>
      </w:r>
      <w:bookmarkEnd w:id="252"/>
      <w:bookmarkEnd w:id="253"/>
      <w:bookmarkEnd w:id="254"/>
      <w:bookmarkEnd w:id="255"/>
      <w:bookmarkEnd w:id="256"/>
      <w:bookmarkEnd w:id="257"/>
      <w:bookmarkEnd w:id="258"/>
      <w:bookmarkEnd w:id="259"/>
      <w:bookmarkEnd w:id="260"/>
      <w:bookmarkEnd w:id="261"/>
    </w:p>
    <w:p w14:paraId="39FBA849" w14:textId="41E76168" w:rsidR="00A001F8" w:rsidRPr="009A2EF4" w:rsidRDefault="00A001F8" w:rsidP="004D5578">
      <w:pPr>
        <w:pStyle w:val="body"/>
      </w:pPr>
      <w:r>
        <w:t>T</w:t>
      </w:r>
      <w:r w:rsidRPr="009A2EF4">
        <w:t xml:space="preserve">he social, economic and environmental benefits </w:t>
      </w:r>
      <w:r>
        <w:t>of creating</w:t>
      </w:r>
      <w:r w:rsidRPr="009A2EF4">
        <w:t xml:space="preserve"> a more compact, sustainable city </w:t>
      </w:r>
      <w:r>
        <w:t xml:space="preserve">are profound. </w:t>
      </w:r>
      <w:r w:rsidR="00A15DCF">
        <w:t>S</w:t>
      </w:r>
      <w:r>
        <w:t xml:space="preserve">ome </w:t>
      </w:r>
      <w:r w:rsidRPr="009A2EF4">
        <w:t>of the benefits of compact, higher-density neighbourhoods</w:t>
      </w:r>
      <w:r w:rsidR="00A15DCF">
        <w:t xml:space="preserve"> are</w:t>
      </w:r>
      <w:r w:rsidR="009B40BA">
        <w:t xml:space="preserve"> as follows</w:t>
      </w:r>
      <w:r w:rsidR="00A15DCF">
        <w:t>:</w:t>
      </w:r>
    </w:p>
    <w:p w14:paraId="0673DB81" w14:textId="77777777" w:rsidR="00A001F8" w:rsidRPr="009A2EF4" w:rsidRDefault="00A001F8" w:rsidP="004D5578">
      <w:pPr>
        <w:pStyle w:val="body"/>
      </w:pPr>
      <w:r w:rsidRPr="009A2EF4">
        <w:rPr>
          <w:b/>
          <w:caps/>
        </w:rPr>
        <w:t>Social</w:t>
      </w:r>
      <w:r>
        <w:rPr>
          <w:b/>
          <w:caps/>
        </w:rPr>
        <w:t>:</w:t>
      </w:r>
      <w:r w:rsidRPr="009A2EF4">
        <w:t xml:space="preserve"> </w:t>
      </w:r>
      <w:r>
        <w:t xml:space="preserve">It </w:t>
      </w:r>
      <w:r w:rsidRPr="009A2EF4">
        <w:t>encourages positive social interaction and diversity, improves the viability of (and access to) community services and enables more (and better integrated) housing.</w:t>
      </w:r>
    </w:p>
    <w:p w14:paraId="25B89551" w14:textId="77777777" w:rsidR="00A001F8" w:rsidRPr="009A2EF4" w:rsidRDefault="00A001F8" w:rsidP="004D5578">
      <w:pPr>
        <w:pStyle w:val="body"/>
      </w:pPr>
      <w:r w:rsidRPr="009A2EF4">
        <w:rPr>
          <w:b/>
          <w:caps/>
        </w:rPr>
        <w:t>Economic</w:t>
      </w:r>
      <w:r>
        <w:t xml:space="preserve">: It </w:t>
      </w:r>
      <w:r w:rsidRPr="009A2EF4">
        <w:t>enhances the economic viability of development, improves the economic viability of infrastructure delivery and utilises existing infrastructure.</w:t>
      </w:r>
    </w:p>
    <w:p w14:paraId="354519C5" w14:textId="271E33F9" w:rsidR="00A001F8" w:rsidRPr="009A2EF4" w:rsidRDefault="00A001F8" w:rsidP="004D5578">
      <w:pPr>
        <w:pStyle w:val="body"/>
      </w:pPr>
      <w:r w:rsidRPr="009A2EF4">
        <w:rPr>
          <w:b/>
          <w:caps/>
        </w:rPr>
        <w:t>Transport</w:t>
      </w:r>
      <w:r>
        <w:t>:</w:t>
      </w:r>
      <w:r w:rsidRPr="009A2EF4">
        <w:t xml:space="preserve"> </w:t>
      </w:r>
      <w:r>
        <w:t xml:space="preserve">It </w:t>
      </w:r>
      <w:r w:rsidRPr="009A2EF4">
        <w:t>creates sustainable demand for more transport options</w:t>
      </w:r>
      <w:r w:rsidR="00B92BF3">
        <w:t>—</w:t>
      </w:r>
      <w:r w:rsidRPr="009A2EF4">
        <w:t>including public transport, walking and cycling</w:t>
      </w:r>
      <w:r w:rsidR="00B92BF3">
        <w:t>—</w:t>
      </w:r>
      <w:r>
        <w:t>and can reduce overall travel time</w:t>
      </w:r>
      <w:r w:rsidRPr="009A2EF4">
        <w:t>.</w:t>
      </w:r>
    </w:p>
    <w:p w14:paraId="36FA7023" w14:textId="4CBC9978" w:rsidR="00A001F8" w:rsidRPr="009A2EF4" w:rsidRDefault="00A001F8" w:rsidP="004D5578">
      <w:pPr>
        <w:pStyle w:val="body"/>
      </w:pPr>
      <w:r w:rsidRPr="009A2EF4">
        <w:rPr>
          <w:b/>
          <w:caps/>
        </w:rPr>
        <w:t>Environmental</w:t>
      </w:r>
      <w:r>
        <w:t>:</w:t>
      </w:r>
      <w:r w:rsidRPr="009A2EF4">
        <w:t xml:space="preserve"> </w:t>
      </w:r>
      <w:r>
        <w:t xml:space="preserve">It </w:t>
      </w:r>
      <w:r w:rsidRPr="009A2EF4">
        <w:t>creates opportunities for efficient use of resources and materials</w:t>
      </w:r>
      <w:r>
        <w:t>,</w:t>
      </w:r>
      <w:r w:rsidRPr="009A2EF4">
        <w:t xml:space="preserve"> creates less pollution through </w:t>
      </w:r>
      <w:r w:rsidR="00B92BF3">
        <w:t xml:space="preserve">the </w:t>
      </w:r>
      <w:r w:rsidRPr="009A2EF4">
        <w:t>promotion of sustainable transport</w:t>
      </w:r>
      <w:r>
        <w:t>,</w:t>
      </w:r>
      <w:r w:rsidRPr="009A2EF4">
        <w:t xml:space="preserve"> preserves and helps fund </w:t>
      </w:r>
      <w:r w:rsidR="00B92BF3">
        <w:t xml:space="preserve">the </w:t>
      </w:r>
      <w:r w:rsidRPr="009A2EF4">
        <w:t>maintenance of public open space</w:t>
      </w:r>
      <w:r w:rsidR="00B92BF3">
        <w:t xml:space="preserve">, </w:t>
      </w:r>
      <w:r w:rsidRPr="009A2EF4">
        <w:t>creates new public open space</w:t>
      </w:r>
      <w:r>
        <w:t>,</w:t>
      </w:r>
      <w:r w:rsidRPr="009A2EF4">
        <w:t xml:space="preserve"> reduces overall demand for development land</w:t>
      </w:r>
      <w:r>
        <w:t>,</w:t>
      </w:r>
      <w:r w:rsidRPr="009A2EF4">
        <w:t xml:space="preserve"> and avoids expanding suburbs without supporting services</w:t>
      </w:r>
      <w:r>
        <w:t>.</w:t>
      </w:r>
      <w:r>
        <w:rPr>
          <w:rStyle w:val="EndnoteReference"/>
        </w:rPr>
        <w:endnoteReference w:id="23"/>
      </w:r>
    </w:p>
    <w:p w14:paraId="40ACB2D3" w14:textId="77777777" w:rsidR="00A001F8" w:rsidRPr="009A2EF4" w:rsidDel="00CC7740" w:rsidRDefault="00A001F8" w:rsidP="004D5578">
      <w:pPr>
        <w:pStyle w:val="body"/>
      </w:pPr>
      <w:r>
        <w:t>S</w:t>
      </w:r>
      <w:r w:rsidRPr="009A2EF4" w:rsidDel="00CC7740">
        <w:t>trategies need to be put in place that</w:t>
      </w:r>
      <w:r w:rsidRPr="009A2EF4" w:rsidDel="00CC7740">
        <w:rPr>
          <w:spacing w:val="-1"/>
        </w:rPr>
        <w:t xml:space="preserve"> articulate</w:t>
      </w:r>
      <w:r w:rsidRPr="009A2EF4" w:rsidDel="00CC7740">
        <w:t xml:space="preserve"> </w:t>
      </w:r>
      <w:r w:rsidRPr="009A2EF4" w:rsidDel="00CC7740">
        <w:rPr>
          <w:spacing w:val="-1"/>
        </w:rPr>
        <w:t>clear goals</w:t>
      </w:r>
      <w:r w:rsidRPr="009A2EF4" w:rsidDel="00CC7740">
        <w:t xml:space="preserve"> </w:t>
      </w:r>
      <w:r w:rsidRPr="009A2EF4" w:rsidDel="00CC7740">
        <w:rPr>
          <w:spacing w:val="-2"/>
        </w:rPr>
        <w:t>and</w:t>
      </w:r>
      <w:r w:rsidRPr="009A2EF4" w:rsidDel="00CC7740">
        <w:rPr>
          <w:spacing w:val="-1"/>
        </w:rPr>
        <w:t xml:space="preserve"> objectives</w:t>
      </w:r>
      <w:r w:rsidRPr="009A2EF4" w:rsidDel="00CC7740">
        <w:t xml:space="preserve"> </w:t>
      </w:r>
      <w:r w:rsidRPr="009A2EF4" w:rsidDel="00CC7740">
        <w:rPr>
          <w:spacing w:val="-1"/>
        </w:rPr>
        <w:t>for</w:t>
      </w:r>
      <w:r w:rsidRPr="009A2EF4" w:rsidDel="00CC7740">
        <w:t xml:space="preserve"> </w:t>
      </w:r>
      <w:r w:rsidRPr="009A2EF4" w:rsidDel="00CC7740">
        <w:rPr>
          <w:spacing w:val="-1"/>
        </w:rPr>
        <w:t>housing and</w:t>
      </w:r>
      <w:r w:rsidRPr="009A2EF4" w:rsidDel="00CC7740">
        <w:t>:</w:t>
      </w:r>
    </w:p>
    <w:p w14:paraId="3C5526C3" w14:textId="77777777" w:rsidR="00A001F8" w:rsidRPr="009A2EF4" w:rsidDel="00CC7740" w:rsidRDefault="00A001F8" w:rsidP="001C4B98">
      <w:pPr>
        <w:pStyle w:val="body"/>
        <w:numPr>
          <w:ilvl w:val="0"/>
          <w:numId w:val="20"/>
        </w:numPr>
      </w:pPr>
      <w:r w:rsidRPr="009A2EF4" w:rsidDel="00CC7740">
        <w:t>outline the needs</w:t>
      </w:r>
      <w:r w:rsidRPr="009A2EF4" w:rsidDel="00CC7740">
        <w:rPr>
          <w:spacing w:val="-3"/>
        </w:rPr>
        <w:t xml:space="preserve"> </w:t>
      </w:r>
      <w:r w:rsidRPr="009A2EF4" w:rsidDel="00CC7740">
        <w:t>of</w:t>
      </w:r>
      <w:r w:rsidRPr="009A2EF4" w:rsidDel="00CC7740">
        <w:rPr>
          <w:spacing w:val="-3"/>
        </w:rPr>
        <w:t xml:space="preserve"> </w:t>
      </w:r>
      <w:r w:rsidRPr="009A2EF4" w:rsidDel="00CC7740">
        <w:t>different</w:t>
      </w:r>
      <w:r w:rsidRPr="009A2EF4" w:rsidDel="00CC7740">
        <w:rPr>
          <w:spacing w:val="-2"/>
        </w:rPr>
        <w:t xml:space="preserve"> </w:t>
      </w:r>
      <w:r w:rsidRPr="009A2EF4" w:rsidDel="00CC7740">
        <w:t>household</w:t>
      </w:r>
      <w:r>
        <w:t xml:space="preserve"> type</w:t>
      </w:r>
      <w:r w:rsidRPr="009A2EF4" w:rsidDel="00CC7740">
        <w:t>s</w:t>
      </w:r>
    </w:p>
    <w:p w14:paraId="29BCE613" w14:textId="77777777" w:rsidR="00A001F8" w:rsidRPr="009A2EF4" w:rsidDel="00CC7740" w:rsidRDefault="00A001F8" w:rsidP="001C4B98">
      <w:pPr>
        <w:pStyle w:val="body"/>
        <w:numPr>
          <w:ilvl w:val="0"/>
          <w:numId w:val="20"/>
        </w:numPr>
      </w:pPr>
      <w:r w:rsidRPr="009A2EF4" w:rsidDel="00CC7740">
        <w:t>provide a greater understanding of the range of housing needed</w:t>
      </w:r>
    </w:p>
    <w:p w14:paraId="4ED33B92" w14:textId="77777777" w:rsidR="00A001F8" w:rsidRPr="009A2EF4" w:rsidDel="00CC7740" w:rsidRDefault="00A001F8" w:rsidP="001C4B98">
      <w:pPr>
        <w:pStyle w:val="body"/>
        <w:numPr>
          <w:ilvl w:val="0"/>
          <w:numId w:val="20"/>
        </w:numPr>
      </w:pPr>
      <w:r w:rsidRPr="009A2EF4" w:rsidDel="00CC7740">
        <w:t>provide a stronger understanding of opportunities and constraints</w:t>
      </w:r>
    </w:p>
    <w:p w14:paraId="18A1339F" w14:textId="77777777" w:rsidR="00A001F8" w:rsidRPr="009A2EF4" w:rsidDel="00CC7740" w:rsidRDefault="00A001F8" w:rsidP="001C4B98">
      <w:pPr>
        <w:pStyle w:val="body"/>
        <w:numPr>
          <w:ilvl w:val="0"/>
          <w:numId w:val="20"/>
        </w:numPr>
      </w:pPr>
      <w:r w:rsidRPr="009A2EF4" w:rsidDel="00CC7740">
        <w:t>identify preferred housing outcomes</w:t>
      </w:r>
    </w:p>
    <w:p w14:paraId="7B461D98" w14:textId="0B42F2AC" w:rsidR="00A001F8" w:rsidRPr="009A2EF4" w:rsidDel="00CC7740" w:rsidRDefault="00A001F8" w:rsidP="001C4B98">
      <w:pPr>
        <w:pStyle w:val="body"/>
        <w:numPr>
          <w:ilvl w:val="0"/>
          <w:numId w:val="20"/>
        </w:numPr>
      </w:pPr>
      <w:r w:rsidRPr="009A2EF4" w:rsidDel="00CC7740">
        <w:t xml:space="preserve">help clarify and communicate housing required across metropolitan Melbourne and its </w:t>
      </w:r>
      <w:r w:rsidR="009B40BA">
        <w:t xml:space="preserve">metropolitan </w:t>
      </w:r>
      <w:r>
        <w:t>regions</w:t>
      </w:r>
    </w:p>
    <w:p w14:paraId="4BEA5152" w14:textId="77777777" w:rsidR="00A001F8" w:rsidRPr="009A2EF4" w:rsidDel="00CC7740" w:rsidRDefault="00A001F8" w:rsidP="001C4B98">
      <w:pPr>
        <w:pStyle w:val="body"/>
        <w:numPr>
          <w:ilvl w:val="0"/>
          <w:numId w:val="20"/>
        </w:numPr>
      </w:pPr>
      <w:r w:rsidRPr="009A2EF4" w:rsidDel="00CC7740">
        <w:t>address housing diversity,</w:t>
      </w:r>
      <w:r w:rsidRPr="009A2EF4" w:rsidDel="00CC7740">
        <w:rPr>
          <w:spacing w:val="-3"/>
        </w:rPr>
        <w:t xml:space="preserve"> </w:t>
      </w:r>
      <w:r w:rsidRPr="009A2EF4" w:rsidDel="00CC7740">
        <w:t>design, quality</w:t>
      </w:r>
      <w:r w:rsidRPr="009A2EF4" w:rsidDel="00CC7740">
        <w:rPr>
          <w:spacing w:val="1"/>
        </w:rPr>
        <w:t xml:space="preserve"> </w:t>
      </w:r>
      <w:r w:rsidRPr="009A2EF4" w:rsidDel="00CC7740">
        <w:t>and</w:t>
      </w:r>
      <w:r w:rsidRPr="009A2EF4" w:rsidDel="00CC7740">
        <w:rPr>
          <w:spacing w:val="-2"/>
        </w:rPr>
        <w:t xml:space="preserve"> </w:t>
      </w:r>
      <w:r w:rsidRPr="009A2EF4" w:rsidDel="00CC7740">
        <w:t>energy</w:t>
      </w:r>
      <w:r w:rsidRPr="009A2EF4" w:rsidDel="00CC7740">
        <w:rPr>
          <w:spacing w:val="-2"/>
        </w:rPr>
        <w:t xml:space="preserve"> </w:t>
      </w:r>
      <w:r w:rsidRPr="009A2EF4" w:rsidDel="00CC7740">
        <w:t>efficiency</w:t>
      </w:r>
    </w:p>
    <w:p w14:paraId="773E8F6D" w14:textId="22754E11" w:rsidR="00A001F8" w:rsidRPr="009A2EF4" w:rsidRDefault="00A001F8" w:rsidP="001C4B98">
      <w:pPr>
        <w:pStyle w:val="body"/>
        <w:numPr>
          <w:ilvl w:val="0"/>
          <w:numId w:val="20"/>
        </w:numPr>
      </w:pPr>
      <w:r w:rsidRPr="009A2EF4">
        <w:t xml:space="preserve">seek to locate </w:t>
      </w:r>
      <w:r>
        <w:t xml:space="preserve">at least 65 per cent </w:t>
      </w:r>
      <w:r w:rsidRPr="009A2EF4">
        <w:t>of new housing in established areas of Melbourne</w:t>
      </w:r>
      <w:r>
        <w:t xml:space="preserve"> and no more than 35 per cent in growth areas in line with</w:t>
      </w:r>
      <w:r w:rsidR="00FE0218">
        <w:t xml:space="preserve"> current levels of development and</w:t>
      </w:r>
      <w:r>
        <w:t xml:space="preserve"> </w:t>
      </w:r>
      <w:r w:rsidRPr="00731905">
        <w:t>Victoria in Future</w:t>
      </w:r>
      <w:r>
        <w:t xml:space="preserve"> projections</w:t>
      </w:r>
      <w:r w:rsidRPr="009A2EF4" w:rsidDel="00CC7740">
        <w:t>.</w:t>
      </w:r>
    </w:p>
    <w:p w14:paraId="3611443B" w14:textId="77777777" w:rsidR="00A001F8" w:rsidRDefault="00A001F8">
      <w:pPr>
        <w:pStyle w:val="Dotpoint"/>
        <w:numPr>
          <w:ilvl w:val="0"/>
          <w:numId w:val="0"/>
        </w:numPr>
        <w:rPr>
          <w:rFonts w:asciiTheme="minorHAnsi" w:hAnsiTheme="minorHAnsi"/>
        </w:rPr>
      </w:pPr>
    </w:p>
    <w:p w14:paraId="4F735A08" w14:textId="77777777" w:rsidR="00A001F8" w:rsidRPr="009A2EF4" w:rsidRDefault="00A001F8" w:rsidP="004D5578">
      <w:pPr>
        <w:pStyle w:val="Heading3"/>
      </w:pPr>
      <w:bookmarkStart w:id="262" w:name="_Toc455736254"/>
      <w:bookmarkStart w:id="263" w:name="_Toc456272059"/>
      <w:r w:rsidRPr="009A2EF4">
        <w:t xml:space="preserve">Policy </w:t>
      </w:r>
      <w:r>
        <w:t>2</w:t>
      </w:r>
      <w:r w:rsidRPr="009A2EF4">
        <w:t>.</w:t>
      </w:r>
      <w:r>
        <w:t>1</w:t>
      </w:r>
      <w:r w:rsidRPr="009A2EF4">
        <w:t>.1</w:t>
      </w:r>
      <w:r w:rsidRPr="009A2EF4">
        <w:tab/>
        <w:t xml:space="preserve">Maintain a permanent urban growth boundary around Melbourne to </w:t>
      </w:r>
      <w:r>
        <w:t>create a more consolidated, sustainable city</w:t>
      </w:r>
    </w:p>
    <w:p w14:paraId="1751D381" w14:textId="7A586B67" w:rsidR="00A001F8" w:rsidRPr="009A2EF4" w:rsidRDefault="00A001F8" w:rsidP="004D5578">
      <w:pPr>
        <w:pStyle w:val="body"/>
      </w:pPr>
      <w:r>
        <w:t>Maintaining a</w:t>
      </w:r>
      <w:r w:rsidRPr="009A2EF4">
        <w:t xml:space="preserve"> permanent urban growth boundary </w:t>
      </w:r>
      <w:r>
        <w:t xml:space="preserve">sends </w:t>
      </w:r>
      <w:r w:rsidRPr="009A2EF4">
        <w:t xml:space="preserve">a clear </w:t>
      </w:r>
      <w:r w:rsidR="00827CDD">
        <w:t xml:space="preserve">message </w:t>
      </w:r>
      <w:r w:rsidRPr="009A2EF4">
        <w:t xml:space="preserve">about </w:t>
      </w:r>
      <w:r>
        <w:t xml:space="preserve">the </w:t>
      </w:r>
      <w:r w:rsidRPr="009A2EF4">
        <w:t xml:space="preserve">long-term development </w:t>
      </w:r>
      <w:r>
        <w:t xml:space="preserve">priorities </w:t>
      </w:r>
      <w:r w:rsidRPr="009A2EF4">
        <w:t>for Melbourne and Victoria</w:t>
      </w:r>
      <w:r>
        <w:t>. Those priorities</w:t>
      </w:r>
      <w:r w:rsidRPr="009A2EF4">
        <w:t xml:space="preserve"> includ</w:t>
      </w:r>
      <w:r>
        <w:t>e</w:t>
      </w:r>
      <w:r w:rsidRPr="009A2EF4">
        <w:t>:</w:t>
      </w:r>
    </w:p>
    <w:p w14:paraId="392BB33C" w14:textId="77777777" w:rsidR="00A001F8" w:rsidRPr="009A2EF4" w:rsidRDefault="00A001F8" w:rsidP="001C4B98">
      <w:pPr>
        <w:pStyle w:val="body"/>
        <w:numPr>
          <w:ilvl w:val="0"/>
          <w:numId w:val="21"/>
        </w:numPr>
      </w:pPr>
      <w:r w:rsidRPr="009A2EF4">
        <w:t>reducing urban sprawl</w:t>
      </w:r>
    </w:p>
    <w:p w14:paraId="5C87E78D" w14:textId="77777777" w:rsidR="00A001F8" w:rsidRPr="009A2EF4" w:rsidRDefault="00A001F8" w:rsidP="001C4B98">
      <w:pPr>
        <w:pStyle w:val="body"/>
        <w:numPr>
          <w:ilvl w:val="0"/>
          <w:numId w:val="21"/>
        </w:numPr>
      </w:pPr>
      <w:r w:rsidRPr="009A2EF4">
        <w:t>increasing metropolitan housing densities in the right places</w:t>
      </w:r>
    </w:p>
    <w:p w14:paraId="64CAF57F" w14:textId="77777777" w:rsidR="00A001F8" w:rsidRDefault="00A001F8" w:rsidP="001C4B98">
      <w:pPr>
        <w:pStyle w:val="body"/>
        <w:numPr>
          <w:ilvl w:val="0"/>
          <w:numId w:val="21"/>
        </w:numPr>
      </w:pPr>
      <w:r w:rsidRPr="009A2EF4">
        <w:t>ensuring Melbourne’s established suburbs accommodate a greater share of Melbourne’s growth</w:t>
      </w:r>
    </w:p>
    <w:p w14:paraId="5938EAD8" w14:textId="77777777" w:rsidR="00A001F8" w:rsidRPr="009A2EF4" w:rsidRDefault="00A001F8" w:rsidP="001C4B98">
      <w:pPr>
        <w:pStyle w:val="body"/>
        <w:numPr>
          <w:ilvl w:val="0"/>
          <w:numId w:val="21"/>
        </w:numPr>
      </w:pPr>
      <w:r>
        <w:t>creating a more consolidated city of 20-minute neighbourhoods with good access to public transport and services</w:t>
      </w:r>
    </w:p>
    <w:p w14:paraId="779634E9" w14:textId="579BD09B" w:rsidR="00A001F8" w:rsidRPr="009A2EF4" w:rsidRDefault="00A001F8" w:rsidP="001C4B98">
      <w:pPr>
        <w:pStyle w:val="body"/>
        <w:numPr>
          <w:ilvl w:val="0"/>
          <w:numId w:val="21"/>
        </w:numPr>
      </w:pPr>
      <w:r w:rsidRPr="009A2EF4">
        <w:t>protecting the values of non-urban land, opportunities for productive agricultural land and significant landscapes</w:t>
      </w:r>
      <w:r w:rsidR="009B40BA">
        <w:t>.</w:t>
      </w:r>
    </w:p>
    <w:p w14:paraId="5878C3AE" w14:textId="77777777" w:rsidR="00A001F8" w:rsidRPr="009A2EF4" w:rsidDel="00CC7740" w:rsidRDefault="00A001F8" w:rsidP="00603A8D">
      <w:pPr>
        <w:pStyle w:val="body"/>
      </w:pPr>
      <w:r w:rsidRPr="009A2EF4">
        <w:t>A permanent urban growth boundary will be maintained to contain Melbourne’s outward growth.</w:t>
      </w:r>
    </w:p>
    <w:p w14:paraId="2BF7DFC6" w14:textId="77777777" w:rsidR="00A001F8" w:rsidRDefault="00A001F8" w:rsidP="00C14485">
      <w:pPr>
        <w:pStyle w:val="Heading3"/>
      </w:pPr>
      <w:r>
        <w:t>Policy 2.1.2</w:t>
      </w:r>
      <w:r>
        <w:tab/>
        <w:t>Facilitate an increased percentage of new housing in established areas to create a city of 20-minute neighbourhoods close to existing services, jobs and public transport</w:t>
      </w:r>
    </w:p>
    <w:p w14:paraId="5F50888B" w14:textId="0083E43C" w:rsidR="00A001F8" w:rsidRDefault="00A001F8" w:rsidP="00BD1D56">
      <w:pPr>
        <w:pStyle w:val="body"/>
      </w:pPr>
      <w:r w:rsidRPr="00731905">
        <w:t>Victoria in Future</w:t>
      </w:r>
      <w:r>
        <w:t xml:space="preserve"> projections indicate that around 65 per cent of all new dwellings will be in Melbourne’s established areas, with 35 per cent in growth area</w:t>
      </w:r>
      <w:r w:rsidR="006A0E26">
        <w:t xml:space="preserve"> greenfie</w:t>
      </w:r>
      <w:r w:rsidR="00231BE5">
        <w:t>l</w:t>
      </w:r>
      <w:r w:rsidR="006A0E26">
        <w:t>d</w:t>
      </w:r>
      <w:r w:rsidR="009B40BA">
        <w:t xml:space="preserve"> sites</w:t>
      </w:r>
      <w:r>
        <w:t xml:space="preserve">. </w:t>
      </w:r>
      <w:r w:rsidR="00AC157D">
        <w:t>Figure 7</w:t>
      </w:r>
      <w:r>
        <w:t xml:space="preserve"> provides likely housing distribution figures from </w:t>
      </w:r>
      <w:r w:rsidRPr="00EC1945">
        <w:t>2015</w:t>
      </w:r>
      <w:r w:rsidR="00091996">
        <w:t>–</w:t>
      </w:r>
      <w:r w:rsidRPr="00EC1945">
        <w:t>2051</w:t>
      </w:r>
      <w:r>
        <w:t xml:space="preserve"> based on </w:t>
      </w:r>
      <w:r w:rsidRPr="00094687">
        <w:rPr>
          <w:i/>
        </w:rPr>
        <w:t>Victoria in Future 2016</w:t>
      </w:r>
      <w:r>
        <w:t>. It also provides an alternate aspirational scenario of housing distribution if 70 per cent of new housing was to be provided within Melbourne’s established areas.</w:t>
      </w:r>
    </w:p>
    <w:p w14:paraId="2F931FA1" w14:textId="47273602" w:rsidR="00A001F8" w:rsidRDefault="00A001F8" w:rsidP="00BD1D56">
      <w:pPr>
        <w:pStyle w:val="body"/>
      </w:pPr>
      <w:r>
        <w:t xml:space="preserve">To remain liveable and become more productive and sustainable, Melbourne must build on this current trend. </w:t>
      </w:r>
    </w:p>
    <w:p w14:paraId="3A3122E1" w14:textId="413DB770" w:rsidR="00A001F8" w:rsidRDefault="00774B34" w:rsidP="00BD1D56">
      <w:pPr>
        <w:pStyle w:val="body"/>
      </w:pPr>
      <w:r>
        <w:t>Since</w:t>
      </w:r>
      <w:r w:rsidR="00A001F8">
        <w:t xml:space="preserve"> 2014 around 70 per cent of all new housing built has been in established areas. </w:t>
      </w:r>
    </w:p>
    <w:p w14:paraId="0A13DED8" w14:textId="77777777" w:rsidR="00A001F8" w:rsidRDefault="00A001F8" w:rsidP="00BD1D56">
      <w:pPr>
        <w:pStyle w:val="body"/>
      </w:pPr>
      <w:r>
        <w:t xml:space="preserve">Planning will be undertaken to ensure that the best parts of Melbourne are maintained and the benefits experienced in established inner and middle suburbs of Melbourne from compact, walkable neighbourhoods can also be realised in middle and outer areas. </w:t>
      </w:r>
    </w:p>
    <w:p w14:paraId="3758B46C" w14:textId="464FB7C1" w:rsidR="00A001F8" w:rsidRDefault="00A001F8" w:rsidP="00BD1D56">
      <w:pPr>
        <w:pStyle w:val="body"/>
      </w:pPr>
      <w:r>
        <w:t xml:space="preserve">This </w:t>
      </w:r>
      <w:r w:rsidR="00827CDD">
        <w:t xml:space="preserve">approach </w:t>
      </w:r>
      <w:r>
        <w:t>will support greater housing diversity and offer better access to services and jobs. It will also encourage the right mix of housing by enabling local residents to downsize or upsize without leaving their neighbourhood.</w:t>
      </w:r>
    </w:p>
    <w:p w14:paraId="610E76AA" w14:textId="77777777" w:rsidR="00A001F8" w:rsidRDefault="00A001F8">
      <w:pPr>
        <w:spacing w:after="200" w:line="276" w:lineRule="auto"/>
        <w:rPr>
          <w:rFonts w:ascii="Calibri" w:eastAsia="Times New Roman" w:hAnsi="Calibri" w:cs="Times New Roman"/>
          <w:szCs w:val="20"/>
          <w:lang w:eastAsia="en-US"/>
        </w:rPr>
      </w:pPr>
      <w:bookmarkStart w:id="264" w:name="_Toc462149298"/>
      <w:r>
        <w:br w:type="page"/>
      </w:r>
    </w:p>
    <w:p w14:paraId="02EB3306" w14:textId="77B316EE" w:rsidR="00A001F8" w:rsidRDefault="00A001F8" w:rsidP="003C2B1C">
      <w:pPr>
        <w:pStyle w:val="Figurehead"/>
        <w:rPr>
          <w:i/>
          <w:highlight w:val="yellow"/>
        </w:rPr>
      </w:pPr>
      <w:bookmarkStart w:id="265" w:name="_Toc473109602"/>
      <w:r>
        <w:t xml:space="preserve">Figure </w:t>
      </w:r>
      <w:fldSimple w:instr=" SEQ Figure \* ARABIC ">
        <w:r w:rsidR="00FB4D75">
          <w:rPr>
            <w:noProof/>
          </w:rPr>
          <w:t>7</w:t>
        </w:r>
      </w:fldSimple>
      <w:r>
        <w:t xml:space="preserve"> Housing distribution between established areas and growth area</w:t>
      </w:r>
      <w:r w:rsidR="00931DCA">
        <w:t xml:space="preserve"> greenfields</w:t>
      </w:r>
      <w:bookmarkEnd w:id="264"/>
      <w:bookmarkEnd w:id="265"/>
    </w:p>
    <w:p w14:paraId="3DC35918" w14:textId="35440329" w:rsidR="005F00FE" w:rsidRDefault="005F00FE" w:rsidP="00A53F34">
      <w:pPr>
        <w:pStyle w:val="Figurehead"/>
      </w:pPr>
      <w:r w:rsidRPr="008F6300">
        <w:t>Scenario 1 VIF</w:t>
      </w:r>
      <w:r>
        <w:t xml:space="preserve"> </w:t>
      </w:r>
      <w:r w:rsidRPr="008F6300">
        <w:t xml:space="preserve">2016  </w:t>
      </w:r>
    </w:p>
    <w:p w14:paraId="141129CD" w14:textId="0A3DD07B" w:rsidR="00A001F8" w:rsidRDefault="005F00FE" w:rsidP="00A53F34">
      <w:pPr>
        <w:pStyle w:val="Figurehead"/>
        <w:rPr>
          <w:i/>
          <w:highlight w:val="yellow"/>
        </w:rPr>
      </w:pPr>
      <w:r w:rsidRPr="008F6300">
        <w:t>Net Dwelling Additions 2015-51</w:t>
      </w:r>
    </w:p>
    <w:tbl>
      <w:tblPr>
        <w:tblW w:w="7560" w:type="dxa"/>
        <w:tblInd w:w="93" w:type="dxa"/>
        <w:tblLook w:val="04A0" w:firstRow="1" w:lastRow="0" w:firstColumn="1" w:lastColumn="0" w:noHBand="0" w:noVBand="1"/>
        <w:tblCaption w:val="Figure 7 Housing distribution between established areas and growth area greenfields"/>
        <w:tblDescription w:val="Scenario 1. VIF 2016  &#10;Net Dwelling Additions 2015-51&#10;"/>
      </w:tblPr>
      <w:tblGrid>
        <w:gridCol w:w="2551"/>
        <w:gridCol w:w="1503"/>
        <w:gridCol w:w="1743"/>
        <w:gridCol w:w="1763"/>
      </w:tblGrid>
      <w:tr w:rsidR="00A001F8" w:rsidRPr="008F6300" w14:paraId="2767A870" w14:textId="77777777" w:rsidTr="00AE7CA0">
        <w:trPr>
          <w:trHeight w:val="402"/>
        </w:trPr>
        <w:tc>
          <w:tcPr>
            <w:tcW w:w="2551" w:type="dxa"/>
            <w:tcBorders>
              <w:top w:val="nil"/>
              <w:left w:val="nil"/>
              <w:bottom w:val="nil"/>
              <w:right w:val="nil"/>
            </w:tcBorders>
            <w:shd w:val="clear" w:color="000000" w:fill="F2F2F2"/>
            <w:noWrap/>
            <w:hideMark/>
          </w:tcPr>
          <w:p w14:paraId="3333343D" w14:textId="77777777" w:rsidR="00A550E7" w:rsidRDefault="00A550E7" w:rsidP="00AE7CA0">
            <w:pPr>
              <w:pStyle w:val="Tableheader"/>
            </w:pPr>
            <w:r>
              <w:t xml:space="preserve">Region </w:t>
            </w:r>
          </w:p>
          <w:p w14:paraId="0EDEAA47" w14:textId="4E67E1B3" w:rsidR="00A001F8" w:rsidRPr="008F6300" w:rsidRDefault="00A001F8" w:rsidP="00B477A9">
            <w:pPr>
              <w:pStyle w:val="Tabletext"/>
            </w:pPr>
            <w:r>
              <w:t>Inner</w:t>
            </w:r>
            <w:r w:rsidR="00CD2702">
              <w:t xml:space="preserve"> Metro</w:t>
            </w:r>
          </w:p>
        </w:tc>
        <w:tc>
          <w:tcPr>
            <w:tcW w:w="1503" w:type="dxa"/>
            <w:tcBorders>
              <w:top w:val="nil"/>
              <w:left w:val="nil"/>
              <w:bottom w:val="nil"/>
              <w:right w:val="nil"/>
            </w:tcBorders>
            <w:shd w:val="clear" w:color="000000" w:fill="F2F2F2"/>
            <w:noWrap/>
            <w:hideMark/>
          </w:tcPr>
          <w:p w14:paraId="254A3D99" w14:textId="77777777" w:rsidR="00A550E7" w:rsidRDefault="00A550E7" w:rsidP="00AE7CA0">
            <w:pPr>
              <w:pStyle w:val="Tableheader"/>
            </w:pPr>
            <w:r w:rsidRPr="00397EBF">
              <w:t>Total</w:t>
            </w:r>
            <w:r w:rsidRPr="008F6300">
              <w:t xml:space="preserve"> </w:t>
            </w:r>
          </w:p>
          <w:p w14:paraId="0F371BAB" w14:textId="2C29D11A" w:rsidR="00A001F8" w:rsidRPr="008F6300" w:rsidRDefault="00A001F8" w:rsidP="00AE7CA0">
            <w:pPr>
              <w:pStyle w:val="Tabletext"/>
              <w:rPr>
                <w:rFonts w:cs="Times New Roman"/>
                <w:color w:val="000000"/>
              </w:rPr>
            </w:pPr>
            <w:r w:rsidRPr="00E760D5">
              <w:t>215,000</w:t>
            </w:r>
          </w:p>
        </w:tc>
        <w:tc>
          <w:tcPr>
            <w:tcW w:w="1743" w:type="dxa"/>
            <w:tcBorders>
              <w:top w:val="nil"/>
              <w:left w:val="nil"/>
              <w:bottom w:val="nil"/>
              <w:right w:val="nil"/>
            </w:tcBorders>
            <w:shd w:val="clear" w:color="000000" w:fill="F2F2F2"/>
            <w:noWrap/>
            <w:hideMark/>
          </w:tcPr>
          <w:p w14:paraId="502D3999" w14:textId="050FA2BC" w:rsidR="00A001F8" w:rsidRPr="008F6300" w:rsidRDefault="00A550E7" w:rsidP="00AE7CA0">
            <w:pPr>
              <w:spacing w:after="0"/>
              <w:rPr>
                <w:rFonts w:eastAsia="Times New Roman" w:cs="Times New Roman"/>
                <w:color w:val="000000"/>
              </w:rPr>
            </w:pPr>
            <w:r w:rsidRPr="008F6300">
              <w:rPr>
                <w:rFonts w:eastAsia="Times New Roman" w:cs="Times New Roman"/>
                <w:b/>
                <w:bCs/>
                <w:color w:val="000000"/>
              </w:rPr>
              <w:t>Established</w:t>
            </w:r>
            <w:r w:rsidRPr="00397EBF">
              <w:rPr>
                <w:rFonts w:eastAsia="Times New Roman" w:cs="Times New Roman"/>
                <w:b/>
                <w:bCs/>
                <w:color w:val="000000"/>
              </w:rPr>
              <w:t xml:space="preserve"> </w:t>
            </w:r>
            <w:r w:rsidR="00A001F8" w:rsidRPr="00E760D5">
              <w:rPr>
                <w:rFonts w:ascii="Calibri" w:eastAsia="Times New Roman" w:hAnsi="Calibri" w:cs="Tahoma"/>
                <w:sz w:val="20"/>
                <w:szCs w:val="20"/>
              </w:rPr>
              <w:t>215,000</w:t>
            </w:r>
          </w:p>
        </w:tc>
        <w:tc>
          <w:tcPr>
            <w:tcW w:w="1763" w:type="dxa"/>
            <w:tcBorders>
              <w:top w:val="nil"/>
              <w:left w:val="nil"/>
              <w:bottom w:val="nil"/>
              <w:right w:val="nil"/>
            </w:tcBorders>
            <w:shd w:val="clear" w:color="000000" w:fill="F2F2F2"/>
            <w:noWrap/>
            <w:hideMark/>
          </w:tcPr>
          <w:p w14:paraId="5A5F4760" w14:textId="77777777" w:rsidR="00421846" w:rsidRDefault="00421846" w:rsidP="00AE7CA0">
            <w:pPr>
              <w:pStyle w:val="Tableheader"/>
            </w:pPr>
            <w:r w:rsidRPr="00397EBF">
              <w:t>Greenfields</w:t>
            </w:r>
            <w:r w:rsidRPr="008F6300">
              <w:t xml:space="preserve"> </w:t>
            </w:r>
          </w:p>
          <w:p w14:paraId="7207918C" w14:textId="14422158" w:rsidR="00A001F8" w:rsidRPr="008F6300" w:rsidRDefault="00A001F8" w:rsidP="00AE7CA0">
            <w:pPr>
              <w:pStyle w:val="Tabletext"/>
              <w:rPr>
                <w:rFonts w:cs="Times New Roman"/>
                <w:color w:val="000000"/>
              </w:rPr>
            </w:pPr>
            <w:r w:rsidRPr="00E760D5">
              <w:t>0</w:t>
            </w:r>
          </w:p>
        </w:tc>
      </w:tr>
      <w:tr w:rsidR="00A001F8" w:rsidRPr="008F6300" w14:paraId="2C9D9A5A" w14:textId="77777777" w:rsidTr="00AE7CA0">
        <w:trPr>
          <w:trHeight w:val="402"/>
        </w:trPr>
        <w:tc>
          <w:tcPr>
            <w:tcW w:w="2551" w:type="dxa"/>
            <w:tcBorders>
              <w:top w:val="nil"/>
              <w:left w:val="nil"/>
              <w:bottom w:val="nil"/>
              <w:right w:val="nil"/>
            </w:tcBorders>
            <w:shd w:val="clear" w:color="000000" w:fill="FFFFFF"/>
            <w:noWrap/>
            <w:hideMark/>
          </w:tcPr>
          <w:p w14:paraId="3F9364CB" w14:textId="77777777" w:rsidR="00A550E7" w:rsidRDefault="00A550E7" w:rsidP="00AE7CA0">
            <w:pPr>
              <w:pStyle w:val="Tableheader"/>
            </w:pPr>
            <w:r w:rsidRPr="00397EBF">
              <w:t>Region</w:t>
            </w:r>
            <w:r w:rsidRPr="008F6300">
              <w:t xml:space="preserve"> </w:t>
            </w:r>
          </w:p>
          <w:p w14:paraId="4EB59ED6" w14:textId="148E8A27" w:rsidR="00A001F8" w:rsidRPr="008F6300" w:rsidRDefault="00A001F8" w:rsidP="00AE7CA0">
            <w:pPr>
              <w:pStyle w:val="Tabletext"/>
              <w:rPr>
                <w:rFonts w:cs="Times New Roman"/>
                <w:color w:val="000000"/>
              </w:rPr>
            </w:pPr>
            <w:r w:rsidRPr="00E760D5">
              <w:t>Western</w:t>
            </w:r>
          </w:p>
        </w:tc>
        <w:tc>
          <w:tcPr>
            <w:tcW w:w="1503" w:type="dxa"/>
            <w:tcBorders>
              <w:top w:val="nil"/>
              <w:left w:val="nil"/>
              <w:bottom w:val="nil"/>
              <w:right w:val="nil"/>
            </w:tcBorders>
            <w:shd w:val="clear" w:color="000000" w:fill="FFFFFF"/>
            <w:noWrap/>
            <w:hideMark/>
          </w:tcPr>
          <w:p w14:paraId="4D3C58F4" w14:textId="77777777" w:rsidR="00A550E7" w:rsidRDefault="00A550E7" w:rsidP="00AE7CA0">
            <w:pPr>
              <w:pStyle w:val="Tableheader"/>
            </w:pPr>
            <w:r w:rsidRPr="00397EBF">
              <w:t>Total</w:t>
            </w:r>
            <w:r w:rsidRPr="008F6300">
              <w:t xml:space="preserve"> </w:t>
            </w:r>
          </w:p>
          <w:p w14:paraId="289B62E4" w14:textId="1F2D62A2" w:rsidR="00A001F8" w:rsidRPr="008F6300" w:rsidRDefault="00A001F8" w:rsidP="00AE7CA0">
            <w:pPr>
              <w:pStyle w:val="Tabletext"/>
              <w:rPr>
                <w:rFonts w:cs="Times New Roman"/>
                <w:color w:val="000000"/>
              </w:rPr>
            </w:pPr>
            <w:r w:rsidRPr="00E760D5">
              <w:t>385,000</w:t>
            </w:r>
          </w:p>
        </w:tc>
        <w:tc>
          <w:tcPr>
            <w:tcW w:w="1743" w:type="dxa"/>
            <w:tcBorders>
              <w:top w:val="nil"/>
              <w:left w:val="nil"/>
              <w:bottom w:val="nil"/>
              <w:right w:val="nil"/>
            </w:tcBorders>
            <w:shd w:val="clear" w:color="000000" w:fill="FFFFFF"/>
            <w:noWrap/>
            <w:hideMark/>
          </w:tcPr>
          <w:p w14:paraId="6C2D94ED" w14:textId="6B9ED6DE" w:rsidR="00A001F8" w:rsidRPr="008F6300" w:rsidRDefault="00A550E7" w:rsidP="00AE7CA0">
            <w:pPr>
              <w:spacing w:after="0"/>
              <w:rPr>
                <w:rFonts w:eastAsia="Times New Roman" w:cs="Times New Roman"/>
                <w:color w:val="000000"/>
              </w:rPr>
            </w:pPr>
            <w:r w:rsidRPr="008F6300">
              <w:rPr>
                <w:rFonts w:eastAsia="Times New Roman" w:cs="Times New Roman"/>
                <w:b/>
                <w:bCs/>
                <w:color w:val="000000"/>
              </w:rPr>
              <w:t>Established</w:t>
            </w:r>
            <w:r w:rsidRPr="00397EBF">
              <w:rPr>
                <w:rFonts w:eastAsia="Times New Roman" w:cs="Times New Roman"/>
                <w:b/>
                <w:bCs/>
                <w:color w:val="000000"/>
              </w:rPr>
              <w:t xml:space="preserve"> </w:t>
            </w:r>
            <w:r w:rsidR="00A001F8" w:rsidRPr="00E760D5">
              <w:rPr>
                <w:rFonts w:ascii="Calibri" w:eastAsia="Times New Roman" w:hAnsi="Calibri" w:cs="Tahoma"/>
                <w:sz w:val="20"/>
                <w:szCs w:val="20"/>
              </w:rPr>
              <w:t>150,000</w:t>
            </w:r>
          </w:p>
        </w:tc>
        <w:tc>
          <w:tcPr>
            <w:tcW w:w="1763" w:type="dxa"/>
            <w:tcBorders>
              <w:top w:val="nil"/>
              <w:left w:val="nil"/>
              <w:bottom w:val="nil"/>
              <w:right w:val="nil"/>
            </w:tcBorders>
            <w:shd w:val="clear" w:color="000000" w:fill="FFFFFF"/>
            <w:noWrap/>
            <w:hideMark/>
          </w:tcPr>
          <w:p w14:paraId="2BB7289B" w14:textId="23F92D2B" w:rsidR="00A001F8" w:rsidRPr="00E760D5" w:rsidRDefault="00421846" w:rsidP="00AE7CA0">
            <w:pPr>
              <w:pStyle w:val="Tabletext"/>
              <w:rPr>
                <w:rFonts w:asciiTheme="minorHAnsi" w:hAnsiTheme="minorHAnsi" w:cs="Times New Roman"/>
                <w:b/>
                <w:bCs/>
                <w:color w:val="000000"/>
                <w:sz w:val="22"/>
                <w:szCs w:val="22"/>
              </w:rPr>
            </w:pPr>
            <w:r w:rsidRPr="00E760D5">
              <w:rPr>
                <w:rFonts w:asciiTheme="minorHAnsi" w:hAnsiTheme="minorHAnsi" w:cs="Times New Roman"/>
                <w:b/>
                <w:bCs/>
                <w:color w:val="000000"/>
                <w:sz w:val="22"/>
                <w:szCs w:val="22"/>
              </w:rPr>
              <w:t xml:space="preserve">Greenfields </w:t>
            </w:r>
            <w:r w:rsidR="00A001F8" w:rsidRPr="00E760D5">
              <w:t>235,000</w:t>
            </w:r>
          </w:p>
        </w:tc>
      </w:tr>
      <w:tr w:rsidR="00A001F8" w:rsidRPr="008F6300" w14:paraId="682F266D" w14:textId="77777777" w:rsidTr="00AE7CA0">
        <w:trPr>
          <w:trHeight w:val="402"/>
        </w:trPr>
        <w:tc>
          <w:tcPr>
            <w:tcW w:w="2551" w:type="dxa"/>
            <w:tcBorders>
              <w:top w:val="nil"/>
              <w:left w:val="nil"/>
              <w:bottom w:val="nil"/>
              <w:right w:val="nil"/>
            </w:tcBorders>
            <w:shd w:val="clear" w:color="000000" w:fill="F2F2F2"/>
            <w:noWrap/>
            <w:hideMark/>
          </w:tcPr>
          <w:p w14:paraId="1C2CE1C3" w14:textId="77777777" w:rsidR="00A550E7" w:rsidRDefault="00A550E7" w:rsidP="00AE7CA0">
            <w:pPr>
              <w:pStyle w:val="Tableheader"/>
            </w:pPr>
            <w:r w:rsidRPr="00397EBF">
              <w:t>Region</w:t>
            </w:r>
            <w:r w:rsidRPr="008F6300">
              <w:t xml:space="preserve"> </w:t>
            </w:r>
          </w:p>
          <w:p w14:paraId="35373295" w14:textId="00DDBE26" w:rsidR="00A001F8" w:rsidRPr="008F6300" w:rsidRDefault="00A001F8" w:rsidP="00B477A9">
            <w:pPr>
              <w:pStyle w:val="Tabletext"/>
              <w:rPr>
                <w:rFonts w:cs="Times New Roman"/>
                <w:color w:val="000000"/>
              </w:rPr>
            </w:pPr>
            <w:r w:rsidRPr="00B477A9">
              <w:t>Northern</w:t>
            </w:r>
          </w:p>
        </w:tc>
        <w:tc>
          <w:tcPr>
            <w:tcW w:w="1503" w:type="dxa"/>
            <w:tcBorders>
              <w:top w:val="nil"/>
              <w:left w:val="nil"/>
              <w:bottom w:val="nil"/>
              <w:right w:val="nil"/>
            </w:tcBorders>
            <w:shd w:val="clear" w:color="000000" w:fill="F2F2F2"/>
            <w:noWrap/>
            <w:hideMark/>
          </w:tcPr>
          <w:p w14:paraId="5CF9E068" w14:textId="77777777" w:rsidR="00A550E7" w:rsidRDefault="00A550E7" w:rsidP="00AE7CA0">
            <w:pPr>
              <w:pStyle w:val="Tableheader"/>
            </w:pPr>
            <w:r w:rsidRPr="00397EBF">
              <w:t>Total</w:t>
            </w:r>
            <w:r w:rsidRPr="008F6300">
              <w:t xml:space="preserve"> </w:t>
            </w:r>
          </w:p>
          <w:p w14:paraId="219C4756" w14:textId="7922E0DA" w:rsidR="00A001F8" w:rsidRPr="008F6300" w:rsidRDefault="00A001F8" w:rsidP="00B477A9">
            <w:pPr>
              <w:pStyle w:val="Tabletext"/>
              <w:rPr>
                <w:rFonts w:cs="Times New Roman"/>
                <w:color w:val="000000"/>
              </w:rPr>
            </w:pPr>
            <w:r w:rsidRPr="00B477A9">
              <w:t>355,000</w:t>
            </w:r>
          </w:p>
        </w:tc>
        <w:tc>
          <w:tcPr>
            <w:tcW w:w="1743" w:type="dxa"/>
            <w:tcBorders>
              <w:top w:val="nil"/>
              <w:left w:val="nil"/>
              <w:bottom w:val="nil"/>
              <w:right w:val="nil"/>
            </w:tcBorders>
            <w:shd w:val="clear" w:color="000000" w:fill="F2F2F2"/>
            <w:noWrap/>
            <w:hideMark/>
          </w:tcPr>
          <w:p w14:paraId="0369737B" w14:textId="441935C7" w:rsidR="00A001F8" w:rsidRPr="008F6300" w:rsidRDefault="00A550E7" w:rsidP="00AE7CA0">
            <w:pPr>
              <w:spacing w:after="0"/>
              <w:rPr>
                <w:rFonts w:eastAsia="Times New Roman" w:cs="Times New Roman"/>
                <w:color w:val="000000"/>
              </w:rPr>
            </w:pPr>
            <w:r w:rsidRPr="008F6300">
              <w:rPr>
                <w:rFonts w:eastAsia="Times New Roman" w:cs="Times New Roman"/>
                <w:b/>
                <w:bCs/>
                <w:color w:val="000000"/>
              </w:rPr>
              <w:t>Established</w:t>
            </w:r>
            <w:r w:rsidRPr="00397EBF">
              <w:rPr>
                <w:rFonts w:eastAsia="Times New Roman" w:cs="Times New Roman"/>
                <w:b/>
                <w:bCs/>
                <w:color w:val="000000"/>
              </w:rPr>
              <w:t xml:space="preserve"> </w:t>
            </w:r>
            <w:r w:rsidR="00A001F8" w:rsidRPr="00B477A9">
              <w:rPr>
                <w:rFonts w:ascii="Calibri" w:eastAsia="Times New Roman" w:hAnsi="Calibri" w:cs="Tahoma"/>
                <w:sz w:val="20"/>
                <w:szCs w:val="20"/>
              </w:rPr>
              <w:t>175,000</w:t>
            </w:r>
          </w:p>
        </w:tc>
        <w:tc>
          <w:tcPr>
            <w:tcW w:w="1763" w:type="dxa"/>
            <w:tcBorders>
              <w:top w:val="nil"/>
              <w:left w:val="nil"/>
              <w:bottom w:val="nil"/>
              <w:right w:val="nil"/>
            </w:tcBorders>
            <w:shd w:val="clear" w:color="000000" w:fill="F2F2F2"/>
            <w:noWrap/>
            <w:hideMark/>
          </w:tcPr>
          <w:p w14:paraId="7F7FE2DD" w14:textId="1096F44D" w:rsidR="00A001F8" w:rsidRPr="00E760D5" w:rsidRDefault="00421846" w:rsidP="00AE7CA0">
            <w:pPr>
              <w:pStyle w:val="Tabletext"/>
            </w:pPr>
            <w:r w:rsidRPr="00E760D5">
              <w:rPr>
                <w:rFonts w:asciiTheme="minorHAnsi" w:hAnsiTheme="minorHAnsi" w:cs="Times New Roman"/>
                <w:b/>
                <w:bCs/>
                <w:color w:val="000000"/>
                <w:sz w:val="22"/>
                <w:szCs w:val="22"/>
              </w:rPr>
              <w:t>Greenfields</w:t>
            </w:r>
            <w:r w:rsidRPr="00E760D5">
              <w:t xml:space="preserve"> </w:t>
            </w:r>
            <w:r w:rsidR="00A001F8" w:rsidRPr="00E760D5">
              <w:t>180,000</w:t>
            </w:r>
          </w:p>
        </w:tc>
      </w:tr>
      <w:tr w:rsidR="00A001F8" w:rsidRPr="008F6300" w14:paraId="78401046" w14:textId="77777777" w:rsidTr="00AE7CA0">
        <w:trPr>
          <w:trHeight w:val="402"/>
        </w:trPr>
        <w:tc>
          <w:tcPr>
            <w:tcW w:w="2551" w:type="dxa"/>
            <w:tcBorders>
              <w:top w:val="nil"/>
              <w:left w:val="nil"/>
              <w:bottom w:val="nil"/>
              <w:right w:val="nil"/>
            </w:tcBorders>
            <w:shd w:val="clear" w:color="000000" w:fill="FFFFFF"/>
            <w:noWrap/>
            <w:hideMark/>
          </w:tcPr>
          <w:p w14:paraId="756AF603" w14:textId="77777777" w:rsidR="00A550E7" w:rsidRDefault="00A550E7" w:rsidP="00AE7CA0">
            <w:pPr>
              <w:pStyle w:val="Tableheader"/>
            </w:pPr>
            <w:r w:rsidRPr="00397EBF">
              <w:t>Region</w:t>
            </w:r>
            <w:r w:rsidRPr="008F6300">
              <w:t xml:space="preserve"> </w:t>
            </w:r>
          </w:p>
          <w:p w14:paraId="73E2243F" w14:textId="236CCD9F" w:rsidR="00A001F8" w:rsidRPr="008F6300" w:rsidRDefault="00A001F8" w:rsidP="00B477A9">
            <w:pPr>
              <w:pStyle w:val="Tabletext"/>
              <w:rPr>
                <w:rFonts w:cs="Times New Roman"/>
                <w:color w:val="000000"/>
              </w:rPr>
            </w:pPr>
            <w:r w:rsidRPr="00F776CA">
              <w:t>Inner South East</w:t>
            </w:r>
          </w:p>
        </w:tc>
        <w:tc>
          <w:tcPr>
            <w:tcW w:w="1503" w:type="dxa"/>
            <w:tcBorders>
              <w:top w:val="nil"/>
              <w:left w:val="nil"/>
              <w:bottom w:val="nil"/>
              <w:right w:val="nil"/>
            </w:tcBorders>
            <w:shd w:val="clear" w:color="000000" w:fill="FFFFFF"/>
            <w:noWrap/>
            <w:hideMark/>
          </w:tcPr>
          <w:p w14:paraId="70AC9057" w14:textId="77777777" w:rsidR="00A550E7" w:rsidRDefault="00A550E7" w:rsidP="00AE7CA0">
            <w:pPr>
              <w:pStyle w:val="Tableheader"/>
            </w:pPr>
            <w:r w:rsidRPr="00397EBF">
              <w:t>Total</w:t>
            </w:r>
            <w:r w:rsidRPr="008F6300">
              <w:t xml:space="preserve"> </w:t>
            </w:r>
          </w:p>
          <w:p w14:paraId="4595805E" w14:textId="272A4761" w:rsidR="00A001F8" w:rsidRPr="008F6300" w:rsidRDefault="00A001F8" w:rsidP="00B477A9">
            <w:pPr>
              <w:pStyle w:val="Tabletext"/>
              <w:rPr>
                <w:rFonts w:cs="Times New Roman"/>
                <w:color w:val="000000"/>
              </w:rPr>
            </w:pPr>
            <w:r w:rsidRPr="00F776CA">
              <w:t>110,000</w:t>
            </w:r>
          </w:p>
        </w:tc>
        <w:tc>
          <w:tcPr>
            <w:tcW w:w="1743" w:type="dxa"/>
            <w:tcBorders>
              <w:top w:val="nil"/>
              <w:left w:val="nil"/>
              <w:bottom w:val="nil"/>
              <w:right w:val="nil"/>
            </w:tcBorders>
            <w:shd w:val="clear" w:color="000000" w:fill="FFFFFF"/>
            <w:noWrap/>
            <w:hideMark/>
          </w:tcPr>
          <w:p w14:paraId="136A7D2E" w14:textId="6C14B965" w:rsidR="00A001F8" w:rsidRPr="008F6300" w:rsidRDefault="00A550E7" w:rsidP="00AE7CA0">
            <w:pPr>
              <w:spacing w:after="0"/>
              <w:rPr>
                <w:rFonts w:eastAsia="Times New Roman" w:cs="Times New Roman"/>
                <w:color w:val="000000"/>
              </w:rPr>
            </w:pPr>
            <w:r w:rsidRPr="008F6300">
              <w:rPr>
                <w:rFonts w:eastAsia="Times New Roman" w:cs="Times New Roman"/>
                <w:b/>
                <w:bCs/>
                <w:color w:val="000000"/>
              </w:rPr>
              <w:t>Established</w:t>
            </w:r>
            <w:r w:rsidRPr="00397EBF">
              <w:rPr>
                <w:rFonts w:eastAsia="Times New Roman" w:cs="Times New Roman"/>
                <w:b/>
                <w:bCs/>
                <w:color w:val="000000"/>
              </w:rPr>
              <w:t xml:space="preserve"> </w:t>
            </w:r>
            <w:r w:rsidR="00A001F8" w:rsidRPr="00F776CA">
              <w:rPr>
                <w:rFonts w:ascii="Calibri" w:eastAsia="Times New Roman" w:hAnsi="Calibri" w:cs="Tahoma"/>
                <w:sz w:val="20"/>
                <w:szCs w:val="20"/>
              </w:rPr>
              <w:t>110,000</w:t>
            </w:r>
          </w:p>
        </w:tc>
        <w:tc>
          <w:tcPr>
            <w:tcW w:w="1763" w:type="dxa"/>
            <w:tcBorders>
              <w:top w:val="nil"/>
              <w:left w:val="nil"/>
              <w:bottom w:val="nil"/>
              <w:right w:val="nil"/>
            </w:tcBorders>
            <w:shd w:val="clear" w:color="000000" w:fill="FFFFFF"/>
            <w:noWrap/>
            <w:hideMark/>
          </w:tcPr>
          <w:p w14:paraId="552D4C1E" w14:textId="77777777" w:rsidR="00421846" w:rsidRDefault="00421846" w:rsidP="00AE7CA0">
            <w:pPr>
              <w:pStyle w:val="Tableheader"/>
            </w:pPr>
            <w:r w:rsidRPr="00397EBF">
              <w:t>Greenfields</w:t>
            </w:r>
            <w:r w:rsidRPr="008F6300">
              <w:t xml:space="preserve"> </w:t>
            </w:r>
          </w:p>
          <w:p w14:paraId="7750F7D1" w14:textId="45CE055F" w:rsidR="00A001F8" w:rsidRPr="008F6300" w:rsidRDefault="00A001F8" w:rsidP="00D158DC">
            <w:pPr>
              <w:pStyle w:val="Tabletext"/>
              <w:rPr>
                <w:rFonts w:cs="Times New Roman"/>
                <w:color w:val="000000"/>
              </w:rPr>
            </w:pPr>
            <w:r w:rsidRPr="00F776CA">
              <w:t>0</w:t>
            </w:r>
          </w:p>
        </w:tc>
      </w:tr>
      <w:tr w:rsidR="00A001F8" w:rsidRPr="008F6300" w14:paraId="726E7A32" w14:textId="77777777" w:rsidTr="00AE7CA0">
        <w:trPr>
          <w:trHeight w:val="402"/>
        </w:trPr>
        <w:tc>
          <w:tcPr>
            <w:tcW w:w="2551" w:type="dxa"/>
            <w:tcBorders>
              <w:top w:val="nil"/>
              <w:left w:val="nil"/>
              <w:bottom w:val="nil"/>
              <w:right w:val="nil"/>
            </w:tcBorders>
            <w:shd w:val="clear" w:color="000000" w:fill="F2F2F2"/>
            <w:noWrap/>
            <w:hideMark/>
          </w:tcPr>
          <w:p w14:paraId="6E059020" w14:textId="77777777" w:rsidR="00A550E7" w:rsidRDefault="00A550E7" w:rsidP="00AE7CA0">
            <w:pPr>
              <w:pStyle w:val="Tableheader"/>
            </w:pPr>
            <w:r w:rsidRPr="00397EBF">
              <w:t>Region</w:t>
            </w:r>
            <w:r w:rsidRPr="008F6300">
              <w:t xml:space="preserve"> </w:t>
            </w:r>
          </w:p>
          <w:p w14:paraId="4CBD374E" w14:textId="667720EC" w:rsidR="00A001F8" w:rsidRPr="008F6300" w:rsidRDefault="00A001F8" w:rsidP="00B477A9">
            <w:pPr>
              <w:pStyle w:val="Tabletext"/>
              <w:rPr>
                <w:rFonts w:cs="Times New Roman"/>
                <w:color w:val="000000"/>
              </w:rPr>
            </w:pPr>
            <w:r w:rsidRPr="00F776CA">
              <w:t>Eastern</w:t>
            </w:r>
          </w:p>
        </w:tc>
        <w:tc>
          <w:tcPr>
            <w:tcW w:w="1503" w:type="dxa"/>
            <w:tcBorders>
              <w:top w:val="nil"/>
              <w:left w:val="nil"/>
              <w:bottom w:val="nil"/>
              <w:right w:val="nil"/>
            </w:tcBorders>
            <w:shd w:val="clear" w:color="000000" w:fill="F2F2F2"/>
            <w:noWrap/>
            <w:hideMark/>
          </w:tcPr>
          <w:p w14:paraId="2CB90CA8" w14:textId="77777777" w:rsidR="00A550E7" w:rsidRDefault="00A550E7" w:rsidP="00AE7CA0">
            <w:pPr>
              <w:pStyle w:val="Tableheader"/>
            </w:pPr>
            <w:r w:rsidRPr="00397EBF">
              <w:t>Total</w:t>
            </w:r>
            <w:r w:rsidRPr="008F6300">
              <w:t xml:space="preserve"> </w:t>
            </w:r>
          </w:p>
          <w:p w14:paraId="11FF7824" w14:textId="52274533" w:rsidR="00A001F8" w:rsidRPr="008F6300" w:rsidRDefault="00A001F8" w:rsidP="00B477A9">
            <w:pPr>
              <w:pStyle w:val="Tabletext"/>
              <w:rPr>
                <w:rFonts w:cs="Times New Roman"/>
                <w:color w:val="000000"/>
              </w:rPr>
            </w:pPr>
            <w:r w:rsidRPr="00F776CA">
              <w:t>175,000</w:t>
            </w:r>
          </w:p>
        </w:tc>
        <w:tc>
          <w:tcPr>
            <w:tcW w:w="1743" w:type="dxa"/>
            <w:tcBorders>
              <w:top w:val="nil"/>
              <w:left w:val="nil"/>
              <w:bottom w:val="nil"/>
              <w:right w:val="nil"/>
            </w:tcBorders>
            <w:shd w:val="clear" w:color="000000" w:fill="F2F2F2"/>
            <w:noWrap/>
            <w:hideMark/>
          </w:tcPr>
          <w:p w14:paraId="10B0B787" w14:textId="4ED83A2F" w:rsidR="00A001F8" w:rsidRPr="008F6300" w:rsidRDefault="00A550E7" w:rsidP="00AE7CA0">
            <w:pPr>
              <w:spacing w:after="0"/>
              <w:rPr>
                <w:rFonts w:eastAsia="Times New Roman" w:cs="Times New Roman"/>
                <w:color w:val="000000"/>
              </w:rPr>
            </w:pPr>
            <w:r w:rsidRPr="008F6300">
              <w:rPr>
                <w:rFonts w:eastAsia="Times New Roman" w:cs="Times New Roman"/>
                <w:b/>
                <w:bCs/>
                <w:color w:val="000000"/>
              </w:rPr>
              <w:t>Established</w:t>
            </w:r>
            <w:r w:rsidRPr="00397EBF">
              <w:rPr>
                <w:rFonts w:eastAsia="Times New Roman" w:cs="Times New Roman"/>
                <w:b/>
                <w:bCs/>
                <w:color w:val="000000"/>
              </w:rPr>
              <w:t xml:space="preserve"> </w:t>
            </w:r>
            <w:r w:rsidR="00A001F8" w:rsidRPr="00F776CA">
              <w:rPr>
                <w:rFonts w:ascii="Calibri" w:eastAsia="Times New Roman" w:hAnsi="Calibri" w:cs="Tahoma"/>
                <w:sz w:val="20"/>
                <w:szCs w:val="20"/>
              </w:rPr>
              <w:t>175,000</w:t>
            </w:r>
          </w:p>
        </w:tc>
        <w:tc>
          <w:tcPr>
            <w:tcW w:w="1763" w:type="dxa"/>
            <w:tcBorders>
              <w:top w:val="nil"/>
              <w:left w:val="nil"/>
              <w:bottom w:val="nil"/>
              <w:right w:val="nil"/>
            </w:tcBorders>
            <w:shd w:val="clear" w:color="000000" w:fill="F2F2F2"/>
            <w:noWrap/>
            <w:hideMark/>
          </w:tcPr>
          <w:p w14:paraId="0A5B384F" w14:textId="77777777" w:rsidR="00421846" w:rsidRDefault="00421846" w:rsidP="00AE7CA0">
            <w:pPr>
              <w:pStyle w:val="Tableheader"/>
            </w:pPr>
            <w:r w:rsidRPr="00397EBF">
              <w:t>Greenfields</w:t>
            </w:r>
            <w:r w:rsidRPr="008F6300">
              <w:t xml:space="preserve"> </w:t>
            </w:r>
          </w:p>
          <w:p w14:paraId="667D5D3A" w14:textId="688BEBEA" w:rsidR="00A001F8" w:rsidRPr="008F6300" w:rsidRDefault="00A001F8" w:rsidP="00D4739B">
            <w:pPr>
              <w:pStyle w:val="Tabletext"/>
              <w:rPr>
                <w:rFonts w:cs="Times New Roman"/>
                <w:color w:val="000000"/>
              </w:rPr>
            </w:pPr>
            <w:r w:rsidRPr="00F776CA">
              <w:t>0</w:t>
            </w:r>
          </w:p>
        </w:tc>
      </w:tr>
      <w:tr w:rsidR="00A001F8" w:rsidRPr="008F6300" w14:paraId="0BE89D2F" w14:textId="77777777" w:rsidTr="00AE7CA0">
        <w:trPr>
          <w:trHeight w:val="402"/>
        </w:trPr>
        <w:tc>
          <w:tcPr>
            <w:tcW w:w="2551" w:type="dxa"/>
            <w:tcBorders>
              <w:top w:val="nil"/>
              <w:left w:val="nil"/>
              <w:bottom w:val="nil"/>
              <w:right w:val="nil"/>
            </w:tcBorders>
            <w:shd w:val="clear" w:color="000000" w:fill="FFFFFF"/>
            <w:noWrap/>
            <w:hideMark/>
          </w:tcPr>
          <w:p w14:paraId="12861E6D" w14:textId="77777777" w:rsidR="00A550E7" w:rsidRDefault="00A550E7" w:rsidP="00AE7CA0">
            <w:pPr>
              <w:pStyle w:val="Tableheader"/>
            </w:pPr>
            <w:r w:rsidRPr="00397EBF">
              <w:t>Region</w:t>
            </w:r>
            <w:r w:rsidRPr="008F6300">
              <w:t xml:space="preserve"> </w:t>
            </w:r>
          </w:p>
          <w:p w14:paraId="1352C13C" w14:textId="3E49EF13" w:rsidR="00A001F8" w:rsidRPr="008F6300" w:rsidRDefault="00A001F8" w:rsidP="00B477A9">
            <w:pPr>
              <w:pStyle w:val="Tabletext"/>
              <w:rPr>
                <w:rFonts w:cs="Times New Roman"/>
                <w:color w:val="000000"/>
              </w:rPr>
            </w:pPr>
            <w:r w:rsidRPr="00F776CA">
              <w:t>Southern</w:t>
            </w:r>
          </w:p>
        </w:tc>
        <w:tc>
          <w:tcPr>
            <w:tcW w:w="1503" w:type="dxa"/>
            <w:tcBorders>
              <w:top w:val="nil"/>
              <w:left w:val="nil"/>
              <w:bottom w:val="nil"/>
              <w:right w:val="nil"/>
            </w:tcBorders>
            <w:shd w:val="clear" w:color="000000" w:fill="FFFFFF"/>
            <w:noWrap/>
            <w:hideMark/>
          </w:tcPr>
          <w:p w14:paraId="0DF151AA" w14:textId="77777777" w:rsidR="00A550E7" w:rsidRDefault="00A550E7" w:rsidP="00AE7CA0">
            <w:pPr>
              <w:pStyle w:val="Tableheader"/>
            </w:pPr>
            <w:r w:rsidRPr="00397EBF">
              <w:t>Total</w:t>
            </w:r>
            <w:r w:rsidRPr="008F6300">
              <w:t xml:space="preserve"> </w:t>
            </w:r>
          </w:p>
          <w:p w14:paraId="68CBD204" w14:textId="7DD699A1" w:rsidR="00A001F8" w:rsidRPr="008F6300" w:rsidRDefault="00A001F8" w:rsidP="00B477A9">
            <w:pPr>
              <w:pStyle w:val="Tabletext"/>
              <w:rPr>
                <w:rFonts w:cs="Times New Roman"/>
                <w:color w:val="000000"/>
              </w:rPr>
            </w:pPr>
            <w:r w:rsidRPr="00F776CA">
              <w:t>310,000</w:t>
            </w:r>
          </w:p>
        </w:tc>
        <w:tc>
          <w:tcPr>
            <w:tcW w:w="1743" w:type="dxa"/>
            <w:tcBorders>
              <w:top w:val="nil"/>
              <w:left w:val="nil"/>
              <w:bottom w:val="nil"/>
              <w:right w:val="nil"/>
            </w:tcBorders>
            <w:shd w:val="clear" w:color="000000" w:fill="FFFFFF"/>
            <w:noWrap/>
            <w:hideMark/>
          </w:tcPr>
          <w:p w14:paraId="6E44DEA2" w14:textId="38D01E8A" w:rsidR="00A001F8" w:rsidRPr="008F6300" w:rsidRDefault="00A550E7" w:rsidP="00AE7CA0">
            <w:pPr>
              <w:spacing w:after="0"/>
              <w:rPr>
                <w:rFonts w:eastAsia="Times New Roman" w:cs="Times New Roman"/>
                <w:color w:val="000000"/>
              </w:rPr>
            </w:pPr>
            <w:r w:rsidRPr="008F6300">
              <w:rPr>
                <w:rFonts w:eastAsia="Times New Roman" w:cs="Times New Roman"/>
                <w:b/>
                <w:bCs/>
                <w:color w:val="000000"/>
              </w:rPr>
              <w:t>Established</w:t>
            </w:r>
            <w:r w:rsidRPr="00397EBF">
              <w:rPr>
                <w:rFonts w:eastAsia="Times New Roman" w:cs="Times New Roman"/>
                <w:b/>
                <w:bCs/>
                <w:color w:val="000000"/>
              </w:rPr>
              <w:t xml:space="preserve"> </w:t>
            </w:r>
            <w:r w:rsidR="00A001F8" w:rsidRPr="00F776CA">
              <w:rPr>
                <w:rFonts w:ascii="Calibri" w:eastAsia="Times New Roman" w:hAnsi="Calibri" w:cs="Tahoma"/>
                <w:sz w:val="20"/>
                <w:szCs w:val="20"/>
              </w:rPr>
              <w:t>185,000</w:t>
            </w:r>
          </w:p>
        </w:tc>
        <w:tc>
          <w:tcPr>
            <w:tcW w:w="1763" w:type="dxa"/>
            <w:tcBorders>
              <w:top w:val="nil"/>
              <w:left w:val="nil"/>
              <w:bottom w:val="nil"/>
              <w:right w:val="nil"/>
            </w:tcBorders>
            <w:shd w:val="clear" w:color="000000" w:fill="FFFFFF"/>
            <w:noWrap/>
            <w:hideMark/>
          </w:tcPr>
          <w:p w14:paraId="631DDE5E" w14:textId="51F920FE" w:rsidR="00A001F8" w:rsidRPr="008F6300" w:rsidRDefault="00421846" w:rsidP="00AE7CA0">
            <w:pPr>
              <w:spacing w:after="0"/>
              <w:rPr>
                <w:rFonts w:eastAsia="Times New Roman" w:cs="Times New Roman"/>
                <w:color w:val="000000"/>
              </w:rPr>
            </w:pPr>
            <w:r w:rsidRPr="008F6300">
              <w:rPr>
                <w:rFonts w:eastAsia="Times New Roman" w:cs="Times New Roman"/>
                <w:b/>
                <w:bCs/>
                <w:color w:val="000000"/>
              </w:rPr>
              <w:t>Greenfields</w:t>
            </w:r>
            <w:r w:rsidRPr="00397EBF">
              <w:rPr>
                <w:rFonts w:eastAsia="Times New Roman" w:cs="Times New Roman"/>
                <w:b/>
                <w:bCs/>
                <w:color w:val="000000"/>
              </w:rPr>
              <w:t xml:space="preserve"> </w:t>
            </w:r>
            <w:r w:rsidR="00A001F8" w:rsidRPr="00F776CA">
              <w:rPr>
                <w:rFonts w:ascii="Calibri" w:eastAsia="Times New Roman" w:hAnsi="Calibri" w:cs="Tahoma"/>
                <w:sz w:val="20"/>
                <w:szCs w:val="20"/>
              </w:rPr>
              <w:t>125,000</w:t>
            </w:r>
          </w:p>
        </w:tc>
      </w:tr>
      <w:tr w:rsidR="00A001F8" w:rsidRPr="008F6300" w14:paraId="756A1D22" w14:textId="77777777" w:rsidTr="00AE7CA0">
        <w:trPr>
          <w:trHeight w:val="402"/>
        </w:trPr>
        <w:tc>
          <w:tcPr>
            <w:tcW w:w="2551" w:type="dxa"/>
            <w:tcBorders>
              <w:top w:val="nil"/>
              <w:left w:val="nil"/>
              <w:bottom w:val="nil"/>
              <w:right w:val="nil"/>
            </w:tcBorders>
            <w:shd w:val="clear" w:color="000000" w:fill="D9D9D9"/>
            <w:noWrap/>
            <w:hideMark/>
          </w:tcPr>
          <w:p w14:paraId="75E2D02A" w14:textId="51E47578" w:rsidR="00A001F8" w:rsidRPr="008F6300" w:rsidRDefault="00A001F8" w:rsidP="00AE7CA0">
            <w:pPr>
              <w:spacing w:after="0"/>
              <w:rPr>
                <w:rFonts w:eastAsia="Times New Roman" w:cs="Times New Roman"/>
                <w:b/>
                <w:bCs/>
                <w:color w:val="000000"/>
              </w:rPr>
            </w:pPr>
          </w:p>
        </w:tc>
        <w:tc>
          <w:tcPr>
            <w:tcW w:w="1503" w:type="dxa"/>
            <w:tcBorders>
              <w:top w:val="nil"/>
              <w:left w:val="nil"/>
              <w:bottom w:val="nil"/>
              <w:right w:val="nil"/>
            </w:tcBorders>
            <w:shd w:val="clear" w:color="000000" w:fill="D9D9D9"/>
            <w:noWrap/>
            <w:hideMark/>
          </w:tcPr>
          <w:p w14:paraId="71F34A1D" w14:textId="77777777" w:rsidR="00A001F8" w:rsidRDefault="00421846" w:rsidP="00B477A9">
            <w:pPr>
              <w:pStyle w:val="Tabletext"/>
            </w:pPr>
            <w:r>
              <w:rPr>
                <w:rFonts w:cs="Times New Roman"/>
                <w:b/>
                <w:bCs/>
                <w:color w:val="000000"/>
              </w:rPr>
              <w:t xml:space="preserve">Total Melbourne </w:t>
            </w:r>
            <w:r w:rsidR="00A001F8" w:rsidRPr="00F776CA">
              <w:t>1,550,000</w:t>
            </w:r>
          </w:p>
          <w:p w14:paraId="1958CF06" w14:textId="1D6F3D4A" w:rsidR="00F776CA" w:rsidRPr="008F6300" w:rsidRDefault="00F776CA" w:rsidP="00B477A9">
            <w:pPr>
              <w:pStyle w:val="Tabletext"/>
              <w:rPr>
                <w:rFonts w:cs="Times New Roman"/>
                <w:b/>
                <w:bCs/>
                <w:color w:val="000000"/>
              </w:rPr>
            </w:pPr>
            <w:r w:rsidRPr="00F776CA">
              <w:t>100%</w:t>
            </w:r>
          </w:p>
        </w:tc>
        <w:tc>
          <w:tcPr>
            <w:tcW w:w="1743" w:type="dxa"/>
            <w:tcBorders>
              <w:top w:val="nil"/>
              <w:left w:val="nil"/>
              <w:bottom w:val="nil"/>
              <w:right w:val="nil"/>
            </w:tcBorders>
            <w:shd w:val="clear" w:color="000000" w:fill="D9D9D9"/>
            <w:noWrap/>
            <w:hideMark/>
          </w:tcPr>
          <w:p w14:paraId="3B8E38BF" w14:textId="77777777" w:rsidR="00A001F8" w:rsidRDefault="00421846" w:rsidP="0013603E">
            <w:pPr>
              <w:pStyle w:val="Tabletext"/>
            </w:pPr>
            <w:r>
              <w:rPr>
                <w:rFonts w:cs="Times New Roman"/>
                <w:b/>
                <w:bCs/>
                <w:color w:val="000000"/>
              </w:rPr>
              <w:t xml:space="preserve">Total Melbourne </w:t>
            </w:r>
            <w:r w:rsidRPr="008F6300">
              <w:rPr>
                <w:rFonts w:cs="Times New Roman"/>
                <w:b/>
                <w:bCs/>
                <w:color w:val="000000"/>
              </w:rPr>
              <w:t xml:space="preserve">Established </w:t>
            </w:r>
            <w:r w:rsidR="00A001F8" w:rsidRPr="00F776CA">
              <w:t>1,010,000</w:t>
            </w:r>
          </w:p>
          <w:p w14:paraId="7F0AE514" w14:textId="5A23DC2A" w:rsidR="00F776CA" w:rsidRPr="008F6300" w:rsidRDefault="00F776CA" w:rsidP="0013603E">
            <w:pPr>
              <w:pStyle w:val="Tabletext"/>
              <w:rPr>
                <w:rFonts w:cs="Times New Roman"/>
                <w:b/>
                <w:bCs/>
                <w:color w:val="000000"/>
              </w:rPr>
            </w:pPr>
            <w:r w:rsidRPr="00F776CA">
              <w:t>65%</w:t>
            </w:r>
          </w:p>
        </w:tc>
        <w:tc>
          <w:tcPr>
            <w:tcW w:w="1763" w:type="dxa"/>
            <w:tcBorders>
              <w:top w:val="nil"/>
              <w:left w:val="nil"/>
              <w:bottom w:val="nil"/>
              <w:right w:val="nil"/>
            </w:tcBorders>
            <w:shd w:val="clear" w:color="000000" w:fill="D9D9D9"/>
            <w:noWrap/>
            <w:hideMark/>
          </w:tcPr>
          <w:p w14:paraId="1CBB48ED" w14:textId="77777777" w:rsidR="00A001F8" w:rsidRDefault="00421846" w:rsidP="00C47B9B">
            <w:pPr>
              <w:pStyle w:val="Tabletext"/>
            </w:pPr>
            <w:r>
              <w:rPr>
                <w:rFonts w:cs="Times New Roman"/>
                <w:b/>
                <w:bCs/>
                <w:color w:val="000000"/>
              </w:rPr>
              <w:t xml:space="preserve">Total Melbourne </w:t>
            </w:r>
            <w:r w:rsidRPr="008F6300">
              <w:rPr>
                <w:rFonts w:cs="Times New Roman"/>
                <w:b/>
                <w:bCs/>
                <w:color w:val="000000"/>
              </w:rPr>
              <w:t xml:space="preserve">Greenfields </w:t>
            </w:r>
            <w:r w:rsidR="00A001F8" w:rsidRPr="00F776CA">
              <w:t>540,000</w:t>
            </w:r>
          </w:p>
          <w:p w14:paraId="6003308B" w14:textId="57E9680A" w:rsidR="00F776CA" w:rsidRPr="008F6300" w:rsidRDefault="00F776CA" w:rsidP="00C47B9B">
            <w:pPr>
              <w:pStyle w:val="Tabletext"/>
              <w:rPr>
                <w:rFonts w:cs="Times New Roman"/>
                <w:b/>
                <w:bCs/>
                <w:color w:val="000000"/>
              </w:rPr>
            </w:pPr>
            <w:r w:rsidRPr="00F776CA">
              <w:t>35%</w:t>
            </w:r>
          </w:p>
        </w:tc>
      </w:tr>
      <w:tr w:rsidR="00A001F8" w:rsidRPr="008F6300" w14:paraId="3E29504B" w14:textId="77777777" w:rsidTr="00AE7CA0">
        <w:trPr>
          <w:trHeight w:val="300"/>
        </w:trPr>
        <w:tc>
          <w:tcPr>
            <w:tcW w:w="2551" w:type="dxa"/>
            <w:tcBorders>
              <w:top w:val="nil"/>
              <w:left w:val="nil"/>
              <w:bottom w:val="nil"/>
              <w:right w:val="nil"/>
            </w:tcBorders>
            <w:shd w:val="clear" w:color="000000" w:fill="FFFFFF"/>
            <w:noWrap/>
            <w:hideMark/>
          </w:tcPr>
          <w:p w14:paraId="6E672112" w14:textId="77777777" w:rsidR="00A001F8" w:rsidRPr="008F6300" w:rsidRDefault="00A001F8" w:rsidP="00AE7CA0">
            <w:pPr>
              <w:spacing w:after="0"/>
              <w:rPr>
                <w:rFonts w:eastAsia="Times New Roman" w:cs="Times New Roman"/>
                <w:color w:val="000000"/>
              </w:rPr>
            </w:pPr>
            <w:r w:rsidRPr="008F6300">
              <w:rPr>
                <w:rFonts w:eastAsia="Times New Roman" w:cs="Times New Roman"/>
                <w:color w:val="000000"/>
              </w:rPr>
              <w:t> </w:t>
            </w:r>
          </w:p>
        </w:tc>
        <w:tc>
          <w:tcPr>
            <w:tcW w:w="1503" w:type="dxa"/>
            <w:tcBorders>
              <w:top w:val="nil"/>
              <w:left w:val="nil"/>
              <w:bottom w:val="nil"/>
              <w:right w:val="nil"/>
            </w:tcBorders>
            <w:shd w:val="clear" w:color="000000" w:fill="FFFFFF"/>
            <w:noWrap/>
            <w:hideMark/>
          </w:tcPr>
          <w:p w14:paraId="056C9C90" w14:textId="77777777" w:rsidR="00A001F8" w:rsidRPr="008F6300" w:rsidRDefault="00A001F8" w:rsidP="00AE7CA0">
            <w:pPr>
              <w:spacing w:after="0"/>
              <w:rPr>
                <w:rFonts w:eastAsia="Times New Roman" w:cs="Times New Roman"/>
                <w:color w:val="000000"/>
              </w:rPr>
            </w:pPr>
            <w:r w:rsidRPr="008F6300">
              <w:rPr>
                <w:rFonts w:eastAsia="Times New Roman" w:cs="Times New Roman"/>
                <w:color w:val="000000"/>
              </w:rPr>
              <w:t> </w:t>
            </w:r>
          </w:p>
        </w:tc>
        <w:tc>
          <w:tcPr>
            <w:tcW w:w="1743" w:type="dxa"/>
            <w:tcBorders>
              <w:top w:val="nil"/>
              <w:left w:val="nil"/>
              <w:bottom w:val="nil"/>
              <w:right w:val="nil"/>
            </w:tcBorders>
            <w:shd w:val="clear" w:color="000000" w:fill="FFFFFF"/>
            <w:noWrap/>
            <w:hideMark/>
          </w:tcPr>
          <w:p w14:paraId="32BEFEE1" w14:textId="77777777" w:rsidR="00A001F8" w:rsidRPr="008F6300" w:rsidRDefault="00A001F8" w:rsidP="00AE7CA0">
            <w:pPr>
              <w:spacing w:after="0"/>
              <w:rPr>
                <w:rFonts w:eastAsia="Times New Roman" w:cs="Times New Roman"/>
                <w:color w:val="000000"/>
              </w:rPr>
            </w:pPr>
            <w:r w:rsidRPr="008F6300">
              <w:rPr>
                <w:rFonts w:eastAsia="Times New Roman" w:cs="Times New Roman"/>
                <w:color w:val="000000"/>
              </w:rPr>
              <w:t> </w:t>
            </w:r>
          </w:p>
        </w:tc>
        <w:tc>
          <w:tcPr>
            <w:tcW w:w="1763" w:type="dxa"/>
            <w:tcBorders>
              <w:top w:val="nil"/>
              <w:left w:val="nil"/>
              <w:bottom w:val="nil"/>
              <w:right w:val="nil"/>
            </w:tcBorders>
            <w:shd w:val="clear" w:color="000000" w:fill="FFFFFF"/>
            <w:noWrap/>
            <w:hideMark/>
          </w:tcPr>
          <w:p w14:paraId="6444CAEA" w14:textId="77777777" w:rsidR="00A001F8" w:rsidRPr="008F6300" w:rsidRDefault="00A001F8" w:rsidP="00AE7CA0">
            <w:pPr>
              <w:spacing w:after="0"/>
              <w:rPr>
                <w:rFonts w:eastAsia="Times New Roman" w:cs="Times New Roman"/>
                <w:color w:val="000000"/>
              </w:rPr>
            </w:pPr>
            <w:r w:rsidRPr="008F6300">
              <w:rPr>
                <w:rFonts w:eastAsia="Times New Roman" w:cs="Times New Roman"/>
                <w:color w:val="000000"/>
              </w:rPr>
              <w:t> </w:t>
            </w:r>
          </w:p>
        </w:tc>
      </w:tr>
    </w:tbl>
    <w:p w14:paraId="51FA2C8E" w14:textId="0271266D" w:rsidR="00A001F8" w:rsidRDefault="00083D9D" w:rsidP="00A53F34">
      <w:pPr>
        <w:pStyle w:val="Figurehead"/>
      </w:pPr>
      <w:r>
        <w:t>Scenario 2 Aspirational scenario</w:t>
      </w:r>
    </w:p>
    <w:p w14:paraId="281665CC" w14:textId="77777777" w:rsidR="00A33869" w:rsidRDefault="00A33869" w:rsidP="00A53F34">
      <w:pPr>
        <w:pStyle w:val="Figurehead"/>
        <w:rPr>
          <w:i/>
          <w:highlight w:val="yellow"/>
        </w:rPr>
      </w:pPr>
      <w:r w:rsidRPr="008F6300">
        <w:t>Net Dwelling Additions 2015-51</w:t>
      </w:r>
    </w:p>
    <w:tbl>
      <w:tblPr>
        <w:tblW w:w="7560" w:type="dxa"/>
        <w:tblInd w:w="93" w:type="dxa"/>
        <w:tblLook w:val="04A0" w:firstRow="1" w:lastRow="0" w:firstColumn="1" w:lastColumn="0" w:noHBand="0" w:noVBand="1"/>
        <w:tblCaption w:val="Figure 7 Housing distribution between established areas and growth area greenfields"/>
        <w:tblDescription w:val="Scenario 2 Aspirational scenario&#10;Net Dwelling Additions 2015-51&#10;"/>
      </w:tblPr>
      <w:tblGrid>
        <w:gridCol w:w="2551"/>
        <w:gridCol w:w="1503"/>
        <w:gridCol w:w="1743"/>
        <w:gridCol w:w="1763"/>
      </w:tblGrid>
      <w:tr w:rsidR="009C5A04" w:rsidRPr="008F6300" w14:paraId="73B95B1C" w14:textId="77777777" w:rsidTr="009372B0">
        <w:trPr>
          <w:trHeight w:val="402"/>
        </w:trPr>
        <w:tc>
          <w:tcPr>
            <w:tcW w:w="2551" w:type="dxa"/>
            <w:tcBorders>
              <w:top w:val="nil"/>
              <w:left w:val="nil"/>
              <w:bottom w:val="nil"/>
              <w:right w:val="nil"/>
            </w:tcBorders>
            <w:shd w:val="clear" w:color="000000" w:fill="F2F2F2"/>
            <w:noWrap/>
            <w:hideMark/>
          </w:tcPr>
          <w:p w14:paraId="1440795A" w14:textId="77777777" w:rsidR="00AE7CA0" w:rsidRDefault="00AE7CA0" w:rsidP="009372B0">
            <w:pPr>
              <w:pStyle w:val="Tableheader"/>
            </w:pPr>
            <w:r w:rsidRPr="000044A1">
              <w:t>Region</w:t>
            </w:r>
            <w:r>
              <w:t xml:space="preserve"> </w:t>
            </w:r>
          </w:p>
          <w:p w14:paraId="24178AAC" w14:textId="087C3715" w:rsidR="009C5A04" w:rsidRPr="008F6300" w:rsidRDefault="009C5A04" w:rsidP="009372B0">
            <w:pPr>
              <w:pStyle w:val="Tabletext"/>
              <w:rPr>
                <w:rFonts w:cs="Times New Roman"/>
                <w:color w:val="000000"/>
              </w:rPr>
            </w:pPr>
            <w:r w:rsidRPr="00C47B9B">
              <w:t>Inner Metro</w:t>
            </w:r>
          </w:p>
        </w:tc>
        <w:tc>
          <w:tcPr>
            <w:tcW w:w="1503" w:type="dxa"/>
            <w:tcBorders>
              <w:top w:val="nil"/>
              <w:left w:val="nil"/>
              <w:bottom w:val="nil"/>
              <w:right w:val="nil"/>
            </w:tcBorders>
            <w:shd w:val="clear" w:color="000000" w:fill="F2F2F2"/>
            <w:noWrap/>
            <w:hideMark/>
          </w:tcPr>
          <w:p w14:paraId="647A4DCD" w14:textId="77777777" w:rsidR="00AE7CA0" w:rsidRDefault="00AE7CA0" w:rsidP="009372B0">
            <w:pPr>
              <w:pStyle w:val="Tableheader"/>
            </w:pPr>
            <w:r w:rsidRPr="000044A1">
              <w:t>Total</w:t>
            </w:r>
            <w:r w:rsidRPr="008F6300">
              <w:t xml:space="preserve"> </w:t>
            </w:r>
          </w:p>
          <w:p w14:paraId="362FAF11" w14:textId="43079A26" w:rsidR="009C5A04" w:rsidRPr="008F6300" w:rsidRDefault="009C5A04" w:rsidP="009372B0">
            <w:pPr>
              <w:pStyle w:val="Tabletext"/>
              <w:rPr>
                <w:rFonts w:cs="Times New Roman"/>
                <w:color w:val="000000"/>
              </w:rPr>
            </w:pPr>
            <w:r w:rsidRPr="00C47B9B">
              <w:t>230,000</w:t>
            </w:r>
          </w:p>
        </w:tc>
        <w:tc>
          <w:tcPr>
            <w:tcW w:w="1743" w:type="dxa"/>
            <w:tcBorders>
              <w:top w:val="nil"/>
              <w:left w:val="nil"/>
              <w:bottom w:val="nil"/>
              <w:right w:val="nil"/>
            </w:tcBorders>
            <w:shd w:val="clear" w:color="000000" w:fill="F2F2F2"/>
            <w:noWrap/>
            <w:hideMark/>
          </w:tcPr>
          <w:p w14:paraId="5E5BFD0F" w14:textId="5C2E31F9" w:rsidR="009C5A04" w:rsidRPr="008F6300" w:rsidRDefault="00AE7CA0" w:rsidP="009372B0">
            <w:pPr>
              <w:spacing w:after="0"/>
              <w:rPr>
                <w:rFonts w:eastAsia="Times New Roman" w:cs="Times New Roman"/>
                <w:color w:val="000000"/>
              </w:rPr>
            </w:pPr>
            <w:r w:rsidRPr="008F6300">
              <w:rPr>
                <w:rFonts w:eastAsia="Times New Roman" w:cs="Times New Roman"/>
                <w:b/>
                <w:bCs/>
                <w:color w:val="000000"/>
              </w:rPr>
              <w:t>Established</w:t>
            </w:r>
            <w:r w:rsidRPr="000044A1">
              <w:rPr>
                <w:rFonts w:eastAsia="Times New Roman" w:cs="Times New Roman"/>
                <w:b/>
                <w:bCs/>
                <w:color w:val="000000"/>
              </w:rPr>
              <w:t xml:space="preserve"> </w:t>
            </w:r>
            <w:r w:rsidR="009C5A04" w:rsidRPr="00C47B9B">
              <w:rPr>
                <w:rFonts w:ascii="Calibri" w:eastAsia="Times New Roman" w:hAnsi="Calibri" w:cs="Tahoma"/>
                <w:sz w:val="20"/>
                <w:szCs w:val="20"/>
              </w:rPr>
              <w:t>230,000</w:t>
            </w:r>
          </w:p>
        </w:tc>
        <w:tc>
          <w:tcPr>
            <w:tcW w:w="1763" w:type="dxa"/>
            <w:tcBorders>
              <w:top w:val="nil"/>
              <w:left w:val="nil"/>
              <w:bottom w:val="nil"/>
              <w:right w:val="nil"/>
            </w:tcBorders>
            <w:shd w:val="clear" w:color="000000" w:fill="F2F2F2"/>
            <w:noWrap/>
            <w:hideMark/>
          </w:tcPr>
          <w:p w14:paraId="5B28CE1F" w14:textId="77777777" w:rsidR="0096048A" w:rsidRDefault="0096048A" w:rsidP="009372B0">
            <w:pPr>
              <w:pStyle w:val="Tableheader"/>
            </w:pPr>
            <w:r w:rsidRPr="000044A1">
              <w:t>Greenfields</w:t>
            </w:r>
            <w:r w:rsidRPr="008F6300">
              <w:t xml:space="preserve"> </w:t>
            </w:r>
          </w:p>
          <w:p w14:paraId="0A081925" w14:textId="47786270" w:rsidR="009C5A04" w:rsidRPr="008F6300" w:rsidRDefault="009C5A04" w:rsidP="009372B0">
            <w:pPr>
              <w:pStyle w:val="Tabletext"/>
              <w:rPr>
                <w:rFonts w:cs="Times New Roman"/>
                <w:color w:val="000000"/>
              </w:rPr>
            </w:pPr>
            <w:r w:rsidRPr="00C47B9B">
              <w:t>0</w:t>
            </w:r>
          </w:p>
        </w:tc>
      </w:tr>
      <w:tr w:rsidR="009C5A04" w:rsidRPr="008F6300" w14:paraId="74A25094" w14:textId="77777777" w:rsidTr="009372B0">
        <w:trPr>
          <w:trHeight w:val="402"/>
        </w:trPr>
        <w:tc>
          <w:tcPr>
            <w:tcW w:w="2551" w:type="dxa"/>
            <w:tcBorders>
              <w:top w:val="nil"/>
              <w:left w:val="nil"/>
              <w:bottom w:val="nil"/>
              <w:right w:val="nil"/>
            </w:tcBorders>
            <w:shd w:val="clear" w:color="000000" w:fill="FFFFFF"/>
            <w:noWrap/>
            <w:hideMark/>
          </w:tcPr>
          <w:p w14:paraId="452735EC" w14:textId="77777777" w:rsidR="00AE7CA0" w:rsidRDefault="00AE7CA0" w:rsidP="009372B0">
            <w:pPr>
              <w:pStyle w:val="Tableheader"/>
            </w:pPr>
            <w:r w:rsidRPr="000044A1">
              <w:t>Region</w:t>
            </w:r>
            <w:r w:rsidRPr="008F6300">
              <w:t xml:space="preserve"> </w:t>
            </w:r>
          </w:p>
          <w:p w14:paraId="28E923A1" w14:textId="0C4C6CD0" w:rsidR="009C5A04" w:rsidRPr="008F6300" w:rsidRDefault="009C5A04" w:rsidP="009372B0">
            <w:pPr>
              <w:pStyle w:val="Tabletext"/>
              <w:rPr>
                <w:rFonts w:cs="Times New Roman"/>
                <w:color w:val="000000"/>
              </w:rPr>
            </w:pPr>
            <w:r w:rsidRPr="00C47B9B">
              <w:t>Western</w:t>
            </w:r>
          </w:p>
        </w:tc>
        <w:tc>
          <w:tcPr>
            <w:tcW w:w="1503" w:type="dxa"/>
            <w:tcBorders>
              <w:top w:val="nil"/>
              <w:left w:val="nil"/>
              <w:bottom w:val="nil"/>
              <w:right w:val="nil"/>
            </w:tcBorders>
            <w:shd w:val="clear" w:color="000000" w:fill="FFFFFF"/>
            <w:noWrap/>
            <w:hideMark/>
          </w:tcPr>
          <w:p w14:paraId="2A1F7C50" w14:textId="77777777" w:rsidR="00AE7CA0" w:rsidRDefault="00AE7CA0" w:rsidP="009372B0">
            <w:pPr>
              <w:pStyle w:val="Tableheader"/>
            </w:pPr>
            <w:r w:rsidRPr="000044A1">
              <w:t>Total</w:t>
            </w:r>
            <w:r w:rsidRPr="008F6300">
              <w:t xml:space="preserve"> </w:t>
            </w:r>
          </w:p>
          <w:p w14:paraId="1308A4E4" w14:textId="14F0CE13" w:rsidR="009C5A04" w:rsidRPr="008F6300" w:rsidRDefault="009C5A04" w:rsidP="009372B0">
            <w:pPr>
              <w:pStyle w:val="Tabletext"/>
              <w:rPr>
                <w:rFonts w:cs="Times New Roman"/>
                <w:color w:val="000000"/>
              </w:rPr>
            </w:pPr>
            <w:r w:rsidRPr="00C47B9B">
              <w:t>365,000</w:t>
            </w:r>
          </w:p>
        </w:tc>
        <w:tc>
          <w:tcPr>
            <w:tcW w:w="1743" w:type="dxa"/>
            <w:tcBorders>
              <w:top w:val="nil"/>
              <w:left w:val="nil"/>
              <w:bottom w:val="nil"/>
              <w:right w:val="nil"/>
            </w:tcBorders>
            <w:shd w:val="clear" w:color="000000" w:fill="FFFFFF"/>
            <w:noWrap/>
            <w:hideMark/>
          </w:tcPr>
          <w:p w14:paraId="4DAA8AA8" w14:textId="7CD5D88A" w:rsidR="009C5A04" w:rsidRPr="008F6300" w:rsidRDefault="00AE7CA0" w:rsidP="009372B0">
            <w:pPr>
              <w:spacing w:after="0"/>
              <w:rPr>
                <w:rFonts w:eastAsia="Times New Roman" w:cs="Times New Roman"/>
                <w:color w:val="000000"/>
              </w:rPr>
            </w:pPr>
            <w:r w:rsidRPr="008F6300">
              <w:rPr>
                <w:rFonts w:eastAsia="Times New Roman" w:cs="Times New Roman"/>
                <w:b/>
                <w:bCs/>
                <w:color w:val="000000"/>
              </w:rPr>
              <w:t>Established</w:t>
            </w:r>
            <w:r w:rsidRPr="000044A1">
              <w:rPr>
                <w:rFonts w:eastAsia="Times New Roman" w:cs="Times New Roman"/>
                <w:b/>
                <w:bCs/>
                <w:color w:val="000000"/>
              </w:rPr>
              <w:t xml:space="preserve"> </w:t>
            </w:r>
            <w:r w:rsidR="009C5A04" w:rsidRPr="00C47B9B">
              <w:rPr>
                <w:rFonts w:ascii="Calibri" w:eastAsia="Times New Roman" w:hAnsi="Calibri" w:cs="Tahoma"/>
                <w:sz w:val="20"/>
                <w:szCs w:val="20"/>
              </w:rPr>
              <w:t>160,000</w:t>
            </w:r>
          </w:p>
        </w:tc>
        <w:tc>
          <w:tcPr>
            <w:tcW w:w="1763" w:type="dxa"/>
            <w:tcBorders>
              <w:top w:val="nil"/>
              <w:left w:val="nil"/>
              <w:bottom w:val="nil"/>
              <w:right w:val="nil"/>
            </w:tcBorders>
            <w:shd w:val="clear" w:color="000000" w:fill="FFFFFF"/>
            <w:noWrap/>
            <w:hideMark/>
          </w:tcPr>
          <w:p w14:paraId="229621FB" w14:textId="777F30D3" w:rsidR="009C5A04" w:rsidRPr="008F6300" w:rsidRDefault="0096048A" w:rsidP="009372B0">
            <w:pPr>
              <w:spacing w:after="0"/>
              <w:rPr>
                <w:rFonts w:eastAsia="Times New Roman" w:cs="Times New Roman"/>
                <w:color w:val="000000"/>
              </w:rPr>
            </w:pPr>
            <w:r w:rsidRPr="008F6300">
              <w:rPr>
                <w:rFonts w:eastAsia="Times New Roman" w:cs="Times New Roman"/>
                <w:b/>
                <w:bCs/>
                <w:color w:val="000000"/>
              </w:rPr>
              <w:t>Greenfields</w:t>
            </w:r>
            <w:r w:rsidRPr="000044A1">
              <w:rPr>
                <w:rFonts w:eastAsia="Times New Roman" w:cs="Times New Roman"/>
                <w:b/>
                <w:bCs/>
                <w:color w:val="000000"/>
              </w:rPr>
              <w:t xml:space="preserve"> </w:t>
            </w:r>
            <w:r w:rsidR="009C5A04" w:rsidRPr="00C47B9B">
              <w:rPr>
                <w:rFonts w:ascii="Calibri" w:eastAsia="Times New Roman" w:hAnsi="Calibri" w:cs="Tahoma"/>
                <w:sz w:val="20"/>
                <w:szCs w:val="20"/>
              </w:rPr>
              <w:t>205,000</w:t>
            </w:r>
          </w:p>
        </w:tc>
      </w:tr>
      <w:tr w:rsidR="009C5A04" w:rsidRPr="008F6300" w14:paraId="45647804" w14:textId="77777777" w:rsidTr="009372B0">
        <w:trPr>
          <w:trHeight w:val="402"/>
        </w:trPr>
        <w:tc>
          <w:tcPr>
            <w:tcW w:w="2551" w:type="dxa"/>
            <w:tcBorders>
              <w:top w:val="nil"/>
              <w:left w:val="nil"/>
              <w:bottom w:val="nil"/>
              <w:right w:val="nil"/>
            </w:tcBorders>
            <w:shd w:val="clear" w:color="000000" w:fill="F2F2F2"/>
            <w:noWrap/>
            <w:hideMark/>
          </w:tcPr>
          <w:p w14:paraId="113A3EA4" w14:textId="77777777" w:rsidR="00AE7CA0" w:rsidRDefault="00AE7CA0" w:rsidP="009372B0">
            <w:pPr>
              <w:pStyle w:val="Tableheader"/>
            </w:pPr>
            <w:r w:rsidRPr="000044A1">
              <w:t>Region</w:t>
            </w:r>
            <w:r w:rsidRPr="008F6300">
              <w:t xml:space="preserve"> </w:t>
            </w:r>
          </w:p>
          <w:p w14:paraId="11FA3907" w14:textId="0281CEC8" w:rsidR="009C5A04" w:rsidRPr="008F6300" w:rsidRDefault="009C5A04" w:rsidP="009372B0">
            <w:pPr>
              <w:pStyle w:val="Tabletext"/>
              <w:rPr>
                <w:rFonts w:cs="Times New Roman"/>
                <w:color w:val="000000"/>
              </w:rPr>
            </w:pPr>
            <w:r w:rsidRPr="00C47B9B">
              <w:t>Northern</w:t>
            </w:r>
          </w:p>
        </w:tc>
        <w:tc>
          <w:tcPr>
            <w:tcW w:w="1503" w:type="dxa"/>
            <w:tcBorders>
              <w:top w:val="nil"/>
              <w:left w:val="nil"/>
              <w:bottom w:val="nil"/>
              <w:right w:val="nil"/>
            </w:tcBorders>
            <w:shd w:val="clear" w:color="000000" w:fill="F2F2F2"/>
            <w:noWrap/>
            <w:hideMark/>
          </w:tcPr>
          <w:p w14:paraId="33AC09D2" w14:textId="77777777" w:rsidR="00AE7CA0" w:rsidRDefault="00AE7CA0" w:rsidP="009372B0">
            <w:pPr>
              <w:pStyle w:val="Tableheader"/>
            </w:pPr>
            <w:r w:rsidRPr="000044A1">
              <w:t>Total</w:t>
            </w:r>
            <w:r w:rsidRPr="008F6300">
              <w:t xml:space="preserve"> </w:t>
            </w:r>
          </w:p>
          <w:p w14:paraId="476A6D60" w14:textId="6A017D93" w:rsidR="009C5A04" w:rsidRPr="008F6300" w:rsidRDefault="009C5A04" w:rsidP="009372B0">
            <w:pPr>
              <w:pStyle w:val="Tabletext"/>
              <w:rPr>
                <w:rFonts w:cs="Times New Roman"/>
                <w:color w:val="000000"/>
              </w:rPr>
            </w:pPr>
            <w:r w:rsidRPr="00C47B9B">
              <w:t>340,000</w:t>
            </w:r>
          </w:p>
        </w:tc>
        <w:tc>
          <w:tcPr>
            <w:tcW w:w="1743" w:type="dxa"/>
            <w:tcBorders>
              <w:top w:val="nil"/>
              <w:left w:val="nil"/>
              <w:bottom w:val="nil"/>
              <w:right w:val="nil"/>
            </w:tcBorders>
            <w:shd w:val="clear" w:color="000000" w:fill="F2F2F2"/>
            <w:noWrap/>
            <w:hideMark/>
          </w:tcPr>
          <w:p w14:paraId="58F2DFAE" w14:textId="00C2576D" w:rsidR="009C5A04" w:rsidRPr="008F6300" w:rsidRDefault="00AE7CA0" w:rsidP="009372B0">
            <w:pPr>
              <w:spacing w:after="0"/>
              <w:rPr>
                <w:rFonts w:eastAsia="Times New Roman" w:cs="Times New Roman"/>
                <w:color w:val="000000"/>
              </w:rPr>
            </w:pPr>
            <w:r w:rsidRPr="008F6300">
              <w:rPr>
                <w:rFonts w:eastAsia="Times New Roman" w:cs="Times New Roman"/>
                <w:b/>
                <w:bCs/>
                <w:color w:val="000000"/>
              </w:rPr>
              <w:t>Established</w:t>
            </w:r>
            <w:r w:rsidRPr="000044A1">
              <w:rPr>
                <w:rFonts w:eastAsia="Times New Roman" w:cs="Times New Roman"/>
                <w:b/>
                <w:bCs/>
                <w:color w:val="000000"/>
              </w:rPr>
              <w:t xml:space="preserve"> </w:t>
            </w:r>
            <w:r w:rsidR="009C5A04" w:rsidRPr="00C47B9B">
              <w:rPr>
                <w:rFonts w:ascii="Calibri" w:eastAsia="Times New Roman" w:hAnsi="Calibri" w:cs="Tahoma"/>
                <w:sz w:val="20"/>
                <w:szCs w:val="20"/>
              </w:rPr>
              <w:t>180,000</w:t>
            </w:r>
          </w:p>
        </w:tc>
        <w:tc>
          <w:tcPr>
            <w:tcW w:w="1763" w:type="dxa"/>
            <w:tcBorders>
              <w:top w:val="nil"/>
              <w:left w:val="nil"/>
              <w:bottom w:val="nil"/>
              <w:right w:val="nil"/>
            </w:tcBorders>
            <w:shd w:val="clear" w:color="000000" w:fill="F2F2F2"/>
            <w:noWrap/>
            <w:hideMark/>
          </w:tcPr>
          <w:p w14:paraId="787BEDF3" w14:textId="1FE7DE8E" w:rsidR="009C5A04" w:rsidRPr="008F6300" w:rsidRDefault="0096048A" w:rsidP="009372B0">
            <w:pPr>
              <w:spacing w:after="0"/>
              <w:rPr>
                <w:rFonts w:eastAsia="Times New Roman" w:cs="Times New Roman"/>
                <w:color w:val="000000"/>
              </w:rPr>
            </w:pPr>
            <w:r w:rsidRPr="008F6300">
              <w:rPr>
                <w:rFonts w:eastAsia="Times New Roman" w:cs="Times New Roman"/>
                <w:b/>
                <w:bCs/>
                <w:color w:val="000000"/>
              </w:rPr>
              <w:t>Greenfields</w:t>
            </w:r>
            <w:r w:rsidRPr="000044A1">
              <w:rPr>
                <w:rFonts w:eastAsia="Times New Roman" w:cs="Times New Roman"/>
                <w:b/>
                <w:bCs/>
                <w:color w:val="000000"/>
              </w:rPr>
              <w:t xml:space="preserve"> </w:t>
            </w:r>
            <w:r w:rsidR="009C5A04" w:rsidRPr="00C47B9B">
              <w:rPr>
                <w:rFonts w:ascii="Calibri" w:eastAsia="Times New Roman" w:hAnsi="Calibri" w:cs="Tahoma"/>
                <w:sz w:val="20"/>
                <w:szCs w:val="20"/>
              </w:rPr>
              <w:t>160,000</w:t>
            </w:r>
          </w:p>
        </w:tc>
      </w:tr>
      <w:tr w:rsidR="009C5A04" w:rsidRPr="008F6300" w14:paraId="3F740531" w14:textId="77777777" w:rsidTr="009372B0">
        <w:trPr>
          <w:trHeight w:val="402"/>
        </w:trPr>
        <w:tc>
          <w:tcPr>
            <w:tcW w:w="2551" w:type="dxa"/>
            <w:tcBorders>
              <w:top w:val="nil"/>
              <w:left w:val="nil"/>
              <w:bottom w:val="nil"/>
              <w:right w:val="nil"/>
            </w:tcBorders>
            <w:shd w:val="clear" w:color="000000" w:fill="FFFFFF"/>
            <w:noWrap/>
            <w:hideMark/>
          </w:tcPr>
          <w:p w14:paraId="414E788A" w14:textId="77777777" w:rsidR="00AE7CA0" w:rsidRDefault="00AE7CA0" w:rsidP="009372B0">
            <w:pPr>
              <w:pStyle w:val="Tableheader"/>
            </w:pPr>
            <w:r w:rsidRPr="000044A1">
              <w:t>Region</w:t>
            </w:r>
            <w:r w:rsidRPr="008F6300">
              <w:t xml:space="preserve"> </w:t>
            </w:r>
          </w:p>
          <w:p w14:paraId="3A5D0B25" w14:textId="7A732AE8" w:rsidR="009C5A04" w:rsidRPr="008F6300" w:rsidRDefault="009C5A04" w:rsidP="009372B0">
            <w:pPr>
              <w:pStyle w:val="Tabletext"/>
              <w:rPr>
                <w:rFonts w:cs="Times New Roman"/>
                <w:color w:val="000000"/>
              </w:rPr>
            </w:pPr>
            <w:r w:rsidRPr="00C47B9B">
              <w:t>Inner South East</w:t>
            </w:r>
          </w:p>
        </w:tc>
        <w:tc>
          <w:tcPr>
            <w:tcW w:w="1503" w:type="dxa"/>
            <w:tcBorders>
              <w:top w:val="nil"/>
              <w:left w:val="nil"/>
              <w:bottom w:val="nil"/>
              <w:right w:val="nil"/>
            </w:tcBorders>
            <w:shd w:val="clear" w:color="000000" w:fill="FFFFFF"/>
            <w:noWrap/>
            <w:hideMark/>
          </w:tcPr>
          <w:p w14:paraId="5DD3221A" w14:textId="77777777" w:rsidR="00AE7CA0" w:rsidRDefault="00AE7CA0" w:rsidP="009372B0">
            <w:pPr>
              <w:pStyle w:val="Tableheader"/>
            </w:pPr>
            <w:r w:rsidRPr="000044A1">
              <w:t>Total</w:t>
            </w:r>
            <w:r w:rsidRPr="008F6300">
              <w:t xml:space="preserve"> </w:t>
            </w:r>
          </w:p>
          <w:p w14:paraId="1E814E2E" w14:textId="07D016D1" w:rsidR="009C5A04" w:rsidRPr="008F6300" w:rsidRDefault="009C5A04" w:rsidP="009372B0">
            <w:pPr>
              <w:pStyle w:val="Tabletext"/>
              <w:rPr>
                <w:rFonts w:cs="Times New Roman"/>
                <w:color w:val="000000"/>
              </w:rPr>
            </w:pPr>
            <w:r w:rsidRPr="00C47B9B">
              <w:t>125,000</w:t>
            </w:r>
          </w:p>
        </w:tc>
        <w:tc>
          <w:tcPr>
            <w:tcW w:w="1743" w:type="dxa"/>
            <w:tcBorders>
              <w:top w:val="nil"/>
              <w:left w:val="nil"/>
              <w:bottom w:val="nil"/>
              <w:right w:val="nil"/>
            </w:tcBorders>
            <w:shd w:val="clear" w:color="000000" w:fill="FFFFFF"/>
            <w:noWrap/>
            <w:hideMark/>
          </w:tcPr>
          <w:p w14:paraId="61A0F5FA" w14:textId="40951523" w:rsidR="009C5A04" w:rsidRPr="008F6300" w:rsidRDefault="00AE7CA0" w:rsidP="009372B0">
            <w:pPr>
              <w:spacing w:after="0"/>
              <w:rPr>
                <w:rFonts w:eastAsia="Times New Roman" w:cs="Times New Roman"/>
                <w:color w:val="000000"/>
              </w:rPr>
            </w:pPr>
            <w:r w:rsidRPr="008F6300">
              <w:rPr>
                <w:rFonts w:eastAsia="Times New Roman" w:cs="Times New Roman"/>
                <w:b/>
                <w:bCs/>
                <w:color w:val="000000"/>
              </w:rPr>
              <w:t>Established</w:t>
            </w:r>
            <w:r w:rsidRPr="000044A1">
              <w:rPr>
                <w:rFonts w:eastAsia="Times New Roman" w:cs="Times New Roman"/>
                <w:b/>
                <w:bCs/>
                <w:color w:val="000000"/>
              </w:rPr>
              <w:t xml:space="preserve"> </w:t>
            </w:r>
            <w:r w:rsidR="009C5A04" w:rsidRPr="00C47B9B">
              <w:rPr>
                <w:rFonts w:ascii="Calibri" w:eastAsia="Times New Roman" w:hAnsi="Calibri" w:cs="Tahoma"/>
                <w:sz w:val="20"/>
                <w:szCs w:val="20"/>
              </w:rPr>
              <w:t>125,000</w:t>
            </w:r>
          </w:p>
        </w:tc>
        <w:tc>
          <w:tcPr>
            <w:tcW w:w="1763" w:type="dxa"/>
            <w:tcBorders>
              <w:top w:val="nil"/>
              <w:left w:val="nil"/>
              <w:bottom w:val="nil"/>
              <w:right w:val="nil"/>
            </w:tcBorders>
            <w:shd w:val="clear" w:color="000000" w:fill="FFFFFF"/>
            <w:noWrap/>
            <w:hideMark/>
          </w:tcPr>
          <w:p w14:paraId="4AE5926C" w14:textId="77777777" w:rsidR="0096048A" w:rsidRDefault="0096048A" w:rsidP="009372B0">
            <w:pPr>
              <w:pStyle w:val="Tableheader"/>
            </w:pPr>
            <w:r w:rsidRPr="000044A1">
              <w:t>Greenfields</w:t>
            </w:r>
            <w:r w:rsidRPr="008F6300">
              <w:t xml:space="preserve"> </w:t>
            </w:r>
          </w:p>
          <w:p w14:paraId="77096BA8" w14:textId="642F1C10" w:rsidR="009C5A04" w:rsidRPr="008F6300" w:rsidRDefault="009C5A04" w:rsidP="009372B0">
            <w:pPr>
              <w:pStyle w:val="Tabletext"/>
              <w:rPr>
                <w:rFonts w:cs="Times New Roman"/>
                <w:color w:val="000000"/>
              </w:rPr>
            </w:pPr>
            <w:r w:rsidRPr="00C47B9B">
              <w:t>0</w:t>
            </w:r>
          </w:p>
        </w:tc>
      </w:tr>
      <w:tr w:rsidR="009C5A04" w:rsidRPr="008F6300" w14:paraId="52A39EB7" w14:textId="77777777" w:rsidTr="009372B0">
        <w:trPr>
          <w:trHeight w:val="402"/>
        </w:trPr>
        <w:tc>
          <w:tcPr>
            <w:tcW w:w="2551" w:type="dxa"/>
            <w:tcBorders>
              <w:top w:val="nil"/>
              <w:left w:val="nil"/>
              <w:bottom w:val="nil"/>
              <w:right w:val="nil"/>
            </w:tcBorders>
            <w:shd w:val="clear" w:color="000000" w:fill="F2F2F2"/>
            <w:noWrap/>
            <w:hideMark/>
          </w:tcPr>
          <w:p w14:paraId="13282112" w14:textId="77777777" w:rsidR="00AE7CA0" w:rsidRDefault="00AE7CA0" w:rsidP="009372B0">
            <w:pPr>
              <w:pStyle w:val="Tableheader"/>
            </w:pPr>
            <w:r w:rsidRPr="000044A1">
              <w:t>Region</w:t>
            </w:r>
            <w:r w:rsidRPr="008F6300">
              <w:t xml:space="preserve"> </w:t>
            </w:r>
          </w:p>
          <w:p w14:paraId="60F7F7B3" w14:textId="05896BDC" w:rsidR="009C5A04" w:rsidRPr="008F6300" w:rsidRDefault="009C5A04" w:rsidP="009372B0">
            <w:pPr>
              <w:pStyle w:val="Tabletext"/>
              <w:rPr>
                <w:rFonts w:cs="Times New Roman"/>
                <w:color w:val="000000"/>
              </w:rPr>
            </w:pPr>
            <w:r w:rsidRPr="009372B0">
              <w:t>Eastern</w:t>
            </w:r>
          </w:p>
        </w:tc>
        <w:tc>
          <w:tcPr>
            <w:tcW w:w="1503" w:type="dxa"/>
            <w:tcBorders>
              <w:top w:val="nil"/>
              <w:left w:val="nil"/>
              <w:bottom w:val="nil"/>
              <w:right w:val="nil"/>
            </w:tcBorders>
            <w:shd w:val="clear" w:color="000000" w:fill="F2F2F2"/>
            <w:noWrap/>
            <w:hideMark/>
          </w:tcPr>
          <w:p w14:paraId="67536B55" w14:textId="77777777" w:rsidR="00AE7CA0" w:rsidRDefault="00AE7CA0" w:rsidP="009372B0">
            <w:pPr>
              <w:pStyle w:val="Tableheader"/>
            </w:pPr>
            <w:r w:rsidRPr="000044A1">
              <w:t>Total</w:t>
            </w:r>
            <w:r w:rsidRPr="008F6300">
              <w:t xml:space="preserve"> </w:t>
            </w:r>
          </w:p>
          <w:p w14:paraId="23E67222" w14:textId="06498F1F" w:rsidR="009C5A04" w:rsidRPr="008F6300" w:rsidRDefault="009C5A04" w:rsidP="009372B0">
            <w:pPr>
              <w:pStyle w:val="Tabletext"/>
              <w:rPr>
                <w:rFonts w:cs="Times New Roman"/>
                <w:color w:val="000000"/>
              </w:rPr>
            </w:pPr>
            <w:r w:rsidRPr="009372B0">
              <w:t>190,000</w:t>
            </w:r>
          </w:p>
        </w:tc>
        <w:tc>
          <w:tcPr>
            <w:tcW w:w="1743" w:type="dxa"/>
            <w:tcBorders>
              <w:top w:val="nil"/>
              <w:left w:val="nil"/>
              <w:bottom w:val="nil"/>
              <w:right w:val="nil"/>
            </w:tcBorders>
            <w:shd w:val="clear" w:color="000000" w:fill="F2F2F2"/>
            <w:noWrap/>
            <w:hideMark/>
          </w:tcPr>
          <w:p w14:paraId="5AB54F9A" w14:textId="0DA2F2FD" w:rsidR="009C5A04" w:rsidRPr="008F6300" w:rsidRDefault="00AE7CA0" w:rsidP="009372B0">
            <w:pPr>
              <w:spacing w:after="0"/>
              <w:rPr>
                <w:rFonts w:eastAsia="Times New Roman" w:cs="Times New Roman"/>
                <w:color w:val="000000"/>
              </w:rPr>
            </w:pPr>
            <w:r w:rsidRPr="008F6300">
              <w:rPr>
                <w:rFonts w:eastAsia="Times New Roman" w:cs="Times New Roman"/>
                <w:b/>
                <w:bCs/>
                <w:color w:val="000000"/>
              </w:rPr>
              <w:t>Established</w:t>
            </w:r>
            <w:r w:rsidRPr="000044A1">
              <w:rPr>
                <w:rFonts w:eastAsia="Times New Roman" w:cs="Times New Roman"/>
                <w:b/>
                <w:bCs/>
                <w:color w:val="000000"/>
              </w:rPr>
              <w:t xml:space="preserve"> </w:t>
            </w:r>
            <w:r w:rsidR="009C5A04" w:rsidRPr="009372B0">
              <w:rPr>
                <w:rFonts w:ascii="Calibri" w:eastAsia="Times New Roman" w:hAnsi="Calibri" w:cs="Tahoma"/>
                <w:sz w:val="20"/>
                <w:szCs w:val="20"/>
              </w:rPr>
              <w:t>190,000</w:t>
            </w:r>
          </w:p>
        </w:tc>
        <w:tc>
          <w:tcPr>
            <w:tcW w:w="1763" w:type="dxa"/>
            <w:tcBorders>
              <w:top w:val="nil"/>
              <w:left w:val="nil"/>
              <w:bottom w:val="nil"/>
              <w:right w:val="nil"/>
            </w:tcBorders>
            <w:shd w:val="clear" w:color="000000" w:fill="F2F2F2"/>
            <w:noWrap/>
            <w:hideMark/>
          </w:tcPr>
          <w:p w14:paraId="3A6E0B61" w14:textId="77777777" w:rsidR="0096048A" w:rsidRDefault="0096048A" w:rsidP="009372B0">
            <w:pPr>
              <w:pStyle w:val="Tableheader"/>
            </w:pPr>
            <w:r w:rsidRPr="000044A1">
              <w:t>Greenfields</w:t>
            </w:r>
            <w:r w:rsidRPr="008F6300">
              <w:t xml:space="preserve"> </w:t>
            </w:r>
          </w:p>
          <w:p w14:paraId="78BBAB32" w14:textId="2AB75A5C" w:rsidR="009C5A04" w:rsidRPr="008F6300" w:rsidRDefault="009C5A04" w:rsidP="009372B0">
            <w:pPr>
              <w:pStyle w:val="Tabletext"/>
              <w:rPr>
                <w:rFonts w:cs="Times New Roman"/>
                <w:color w:val="000000"/>
              </w:rPr>
            </w:pPr>
            <w:r w:rsidRPr="009372B0">
              <w:t>0</w:t>
            </w:r>
          </w:p>
        </w:tc>
      </w:tr>
      <w:tr w:rsidR="009C5A04" w:rsidRPr="008F6300" w14:paraId="781B38B6" w14:textId="77777777" w:rsidTr="009372B0">
        <w:trPr>
          <w:trHeight w:val="402"/>
        </w:trPr>
        <w:tc>
          <w:tcPr>
            <w:tcW w:w="2551" w:type="dxa"/>
            <w:tcBorders>
              <w:top w:val="nil"/>
              <w:left w:val="nil"/>
              <w:bottom w:val="nil"/>
              <w:right w:val="nil"/>
            </w:tcBorders>
            <w:shd w:val="clear" w:color="000000" w:fill="FFFFFF"/>
            <w:noWrap/>
            <w:hideMark/>
          </w:tcPr>
          <w:p w14:paraId="18B0429C" w14:textId="77777777" w:rsidR="00AE7CA0" w:rsidRDefault="00AE7CA0" w:rsidP="009372B0">
            <w:pPr>
              <w:pStyle w:val="Tableheader"/>
            </w:pPr>
            <w:r w:rsidRPr="000044A1">
              <w:t>Region</w:t>
            </w:r>
            <w:r w:rsidRPr="008F6300">
              <w:t xml:space="preserve"> </w:t>
            </w:r>
          </w:p>
          <w:p w14:paraId="6A0CAE91" w14:textId="3CF80681" w:rsidR="009C5A04" w:rsidRPr="008F6300" w:rsidRDefault="009C5A04" w:rsidP="009372B0">
            <w:pPr>
              <w:pStyle w:val="Tabletext"/>
              <w:rPr>
                <w:rFonts w:cs="Times New Roman"/>
                <w:color w:val="000000"/>
              </w:rPr>
            </w:pPr>
            <w:r w:rsidRPr="009372B0">
              <w:t>Southern</w:t>
            </w:r>
          </w:p>
        </w:tc>
        <w:tc>
          <w:tcPr>
            <w:tcW w:w="1503" w:type="dxa"/>
            <w:tcBorders>
              <w:top w:val="nil"/>
              <w:left w:val="nil"/>
              <w:bottom w:val="nil"/>
              <w:right w:val="nil"/>
            </w:tcBorders>
            <w:shd w:val="clear" w:color="000000" w:fill="FFFFFF"/>
            <w:noWrap/>
            <w:hideMark/>
          </w:tcPr>
          <w:p w14:paraId="5E4A7CEE" w14:textId="77777777" w:rsidR="00AE7CA0" w:rsidRDefault="00AE7CA0" w:rsidP="009372B0">
            <w:pPr>
              <w:pStyle w:val="Tableheader"/>
            </w:pPr>
            <w:r w:rsidRPr="000044A1">
              <w:t>Total</w:t>
            </w:r>
            <w:r w:rsidRPr="008F6300">
              <w:t xml:space="preserve"> </w:t>
            </w:r>
          </w:p>
          <w:p w14:paraId="0391D396" w14:textId="6AA7A414" w:rsidR="009C5A04" w:rsidRPr="008F6300" w:rsidRDefault="009C5A04" w:rsidP="009372B0">
            <w:pPr>
              <w:pStyle w:val="Tabletext"/>
              <w:rPr>
                <w:rFonts w:cs="Times New Roman"/>
                <w:color w:val="000000"/>
              </w:rPr>
            </w:pPr>
            <w:r w:rsidRPr="009372B0">
              <w:t>300,000</w:t>
            </w:r>
          </w:p>
        </w:tc>
        <w:tc>
          <w:tcPr>
            <w:tcW w:w="1743" w:type="dxa"/>
            <w:tcBorders>
              <w:top w:val="nil"/>
              <w:left w:val="nil"/>
              <w:bottom w:val="nil"/>
              <w:right w:val="nil"/>
            </w:tcBorders>
            <w:shd w:val="clear" w:color="000000" w:fill="FFFFFF"/>
            <w:noWrap/>
            <w:hideMark/>
          </w:tcPr>
          <w:p w14:paraId="0C6ECBFB" w14:textId="1240D1CB" w:rsidR="009C5A04" w:rsidRPr="008F6300" w:rsidRDefault="00AE7CA0" w:rsidP="009372B0">
            <w:pPr>
              <w:spacing w:after="0"/>
              <w:rPr>
                <w:rFonts w:eastAsia="Times New Roman" w:cs="Times New Roman"/>
                <w:color w:val="000000"/>
              </w:rPr>
            </w:pPr>
            <w:r w:rsidRPr="008F6300">
              <w:rPr>
                <w:rFonts w:eastAsia="Times New Roman" w:cs="Times New Roman"/>
                <w:b/>
                <w:bCs/>
                <w:color w:val="000000"/>
              </w:rPr>
              <w:t>Established</w:t>
            </w:r>
            <w:r w:rsidRPr="000044A1">
              <w:rPr>
                <w:rFonts w:eastAsia="Times New Roman" w:cs="Times New Roman"/>
                <w:b/>
                <w:bCs/>
                <w:color w:val="000000"/>
              </w:rPr>
              <w:t xml:space="preserve"> </w:t>
            </w:r>
            <w:r w:rsidR="009C5A04" w:rsidRPr="009372B0">
              <w:rPr>
                <w:rFonts w:ascii="Calibri" w:eastAsia="Times New Roman" w:hAnsi="Calibri" w:cs="Tahoma"/>
                <w:sz w:val="20"/>
                <w:szCs w:val="20"/>
              </w:rPr>
              <w:t>195,000</w:t>
            </w:r>
          </w:p>
        </w:tc>
        <w:tc>
          <w:tcPr>
            <w:tcW w:w="1763" w:type="dxa"/>
            <w:tcBorders>
              <w:top w:val="nil"/>
              <w:left w:val="nil"/>
              <w:bottom w:val="nil"/>
              <w:right w:val="nil"/>
            </w:tcBorders>
            <w:shd w:val="clear" w:color="000000" w:fill="FFFFFF"/>
            <w:noWrap/>
            <w:hideMark/>
          </w:tcPr>
          <w:p w14:paraId="11940F4A" w14:textId="75D0B7D6" w:rsidR="009C5A04" w:rsidRPr="008F6300" w:rsidRDefault="0096048A" w:rsidP="009372B0">
            <w:pPr>
              <w:spacing w:after="0"/>
              <w:rPr>
                <w:rFonts w:eastAsia="Times New Roman" w:cs="Times New Roman"/>
                <w:color w:val="000000"/>
              </w:rPr>
            </w:pPr>
            <w:r w:rsidRPr="008F6300">
              <w:rPr>
                <w:rFonts w:eastAsia="Times New Roman" w:cs="Times New Roman"/>
                <w:b/>
                <w:bCs/>
                <w:color w:val="000000"/>
              </w:rPr>
              <w:t>Greenfields</w:t>
            </w:r>
            <w:r w:rsidRPr="000044A1">
              <w:rPr>
                <w:rFonts w:eastAsia="Times New Roman" w:cs="Times New Roman"/>
                <w:b/>
                <w:bCs/>
                <w:color w:val="000000"/>
              </w:rPr>
              <w:t xml:space="preserve"> </w:t>
            </w:r>
            <w:r w:rsidR="009C5A04" w:rsidRPr="009372B0">
              <w:rPr>
                <w:rFonts w:ascii="Calibri" w:eastAsia="Times New Roman" w:hAnsi="Calibri" w:cs="Tahoma"/>
                <w:sz w:val="20"/>
                <w:szCs w:val="20"/>
              </w:rPr>
              <w:t>105,000</w:t>
            </w:r>
          </w:p>
        </w:tc>
      </w:tr>
      <w:tr w:rsidR="009C5A04" w:rsidRPr="008F6300" w14:paraId="17671EFB" w14:textId="77777777" w:rsidTr="009372B0">
        <w:trPr>
          <w:trHeight w:val="402"/>
        </w:trPr>
        <w:tc>
          <w:tcPr>
            <w:tcW w:w="2551" w:type="dxa"/>
            <w:tcBorders>
              <w:top w:val="nil"/>
              <w:left w:val="nil"/>
              <w:bottom w:val="nil"/>
              <w:right w:val="nil"/>
            </w:tcBorders>
            <w:shd w:val="clear" w:color="000000" w:fill="D9D9D9"/>
            <w:noWrap/>
            <w:hideMark/>
          </w:tcPr>
          <w:p w14:paraId="475B8C1D" w14:textId="295A2FAB" w:rsidR="009C5A04" w:rsidRPr="008F6300" w:rsidRDefault="009C5A04" w:rsidP="009372B0">
            <w:pPr>
              <w:spacing w:after="0"/>
              <w:rPr>
                <w:rFonts w:eastAsia="Times New Roman" w:cs="Times New Roman"/>
                <w:b/>
                <w:bCs/>
                <w:color w:val="000000"/>
              </w:rPr>
            </w:pPr>
          </w:p>
        </w:tc>
        <w:tc>
          <w:tcPr>
            <w:tcW w:w="1503" w:type="dxa"/>
            <w:tcBorders>
              <w:top w:val="nil"/>
              <w:left w:val="nil"/>
              <w:bottom w:val="nil"/>
              <w:right w:val="nil"/>
            </w:tcBorders>
            <w:shd w:val="clear" w:color="000000" w:fill="D9D9D9"/>
            <w:noWrap/>
            <w:hideMark/>
          </w:tcPr>
          <w:p w14:paraId="179E1428" w14:textId="77777777" w:rsidR="009C5A04" w:rsidRPr="009372B0" w:rsidRDefault="0096048A" w:rsidP="009372B0">
            <w:pPr>
              <w:pStyle w:val="Tabletext"/>
            </w:pPr>
            <w:r>
              <w:rPr>
                <w:rFonts w:cs="Times New Roman"/>
                <w:b/>
                <w:bCs/>
                <w:color w:val="000000"/>
              </w:rPr>
              <w:t xml:space="preserve">Total Melbourne </w:t>
            </w:r>
            <w:r w:rsidR="009C5A04" w:rsidRPr="009372B0">
              <w:t>1,550,000</w:t>
            </w:r>
          </w:p>
          <w:p w14:paraId="1E1B00E4" w14:textId="2677FDE0" w:rsidR="0096048A" w:rsidRPr="008F6300" w:rsidRDefault="0096048A" w:rsidP="009372B0">
            <w:pPr>
              <w:pStyle w:val="Tabletext"/>
              <w:rPr>
                <w:rFonts w:cs="Times New Roman"/>
                <w:b/>
                <w:bCs/>
                <w:color w:val="000000"/>
              </w:rPr>
            </w:pPr>
            <w:r w:rsidRPr="009372B0">
              <w:t>100%</w:t>
            </w:r>
          </w:p>
        </w:tc>
        <w:tc>
          <w:tcPr>
            <w:tcW w:w="1743" w:type="dxa"/>
            <w:tcBorders>
              <w:top w:val="nil"/>
              <w:left w:val="nil"/>
              <w:bottom w:val="nil"/>
              <w:right w:val="nil"/>
            </w:tcBorders>
            <w:shd w:val="clear" w:color="000000" w:fill="D9D9D9"/>
            <w:noWrap/>
            <w:hideMark/>
          </w:tcPr>
          <w:p w14:paraId="75774A26" w14:textId="77777777" w:rsidR="009C5A04" w:rsidRPr="009372B0" w:rsidRDefault="0096048A" w:rsidP="009372B0">
            <w:pPr>
              <w:pStyle w:val="Tabletext"/>
            </w:pPr>
            <w:r>
              <w:rPr>
                <w:rFonts w:cs="Times New Roman"/>
                <w:b/>
                <w:bCs/>
                <w:color w:val="000000"/>
              </w:rPr>
              <w:t xml:space="preserve">Total Melbourne </w:t>
            </w:r>
            <w:r w:rsidRPr="008F6300">
              <w:rPr>
                <w:rFonts w:cs="Times New Roman"/>
                <w:b/>
                <w:bCs/>
                <w:color w:val="000000"/>
              </w:rPr>
              <w:t xml:space="preserve">Established </w:t>
            </w:r>
            <w:r w:rsidR="009C5A04" w:rsidRPr="009372B0">
              <w:t>1,080,000</w:t>
            </w:r>
          </w:p>
          <w:p w14:paraId="0CFDE1D4" w14:textId="7C647DE6" w:rsidR="0096048A" w:rsidRPr="008F6300" w:rsidRDefault="0096048A" w:rsidP="009372B0">
            <w:pPr>
              <w:pStyle w:val="Tabletext"/>
              <w:rPr>
                <w:rFonts w:cs="Times New Roman"/>
                <w:b/>
                <w:bCs/>
                <w:color w:val="000000"/>
              </w:rPr>
            </w:pPr>
            <w:r w:rsidRPr="009372B0">
              <w:t>70%</w:t>
            </w:r>
          </w:p>
        </w:tc>
        <w:tc>
          <w:tcPr>
            <w:tcW w:w="1763" w:type="dxa"/>
            <w:tcBorders>
              <w:top w:val="nil"/>
              <w:left w:val="nil"/>
              <w:bottom w:val="nil"/>
              <w:right w:val="nil"/>
            </w:tcBorders>
            <w:shd w:val="clear" w:color="000000" w:fill="D9D9D9"/>
            <w:noWrap/>
            <w:hideMark/>
          </w:tcPr>
          <w:p w14:paraId="222C2E5F" w14:textId="77777777" w:rsidR="009C5A04" w:rsidRPr="009372B0" w:rsidRDefault="0096048A" w:rsidP="009372B0">
            <w:pPr>
              <w:pStyle w:val="Tabletext"/>
            </w:pPr>
            <w:r>
              <w:rPr>
                <w:rFonts w:cs="Times New Roman"/>
                <w:b/>
                <w:bCs/>
                <w:color w:val="000000"/>
              </w:rPr>
              <w:t xml:space="preserve">Total Melbourne </w:t>
            </w:r>
            <w:r w:rsidRPr="008F6300">
              <w:rPr>
                <w:rFonts w:cs="Times New Roman"/>
                <w:b/>
                <w:bCs/>
                <w:color w:val="000000"/>
              </w:rPr>
              <w:t xml:space="preserve">Greenfields </w:t>
            </w:r>
            <w:r w:rsidR="009C5A04" w:rsidRPr="009372B0">
              <w:t>470,000</w:t>
            </w:r>
          </w:p>
          <w:p w14:paraId="02CD41EF" w14:textId="13FBA9A9" w:rsidR="0096048A" w:rsidRPr="008F6300" w:rsidRDefault="0096048A" w:rsidP="009372B0">
            <w:pPr>
              <w:pStyle w:val="Tabletext"/>
              <w:rPr>
                <w:rFonts w:cs="Times New Roman"/>
                <w:b/>
                <w:bCs/>
                <w:color w:val="000000"/>
              </w:rPr>
            </w:pPr>
            <w:r w:rsidRPr="009372B0">
              <w:t>30%</w:t>
            </w:r>
          </w:p>
        </w:tc>
      </w:tr>
    </w:tbl>
    <w:p w14:paraId="32B4A027" w14:textId="77777777" w:rsidR="009C5A04" w:rsidRDefault="009C5A04" w:rsidP="00D92A78">
      <w:pPr>
        <w:pStyle w:val="Dotpoint"/>
        <w:numPr>
          <w:ilvl w:val="0"/>
          <w:numId w:val="0"/>
        </w:numPr>
        <w:rPr>
          <w:rFonts w:asciiTheme="minorHAnsi" w:hAnsiTheme="minorHAnsi"/>
          <w:i/>
        </w:rPr>
      </w:pPr>
    </w:p>
    <w:p w14:paraId="058C1F3A" w14:textId="22D6C7C3" w:rsidR="00A001F8" w:rsidRDefault="00A001F8" w:rsidP="00CE2251">
      <w:pPr>
        <w:pStyle w:val="body"/>
      </w:pPr>
      <w:r w:rsidRPr="007C1F49">
        <w:t>NOTE: Housing distribution figure</w:t>
      </w:r>
      <w:r w:rsidR="007A629A">
        <w:t>s</w:t>
      </w:r>
      <w:r w:rsidRPr="007C1F49">
        <w:t xml:space="preserve"> </w:t>
      </w:r>
      <w:r w:rsidR="007A629A" w:rsidRPr="007C1F49">
        <w:t>ha</w:t>
      </w:r>
      <w:r w:rsidR="007A629A">
        <w:t>ve</w:t>
      </w:r>
      <w:r w:rsidRPr="007C1F49">
        <w:t xml:space="preserve"> been developed to show distribution between established areas and </w:t>
      </w:r>
      <w:r w:rsidR="00450F36">
        <w:t>greenfield</w:t>
      </w:r>
      <w:r w:rsidR="00450F36" w:rsidRPr="007C1F49">
        <w:t xml:space="preserve"> </w:t>
      </w:r>
      <w:r w:rsidRPr="007C1F49">
        <w:t xml:space="preserve">areas based on two scenarios. Scenario 1 </w:t>
      </w:r>
      <w:r>
        <w:t>is based on VIF 2016 projections which assume continuation of current trends</w:t>
      </w:r>
      <w:r w:rsidRPr="007C1F49">
        <w:t xml:space="preserve">. Scenario 2 shows an aspirational distribution based on achieving a 70/30 split of </w:t>
      </w:r>
      <w:r>
        <w:t>net dwelling additions.</w:t>
      </w:r>
      <w:r w:rsidR="00450F36">
        <w:t xml:space="preserve"> For the purpose of these figures, greenfield areas include land in a growth area council that is either currently under development or identified for future development.</w:t>
      </w:r>
    </w:p>
    <w:p w14:paraId="6B96AD2A" w14:textId="77777777" w:rsidR="00A001F8" w:rsidRDefault="00A001F8" w:rsidP="00CE2251">
      <w:pPr>
        <w:pStyle w:val="body"/>
      </w:pPr>
      <w:r w:rsidRPr="00C64049">
        <w:t>Source: Department of Environment, Land, Water and Planning</w:t>
      </w:r>
    </w:p>
    <w:p w14:paraId="42C6406A" w14:textId="77777777" w:rsidR="00A001F8" w:rsidRPr="009A2EF4" w:rsidRDefault="00A001F8" w:rsidP="0083609B">
      <w:pPr>
        <w:pStyle w:val="Heading3"/>
      </w:pPr>
      <w:r w:rsidRPr="009A2EF4">
        <w:t xml:space="preserve">Policy </w:t>
      </w:r>
      <w:r>
        <w:t>2</w:t>
      </w:r>
      <w:r w:rsidRPr="009A2EF4">
        <w:t>.1.</w:t>
      </w:r>
      <w:r>
        <w:t>3</w:t>
      </w:r>
      <w:r w:rsidRPr="009A2EF4">
        <w:tab/>
        <w:t xml:space="preserve">Plan for and define expected housing needs across Melbourne’s </w:t>
      </w:r>
      <w:r>
        <w:t>regions</w:t>
      </w:r>
      <w:bookmarkEnd w:id="262"/>
      <w:bookmarkEnd w:id="263"/>
    </w:p>
    <w:p w14:paraId="4AA1EE8F" w14:textId="77777777" w:rsidR="00A001F8" w:rsidRPr="009A2EF4" w:rsidRDefault="00A001F8" w:rsidP="0083609B">
      <w:pPr>
        <w:pStyle w:val="body"/>
      </w:pPr>
      <w:r w:rsidRPr="009A2EF4">
        <w:t xml:space="preserve">Planning for housing at a </w:t>
      </w:r>
      <w:r>
        <w:t>regional</w:t>
      </w:r>
      <w:r w:rsidRPr="009A2EF4">
        <w:t xml:space="preserve"> level will </w:t>
      </w:r>
      <w:r>
        <w:t xml:space="preserve">help </w:t>
      </w:r>
      <w:r w:rsidRPr="009A2EF4">
        <w:t>identify planned residential change across Melbourne, including areas identified for residential growth, moderate housing growth and areas of limited change.</w:t>
      </w:r>
    </w:p>
    <w:p w14:paraId="4149CBCD" w14:textId="18CEBA3F" w:rsidR="00A001F8" w:rsidRPr="009A2EF4" w:rsidRDefault="00A001F8" w:rsidP="0083609B">
      <w:pPr>
        <w:pStyle w:val="body"/>
      </w:pPr>
      <w:r>
        <w:t>Metropolitan regions</w:t>
      </w:r>
      <w:r w:rsidRPr="009A2EF4">
        <w:t xml:space="preserve"> should facilitate a housing market that </w:t>
      </w:r>
      <w:r>
        <w:t xml:space="preserve">creates </w:t>
      </w:r>
      <w:r w:rsidRPr="009A2EF4">
        <w:t xml:space="preserve">ongoing and substantial new housing opportunities near jobs, services and transport. </w:t>
      </w:r>
      <w:r>
        <w:t>L</w:t>
      </w:r>
      <w:r w:rsidRPr="009A2EF4">
        <w:t>ocal governments need to consider housing policy and planning in the context of their own municipal boundaries</w:t>
      </w:r>
      <w:r w:rsidR="009A37EA">
        <w:t xml:space="preserve"> as well as </w:t>
      </w:r>
      <w:r w:rsidRPr="009A2EF4">
        <w:t xml:space="preserve">the broader housing objectives </w:t>
      </w:r>
      <w:r>
        <w:t>of</w:t>
      </w:r>
      <w:r w:rsidRPr="009A2EF4">
        <w:t xml:space="preserve"> their </w:t>
      </w:r>
      <w:r>
        <w:t>region</w:t>
      </w:r>
      <w:r w:rsidRPr="009A2EF4">
        <w:t>.</w:t>
      </w:r>
    </w:p>
    <w:p w14:paraId="471C47DF" w14:textId="4DCBAFFE" w:rsidR="00A001F8" w:rsidRPr="009A2EF4" w:rsidRDefault="00A001F8" w:rsidP="0083609B">
      <w:pPr>
        <w:pStyle w:val="body"/>
      </w:pPr>
      <w:r>
        <w:t>Regional</w:t>
      </w:r>
      <w:r w:rsidRPr="009A2EF4">
        <w:t xml:space="preserve"> planning </w:t>
      </w:r>
      <w:r w:rsidR="009A37EA">
        <w:t xml:space="preserve">must </w:t>
      </w:r>
      <w:r w:rsidRPr="009A2EF4">
        <w:t>mak</w:t>
      </w:r>
      <w:r>
        <w:t>e</w:t>
      </w:r>
      <w:r w:rsidRPr="009A2EF4">
        <w:t xml:space="preserve"> adequate provision</w:t>
      </w:r>
      <w:r>
        <w:t>s</w:t>
      </w:r>
      <w:r w:rsidRPr="009A2EF4">
        <w:t xml:space="preserve"> for future housing needs</w:t>
      </w:r>
      <w:r>
        <w:t xml:space="preserve"> and ensure</w:t>
      </w:r>
      <w:r w:rsidRPr="009A2EF4">
        <w:t>:</w:t>
      </w:r>
    </w:p>
    <w:p w14:paraId="22FE0C08" w14:textId="136B3C31" w:rsidR="00A001F8" w:rsidRPr="009A2EF4" w:rsidRDefault="00A001F8" w:rsidP="001C4B98">
      <w:pPr>
        <w:pStyle w:val="body"/>
        <w:numPr>
          <w:ilvl w:val="0"/>
          <w:numId w:val="22"/>
        </w:numPr>
      </w:pPr>
      <w:r w:rsidRPr="009A2EF4">
        <w:t>defined housing change areas</w:t>
      </w:r>
      <w:r w:rsidR="009A37EA">
        <w:t xml:space="preserve">, as well as </w:t>
      </w:r>
      <w:r w:rsidRPr="009A2EF4">
        <w:t>redevelopment sites and areas</w:t>
      </w:r>
      <w:r w:rsidR="009A37EA">
        <w:t>,</w:t>
      </w:r>
      <w:r w:rsidRPr="009A2EF4">
        <w:t xml:space="preserve"> are identified to support long-term housing growth, choice and diversity for a range of household types</w:t>
      </w:r>
    </w:p>
    <w:p w14:paraId="07205677" w14:textId="18BC1943" w:rsidR="00A001F8" w:rsidRPr="009A2EF4" w:rsidRDefault="00A001F8" w:rsidP="001C4B98">
      <w:pPr>
        <w:pStyle w:val="body"/>
        <w:numPr>
          <w:ilvl w:val="0"/>
          <w:numId w:val="22"/>
        </w:numPr>
      </w:pPr>
      <w:r w:rsidRPr="009A2EF4">
        <w:t xml:space="preserve">planning for residential change areas facilitates ongoing investment and </w:t>
      </w:r>
      <w:r w:rsidR="009A37EA">
        <w:t xml:space="preserve">creates </w:t>
      </w:r>
      <w:r w:rsidRPr="009A2EF4">
        <w:t>relatively high levels of housing opportunity</w:t>
      </w:r>
    </w:p>
    <w:p w14:paraId="7EA1D89C" w14:textId="0B142BFA" w:rsidR="00A001F8" w:rsidRPr="009A2EF4" w:rsidRDefault="00A001F8" w:rsidP="001C4B98">
      <w:pPr>
        <w:pStyle w:val="body"/>
        <w:numPr>
          <w:ilvl w:val="0"/>
          <w:numId w:val="22"/>
        </w:numPr>
      </w:pPr>
      <w:r w:rsidRPr="009A2EF4">
        <w:t xml:space="preserve">new development </w:t>
      </w:r>
      <w:r>
        <w:t xml:space="preserve">is directed </w:t>
      </w:r>
      <w:r w:rsidRPr="009A2EF4">
        <w:t xml:space="preserve">to areas with appropriate infrastructure, and greater density </w:t>
      </w:r>
      <w:r w:rsidR="009A37EA">
        <w:t xml:space="preserve">is supported </w:t>
      </w:r>
      <w:r w:rsidRPr="009A2EF4">
        <w:t xml:space="preserve">where it optimises the value of existing infrastructure </w:t>
      </w:r>
    </w:p>
    <w:p w14:paraId="21FFE085" w14:textId="77777777" w:rsidR="00A001F8" w:rsidRDefault="00A001F8" w:rsidP="001C4B98">
      <w:pPr>
        <w:pStyle w:val="body"/>
        <w:numPr>
          <w:ilvl w:val="0"/>
          <w:numId w:val="22"/>
        </w:numPr>
      </w:pPr>
      <w:r w:rsidRPr="009A2EF4">
        <w:t xml:space="preserve">a spectrum of minimal, incremental and high-change residential areas </w:t>
      </w:r>
      <w:r>
        <w:t xml:space="preserve">are allowed to </w:t>
      </w:r>
      <w:r w:rsidRPr="009A2EF4">
        <w:t>balance the need to protect valued areas with the need to ensure choice and growth in housing markets across the metropolitan area</w:t>
      </w:r>
    </w:p>
    <w:p w14:paraId="70550DEE" w14:textId="1231EBB8" w:rsidR="00A001F8" w:rsidRPr="009A2EF4" w:rsidRDefault="00A001F8" w:rsidP="001C4B98">
      <w:pPr>
        <w:pStyle w:val="body"/>
        <w:numPr>
          <w:ilvl w:val="0"/>
          <w:numId w:val="22"/>
        </w:numPr>
      </w:pPr>
      <w:r>
        <w:t xml:space="preserve">information is collected and reported in relation to </w:t>
      </w:r>
      <w:r w:rsidRPr="009A2EF4">
        <w:t>changes to household types</w:t>
      </w:r>
      <w:r>
        <w:t>,</w:t>
      </w:r>
      <w:r w:rsidRPr="009A2EF4">
        <w:t xml:space="preserve"> housing needs </w:t>
      </w:r>
      <w:r>
        <w:t xml:space="preserve">and </w:t>
      </w:r>
      <w:r w:rsidRPr="009A2EF4">
        <w:t xml:space="preserve">population </w:t>
      </w:r>
      <w:r>
        <w:t>growth</w:t>
      </w:r>
      <w:r w:rsidR="009A37EA">
        <w:t xml:space="preserve">—thereby </w:t>
      </w:r>
      <w:r>
        <w:t>inform</w:t>
      </w:r>
      <w:r w:rsidR="009A37EA">
        <w:t>ing</w:t>
      </w:r>
      <w:r>
        <w:t xml:space="preserve"> </w:t>
      </w:r>
      <w:r w:rsidRPr="009A2EF4">
        <w:t xml:space="preserve">future </w:t>
      </w:r>
      <w:r w:rsidR="009A37EA">
        <w:t>planning decisions</w:t>
      </w:r>
      <w:r w:rsidR="006560F0">
        <w:t>.</w:t>
      </w:r>
    </w:p>
    <w:p w14:paraId="5CB03BE9" w14:textId="77777777" w:rsidR="00305871" w:rsidRDefault="00305871">
      <w:pPr>
        <w:spacing w:after="200" w:line="276" w:lineRule="auto"/>
        <w:rPr>
          <w:rFonts w:ascii="Calibri" w:eastAsiaTheme="majorEastAsia" w:hAnsi="Calibri" w:cstheme="majorBidi"/>
          <w:b/>
          <w:bCs/>
          <w:sz w:val="28"/>
        </w:rPr>
      </w:pPr>
      <w:bookmarkStart w:id="266" w:name="_Toc388869135"/>
      <w:bookmarkStart w:id="267" w:name="_Toc447119857"/>
      <w:bookmarkStart w:id="268" w:name="_Toc452983069"/>
      <w:bookmarkStart w:id="269" w:name="_Toc455736255"/>
      <w:bookmarkStart w:id="270" w:name="_Toc456272060"/>
      <w:bookmarkStart w:id="271" w:name="_Toc462399424"/>
      <w:r>
        <w:br w:type="page"/>
      </w:r>
    </w:p>
    <w:p w14:paraId="60E9D68C" w14:textId="38BA432F" w:rsidR="00DF361C" w:rsidRPr="004F17D1" w:rsidRDefault="00DF361C" w:rsidP="0083609B">
      <w:pPr>
        <w:pStyle w:val="Heading3"/>
      </w:pPr>
      <w:r>
        <w:t>Policy 2.1.4</w:t>
      </w:r>
      <w:r w:rsidRPr="00F566DA">
        <w:tab/>
      </w:r>
      <w:r w:rsidRPr="004F17D1">
        <w:t xml:space="preserve">Provide certainty </w:t>
      </w:r>
      <w:r>
        <w:t>about</w:t>
      </w:r>
      <w:r w:rsidRPr="004F17D1">
        <w:t xml:space="preserve"> the scale of </w:t>
      </w:r>
      <w:r w:rsidR="007677BB">
        <w:t xml:space="preserve">growth in the </w:t>
      </w:r>
      <w:r>
        <w:t>suburb</w:t>
      </w:r>
      <w:r w:rsidR="007677BB">
        <w:t>s</w:t>
      </w:r>
    </w:p>
    <w:p w14:paraId="3947BE2C" w14:textId="57596BC4" w:rsidR="00890CAA" w:rsidRPr="004F17D1" w:rsidRDefault="00890CAA" w:rsidP="0083609B">
      <w:pPr>
        <w:pStyle w:val="body"/>
      </w:pPr>
      <w:r>
        <w:t xml:space="preserve">There is a need to provide greater certainty and </w:t>
      </w:r>
      <w:r w:rsidRPr="004F17D1">
        <w:t xml:space="preserve">facilitate </w:t>
      </w:r>
      <w:r>
        <w:t xml:space="preserve">long-term </w:t>
      </w:r>
      <w:r w:rsidRPr="004F17D1">
        <w:t xml:space="preserve">growth and housing </w:t>
      </w:r>
      <w:r>
        <w:t>choice in the right locations.</w:t>
      </w:r>
      <w:r w:rsidRPr="004F17D1">
        <w:t xml:space="preserve">  </w:t>
      </w:r>
    </w:p>
    <w:p w14:paraId="05D89D6B" w14:textId="12759882" w:rsidR="00DF361C" w:rsidRPr="004F17D1" w:rsidRDefault="00DF361C" w:rsidP="0083609B">
      <w:pPr>
        <w:pStyle w:val="body"/>
      </w:pPr>
      <w:r w:rsidRPr="004F17D1">
        <w:t xml:space="preserve">Local government and the community </w:t>
      </w:r>
      <w:r w:rsidR="00890CAA">
        <w:t xml:space="preserve">also </w:t>
      </w:r>
      <w:r w:rsidRPr="004F17D1">
        <w:t xml:space="preserve">need confidence that </w:t>
      </w:r>
      <w:r w:rsidR="00890CAA">
        <w:t xml:space="preserve">the </w:t>
      </w:r>
      <w:r w:rsidRPr="004F17D1">
        <w:t xml:space="preserve">built form objectives </w:t>
      </w:r>
      <w:r w:rsidR="00890CAA">
        <w:t xml:space="preserve">they sign up to </w:t>
      </w:r>
      <w:r w:rsidRPr="004F17D1">
        <w:t xml:space="preserve">will be adhered to. </w:t>
      </w:r>
    </w:p>
    <w:p w14:paraId="621BBC34" w14:textId="1C8810ED" w:rsidR="00DF361C" w:rsidRPr="004F17D1" w:rsidRDefault="00DF361C" w:rsidP="0083609B">
      <w:pPr>
        <w:pStyle w:val="body"/>
      </w:pPr>
      <w:r w:rsidRPr="004F17D1">
        <w:t>The review of r</w:t>
      </w:r>
      <w:r>
        <w:t xml:space="preserve">esidential zones will </w:t>
      </w:r>
      <w:r w:rsidRPr="004F17D1">
        <w:t xml:space="preserve">give greater certainty to the community by strengthening mandatory height provisions </w:t>
      </w:r>
      <w:r w:rsidR="00890CAA">
        <w:t xml:space="preserve">and site coverage requirements </w:t>
      </w:r>
      <w:r w:rsidRPr="004F17D1">
        <w:t xml:space="preserve">in each of the </w:t>
      </w:r>
      <w:r w:rsidR="00890CAA">
        <w:t xml:space="preserve">residential </w:t>
      </w:r>
      <w:r w:rsidRPr="004F17D1">
        <w:t xml:space="preserve">zones. </w:t>
      </w:r>
    </w:p>
    <w:p w14:paraId="5D1008C8" w14:textId="5E237C64" w:rsidR="00DF361C" w:rsidRDefault="00DF361C" w:rsidP="0083609B">
      <w:pPr>
        <w:pStyle w:val="body"/>
      </w:pPr>
      <w:r w:rsidRPr="004F17D1">
        <w:t>In</w:t>
      </w:r>
      <w:r w:rsidR="00890CAA">
        <w:t xml:space="preserve"> areas where greater change is expected</w:t>
      </w:r>
      <w:r w:rsidR="006560F0">
        <w:t>—</w:t>
      </w:r>
      <w:r w:rsidR="00890CAA">
        <w:t>such as urban</w:t>
      </w:r>
      <w:r w:rsidR="00FC0690">
        <w:t xml:space="preserve"> </w:t>
      </w:r>
      <w:r w:rsidR="00890CAA">
        <w:t>renewal precincts and</w:t>
      </w:r>
      <w:r w:rsidRPr="004F17D1">
        <w:t xml:space="preserve"> mixed</w:t>
      </w:r>
      <w:r w:rsidR="00BB3E9B">
        <w:t>-</w:t>
      </w:r>
      <w:r w:rsidRPr="004F17D1">
        <w:t>use and activity centre areas</w:t>
      </w:r>
      <w:r w:rsidR="006560F0">
        <w:t>—</w:t>
      </w:r>
      <w:r w:rsidR="00890CAA">
        <w:t>requirements to</w:t>
      </w:r>
      <w:r w:rsidRPr="004F17D1">
        <w:t xml:space="preserve"> adhere to preferred heights will also be strengthened</w:t>
      </w:r>
      <w:r w:rsidR="00890CAA">
        <w:t>. This will be achieved by</w:t>
      </w:r>
      <w:r>
        <w:t xml:space="preserve"> improving</w:t>
      </w:r>
      <w:r w:rsidRPr="004F17D1">
        <w:t xml:space="preserve"> the</w:t>
      </w:r>
      <w:r w:rsidR="00890CAA">
        <w:t xml:space="preserve"> way</w:t>
      </w:r>
      <w:r w:rsidRPr="004F17D1">
        <w:t xml:space="preserve"> height in strategic locations</w:t>
      </w:r>
      <w:r w:rsidR="00890CAA">
        <w:t xml:space="preserve"> is managed and decisions are made</w:t>
      </w:r>
      <w:r w:rsidRPr="004F17D1">
        <w:t xml:space="preserve">. </w:t>
      </w:r>
    </w:p>
    <w:p w14:paraId="1267F2A8" w14:textId="1DEC2B0D" w:rsidR="0083609B" w:rsidRPr="00D52C6B" w:rsidRDefault="0083609B" w:rsidP="007A7944">
      <w:pPr>
        <w:pStyle w:val="BREAKOUTBOX"/>
        <w:shd w:val="clear" w:color="auto" w:fill="F2F2F2" w:themeFill="background1" w:themeFillShade="F2"/>
      </w:pPr>
      <w:r w:rsidRPr="00C55B5D">
        <w:t>Managing residential development</w:t>
      </w:r>
      <w:r w:rsidRPr="00D52C6B" w:rsidDel="00A67FD3">
        <w:t xml:space="preserve"> </w:t>
      </w:r>
    </w:p>
    <w:p w14:paraId="38D4C0D8" w14:textId="77777777" w:rsidR="0083609B" w:rsidRDefault="0083609B" w:rsidP="007A7944">
      <w:pPr>
        <w:pStyle w:val="BreakoutBoxText"/>
        <w:shd w:val="clear" w:color="auto" w:fill="F2F2F2" w:themeFill="background1" w:themeFillShade="F2"/>
        <w:ind w:left="0"/>
        <w:rPr>
          <w:lang w:val="en-US" w:eastAsia="ja-JP"/>
        </w:rPr>
      </w:pPr>
      <w:r w:rsidRPr="005B02E7">
        <w:rPr>
          <w:lang w:val="en-US" w:eastAsia="ja-JP"/>
        </w:rPr>
        <w:t xml:space="preserve">The residential zones introduced in 2013 have been reviewed by the Managing Residential Development Advisory Committee and amended to better reflect the balance between protection of neighbourhood character and well designed developments. </w:t>
      </w:r>
      <w:r w:rsidRPr="00C55B5D">
        <w:rPr>
          <w:lang w:val="en-US" w:eastAsia="ja-JP"/>
        </w:rPr>
        <w:t xml:space="preserve">The new zones were the Neighbourhood Residential Zone, General Residential Zone and Residential Growth Zone. The underlying principles of the zones </w:t>
      </w:r>
      <w:r>
        <w:rPr>
          <w:lang w:val="en-US" w:eastAsia="ja-JP"/>
        </w:rPr>
        <w:t>were</w:t>
      </w:r>
      <w:r w:rsidRPr="00C55B5D">
        <w:rPr>
          <w:lang w:val="en-US" w:eastAsia="ja-JP"/>
        </w:rPr>
        <w:t xml:space="preserve"> sound, however the zones have been applied in different ways and through different processes across councils. The Managing Residential Development Advisory Committee found that the inconsistencies in the way the zones had been implemented resulted in a lack of clarity, transparency and consistency</w:t>
      </w:r>
      <w:r>
        <w:rPr>
          <w:lang w:val="en-US" w:eastAsia="ja-JP"/>
        </w:rPr>
        <w:t>.</w:t>
      </w:r>
    </w:p>
    <w:p w14:paraId="54F6DF95" w14:textId="77777777" w:rsidR="0083609B" w:rsidRPr="00C55B5D" w:rsidRDefault="0083609B" w:rsidP="007A7944">
      <w:pPr>
        <w:pStyle w:val="BreakoutBoxText"/>
        <w:shd w:val="clear" w:color="auto" w:fill="F2F2F2" w:themeFill="background1" w:themeFillShade="F2"/>
        <w:ind w:left="0"/>
        <w:rPr>
          <w:lang w:val="en-US" w:eastAsia="ja-JP"/>
        </w:rPr>
      </w:pPr>
      <w:r>
        <w:t xml:space="preserve">To provide greater consistency and certainty about growth in the suburbs and the built form outcomes being sought, the residential zones have been reviewed and updated to provide consistent and strengthened mandatory height controls and building coverage requirements. This will provide greater </w:t>
      </w:r>
      <w:r w:rsidRPr="00957512">
        <w:t>certainty to communities about the level of development that can occur and enable Melbourne to develop in a way that is sustainable and does not detract from the character of the suburbs</w:t>
      </w:r>
      <w:r>
        <w:t>.</w:t>
      </w:r>
    </w:p>
    <w:p w14:paraId="34E2659A" w14:textId="2A1E02D7" w:rsidR="00A001F8" w:rsidRDefault="00A001F8" w:rsidP="0076230E">
      <w:pPr>
        <w:spacing w:after="200" w:line="276" w:lineRule="auto"/>
        <w:rPr>
          <w:rFonts w:ascii="Calibri" w:eastAsiaTheme="majorEastAsia" w:hAnsi="Calibri" w:cstheme="majorBidi"/>
          <w:b/>
          <w:bCs/>
          <w:sz w:val="32"/>
          <w:szCs w:val="26"/>
        </w:rPr>
      </w:pPr>
      <w:r>
        <w:br w:type="page"/>
      </w:r>
    </w:p>
    <w:p w14:paraId="6C609857" w14:textId="2C83A119" w:rsidR="00A001F8" w:rsidRDefault="00A001F8" w:rsidP="00A53F34">
      <w:pPr>
        <w:pStyle w:val="Figurehead"/>
      </w:pPr>
      <w:bookmarkStart w:id="272" w:name="_Toc462149292"/>
      <w:bookmarkStart w:id="273" w:name="_Toc476742759"/>
      <w:r>
        <w:t xml:space="preserve">Map </w:t>
      </w:r>
      <w:fldSimple w:instr=" SEQ Map \* ARABIC ">
        <w:r w:rsidR="00FB4D75">
          <w:rPr>
            <w:noProof/>
          </w:rPr>
          <w:t>13</w:t>
        </w:r>
      </w:fldSimple>
      <w:r>
        <w:t xml:space="preserve"> Metropolitan </w:t>
      </w:r>
      <w:r w:rsidR="00D6294D">
        <w:t>Melbourne r</w:t>
      </w:r>
      <w:r>
        <w:t>egion</w:t>
      </w:r>
      <w:bookmarkEnd w:id="272"/>
      <w:r w:rsidR="008D344D">
        <w:t>s</w:t>
      </w:r>
      <w:bookmarkEnd w:id="273"/>
    </w:p>
    <w:p w14:paraId="50C121D0" w14:textId="440A9780" w:rsidR="00A001F8" w:rsidRDefault="00E86E1C">
      <w:pPr>
        <w:pStyle w:val="Normalpre-dotpoint"/>
      </w:pPr>
      <w:r w:rsidRPr="00E86E1C">
        <w:rPr>
          <w:noProof/>
          <w:lang w:eastAsia="en-AU"/>
        </w:rPr>
        <w:drawing>
          <wp:inline distT="0" distB="0" distL="0" distR="0" wp14:anchorId="6562D2EE" wp14:editId="3E76F446">
            <wp:extent cx="5565775" cy="6599249"/>
            <wp:effectExtent l="0" t="0" r="0" b="0"/>
            <wp:docPr id="293" name="Picture 293" descr="Metropolitan Melbourne Regions&#10;Inner Metro Region&#10;1. Melbourne&#10;2. Port Phillip&#10;3. Yarra&#10;Inner South East Region&#10;4. Stonnington&#10;5. Bayside&#10;6. Boroondara&#10;7. Glen Eira&#10;Western Region&#10;8. Melton&#10;9. Brimbank&#10;10. Hobsons Bay&#10;11. Wyndham&#10;12. Moonee Valley&#10;13. Maribyrnong&#10;Northern Region&#10;14. Banyule&#10;15. Whittlesea&#10;16. Nillumbik&#10;17. Hume&#10;18. Moreland&#10;19. Darebin&#10;20. Mitchell (part)&#10;Eastern Region&#10;21. Manningham&#10;22. Whitehorse&#10;23. Knox&#10;24. Yarra Ranges&#10;25. Maroondah&#10;26. Monash&#10;Southern Region&#10;27. Kingston&#10;28. Frankston&#10;29. Cardinia&#10;30. Casey&#10;31. Greater Dandenong&#10;32. Mornington Peninsula&#10;Note: For metropolitan planning purposes the southern part of Mitchell Shire is included in the Northern Region.&#10;" title="Ma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65775" cy="6599249"/>
                    </a:xfrm>
                    <a:prstGeom prst="rect">
                      <a:avLst/>
                    </a:prstGeom>
                  </pic:spPr>
                </pic:pic>
              </a:graphicData>
            </a:graphic>
          </wp:inline>
        </w:drawing>
      </w:r>
    </w:p>
    <w:p w14:paraId="1C3B0B19" w14:textId="77777777" w:rsidR="00A001F8" w:rsidRPr="00407E37" w:rsidRDefault="00A001F8">
      <w:r w:rsidRPr="00407E37">
        <w:t>Source: Department of Environment, Land, Water and Planning</w:t>
      </w:r>
    </w:p>
    <w:p w14:paraId="20256C17" w14:textId="0A5ECB26" w:rsidR="00B85E99" w:rsidRPr="002100B0" w:rsidRDefault="00B85E99" w:rsidP="002100B0">
      <w:pPr>
        <w:pStyle w:val="body"/>
      </w:pPr>
      <w:r w:rsidRPr="002100B0">
        <w:br w:type="page"/>
      </w:r>
    </w:p>
    <w:p w14:paraId="56B07610" w14:textId="77777777" w:rsidR="00A001F8" w:rsidRPr="009A2EF4" w:rsidRDefault="00A001F8">
      <w:pPr>
        <w:pStyle w:val="Heading2"/>
      </w:pPr>
      <w:bookmarkStart w:id="274" w:name="_Toc463624267"/>
      <w:bookmarkStart w:id="275" w:name="_Toc467512422"/>
      <w:bookmarkStart w:id="276" w:name="_Toc467512672"/>
      <w:bookmarkStart w:id="277" w:name="_Toc469650156"/>
      <w:bookmarkStart w:id="278" w:name="_Toc473041518"/>
      <w:bookmarkStart w:id="279" w:name="_Toc473109635"/>
      <w:r w:rsidRPr="009A2EF4">
        <w:t xml:space="preserve">Direction </w:t>
      </w:r>
      <w:r>
        <w:t>2.2</w:t>
      </w:r>
      <w:r w:rsidRPr="009A2EF4">
        <w:tab/>
        <w:t>Deliver more housing closer to jobs and public transport</w:t>
      </w:r>
      <w:bookmarkEnd w:id="266"/>
      <w:bookmarkEnd w:id="267"/>
      <w:bookmarkEnd w:id="268"/>
      <w:bookmarkEnd w:id="269"/>
      <w:bookmarkEnd w:id="270"/>
      <w:bookmarkEnd w:id="271"/>
      <w:bookmarkEnd w:id="274"/>
      <w:bookmarkEnd w:id="275"/>
      <w:bookmarkEnd w:id="276"/>
      <w:bookmarkEnd w:id="277"/>
      <w:bookmarkEnd w:id="278"/>
      <w:bookmarkEnd w:id="279"/>
    </w:p>
    <w:p w14:paraId="4AAE1722" w14:textId="77777777" w:rsidR="00A001F8" w:rsidRPr="009A2EF4" w:rsidRDefault="00A001F8" w:rsidP="009D60FE">
      <w:pPr>
        <w:pStyle w:val="body"/>
      </w:pPr>
      <w:r w:rsidRPr="009A2EF4">
        <w:t xml:space="preserve">Locating medium- and higher-density development near services, jobs and public transport supports the objectives of consolidation and housing choice. </w:t>
      </w:r>
    </w:p>
    <w:p w14:paraId="52B2BAE1" w14:textId="2703BA4D" w:rsidR="002E0779" w:rsidRDefault="00A001F8" w:rsidP="009D60FE">
      <w:pPr>
        <w:pStyle w:val="body"/>
      </w:pPr>
      <w:r>
        <w:t>For this direction to be achieved</w:t>
      </w:r>
      <w:r w:rsidR="006560F0">
        <w:t>,</w:t>
      </w:r>
      <w:r>
        <w:t xml:space="preserve"> </w:t>
      </w:r>
      <w:r w:rsidR="002E0779">
        <w:t xml:space="preserve">the standards of </w:t>
      </w:r>
      <w:r w:rsidRPr="009A2EF4">
        <w:t>higher</w:t>
      </w:r>
      <w:r>
        <w:t>-</w:t>
      </w:r>
      <w:r w:rsidRPr="009A2EF4">
        <w:t xml:space="preserve">density housing </w:t>
      </w:r>
      <w:r>
        <w:t xml:space="preserve">need </w:t>
      </w:r>
      <w:r w:rsidRPr="009A2EF4">
        <w:t xml:space="preserve">to be </w:t>
      </w:r>
      <w:r w:rsidR="002E0779">
        <w:t xml:space="preserve">raised. </w:t>
      </w:r>
    </w:p>
    <w:p w14:paraId="6D192381" w14:textId="7C11D132" w:rsidR="00A001F8" w:rsidRPr="009A2EF4" w:rsidRDefault="00A001F8" w:rsidP="009D60FE">
      <w:pPr>
        <w:pStyle w:val="body"/>
      </w:pPr>
      <w:r w:rsidRPr="009A2EF4">
        <w:t>There are significant opportunities</w:t>
      </w:r>
      <w:r w:rsidR="002E0779">
        <w:t xml:space="preserve"> for housing development</w:t>
      </w:r>
      <w:r w:rsidRPr="009A2EF4">
        <w:t xml:space="preserve"> in and around the </w:t>
      </w:r>
      <w:r>
        <w:t>central city.</w:t>
      </w:r>
      <w:r w:rsidRPr="009A2EF4">
        <w:t xml:space="preserve"> There </w:t>
      </w:r>
      <w:r w:rsidR="002E0779">
        <w:t>are</w:t>
      </w:r>
      <w:r w:rsidR="002E0779" w:rsidRPr="009A2EF4">
        <w:t xml:space="preserve"> </w:t>
      </w:r>
      <w:r w:rsidRPr="009A2EF4">
        <w:t>also opportunit</w:t>
      </w:r>
      <w:r w:rsidR="002E0779">
        <w:t>ies</w:t>
      </w:r>
      <w:r w:rsidRPr="009A2EF4">
        <w:t xml:space="preserve"> </w:t>
      </w:r>
      <w:r w:rsidR="002E0779">
        <w:t xml:space="preserve">for </w:t>
      </w:r>
      <w:r w:rsidRPr="009A2EF4">
        <w:t>more medium- and higher-density development in middle suburbs close to jobs and services including:</w:t>
      </w:r>
    </w:p>
    <w:p w14:paraId="78740638" w14:textId="4C389CA6" w:rsidR="00A001F8" w:rsidRPr="009A2EF4" w:rsidRDefault="00A001F8" w:rsidP="001C4B98">
      <w:pPr>
        <w:pStyle w:val="body"/>
        <w:numPr>
          <w:ilvl w:val="0"/>
          <w:numId w:val="23"/>
        </w:numPr>
      </w:pPr>
      <w:r w:rsidRPr="009A2EF4">
        <w:t>urban</w:t>
      </w:r>
      <w:r w:rsidR="006560F0">
        <w:t xml:space="preserve"> </w:t>
      </w:r>
      <w:r w:rsidRPr="009A2EF4">
        <w:t>renewal precincts</w:t>
      </w:r>
    </w:p>
    <w:p w14:paraId="161F8403" w14:textId="77777777" w:rsidR="00A001F8" w:rsidRPr="009A2EF4" w:rsidRDefault="00A001F8" w:rsidP="001C4B98">
      <w:pPr>
        <w:pStyle w:val="body"/>
        <w:numPr>
          <w:ilvl w:val="0"/>
          <w:numId w:val="23"/>
        </w:numPr>
      </w:pPr>
      <w:r w:rsidRPr="009A2EF4">
        <w:t>areas identified for residential growth</w:t>
      </w:r>
    </w:p>
    <w:p w14:paraId="52182FB2" w14:textId="77777777" w:rsidR="00A001F8" w:rsidRPr="009A2EF4" w:rsidRDefault="00A001F8" w:rsidP="001C4B98">
      <w:pPr>
        <w:pStyle w:val="body"/>
        <w:numPr>
          <w:ilvl w:val="0"/>
          <w:numId w:val="23"/>
        </w:numPr>
      </w:pPr>
      <w:r w:rsidRPr="009A2EF4">
        <w:t>areas identified for grey</w:t>
      </w:r>
      <w:r>
        <w:t>field</w:t>
      </w:r>
      <w:r w:rsidRPr="009A2EF4">
        <w:t xml:space="preserve"> renewal</w:t>
      </w:r>
    </w:p>
    <w:p w14:paraId="04EA99E2" w14:textId="77777777" w:rsidR="00A001F8" w:rsidRPr="009A2EF4" w:rsidRDefault="00A001F8" w:rsidP="001C4B98">
      <w:pPr>
        <w:pStyle w:val="body"/>
        <w:numPr>
          <w:ilvl w:val="0"/>
          <w:numId w:val="23"/>
        </w:numPr>
      </w:pPr>
      <w:r w:rsidRPr="009A2EF4">
        <w:t>areas designated as national employment and innovation clusters</w:t>
      </w:r>
    </w:p>
    <w:p w14:paraId="371E1AE4" w14:textId="77777777" w:rsidR="00A001F8" w:rsidRDefault="00A001F8" w:rsidP="001C4B98">
      <w:pPr>
        <w:pStyle w:val="body"/>
        <w:numPr>
          <w:ilvl w:val="0"/>
          <w:numId w:val="23"/>
        </w:numPr>
      </w:pPr>
      <w:r w:rsidRPr="009A2EF4">
        <w:t xml:space="preserve">metropolitan activity centres and </w:t>
      </w:r>
      <w:r>
        <w:t xml:space="preserve">major </w:t>
      </w:r>
      <w:r w:rsidRPr="009A2EF4">
        <w:t>activity centres</w:t>
      </w:r>
    </w:p>
    <w:p w14:paraId="18FA619D" w14:textId="52936047" w:rsidR="00A001F8" w:rsidRPr="009A2EF4" w:rsidRDefault="00A001F8" w:rsidP="001C4B98">
      <w:pPr>
        <w:pStyle w:val="body"/>
        <w:numPr>
          <w:ilvl w:val="0"/>
          <w:numId w:val="23"/>
        </w:numPr>
      </w:pPr>
      <w:r>
        <w:t>neighbourhood activity centres</w:t>
      </w:r>
      <w:r w:rsidR="002E0779">
        <w:t>—</w:t>
      </w:r>
      <w:r>
        <w:t>especially if they have good public transport connections</w:t>
      </w:r>
    </w:p>
    <w:p w14:paraId="587F9422" w14:textId="77777777" w:rsidR="00A001F8" w:rsidRPr="009A2EF4" w:rsidRDefault="00A001F8" w:rsidP="001C4B98">
      <w:pPr>
        <w:pStyle w:val="body"/>
        <w:numPr>
          <w:ilvl w:val="0"/>
          <w:numId w:val="23"/>
        </w:numPr>
      </w:pPr>
      <w:r w:rsidRPr="009A2EF4">
        <w:t>areas near existing and proposed railway stations that can support transit-oriented development.</w:t>
      </w:r>
    </w:p>
    <w:p w14:paraId="3162BCDC" w14:textId="79FA9149" w:rsidR="00A001F8" w:rsidRDefault="00A001F8" w:rsidP="009D60FE">
      <w:pPr>
        <w:pStyle w:val="body"/>
      </w:pPr>
      <w:r>
        <w:t>E</w:t>
      </w:r>
      <w:r w:rsidRPr="009A2EF4">
        <w:t xml:space="preserve">ncouraging mixed-use developments and greater housing diversity and density near </w:t>
      </w:r>
      <w:r w:rsidR="002E0779">
        <w:t>employment</w:t>
      </w:r>
      <w:r w:rsidRPr="009A2EF4">
        <w:t xml:space="preserve"> and transport will create opportunity and choice for medium- and low-income households.</w:t>
      </w:r>
    </w:p>
    <w:p w14:paraId="33F41BF7" w14:textId="77777777" w:rsidR="00A001F8" w:rsidRDefault="00A001F8">
      <w:pPr>
        <w:spacing w:after="200" w:line="276" w:lineRule="auto"/>
      </w:pPr>
      <w:r>
        <w:br w:type="page"/>
      </w:r>
    </w:p>
    <w:p w14:paraId="36E1969E" w14:textId="77777777" w:rsidR="00A001F8" w:rsidRDefault="00A001F8" w:rsidP="00A53F34">
      <w:pPr>
        <w:pStyle w:val="Figurehead"/>
      </w:pPr>
      <w:bookmarkStart w:id="280" w:name="_Toc462149282"/>
      <w:bookmarkStart w:id="281" w:name="_Toc476742760"/>
      <w:bookmarkStart w:id="282" w:name="_Toc452983070"/>
      <w:bookmarkStart w:id="283" w:name="_Toc455736256"/>
      <w:bookmarkStart w:id="284" w:name="_Toc456272061"/>
      <w:r>
        <w:t xml:space="preserve">Map </w:t>
      </w:r>
      <w:fldSimple w:instr=" SEQ Map \* ARABIC ">
        <w:r w:rsidR="00FB4D75">
          <w:rPr>
            <w:noProof/>
          </w:rPr>
          <w:t>14</w:t>
        </w:r>
      </w:fldSimple>
      <w:r>
        <w:t xml:space="preserve"> </w:t>
      </w:r>
      <w:r w:rsidR="00B85E99">
        <w:t>Metropolitan and major a</w:t>
      </w:r>
      <w:r>
        <w:t>ctivity centres</w:t>
      </w:r>
      <w:bookmarkEnd w:id="280"/>
      <w:bookmarkEnd w:id="281"/>
    </w:p>
    <w:p w14:paraId="075BF49B" w14:textId="0E3E5D3B" w:rsidR="00A001F8" w:rsidRPr="00C77EE7" w:rsidRDefault="00015340">
      <w:pPr>
        <w:pStyle w:val="Dotpoint"/>
        <w:numPr>
          <w:ilvl w:val="0"/>
          <w:numId w:val="0"/>
        </w:numPr>
        <w:ind w:left="425" w:hanging="425"/>
      </w:pPr>
      <w:r w:rsidRPr="00015340">
        <w:rPr>
          <w:noProof/>
          <w:lang w:eastAsia="en-AU"/>
        </w:rPr>
        <w:drawing>
          <wp:inline distT="0" distB="0" distL="0" distR="0" wp14:anchorId="098B51E4" wp14:editId="0B23D759">
            <wp:extent cx="5565775" cy="6627791"/>
            <wp:effectExtent l="0" t="0" r="0" b="1905"/>
            <wp:docPr id="31" name="Picture 31" descr="Metropolitan and major activity centres, as listed on following page" title="Ma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65775" cy="6627791"/>
                    </a:xfrm>
                    <a:prstGeom prst="rect">
                      <a:avLst/>
                    </a:prstGeom>
                  </pic:spPr>
                </pic:pic>
              </a:graphicData>
            </a:graphic>
          </wp:inline>
        </w:drawing>
      </w:r>
    </w:p>
    <w:p w14:paraId="6DC3A38A" w14:textId="77777777" w:rsidR="00A001F8" w:rsidRDefault="00A001F8">
      <w:r w:rsidRPr="00E70D91">
        <w:t>Source: Department of Environment, Land, Water and Planning</w:t>
      </w:r>
    </w:p>
    <w:p w14:paraId="0565DF0C" w14:textId="77777777" w:rsidR="00A001F8" w:rsidRPr="00E70D91" w:rsidRDefault="00A001F8"/>
    <w:p w14:paraId="302A70DB" w14:textId="77777777" w:rsidR="00A001F8" w:rsidRDefault="00A001F8">
      <w:pPr>
        <w:spacing w:after="200" w:line="276" w:lineRule="auto"/>
        <w:rPr>
          <w:i/>
          <w:highlight w:val="yellow"/>
        </w:rPr>
      </w:pPr>
    </w:p>
    <w:p w14:paraId="67383C73" w14:textId="77777777" w:rsidR="00A001F8" w:rsidRDefault="00A001F8">
      <w:pPr>
        <w:spacing w:after="0"/>
        <w:rPr>
          <w:rFonts w:ascii="Calibri" w:eastAsia="Times New Roman" w:hAnsi="Calibri" w:cs="Times New Roman"/>
          <w:b/>
          <w:color w:val="000000"/>
          <w:sz w:val="28"/>
        </w:rPr>
      </w:pPr>
    </w:p>
    <w:p w14:paraId="4683E380" w14:textId="77777777" w:rsidR="00CC07FB" w:rsidRDefault="00CC07FB">
      <w:pPr>
        <w:spacing w:after="0"/>
        <w:rPr>
          <w:rFonts w:ascii="Calibri" w:eastAsia="Times New Roman" w:hAnsi="Calibri" w:cs="Times New Roman"/>
          <w:b/>
          <w:color w:val="000000"/>
          <w:sz w:val="28"/>
        </w:rPr>
      </w:pPr>
    </w:p>
    <w:p w14:paraId="2ACD2E49" w14:textId="77777777" w:rsidR="00CC07FB" w:rsidRDefault="00CC07FB">
      <w:pPr>
        <w:spacing w:after="0"/>
        <w:rPr>
          <w:rFonts w:ascii="Calibri" w:eastAsia="Times New Roman" w:hAnsi="Calibri" w:cs="Times New Roman"/>
          <w:b/>
          <w:color w:val="000000"/>
          <w:sz w:val="28"/>
        </w:rPr>
      </w:pPr>
    </w:p>
    <w:p w14:paraId="76F4B39F" w14:textId="77777777" w:rsidR="00CC07FB" w:rsidRDefault="00CC07FB">
      <w:pPr>
        <w:spacing w:after="0"/>
        <w:rPr>
          <w:rFonts w:ascii="Calibri" w:eastAsia="Times New Roman" w:hAnsi="Calibri" w:cs="Times New Roman"/>
          <w:b/>
          <w:color w:val="000000"/>
          <w:sz w:val="28"/>
        </w:rPr>
      </w:pPr>
    </w:p>
    <w:p w14:paraId="0FE40105" w14:textId="77777777" w:rsidR="00CC07FB" w:rsidRDefault="00CC07FB" w:rsidP="004579D4">
      <w:pPr>
        <w:pStyle w:val="body"/>
      </w:pPr>
    </w:p>
    <w:p w14:paraId="33067D4A" w14:textId="77777777" w:rsidR="00CC07FB" w:rsidRDefault="00CC07FB" w:rsidP="00304C80">
      <w:pPr>
        <w:pStyle w:val="Heading4"/>
      </w:pPr>
      <w:r>
        <w:t>List of activity centres</w:t>
      </w:r>
    </w:p>
    <w:p w14:paraId="71FBE3BB" w14:textId="77777777" w:rsidR="00CC07FB" w:rsidRPr="00BC0446" w:rsidRDefault="00CC07FB" w:rsidP="004579D4">
      <w:pPr>
        <w:pStyle w:val="body"/>
      </w:pPr>
      <w:r w:rsidRPr="00BC0446">
        <w:t>Central City</w:t>
      </w:r>
    </w:p>
    <w:p w14:paraId="675C7664" w14:textId="77777777" w:rsidR="00CC07FB" w:rsidRPr="00BC0446" w:rsidRDefault="00CC07FB" w:rsidP="001C4B98">
      <w:pPr>
        <w:pStyle w:val="body"/>
        <w:numPr>
          <w:ilvl w:val="0"/>
          <w:numId w:val="24"/>
        </w:numPr>
      </w:pPr>
      <w:r w:rsidRPr="00BC0446">
        <w:t xml:space="preserve">Melbourne </w:t>
      </w:r>
    </w:p>
    <w:p w14:paraId="0AA2156F" w14:textId="77777777" w:rsidR="00694FC0" w:rsidRPr="00BC0446" w:rsidRDefault="00694FC0" w:rsidP="004579D4">
      <w:pPr>
        <w:pStyle w:val="body"/>
      </w:pPr>
      <w:r w:rsidRPr="00BC0446">
        <w:t>Metropolitan Activity Centres</w:t>
      </w:r>
    </w:p>
    <w:p w14:paraId="071CF48E" w14:textId="77777777" w:rsidR="00694FC0" w:rsidRPr="00D63056" w:rsidRDefault="00694FC0" w:rsidP="001C4B98">
      <w:pPr>
        <w:pStyle w:val="body"/>
        <w:numPr>
          <w:ilvl w:val="0"/>
          <w:numId w:val="24"/>
        </w:numPr>
      </w:pPr>
      <w:r w:rsidRPr="00D63056">
        <w:t>Box Hill</w:t>
      </w:r>
    </w:p>
    <w:p w14:paraId="7CDEAC05" w14:textId="77777777" w:rsidR="00694FC0" w:rsidRPr="00D63056" w:rsidRDefault="00694FC0" w:rsidP="001C4B98">
      <w:pPr>
        <w:pStyle w:val="body"/>
        <w:numPr>
          <w:ilvl w:val="0"/>
          <w:numId w:val="24"/>
        </w:numPr>
      </w:pPr>
      <w:r w:rsidRPr="00D63056">
        <w:t>Broadmeadows</w:t>
      </w:r>
    </w:p>
    <w:p w14:paraId="057A441D" w14:textId="77777777" w:rsidR="00694FC0" w:rsidRPr="00D63056" w:rsidRDefault="00694FC0" w:rsidP="001C4B98">
      <w:pPr>
        <w:pStyle w:val="body"/>
        <w:numPr>
          <w:ilvl w:val="0"/>
          <w:numId w:val="24"/>
        </w:numPr>
      </w:pPr>
      <w:r w:rsidRPr="00D63056">
        <w:t>Dandenong</w:t>
      </w:r>
    </w:p>
    <w:p w14:paraId="3E93CF99" w14:textId="77777777" w:rsidR="00694FC0" w:rsidRPr="00D63056" w:rsidRDefault="00694FC0" w:rsidP="001C4B98">
      <w:pPr>
        <w:pStyle w:val="body"/>
        <w:numPr>
          <w:ilvl w:val="0"/>
          <w:numId w:val="24"/>
        </w:numPr>
      </w:pPr>
      <w:r w:rsidRPr="00D63056">
        <w:t>Epping</w:t>
      </w:r>
    </w:p>
    <w:p w14:paraId="478FE9DD" w14:textId="77777777" w:rsidR="00694FC0" w:rsidRPr="00D63056" w:rsidRDefault="00694FC0" w:rsidP="001C4B98">
      <w:pPr>
        <w:pStyle w:val="body"/>
        <w:numPr>
          <w:ilvl w:val="0"/>
          <w:numId w:val="24"/>
        </w:numPr>
      </w:pPr>
      <w:r w:rsidRPr="00D63056">
        <w:t>Footscray</w:t>
      </w:r>
    </w:p>
    <w:p w14:paraId="770B8F7C" w14:textId="77777777" w:rsidR="00694FC0" w:rsidRPr="00D63056" w:rsidRDefault="00694FC0" w:rsidP="001C4B98">
      <w:pPr>
        <w:pStyle w:val="body"/>
        <w:numPr>
          <w:ilvl w:val="0"/>
          <w:numId w:val="24"/>
        </w:numPr>
      </w:pPr>
      <w:r w:rsidRPr="00D63056">
        <w:t>Fountain Gate-Narre Warren</w:t>
      </w:r>
    </w:p>
    <w:p w14:paraId="118C7DD6" w14:textId="77777777" w:rsidR="00694FC0" w:rsidRPr="00D63056" w:rsidRDefault="00694FC0" w:rsidP="001C4B98">
      <w:pPr>
        <w:pStyle w:val="body"/>
        <w:numPr>
          <w:ilvl w:val="0"/>
          <w:numId w:val="24"/>
        </w:numPr>
      </w:pPr>
      <w:r w:rsidRPr="00D63056">
        <w:t>Frankston</w:t>
      </w:r>
    </w:p>
    <w:p w14:paraId="55C442E6" w14:textId="77777777" w:rsidR="00694FC0" w:rsidRPr="00D63056" w:rsidRDefault="00694FC0" w:rsidP="001C4B98">
      <w:pPr>
        <w:pStyle w:val="body"/>
        <w:numPr>
          <w:ilvl w:val="0"/>
          <w:numId w:val="24"/>
        </w:numPr>
      </w:pPr>
      <w:r w:rsidRPr="00D63056">
        <w:t>Ringwood</w:t>
      </w:r>
    </w:p>
    <w:p w14:paraId="65474852" w14:textId="77777777" w:rsidR="00694FC0" w:rsidRDefault="00694FC0" w:rsidP="001C4B98">
      <w:pPr>
        <w:pStyle w:val="body"/>
        <w:numPr>
          <w:ilvl w:val="0"/>
          <w:numId w:val="24"/>
        </w:numPr>
      </w:pPr>
      <w:r w:rsidRPr="00D63056">
        <w:t>Sunshine</w:t>
      </w:r>
    </w:p>
    <w:p w14:paraId="3AEDC03A" w14:textId="77777777" w:rsidR="00304C80" w:rsidRPr="00BC0446" w:rsidRDefault="00694FC0" w:rsidP="00304C80">
      <w:pPr>
        <w:pStyle w:val="body"/>
      </w:pPr>
      <w:r w:rsidRPr="00C06F67">
        <w:t>Future</w:t>
      </w:r>
      <w:r w:rsidR="00304C80">
        <w:t xml:space="preserve"> </w:t>
      </w:r>
      <w:r w:rsidR="00304C80" w:rsidRPr="00BC0446">
        <w:t>Metropolitan Activity Centres</w:t>
      </w:r>
    </w:p>
    <w:p w14:paraId="5C7EC442" w14:textId="6D89D77F" w:rsidR="00694FC0" w:rsidRPr="00D63056" w:rsidRDefault="00694FC0" w:rsidP="001C4B98">
      <w:pPr>
        <w:pStyle w:val="body"/>
        <w:numPr>
          <w:ilvl w:val="0"/>
          <w:numId w:val="25"/>
        </w:numPr>
      </w:pPr>
      <w:r w:rsidRPr="00D63056">
        <w:t>Lockerbie</w:t>
      </w:r>
      <w:r w:rsidR="00304C80">
        <w:t xml:space="preserve"> </w:t>
      </w:r>
    </w:p>
    <w:p w14:paraId="4CEBBC42" w14:textId="063C0108" w:rsidR="00694FC0" w:rsidRDefault="00694FC0" w:rsidP="001C4B98">
      <w:pPr>
        <w:pStyle w:val="body"/>
        <w:numPr>
          <w:ilvl w:val="0"/>
          <w:numId w:val="25"/>
        </w:numPr>
      </w:pPr>
      <w:r w:rsidRPr="00D63056">
        <w:t>Toolern</w:t>
      </w:r>
    </w:p>
    <w:p w14:paraId="319A0E33" w14:textId="77777777" w:rsidR="004579D4" w:rsidRPr="00BC0446" w:rsidRDefault="004579D4" w:rsidP="004579D4">
      <w:pPr>
        <w:pStyle w:val="body"/>
      </w:pPr>
      <w:r>
        <w:t xml:space="preserve">Major </w:t>
      </w:r>
      <w:r w:rsidRPr="00BC0446">
        <w:t>Activity Centres</w:t>
      </w:r>
      <w:r>
        <w:t>*</w:t>
      </w:r>
    </w:p>
    <w:p w14:paraId="7E1F8C6C" w14:textId="77777777" w:rsidR="004579D4" w:rsidRPr="00D63056" w:rsidRDefault="004579D4" w:rsidP="001C4B98">
      <w:pPr>
        <w:pStyle w:val="body"/>
        <w:numPr>
          <w:ilvl w:val="0"/>
          <w:numId w:val="26"/>
        </w:numPr>
      </w:pPr>
      <w:r w:rsidRPr="00D63056">
        <w:t>Airport West</w:t>
      </w:r>
    </w:p>
    <w:p w14:paraId="1B5AF988" w14:textId="77777777" w:rsidR="004579D4" w:rsidRPr="00D63056" w:rsidRDefault="004579D4" w:rsidP="001C4B98">
      <w:pPr>
        <w:pStyle w:val="body"/>
        <w:numPr>
          <w:ilvl w:val="0"/>
          <w:numId w:val="26"/>
        </w:numPr>
      </w:pPr>
      <w:r w:rsidRPr="00D63056">
        <w:t>Altona</w:t>
      </w:r>
    </w:p>
    <w:p w14:paraId="0C239846" w14:textId="77777777" w:rsidR="004579D4" w:rsidRPr="00D63056" w:rsidRDefault="004579D4" w:rsidP="001C4B98">
      <w:pPr>
        <w:pStyle w:val="body"/>
        <w:numPr>
          <w:ilvl w:val="0"/>
          <w:numId w:val="26"/>
        </w:numPr>
      </w:pPr>
      <w:r w:rsidRPr="00D63056">
        <w:t>Altona North</w:t>
      </w:r>
    </w:p>
    <w:p w14:paraId="4C955BF1" w14:textId="77777777" w:rsidR="004579D4" w:rsidRPr="00D63056" w:rsidRDefault="004579D4" w:rsidP="001C4B98">
      <w:pPr>
        <w:pStyle w:val="body"/>
        <w:numPr>
          <w:ilvl w:val="0"/>
          <w:numId w:val="26"/>
        </w:numPr>
      </w:pPr>
      <w:r w:rsidRPr="00D63056">
        <w:t>Ascot Vale-Union Road</w:t>
      </w:r>
    </w:p>
    <w:p w14:paraId="18F51454" w14:textId="77777777" w:rsidR="004579D4" w:rsidRPr="00D63056" w:rsidRDefault="004579D4" w:rsidP="001C4B98">
      <w:pPr>
        <w:pStyle w:val="body"/>
        <w:numPr>
          <w:ilvl w:val="0"/>
          <w:numId w:val="26"/>
        </w:numPr>
      </w:pPr>
      <w:r w:rsidRPr="00D63056">
        <w:t>Balaclava</w:t>
      </w:r>
    </w:p>
    <w:p w14:paraId="0D19A3F3" w14:textId="77777777" w:rsidR="004579D4" w:rsidRPr="00D63056" w:rsidRDefault="004579D4" w:rsidP="001C4B98">
      <w:pPr>
        <w:pStyle w:val="body"/>
        <w:numPr>
          <w:ilvl w:val="0"/>
          <w:numId w:val="26"/>
        </w:numPr>
      </w:pPr>
      <w:r w:rsidRPr="00D63056">
        <w:t>Bayswater</w:t>
      </w:r>
    </w:p>
    <w:p w14:paraId="2BB3550E" w14:textId="77777777" w:rsidR="004579D4" w:rsidRPr="00D63056" w:rsidRDefault="004579D4" w:rsidP="001C4B98">
      <w:pPr>
        <w:pStyle w:val="body"/>
        <w:numPr>
          <w:ilvl w:val="0"/>
          <w:numId w:val="26"/>
        </w:numPr>
      </w:pPr>
      <w:r w:rsidRPr="00D63056">
        <w:t>Bentleigh</w:t>
      </w:r>
    </w:p>
    <w:p w14:paraId="19D2C145" w14:textId="77777777" w:rsidR="004579D4" w:rsidRPr="00D63056" w:rsidRDefault="004579D4" w:rsidP="001C4B98">
      <w:pPr>
        <w:pStyle w:val="body"/>
        <w:numPr>
          <w:ilvl w:val="0"/>
          <w:numId w:val="26"/>
        </w:numPr>
      </w:pPr>
      <w:r w:rsidRPr="00D63056">
        <w:t>Berwick</w:t>
      </w:r>
    </w:p>
    <w:p w14:paraId="454D3CF9" w14:textId="77777777" w:rsidR="004579D4" w:rsidRPr="00D63056" w:rsidRDefault="004579D4" w:rsidP="001C4B98">
      <w:pPr>
        <w:pStyle w:val="body"/>
        <w:numPr>
          <w:ilvl w:val="0"/>
          <w:numId w:val="26"/>
        </w:numPr>
      </w:pPr>
      <w:r w:rsidRPr="00D63056">
        <w:t>Boronia</w:t>
      </w:r>
    </w:p>
    <w:p w14:paraId="3F28EC2E" w14:textId="77777777" w:rsidR="004579D4" w:rsidRPr="00D63056" w:rsidRDefault="004579D4" w:rsidP="001C4B98">
      <w:pPr>
        <w:pStyle w:val="body"/>
        <w:numPr>
          <w:ilvl w:val="0"/>
          <w:numId w:val="26"/>
        </w:numPr>
      </w:pPr>
      <w:r w:rsidRPr="00D63056">
        <w:t>Brandon Park</w:t>
      </w:r>
    </w:p>
    <w:p w14:paraId="1FF984BE" w14:textId="77777777" w:rsidR="004579D4" w:rsidRPr="00D63056" w:rsidRDefault="004579D4" w:rsidP="001C4B98">
      <w:pPr>
        <w:pStyle w:val="body"/>
        <w:numPr>
          <w:ilvl w:val="0"/>
          <w:numId w:val="26"/>
        </w:numPr>
      </w:pPr>
      <w:r w:rsidRPr="00D63056">
        <w:t>Braybrook-Central West</w:t>
      </w:r>
    </w:p>
    <w:p w14:paraId="4266334E" w14:textId="77777777" w:rsidR="004579D4" w:rsidRPr="00D63056" w:rsidRDefault="004579D4" w:rsidP="001C4B98">
      <w:pPr>
        <w:pStyle w:val="body"/>
        <w:numPr>
          <w:ilvl w:val="0"/>
          <w:numId w:val="26"/>
        </w:numPr>
      </w:pPr>
      <w:r w:rsidRPr="00D63056">
        <w:t>Brighton-Bay Street</w:t>
      </w:r>
    </w:p>
    <w:p w14:paraId="65CB1FB6" w14:textId="77777777" w:rsidR="004579D4" w:rsidRPr="00D63056" w:rsidRDefault="004579D4" w:rsidP="001C4B98">
      <w:pPr>
        <w:pStyle w:val="body"/>
        <w:numPr>
          <w:ilvl w:val="0"/>
          <w:numId w:val="26"/>
        </w:numPr>
      </w:pPr>
      <w:r w:rsidRPr="00D63056">
        <w:t>Brighton-Church Street</w:t>
      </w:r>
    </w:p>
    <w:p w14:paraId="3C8C63EE" w14:textId="77777777" w:rsidR="004579D4" w:rsidRPr="00D63056" w:rsidRDefault="004579D4" w:rsidP="001C4B98">
      <w:pPr>
        <w:pStyle w:val="body"/>
        <w:numPr>
          <w:ilvl w:val="0"/>
          <w:numId w:val="26"/>
        </w:numPr>
      </w:pPr>
      <w:r w:rsidRPr="00D63056">
        <w:t>Brimbank Central</w:t>
      </w:r>
    </w:p>
    <w:p w14:paraId="70E280FE" w14:textId="77777777" w:rsidR="004579D4" w:rsidRPr="00D63056" w:rsidRDefault="004579D4" w:rsidP="001C4B98">
      <w:pPr>
        <w:pStyle w:val="body"/>
        <w:numPr>
          <w:ilvl w:val="0"/>
          <w:numId w:val="26"/>
        </w:numPr>
      </w:pPr>
      <w:r w:rsidRPr="00D63056">
        <w:t>Brunswick</w:t>
      </w:r>
    </w:p>
    <w:p w14:paraId="3C7B80D1" w14:textId="77777777" w:rsidR="004579D4" w:rsidRPr="00D63056" w:rsidRDefault="004579D4" w:rsidP="001C4B98">
      <w:pPr>
        <w:pStyle w:val="body"/>
        <w:numPr>
          <w:ilvl w:val="0"/>
          <w:numId w:val="26"/>
        </w:numPr>
      </w:pPr>
      <w:r w:rsidRPr="00D63056">
        <w:t>Burwood East-Tally Ho</w:t>
      </w:r>
    </w:p>
    <w:p w14:paraId="6909A505" w14:textId="77777777" w:rsidR="004579D4" w:rsidRPr="00D63056" w:rsidRDefault="004579D4" w:rsidP="001C4B98">
      <w:pPr>
        <w:pStyle w:val="body"/>
        <w:numPr>
          <w:ilvl w:val="0"/>
          <w:numId w:val="26"/>
        </w:numPr>
      </w:pPr>
      <w:r w:rsidRPr="00D63056">
        <w:t>Burwood Heights</w:t>
      </w:r>
    </w:p>
    <w:p w14:paraId="320C9B84" w14:textId="77777777" w:rsidR="004579D4" w:rsidRPr="00D63056" w:rsidRDefault="004579D4" w:rsidP="001C4B98">
      <w:pPr>
        <w:pStyle w:val="body"/>
        <w:numPr>
          <w:ilvl w:val="0"/>
          <w:numId w:val="26"/>
        </w:numPr>
      </w:pPr>
      <w:r w:rsidRPr="00D63056">
        <w:t>Camberwell Junction</w:t>
      </w:r>
    </w:p>
    <w:p w14:paraId="28B6E39B" w14:textId="77777777" w:rsidR="004579D4" w:rsidRPr="00D63056" w:rsidRDefault="004579D4" w:rsidP="001C4B98">
      <w:pPr>
        <w:pStyle w:val="body"/>
        <w:numPr>
          <w:ilvl w:val="0"/>
          <w:numId w:val="26"/>
        </w:numPr>
      </w:pPr>
      <w:r w:rsidRPr="00D63056">
        <w:t>Carlton-Lygon Street</w:t>
      </w:r>
    </w:p>
    <w:p w14:paraId="0B46842F" w14:textId="77777777" w:rsidR="004579D4" w:rsidRPr="00D63056" w:rsidRDefault="004579D4" w:rsidP="001C4B98">
      <w:pPr>
        <w:pStyle w:val="body"/>
        <w:numPr>
          <w:ilvl w:val="0"/>
          <w:numId w:val="26"/>
        </w:numPr>
      </w:pPr>
      <w:r w:rsidRPr="00D63056">
        <w:t>Carnegie</w:t>
      </w:r>
    </w:p>
    <w:p w14:paraId="2B49AE81" w14:textId="77777777" w:rsidR="004579D4" w:rsidRPr="00D63056" w:rsidRDefault="004579D4" w:rsidP="001C4B98">
      <w:pPr>
        <w:pStyle w:val="body"/>
        <w:numPr>
          <w:ilvl w:val="0"/>
          <w:numId w:val="26"/>
        </w:numPr>
      </w:pPr>
      <w:r w:rsidRPr="00D63056">
        <w:t>Caroline Springs</w:t>
      </w:r>
    </w:p>
    <w:p w14:paraId="44B863E1" w14:textId="77777777" w:rsidR="004579D4" w:rsidRPr="00D63056" w:rsidRDefault="004579D4" w:rsidP="001C4B98">
      <w:pPr>
        <w:pStyle w:val="body"/>
        <w:numPr>
          <w:ilvl w:val="0"/>
          <w:numId w:val="26"/>
        </w:numPr>
      </w:pPr>
      <w:r w:rsidRPr="00D63056">
        <w:t>Casey Central</w:t>
      </w:r>
    </w:p>
    <w:p w14:paraId="70DC807B" w14:textId="77777777" w:rsidR="004579D4" w:rsidRPr="00D63056" w:rsidRDefault="004579D4" w:rsidP="001C4B98">
      <w:pPr>
        <w:pStyle w:val="body"/>
        <w:numPr>
          <w:ilvl w:val="0"/>
          <w:numId w:val="26"/>
        </w:numPr>
      </w:pPr>
      <w:r w:rsidRPr="00D63056">
        <w:t>Caulfield</w:t>
      </w:r>
    </w:p>
    <w:p w14:paraId="5639F567" w14:textId="77777777" w:rsidR="004579D4" w:rsidRPr="00D63056" w:rsidRDefault="004579D4" w:rsidP="001C4B98">
      <w:pPr>
        <w:pStyle w:val="body"/>
        <w:numPr>
          <w:ilvl w:val="0"/>
          <w:numId w:val="26"/>
        </w:numPr>
      </w:pPr>
      <w:r w:rsidRPr="00D63056">
        <w:t>Chadstone</w:t>
      </w:r>
    </w:p>
    <w:p w14:paraId="088860E4" w14:textId="77777777" w:rsidR="004579D4" w:rsidRPr="00D63056" w:rsidRDefault="004579D4" w:rsidP="001C4B98">
      <w:pPr>
        <w:pStyle w:val="body"/>
        <w:numPr>
          <w:ilvl w:val="0"/>
          <w:numId w:val="26"/>
        </w:numPr>
      </w:pPr>
      <w:r w:rsidRPr="00D63056">
        <w:t>Chelsea</w:t>
      </w:r>
    </w:p>
    <w:p w14:paraId="72F9B097" w14:textId="77777777" w:rsidR="004579D4" w:rsidRPr="00D63056" w:rsidRDefault="004579D4" w:rsidP="001C4B98">
      <w:pPr>
        <w:pStyle w:val="body"/>
        <w:numPr>
          <w:ilvl w:val="0"/>
          <w:numId w:val="26"/>
        </w:numPr>
      </w:pPr>
      <w:r w:rsidRPr="00D63056">
        <w:t>Cheltenham</w:t>
      </w:r>
    </w:p>
    <w:p w14:paraId="6FF87FAC" w14:textId="77777777" w:rsidR="004579D4" w:rsidRPr="00D63056" w:rsidRDefault="004579D4" w:rsidP="001C4B98">
      <w:pPr>
        <w:pStyle w:val="body"/>
        <w:numPr>
          <w:ilvl w:val="0"/>
          <w:numId w:val="26"/>
        </w:numPr>
      </w:pPr>
      <w:r w:rsidRPr="00D63056">
        <w:t>Cheltenham-Southland</w:t>
      </w:r>
    </w:p>
    <w:p w14:paraId="2B46DC34" w14:textId="77777777" w:rsidR="004579D4" w:rsidRPr="00D63056" w:rsidRDefault="004579D4" w:rsidP="001C4B98">
      <w:pPr>
        <w:pStyle w:val="body"/>
        <w:numPr>
          <w:ilvl w:val="0"/>
          <w:numId w:val="26"/>
        </w:numPr>
      </w:pPr>
      <w:r w:rsidRPr="00D63056">
        <w:t>Chirnside Park</w:t>
      </w:r>
    </w:p>
    <w:p w14:paraId="587A6DF6" w14:textId="77777777" w:rsidR="004579D4" w:rsidRPr="00D63056" w:rsidRDefault="004579D4" w:rsidP="001C4B98">
      <w:pPr>
        <w:pStyle w:val="body"/>
        <w:numPr>
          <w:ilvl w:val="0"/>
          <w:numId w:val="26"/>
        </w:numPr>
      </w:pPr>
      <w:r w:rsidRPr="00D63056">
        <w:t>Clayton</w:t>
      </w:r>
    </w:p>
    <w:p w14:paraId="6BD9639C" w14:textId="77777777" w:rsidR="004579D4" w:rsidRPr="00D63056" w:rsidRDefault="004579D4" w:rsidP="001C4B98">
      <w:pPr>
        <w:pStyle w:val="body"/>
        <w:numPr>
          <w:ilvl w:val="0"/>
          <w:numId w:val="26"/>
        </w:numPr>
      </w:pPr>
      <w:r w:rsidRPr="00D63056">
        <w:t>Coburg</w:t>
      </w:r>
    </w:p>
    <w:p w14:paraId="0DCF516F" w14:textId="77777777" w:rsidR="004579D4" w:rsidRPr="00D63056" w:rsidRDefault="004579D4" w:rsidP="001C4B98">
      <w:pPr>
        <w:pStyle w:val="body"/>
        <w:numPr>
          <w:ilvl w:val="0"/>
          <w:numId w:val="26"/>
        </w:numPr>
      </w:pPr>
      <w:r w:rsidRPr="00D63056">
        <w:t>Craigieburn</w:t>
      </w:r>
    </w:p>
    <w:p w14:paraId="6573C93E" w14:textId="77777777" w:rsidR="004579D4" w:rsidRPr="00D63056" w:rsidRDefault="004579D4" w:rsidP="001C4B98">
      <w:pPr>
        <w:pStyle w:val="body"/>
        <w:numPr>
          <w:ilvl w:val="0"/>
          <w:numId w:val="26"/>
        </w:numPr>
      </w:pPr>
      <w:r w:rsidRPr="00D63056">
        <w:t>Craigieburn Town Centre</w:t>
      </w:r>
    </w:p>
    <w:p w14:paraId="25FC3906" w14:textId="77777777" w:rsidR="004579D4" w:rsidRPr="00D63056" w:rsidRDefault="004579D4" w:rsidP="001C4B98">
      <w:pPr>
        <w:pStyle w:val="body"/>
        <w:numPr>
          <w:ilvl w:val="0"/>
          <w:numId w:val="26"/>
        </w:numPr>
      </w:pPr>
      <w:r w:rsidRPr="00D63056">
        <w:t>Cranbourne</w:t>
      </w:r>
    </w:p>
    <w:p w14:paraId="58246B6D" w14:textId="77777777" w:rsidR="004579D4" w:rsidRPr="00D63056" w:rsidRDefault="004579D4" w:rsidP="001C4B98">
      <w:pPr>
        <w:pStyle w:val="body"/>
        <w:numPr>
          <w:ilvl w:val="0"/>
          <w:numId w:val="26"/>
        </w:numPr>
      </w:pPr>
      <w:r w:rsidRPr="00D63056">
        <w:t>Croydon</w:t>
      </w:r>
    </w:p>
    <w:p w14:paraId="083A230C" w14:textId="77777777" w:rsidR="004579D4" w:rsidRPr="00D63056" w:rsidRDefault="004579D4" w:rsidP="001C4B98">
      <w:pPr>
        <w:pStyle w:val="body"/>
        <w:numPr>
          <w:ilvl w:val="0"/>
          <w:numId w:val="26"/>
        </w:numPr>
      </w:pPr>
      <w:r w:rsidRPr="00D63056">
        <w:t>Deer Park</w:t>
      </w:r>
    </w:p>
    <w:p w14:paraId="395F2CCC" w14:textId="77777777" w:rsidR="004579D4" w:rsidRPr="00D63056" w:rsidRDefault="004579D4" w:rsidP="001C4B98">
      <w:pPr>
        <w:pStyle w:val="body"/>
        <w:numPr>
          <w:ilvl w:val="0"/>
          <w:numId w:val="26"/>
        </w:numPr>
      </w:pPr>
      <w:r w:rsidRPr="00D63056">
        <w:t>Diamond Creek</w:t>
      </w:r>
    </w:p>
    <w:p w14:paraId="134652BF" w14:textId="77777777" w:rsidR="004579D4" w:rsidRPr="00D63056" w:rsidRDefault="004579D4" w:rsidP="001C4B98">
      <w:pPr>
        <w:pStyle w:val="body"/>
        <w:numPr>
          <w:ilvl w:val="0"/>
          <w:numId w:val="26"/>
        </w:numPr>
      </w:pPr>
      <w:r w:rsidRPr="00D63056">
        <w:t>Doncaster East-The Pines</w:t>
      </w:r>
    </w:p>
    <w:p w14:paraId="0BE12B8D" w14:textId="77777777" w:rsidR="004579D4" w:rsidRPr="00D63056" w:rsidRDefault="004579D4" w:rsidP="001C4B98">
      <w:pPr>
        <w:pStyle w:val="body"/>
        <w:numPr>
          <w:ilvl w:val="0"/>
          <w:numId w:val="26"/>
        </w:numPr>
      </w:pPr>
      <w:r w:rsidRPr="00D63056">
        <w:t>Doncaster Hill</w:t>
      </w:r>
    </w:p>
    <w:p w14:paraId="5850829C" w14:textId="77777777" w:rsidR="004579D4" w:rsidRPr="00D63056" w:rsidRDefault="004579D4" w:rsidP="001C4B98">
      <w:pPr>
        <w:pStyle w:val="body"/>
        <w:numPr>
          <w:ilvl w:val="0"/>
          <w:numId w:val="26"/>
        </w:numPr>
      </w:pPr>
      <w:r w:rsidRPr="00D63056">
        <w:t>Elsternwick</w:t>
      </w:r>
    </w:p>
    <w:p w14:paraId="23AF71F7" w14:textId="77777777" w:rsidR="004579D4" w:rsidRPr="00D63056" w:rsidRDefault="004579D4" w:rsidP="001C4B98">
      <w:pPr>
        <w:pStyle w:val="body"/>
        <w:numPr>
          <w:ilvl w:val="0"/>
          <w:numId w:val="26"/>
        </w:numPr>
      </w:pPr>
      <w:r w:rsidRPr="00D63056">
        <w:t>Eltham</w:t>
      </w:r>
    </w:p>
    <w:p w14:paraId="1CB3DBA9" w14:textId="77777777" w:rsidR="004579D4" w:rsidRPr="00D63056" w:rsidRDefault="004579D4" w:rsidP="001C4B98">
      <w:pPr>
        <w:pStyle w:val="body"/>
        <w:numPr>
          <w:ilvl w:val="0"/>
          <w:numId w:val="26"/>
        </w:numPr>
      </w:pPr>
      <w:r w:rsidRPr="00D63056">
        <w:t>Endeavour Hills</w:t>
      </w:r>
    </w:p>
    <w:p w14:paraId="3AFEAE73" w14:textId="77777777" w:rsidR="004579D4" w:rsidRPr="00D63056" w:rsidRDefault="004579D4" w:rsidP="001C4B98">
      <w:pPr>
        <w:pStyle w:val="body"/>
        <w:numPr>
          <w:ilvl w:val="0"/>
          <w:numId w:val="26"/>
        </w:numPr>
      </w:pPr>
      <w:r w:rsidRPr="00D63056">
        <w:t>Fitzroy-Brunswick Street</w:t>
      </w:r>
    </w:p>
    <w:p w14:paraId="57773343" w14:textId="77777777" w:rsidR="004579D4" w:rsidRPr="00D63056" w:rsidRDefault="004579D4" w:rsidP="001C4B98">
      <w:pPr>
        <w:pStyle w:val="body"/>
        <w:numPr>
          <w:ilvl w:val="0"/>
          <w:numId w:val="26"/>
        </w:numPr>
      </w:pPr>
      <w:r w:rsidRPr="00D63056">
        <w:t>Fitzroy-Smith Street</w:t>
      </w:r>
    </w:p>
    <w:p w14:paraId="12F6881B" w14:textId="77777777" w:rsidR="004579D4" w:rsidRPr="00D63056" w:rsidRDefault="004579D4" w:rsidP="001C4B98">
      <w:pPr>
        <w:pStyle w:val="body"/>
        <w:numPr>
          <w:ilvl w:val="0"/>
          <w:numId w:val="26"/>
        </w:numPr>
      </w:pPr>
      <w:r w:rsidRPr="00D63056">
        <w:t>Flemington-Racecourse Road</w:t>
      </w:r>
    </w:p>
    <w:p w14:paraId="16D02377" w14:textId="4A4EB9E1" w:rsidR="004579D4" w:rsidRPr="00D63056" w:rsidRDefault="004579D4" w:rsidP="001C4B98">
      <w:pPr>
        <w:pStyle w:val="body"/>
        <w:numPr>
          <w:ilvl w:val="0"/>
          <w:numId w:val="26"/>
        </w:numPr>
      </w:pPr>
      <w:r w:rsidRPr="00D63056">
        <w:t>Forest Hill Chase</w:t>
      </w:r>
    </w:p>
    <w:p w14:paraId="49ED53C9" w14:textId="77777777" w:rsidR="004579D4" w:rsidRPr="00D63056" w:rsidRDefault="004579D4" w:rsidP="001C4B98">
      <w:pPr>
        <w:pStyle w:val="body"/>
        <w:numPr>
          <w:ilvl w:val="0"/>
          <w:numId w:val="26"/>
        </w:numPr>
      </w:pPr>
      <w:r w:rsidRPr="00D63056">
        <w:t>Gladstone Park</w:t>
      </w:r>
    </w:p>
    <w:p w14:paraId="30B431C5" w14:textId="77777777" w:rsidR="004579D4" w:rsidRPr="00D63056" w:rsidRDefault="004579D4" w:rsidP="001C4B98">
      <w:pPr>
        <w:pStyle w:val="body"/>
        <w:numPr>
          <w:ilvl w:val="0"/>
          <w:numId w:val="26"/>
        </w:numPr>
      </w:pPr>
      <w:r w:rsidRPr="00D63056">
        <w:t>Glen Waverley</w:t>
      </w:r>
    </w:p>
    <w:p w14:paraId="0BE60DB0" w14:textId="77777777" w:rsidR="004579D4" w:rsidRPr="00D63056" w:rsidRDefault="004579D4" w:rsidP="001C4B98">
      <w:pPr>
        <w:pStyle w:val="body"/>
        <w:numPr>
          <w:ilvl w:val="0"/>
          <w:numId w:val="26"/>
        </w:numPr>
      </w:pPr>
      <w:r w:rsidRPr="00D63056">
        <w:t>Glenhuntly</w:t>
      </w:r>
    </w:p>
    <w:p w14:paraId="13A7D87B" w14:textId="77777777" w:rsidR="004579D4" w:rsidRPr="00D63056" w:rsidRDefault="004579D4" w:rsidP="001C4B98">
      <w:pPr>
        <w:pStyle w:val="body"/>
        <w:numPr>
          <w:ilvl w:val="0"/>
          <w:numId w:val="26"/>
        </w:numPr>
      </w:pPr>
      <w:r w:rsidRPr="00D63056">
        <w:t>Glenroy</w:t>
      </w:r>
    </w:p>
    <w:p w14:paraId="29289B5C" w14:textId="77777777" w:rsidR="004579D4" w:rsidRPr="00D63056" w:rsidRDefault="004579D4" w:rsidP="001C4B98">
      <w:pPr>
        <w:pStyle w:val="body"/>
        <w:numPr>
          <w:ilvl w:val="0"/>
          <w:numId w:val="26"/>
        </w:numPr>
      </w:pPr>
      <w:r w:rsidRPr="00D63056">
        <w:t>Greensborough</w:t>
      </w:r>
    </w:p>
    <w:p w14:paraId="15DCE680" w14:textId="77777777" w:rsidR="004579D4" w:rsidRPr="00D63056" w:rsidRDefault="004579D4" w:rsidP="001C4B98">
      <w:pPr>
        <w:pStyle w:val="body"/>
        <w:numPr>
          <w:ilvl w:val="0"/>
          <w:numId w:val="26"/>
        </w:numPr>
      </w:pPr>
      <w:r w:rsidRPr="00D63056">
        <w:t>Hampton</w:t>
      </w:r>
    </w:p>
    <w:p w14:paraId="56837A51" w14:textId="77777777" w:rsidR="004579D4" w:rsidRPr="00D63056" w:rsidRDefault="004579D4" w:rsidP="001C4B98">
      <w:pPr>
        <w:pStyle w:val="body"/>
        <w:numPr>
          <w:ilvl w:val="0"/>
          <w:numId w:val="26"/>
        </w:numPr>
      </w:pPr>
      <w:r w:rsidRPr="00D63056">
        <w:t>Hampton Park</w:t>
      </w:r>
    </w:p>
    <w:p w14:paraId="0CF849A6" w14:textId="77777777" w:rsidR="004579D4" w:rsidRPr="00D63056" w:rsidRDefault="004579D4" w:rsidP="001C4B98">
      <w:pPr>
        <w:pStyle w:val="body"/>
        <w:numPr>
          <w:ilvl w:val="0"/>
          <w:numId w:val="26"/>
        </w:numPr>
      </w:pPr>
      <w:r w:rsidRPr="00D63056">
        <w:t>Hastings</w:t>
      </w:r>
    </w:p>
    <w:p w14:paraId="2C2E1F13" w14:textId="77777777" w:rsidR="004579D4" w:rsidRPr="00D63056" w:rsidRDefault="004579D4" w:rsidP="001C4B98">
      <w:pPr>
        <w:pStyle w:val="body"/>
        <w:numPr>
          <w:ilvl w:val="0"/>
          <w:numId w:val="26"/>
        </w:numPr>
      </w:pPr>
      <w:r w:rsidRPr="00D63056">
        <w:t>Hawthorn-Glenferrie Road</w:t>
      </w:r>
    </w:p>
    <w:p w14:paraId="006AF778" w14:textId="77777777" w:rsidR="004579D4" w:rsidRPr="00D63056" w:rsidRDefault="004579D4" w:rsidP="001C4B98">
      <w:pPr>
        <w:pStyle w:val="body"/>
        <w:numPr>
          <w:ilvl w:val="0"/>
          <w:numId w:val="26"/>
        </w:numPr>
      </w:pPr>
      <w:r w:rsidRPr="00D63056">
        <w:t>Heidelberg</w:t>
      </w:r>
    </w:p>
    <w:p w14:paraId="22A468B9" w14:textId="77777777" w:rsidR="004579D4" w:rsidRPr="00D63056" w:rsidRDefault="004579D4" w:rsidP="001C4B98">
      <w:pPr>
        <w:pStyle w:val="body"/>
        <w:numPr>
          <w:ilvl w:val="0"/>
          <w:numId w:val="26"/>
        </w:numPr>
      </w:pPr>
      <w:r w:rsidRPr="00D63056">
        <w:t>Hoppers Crossing</w:t>
      </w:r>
    </w:p>
    <w:p w14:paraId="1852488B" w14:textId="77777777" w:rsidR="004579D4" w:rsidRPr="00D63056" w:rsidRDefault="004579D4" w:rsidP="001C4B98">
      <w:pPr>
        <w:pStyle w:val="body"/>
        <w:numPr>
          <w:ilvl w:val="0"/>
          <w:numId w:val="26"/>
        </w:numPr>
      </w:pPr>
      <w:r w:rsidRPr="00D63056">
        <w:t>Ivanhoe</w:t>
      </w:r>
    </w:p>
    <w:p w14:paraId="27B5B87A" w14:textId="77777777" w:rsidR="004579D4" w:rsidRPr="00D63056" w:rsidRDefault="004579D4" w:rsidP="001C4B98">
      <w:pPr>
        <w:pStyle w:val="body"/>
        <w:numPr>
          <w:ilvl w:val="0"/>
          <w:numId w:val="26"/>
        </w:numPr>
      </w:pPr>
      <w:r w:rsidRPr="00D63056">
        <w:t>Karingal</w:t>
      </w:r>
    </w:p>
    <w:p w14:paraId="0172F674" w14:textId="3319A504" w:rsidR="004579D4" w:rsidRPr="00D63056" w:rsidRDefault="004579D4" w:rsidP="001C4B98">
      <w:pPr>
        <w:pStyle w:val="body"/>
        <w:numPr>
          <w:ilvl w:val="0"/>
          <w:numId w:val="26"/>
        </w:numPr>
      </w:pPr>
      <w:r w:rsidRPr="00D63056">
        <w:t>Kew Junction</w:t>
      </w:r>
    </w:p>
    <w:p w14:paraId="32657EF8" w14:textId="77777777" w:rsidR="004579D4" w:rsidRPr="00D63056" w:rsidRDefault="004579D4" w:rsidP="001C4B98">
      <w:pPr>
        <w:pStyle w:val="body"/>
        <w:numPr>
          <w:ilvl w:val="0"/>
          <w:numId w:val="26"/>
        </w:numPr>
      </w:pPr>
      <w:r w:rsidRPr="00D63056">
        <w:t>Keysborough-Parkmore</w:t>
      </w:r>
    </w:p>
    <w:p w14:paraId="7AC4C27A" w14:textId="77777777" w:rsidR="004579D4" w:rsidRPr="00D63056" w:rsidRDefault="004579D4" w:rsidP="001C4B98">
      <w:pPr>
        <w:pStyle w:val="body"/>
        <w:numPr>
          <w:ilvl w:val="0"/>
          <w:numId w:val="26"/>
        </w:numPr>
      </w:pPr>
      <w:r w:rsidRPr="00D63056">
        <w:t>Lilydale</w:t>
      </w:r>
    </w:p>
    <w:p w14:paraId="6965AFDD" w14:textId="77777777" w:rsidR="004579D4" w:rsidRPr="00D63056" w:rsidRDefault="004579D4" w:rsidP="001C4B98">
      <w:pPr>
        <w:pStyle w:val="body"/>
        <w:numPr>
          <w:ilvl w:val="0"/>
          <w:numId w:val="26"/>
        </w:numPr>
      </w:pPr>
      <w:r w:rsidRPr="00D63056">
        <w:t>Malvern/Armadale</w:t>
      </w:r>
    </w:p>
    <w:p w14:paraId="7D18A08D" w14:textId="77777777" w:rsidR="004579D4" w:rsidRPr="00D63056" w:rsidRDefault="004579D4" w:rsidP="001C4B98">
      <w:pPr>
        <w:pStyle w:val="body"/>
        <w:numPr>
          <w:ilvl w:val="0"/>
          <w:numId w:val="26"/>
        </w:numPr>
      </w:pPr>
      <w:r w:rsidRPr="00D63056">
        <w:t>Manor Lakes</w:t>
      </w:r>
    </w:p>
    <w:p w14:paraId="34D43750" w14:textId="77777777" w:rsidR="004579D4" w:rsidRPr="00D63056" w:rsidRDefault="004579D4" w:rsidP="001C4B98">
      <w:pPr>
        <w:pStyle w:val="body"/>
        <w:numPr>
          <w:ilvl w:val="0"/>
          <w:numId w:val="26"/>
        </w:numPr>
      </w:pPr>
      <w:r w:rsidRPr="00D63056">
        <w:t>Maribyrnong-Highpoint</w:t>
      </w:r>
    </w:p>
    <w:p w14:paraId="4C5AB5BA" w14:textId="77777777" w:rsidR="004579D4" w:rsidRPr="00D63056" w:rsidRDefault="004579D4" w:rsidP="001C4B98">
      <w:pPr>
        <w:pStyle w:val="body"/>
        <w:numPr>
          <w:ilvl w:val="0"/>
          <w:numId w:val="26"/>
        </w:numPr>
      </w:pPr>
      <w:r w:rsidRPr="00D63056">
        <w:t>Melton</w:t>
      </w:r>
    </w:p>
    <w:p w14:paraId="4EFA8D37" w14:textId="77777777" w:rsidR="004579D4" w:rsidRPr="00D63056" w:rsidRDefault="004579D4" w:rsidP="001C4B98">
      <w:pPr>
        <w:pStyle w:val="body"/>
        <w:numPr>
          <w:ilvl w:val="0"/>
          <w:numId w:val="26"/>
        </w:numPr>
      </w:pPr>
      <w:r w:rsidRPr="00D63056">
        <w:t>Melton-Woodgrove and Coburns Road</w:t>
      </w:r>
    </w:p>
    <w:p w14:paraId="7D085F5A" w14:textId="77777777" w:rsidR="004579D4" w:rsidRPr="00D63056" w:rsidRDefault="004579D4" w:rsidP="001C4B98">
      <w:pPr>
        <w:pStyle w:val="body"/>
        <w:numPr>
          <w:ilvl w:val="0"/>
          <w:numId w:val="26"/>
        </w:numPr>
      </w:pPr>
      <w:r w:rsidRPr="00D63056">
        <w:t>Mentone</w:t>
      </w:r>
    </w:p>
    <w:p w14:paraId="453F00DF" w14:textId="77777777" w:rsidR="004579D4" w:rsidRPr="00D63056" w:rsidRDefault="004579D4" w:rsidP="001C4B98">
      <w:pPr>
        <w:pStyle w:val="body"/>
        <w:numPr>
          <w:ilvl w:val="0"/>
          <w:numId w:val="26"/>
        </w:numPr>
      </w:pPr>
      <w:r w:rsidRPr="00D63056">
        <w:t>Mernda</w:t>
      </w:r>
    </w:p>
    <w:p w14:paraId="1D114A8C" w14:textId="77777777" w:rsidR="004579D4" w:rsidRPr="00D63056" w:rsidRDefault="004579D4" w:rsidP="001C4B98">
      <w:pPr>
        <w:pStyle w:val="body"/>
        <w:numPr>
          <w:ilvl w:val="0"/>
          <w:numId w:val="26"/>
        </w:numPr>
      </w:pPr>
      <w:r w:rsidRPr="00D63056">
        <w:t>Moonee Ponds</w:t>
      </w:r>
    </w:p>
    <w:p w14:paraId="3B65A70A" w14:textId="77777777" w:rsidR="004579D4" w:rsidRPr="00D63056" w:rsidRDefault="004579D4" w:rsidP="001C4B98">
      <w:pPr>
        <w:pStyle w:val="body"/>
        <w:numPr>
          <w:ilvl w:val="0"/>
          <w:numId w:val="26"/>
        </w:numPr>
      </w:pPr>
      <w:r w:rsidRPr="00D63056">
        <w:t>Moorabbin</w:t>
      </w:r>
    </w:p>
    <w:p w14:paraId="45C5FDBA" w14:textId="77777777" w:rsidR="004579D4" w:rsidRPr="00D63056" w:rsidRDefault="004579D4" w:rsidP="001C4B98">
      <w:pPr>
        <w:pStyle w:val="body"/>
        <w:numPr>
          <w:ilvl w:val="0"/>
          <w:numId w:val="26"/>
        </w:numPr>
      </w:pPr>
      <w:r w:rsidRPr="00D63056">
        <w:t>Mordialloc</w:t>
      </w:r>
    </w:p>
    <w:p w14:paraId="57A3B344" w14:textId="77777777" w:rsidR="004579D4" w:rsidRPr="00D63056" w:rsidRDefault="004579D4" w:rsidP="001C4B98">
      <w:pPr>
        <w:pStyle w:val="body"/>
        <w:numPr>
          <w:ilvl w:val="0"/>
          <w:numId w:val="26"/>
        </w:numPr>
      </w:pPr>
      <w:r w:rsidRPr="00D63056">
        <w:t>Mornington</w:t>
      </w:r>
    </w:p>
    <w:p w14:paraId="3E212AB8" w14:textId="77777777" w:rsidR="004579D4" w:rsidRPr="00D63056" w:rsidRDefault="004579D4" w:rsidP="001C4B98">
      <w:pPr>
        <w:pStyle w:val="body"/>
        <w:numPr>
          <w:ilvl w:val="0"/>
          <w:numId w:val="26"/>
        </w:numPr>
      </w:pPr>
      <w:r w:rsidRPr="00D63056">
        <w:t>Mount Waverley</w:t>
      </w:r>
    </w:p>
    <w:p w14:paraId="1970A7B8" w14:textId="77777777" w:rsidR="004579D4" w:rsidRPr="00D63056" w:rsidRDefault="004579D4" w:rsidP="001C4B98">
      <w:pPr>
        <w:pStyle w:val="body"/>
        <w:numPr>
          <w:ilvl w:val="0"/>
          <w:numId w:val="26"/>
        </w:numPr>
      </w:pPr>
      <w:r w:rsidRPr="00D63056">
        <w:t>Mountain Gate</w:t>
      </w:r>
    </w:p>
    <w:p w14:paraId="11DEED47" w14:textId="77777777" w:rsidR="004579D4" w:rsidRPr="00D63056" w:rsidRDefault="004579D4" w:rsidP="001C4B98">
      <w:pPr>
        <w:pStyle w:val="body"/>
        <w:numPr>
          <w:ilvl w:val="0"/>
          <w:numId w:val="26"/>
        </w:numPr>
      </w:pPr>
      <w:r w:rsidRPr="00D63056">
        <w:t>Niddrie-Keilor Road</w:t>
      </w:r>
    </w:p>
    <w:p w14:paraId="30416F72" w14:textId="77777777" w:rsidR="004579D4" w:rsidRPr="00D63056" w:rsidRDefault="004579D4" w:rsidP="001C4B98">
      <w:pPr>
        <w:pStyle w:val="body"/>
        <w:numPr>
          <w:ilvl w:val="0"/>
          <w:numId w:val="26"/>
        </w:numPr>
      </w:pPr>
      <w:r w:rsidRPr="00D63056">
        <w:t>Noble Park</w:t>
      </w:r>
    </w:p>
    <w:p w14:paraId="595D3A29" w14:textId="77777777" w:rsidR="004579D4" w:rsidRPr="00D63056" w:rsidRDefault="004579D4" w:rsidP="001C4B98">
      <w:pPr>
        <w:pStyle w:val="body"/>
        <w:numPr>
          <w:ilvl w:val="0"/>
          <w:numId w:val="26"/>
        </w:numPr>
      </w:pPr>
      <w:r w:rsidRPr="00D63056">
        <w:t>North Essendon</w:t>
      </w:r>
    </w:p>
    <w:p w14:paraId="688D1740" w14:textId="632050AB" w:rsidR="004579D4" w:rsidRPr="00D63056" w:rsidRDefault="004579D4" w:rsidP="001C4B98">
      <w:pPr>
        <w:pStyle w:val="body"/>
        <w:numPr>
          <w:ilvl w:val="0"/>
          <w:numId w:val="26"/>
        </w:numPr>
      </w:pPr>
      <w:r w:rsidRPr="00D63056">
        <w:t>Northcote</w:t>
      </w:r>
    </w:p>
    <w:p w14:paraId="07C1E2B9" w14:textId="77777777" w:rsidR="004579D4" w:rsidRPr="00D63056" w:rsidRDefault="004579D4" w:rsidP="001C4B98">
      <w:pPr>
        <w:pStyle w:val="body"/>
        <w:numPr>
          <w:ilvl w:val="0"/>
          <w:numId w:val="26"/>
        </w:numPr>
      </w:pPr>
      <w:r w:rsidRPr="00D63056">
        <w:t>Nunawading</w:t>
      </w:r>
    </w:p>
    <w:p w14:paraId="342378F9" w14:textId="77777777" w:rsidR="004579D4" w:rsidRPr="00D63056" w:rsidRDefault="004579D4" w:rsidP="001C4B98">
      <w:pPr>
        <w:pStyle w:val="body"/>
        <w:numPr>
          <w:ilvl w:val="0"/>
          <w:numId w:val="26"/>
        </w:numPr>
      </w:pPr>
      <w:r w:rsidRPr="00D63056">
        <w:t>Oakleigh</w:t>
      </w:r>
    </w:p>
    <w:p w14:paraId="4FE4B0E9" w14:textId="77777777" w:rsidR="004579D4" w:rsidRPr="00D63056" w:rsidRDefault="004579D4" w:rsidP="001C4B98">
      <w:pPr>
        <w:pStyle w:val="body"/>
        <w:numPr>
          <w:ilvl w:val="0"/>
          <w:numId w:val="26"/>
        </w:numPr>
      </w:pPr>
      <w:r w:rsidRPr="00D63056">
        <w:t>Officer</w:t>
      </w:r>
    </w:p>
    <w:p w14:paraId="1363CD4A" w14:textId="77777777" w:rsidR="004579D4" w:rsidRPr="00D63056" w:rsidRDefault="004579D4" w:rsidP="001C4B98">
      <w:pPr>
        <w:pStyle w:val="body"/>
        <w:numPr>
          <w:ilvl w:val="0"/>
          <w:numId w:val="26"/>
        </w:numPr>
      </w:pPr>
      <w:r w:rsidRPr="00D63056">
        <w:t>Pakenham</w:t>
      </w:r>
    </w:p>
    <w:p w14:paraId="76C73FE9" w14:textId="77777777" w:rsidR="004579D4" w:rsidRPr="00D63056" w:rsidRDefault="004579D4" w:rsidP="001C4B98">
      <w:pPr>
        <w:pStyle w:val="body"/>
        <w:numPr>
          <w:ilvl w:val="0"/>
          <w:numId w:val="26"/>
        </w:numPr>
      </w:pPr>
      <w:r w:rsidRPr="00D63056">
        <w:t>Point Cook</w:t>
      </w:r>
    </w:p>
    <w:p w14:paraId="54EBB80B" w14:textId="77777777" w:rsidR="004579D4" w:rsidRPr="00D63056" w:rsidRDefault="004579D4" w:rsidP="001C4B98">
      <w:pPr>
        <w:pStyle w:val="body"/>
        <w:numPr>
          <w:ilvl w:val="0"/>
          <w:numId w:val="26"/>
        </w:numPr>
      </w:pPr>
      <w:r w:rsidRPr="00D63056">
        <w:t>Port Melbourne-Bay Street</w:t>
      </w:r>
    </w:p>
    <w:p w14:paraId="72005523" w14:textId="77777777" w:rsidR="004579D4" w:rsidRPr="00D63056" w:rsidRDefault="004579D4" w:rsidP="001C4B98">
      <w:pPr>
        <w:pStyle w:val="body"/>
        <w:numPr>
          <w:ilvl w:val="0"/>
          <w:numId w:val="26"/>
        </w:numPr>
      </w:pPr>
      <w:r w:rsidRPr="00D63056">
        <w:t>Prahran/South Yarra</w:t>
      </w:r>
    </w:p>
    <w:p w14:paraId="11CF0313" w14:textId="77777777" w:rsidR="004579D4" w:rsidRPr="00D63056" w:rsidRDefault="004579D4" w:rsidP="001C4B98">
      <w:pPr>
        <w:pStyle w:val="body"/>
        <w:numPr>
          <w:ilvl w:val="0"/>
          <w:numId w:val="26"/>
        </w:numPr>
      </w:pPr>
      <w:r w:rsidRPr="00D63056">
        <w:t>Preston-High Street</w:t>
      </w:r>
    </w:p>
    <w:p w14:paraId="4DB59DD5" w14:textId="77777777" w:rsidR="004579D4" w:rsidRPr="00D63056" w:rsidRDefault="004579D4" w:rsidP="001C4B98">
      <w:pPr>
        <w:pStyle w:val="body"/>
        <w:numPr>
          <w:ilvl w:val="0"/>
          <w:numId w:val="26"/>
        </w:numPr>
      </w:pPr>
      <w:r w:rsidRPr="00D63056">
        <w:t>Preston-Northland</w:t>
      </w:r>
    </w:p>
    <w:p w14:paraId="4B74DB7B" w14:textId="77777777" w:rsidR="004579D4" w:rsidRPr="00D63056" w:rsidRDefault="004579D4" w:rsidP="001C4B98">
      <w:pPr>
        <w:pStyle w:val="body"/>
        <w:numPr>
          <w:ilvl w:val="0"/>
          <w:numId w:val="26"/>
        </w:numPr>
      </w:pPr>
      <w:r w:rsidRPr="00D63056">
        <w:t>Reservoir</w:t>
      </w:r>
    </w:p>
    <w:p w14:paraId="5D14D520" w14:textId="77777777" w:rsidR="004579D4" w:rsidRPr="00D63056" w:rsidRDefault="004579D4" w:rsidP="001C4B98">
      <w:pPr>
        <w:pStyle w:val="body"/>
        <w:numPr>
          <w:ilvl w:val="0"/>
          <w:numId w:val="26"/>
        </w:numPr>
      </w:pPr>
      <w:r w:rsidRPr="00D63056">
        <w:t>Richmond-Bridge Road</w:t>
      </w:r>
    </w:p>
    <w:p w14:paraId="0341057E" w14:textId="77777777" w:rsidR="004579D4" w:rsidRPr="00D63056" w:rsidRDefault="004579D4" w:rsidP="001C4B98">
      <w:pPr>
        <w:pStyle w:val="body"/>
        <w:numPr>
          <w:ilvl w:val="0"/>
          <w:numId w:val="26"/>
        </w:numPr>
      </w:pPr>
      <w:r w:rsidRPr="00D63056">
        <w:t>Richmond-Swan Street</w:t>
      </w:r>
    </w:p>
    <w:p w14:paraId="707C7695" w14:textId="77777777" w:rsidR="004579D4" w:rsidRPr="00D63056" w:rsidRDefault="004579D4" w:rsidP="001C4B98">
      <w:pPr>
        <w:pStyle w:val="body"/>
        <w:numPr>
          <w:ilvl w:val="0"/>
          <w:numId w:val="26"/>
        </w:numPr>
      </w:pPr>
      <w:r w:rsidRPr="00D63056">
        <w:t>Richmond-Victoria Street</w:t>
      </w:r>
    </w:p>
    <w:p w14:paraId="71DE1ABA" w14:textId="77777777" w:rsidR="004579D4" w:rsidRPr="00D63056" w:rsidRDefault="004579D4" w:rsidP="001C4B98">
      <w:pPr>
        <w:pStyle w:val="body"/>
        <w:numPr>
          <w:ilvl w:val="0"/>
          <w:numId w:val="26"/>
        </w:numPr>
      </w:pPr>
      <w:r w:rsidRPr="00D63056">
        <w:t>Rosebud</w:t>
      </w:r>
    </w:p>
    <w:p w14:paraId="70B45837" w14:textId="77777777" w:rsidR="004579D4" w:rsidRPr="00D63056" w:rsidRDefault="004579D4" w:rsidP="001C4B98">
      <w:pPr>
        <w:pStyle w:val="body"/>
        <w:numPr>
          <w:ilvl w:val="0"/>
          <w:numId w:val="26"/>
        </w:numPr>
      </w:pPr>
      <w:r w:rsidRPr="00D63056">
        <w:t>Rowville-Stud Park</w:t>
      </w:r>
    </w:p>
    <w:p w14:paraId="51A91F8E" w14:textId="7EFC68A9" w:rsidR="004579D4" w:rsidRPr="00D63056" w:rsidRDefault="004579D4" w:rsidP="001C4B98">
      <w:pPr>
        <w:pStyle w:val="body"/>
        <w:numPr>
          <w:ilvl w:val="0"/>
          <w:numId w:val="26"/>
        </w:numPr>
      </w:pPr>
      <w:r w:rsidRPr="00D63056">
        <w:t>Roxburgh Park</w:t>
      </w:r>
    </w:p>
    <w:p w14:paraId="602C61E0" w14:textId="77777777" w:rsidR="004579D4" w:rsidRPr="00D63056" w:rsidRDefault="004579D4" w:rsidP="001C4B98">
      <w:pPr>
        <w:pStyle w:val="body"/>
        <w:numPr>
          <w:ilvl w:val="0"/>
          <w:numId w:val="26"/>
        </w:numPr>
      </w:pPr>
      <w:r w:rsidRPr="00D63056">
        <w:t>Sandringham</w:t>
      </w:r>
    </w:p>
    <w:p w14:paraId="21B3BFAB" w14:textId="77777777" w:rsidR="004579D4" w:rsidRPr="00D63056" w:rsidRDefault="004579D4" w:rsidP="001C4B98">
      <w:pPr>
        <w:pStyle w:val="body"/>
        <w:numPr>
          <w:ilvl w:val="0"/>
          <w:numId w:val="26"/>
        </w:numPr>
      </w:pPr>
      <w:r w:rsidRPr="00D63056">
        <w:t>South Melbourne</w:t>
      </w:r>
    </w:p>
    <w:p w14:paraId="07CCCF2D" w14:textId="77777777" w:rsidR="004579D4" w:rsidRPr="00D63056" w:rsidRDefault="004579D4" w:rsidP="001C4B98">
      <w:pPr>
        <w:pStyle w:val="body"/>
        <w:numPr>
          <w:ilvl w:val="0"/>
          <w:numId w:val="26"/>
        </w:numPr>
      </w:pPr>
      <w:r w:rsidRPr="00D63056">
        <w:t>South Morang</w:t>
      </w:r>
    </w:p>
    <w:p w14:paraId="5734B2D5" w14:textId="77777777" w:rsidR="004579D4" w:rsidRPr="00D63056" w:rsidRDefault="004579D4" w:rsidP="001C4B98">
      <w:pPr>
        <w:pStyle w:val="body"/>
        <w:numPr>
          <w:ilvl w:val="0"/>
          <w:numId w:val="26"/>
        </w:numPr>
      </w:pPr>
      <w:r w:rsidRPr="00D63056">
        <w:t>Springvale</w:t>
      </w:r>
    </w:p>
    <w:p w14:paraId="1BBD8C25" w14:textId="77777777" w:rsidR="004579D4" w:rsidRPr="00D63056" w:rsidRDefault="004579D4" w:rsidP="001C4B98">
      <w:pPr>
        <w:pStyle w:val="body"/>
        <w:numPr>
          <w:ilvl w:val="0"/>
          <w:numId w:val="26"/>
        </w:numPr>
      </w:pPr>
      <w:r w:rsidRPr="00D63056">
        <w:t>St Albans</w:t>
      </w:r>
    </w:p>
    <w:p w14:paraId="51B61718" w14:textId="77777777" w:rsidR="004579D4" w:rsidRPr="00D63056" w:rsidRDefault="004579D4" w:rsidP="001C4B98">
      <w:pPr>
        <w:pStyle w:val="body"/>
        <w:numPr>
          <w:ilvl w:val="0"/>
          <w:numId w:val="26"/>
        </w:numPr>
      </w:pPr>
      <w:r w:rsidRPr="00D63056">
        <w:t>St Kilda</w:t>
      </w:r>
    </w:p>
    <w:p w14:paraId="51A0E1A3" w14:textId="77777777" w:rsidR="004579D4" w:rsidRPr="00D63056" w:rsidRDefault="004579D4" w:rsidP="001C4B98">
      <w:pPr>
        <w:pStyle w:val="body"/>
        <w:numPr>
          <w:ilvl w:val="0"/>
          <w:numId w:val="26"/>
        </w:numPr>
      </w:pPr>
      <w:r w:rsidRPr="00D63056">
        <w:t>Sunbury</w:t>
      </w:r>
    </w:p>
    <w:p w14:paraId="23FD15F7" w14:textId="77777777" w:rsidR="004579D4" w:rsidRPr="00D63056" w:rsidRDefault="004579D4" w:rsidP="001C4B98">
      <w:pPr>
        <w:pStyle w:val="body"/>
        <w:numPr>
          <w:ilvl w:val="0"/>
          <w:numId w:val="26"/>
        </w:numPr>
      </w:pPr>
      <w:r w:rsidRPr="00D63056">
        <w:t>Sydenham</w:t>
      </w:r>
    </w:p>
    <w:p w14:paraId="3F405FD9" w14:textId="77777777" w:rsidR="004579D4" w:rsidRPr="00D63056" w:rsidRDefault="004579D4" w:rsidP="001C4B98">
      <w:pPr>
        <w:pStyle w:val="body"/>
        <w:numPr>
          <w:ilvl w:val="0"/>
          <w:numId w:val="26"/>
        </w:numPr>
      </w:pPr>
      <w:r w:rsidRPr="00D63056">
        <w:t>Tarneit</w:t>
      </w:r>
    </w:p>
    <w:p w14:paraId="23A9EDBD" w14:textId="77777777" w:rsidR="004579D4" w:rsidRPr="00D63056" w:rsidRDefault="004579D4" w:rsidP="001C4B98">
      <w:pPr>
        <w:pStyle w:val="body"/>
        <w:numPr>
          <w:ilvl w:val="0"/>
          <w:numId w:val="26"/>
        </w:numPr>
      </w:pPr>
      <w:r w:rsidRPr="00D63056">
        <w:t>Toorak Village</w:t>
      </w:r>
    </w:p>
    <w:p w14:paraId="49122056" w14:textId="77777777" w:rsidR="004579D4" w:rsidRPr="00D63056" w:rsidRDefault="004579D4" w:rsidP="001C4B98">
      <w:pPr>
        <w:pStyle w:val="body"/>
        <w:numPr>
          <w:ilvl w:val="0"/>
          <w:numId w:val="26"/>
        </w:numPr>
      </w:pPr>
      <w:r w:rsidRPr="00D63056">
        <w:t>Wantirna South-Knox Central</w:t>
      </w:r>
    </w:p>
    <w:p w14:paraId="576F5151" w14:textId="77777777" w:rsidR="004579D4" w:rsidRPr="00D63056" w:rsidRDefault="004579D4" w:rsidP="001C4B98">
      <w:pPr>
        <w:pStyle w:val="body"/>
        <w:numPr>
          <w:ilvl w:val="0"/>
          <w:numId w:val="26"/>
        </w:numPr>
      </w:pPr>
      <w:r w:rsidRPr="00D63056">
        <w:t>Werribee</w:t>
      </w:r>
    </w:p>
    <w:p w14:paraId="648F749A" w14:textId="77777777" w:rsidR="004579D4" w:rsidRPr="00D63056" w:rsidRDefault="004579D4" w:rsidP="001C4B98">
      <w:pPr>
        <w:pStyle w:val="body"/>
        <w:numPr>
          <w:ilvl w:val="0"/>
          <w:numId w:val="26"/>
        </w:numPr>
      </w:pPr>
      <w:r w:rsidRPr="00D63056">
        <w:t>Werribee Plaza</w:t>
      </w:r>
    </w:p>
    <w:p w14:paraId="6E793287" w14:textId="77777777" w:rsidR="004579D4" w:rsidRPr="00D63056" w:rsidRDefault="004579D4" w:rsidP="001C4B98">
      <w:pPr>
        <w:pStyle w:val="body"/>
        <w:numPr>
          <w:ilvl w:val="0"/>
          <w:numId w:val="26"/>
        </w:numPr>
      </w:pPr>
      <w:r w:rsidRPr="00D63056">
        <w:t>Williams Landing</w:t>
      </w:r>
    </w:p>
    <w:p w14:paraId="3A94452D" w14:textId="77777777" w:rsidR="004579D4" w:rsidRPr="00BC0446" w:rsidRDefault="004579D4" w:rsidP="001C4B98">
      <w:pPr>
        <w:pStyle w:val="body"/>
        <w:numPr>
          <w:ilvl w:val="0"/>
          <w:numId w:val="26"/>
        </w:numPr>
      </w:pPr>
      <w:r w:rsidRPr="00D63056">
        <w:t>Williamstown</w:t>
      </w:r>
    </w:p>
    <w:p w14:paraId="4A626501" w14:textId="349C7203" w:rsidR="004579D4" w:rsidRPr="00C06F67" w:rsidRDefault="004579D4" w:rsidP="004579D4">
      <w:pPr>
        <w:pStyle w:val="body"/>
      </w:pPr>
      <w:r w:rsidRPr="00C06F67">
        <w:t>Future</w:t>
      </w:r>
      <w:r w:rsidR="00304C80">
        <w:t xml:space="preserve"> Major </w:t>
      </w:r>
      <w:r w:rsidR="00304C80" w:rsidRPr="00BC0446">
        <w:t>Activity Centres</w:t>
      </w:r>
    </w:p>
    <w:p w14:paraId="3BC9C0F0" w14:textId="77777777" w:rsidR="004579D4" w:rsidRPr="00D63056" w:rsidRDefault="004579D4" w:rsidP="001C4B98">
      <w:pPr>
        <w:pStyle w:val="body"/>
        <w:numPr>
          <w:ilvl w:val="0"/>
          <w:numId w:val="27"/>
        </w:numPr>
      </w:pPr>
      <w:r w:rsidRPr="00D63056">
        <w:t>Beveridge</w:t>
      </w:r>
    </w:p>
    <w:p w14:paraId="45FB8E67" w14:textId="77777777" w:rsidR="004579D4" w:rsidRPr="00D63056" w:rsidRDefault="004579D4" w:rsidP="001C4B98">
      <w:pPr>
        <w:pStyle w:val="body"/>
        <w:numPr>
          <w:ilvl w:val="0"/>
          <w:numId w:val="27"/>
        </w:numPr>
      </w:pPr>
      <w:r w:rsidRPr="00D63056">
        <w:t>Clyde</w:t>
      </w:r>
    </w:p>
    <w:p w14:paraId="5E92EFBD" w14:textId="77777777" w:rsidR="004579D4" w:rsidRPr="00D63056" w:rsidRDefault="004579D4" w:rsidP="001C4B98">
      <w:pPr>
        <w:pStyle w:val="body"/>
        <w:numPr>
          <w:ilvl w:val="0"/>
          <w:numId w:val="27"/>
        </w:numPr>
      </w:pPr>
      <w:r w:rsidRPr="00D63056">
        <w:t>Clyde North</w:t>
      </w:r>
      <w:r>
        <w:t xml:space="preserve"> </w:t>
      </w:r>
    </w:p>
    <w:p w14:paraId="46041C32" w14:textId="77777777" w:rsidR="004579D4" w:rsidRPr="00D63056" w:rsidRDefault="004579D4" w:rsidP="001C4B98">
      <w:pPr>
        <w:pStyle w:val="body"/>
        <w:numPr>
          <w:ilvl w:val="0"/>
          <w:numId w:val="27"/>
        </w:numPr>
      </w:pPr>
      <w:r w:rsidRPr="00D63056">
        <w:t>Hopkins Rd</w:t>
      </w:r>
    </w:p>
    <w:p w14:paraId="26BA91A4" w14:textId="5A14D17C" w:rsidR="004579D4" w:rsidRPr="00D63056" w:rsidRDefault="004579D4" w:rsidP="001C4B98">
      <w:pPr>
        <w:pStyle w:val="body"/>
        <w:numPr>
          <w:ilvl w:val="0"/>
          <w:numId w:val="27"/>
        </w:numPr>
      </w:pPr>
      <w:r w:rsidRPr="00D63056">
        <w:t>Mickleham</w:t>
      </w:r>
    </w:p>
    <w:p w14:paraId="5E72147F" w14:textId="77777777" w:rsidR="004579D4" w:rsidRPr="00D63056" w:rsidRDefault="004579D4" w:rsidP="001C4B98">
      <w:pPr>
        <w:pStyle w:val="body"/>
        <w:numPr>
          <w:ilvl w:val="0"/>
          <w:numId w:val="27"/>
        </w:numPr>
      </w:pPr>
      <w:r w:rsidRPr="00D63056">
        <w:t>Plumpton</w:t>
      </w:r>
    </w:p>
    <w:p w14:paraId="598936C2" w14:textId="77777777" w:rsidR="004579D4" w:rsidRPr="00D63056" w:rsidRDefault="004579D4" w:rsidP="001C4B98">
      <w:pPr>
        <w:pStyle w:val="body"/>
        <w:numPr>
          <w:ilvl w:val="0"/>
          <w:numId w:val="27"/>
        </w:numPr>
      </w:pPr>
      <w:r w:rsidRPr="00D63056">
        <w:t>Riverdale</w:t>
      </w:r>
    </w:p>
    <w:p w14:paraId="00069C87" w14:textId="69CDF432" w:rsidR="004579D4" w:rsidRPr="00D63056" w:rsidRDefault="004579D4" w:rsidP="001C4B98">
      <w:pPr>
        <w:pStyle w:val="body"/>
        <w:numPr>
          <w:ilvl w:val="0"/>
          <w:numId w:val="27"/>
        </w:numPr>
      </w:pPr>
      <w:r w:rsidRPr="00D63056">
        <w:t>Rockbank</w:t>
      </w:r>
    </w:p>
    <w:p w14:paraId="18AF97AD" w14:textId="77777777" w:rsidR="004579D4" w:rsidRPr="00D63056" w:rsidRDefault="004579D4" w:rsidP="001C4B98">
      <w:pPr>
        <w:pStyle w:val="body"/>
        <w:numPr>
          <w:ilvl w:val="0"/>
          <w:numId w:val="27"/>
        </w:numPr>
      </w:pPr>
      <w:r w:rsidRPr="00D63056">
        <w:t>Rockbank North</w:t>
      </w:r>
    </w:p>
    <w:p w14:paraId="235A76E8" w14:textId="77777777" w:rsidR="004579D4" w:rsidRPr="00D63056" w:rsidRDefault="004579D4" w:rsidP="001C4B98">
      <w:pPr>
        <w:pStyle w:val="body"/>
        <w:numPr>
          <w:ilvl w:val="0"/>
          <w:numId w:val="27"/>
        </w:numPr>
      </w:pPr>
      <w:r w:rsidRPr="00D63056">
        <w:t>Sunbury South</w:t>
      </w:r>
    </w:p>
    <w:p w14:paraId="6090661C" w14:textId="77777777" w:rsidR="004579D4" w:rsidRPr="00D63056" w:rsidRDefault="004579D4" w:rsidP="001C4B98">
      <w:pPr>
        <w:pStyle w:val="body"/>
        <w:numPr>
          <w:ilvl w:val="0"/>
          <w:numId w:val="27"/>
        </w:numPr>
      </w:pPr>
      <w:r w:rsidRPr="00D63056">
        <w:t>Wallan</w:t>
      </w:r>
    </w:p>
    <w:p w14:paraId="1EAA20F2" w14:textId="77777777" w:rsidR="004579D4" w:rsidRDefault="004579D4" w:rsidP="001C4B98">
      <w:pPr>
        <w:pStyle w:val="body"/>
        <w:numPr>
          <w:ilvl w:val="0"/>
          <w:numId w:val="27"/>
        </w:numPr>
      </w:pPr>
      <w:r w:rsidRPr="00D63056">
        <w:t>Wollert</w:t>
      </w:r>
    </w:p>
    <w:p w14:paraId="1594A9B3" w14:textId="77777777" w:rsidR="004579D4" w:rsidRPr="00304C80" w:rsidRDefault="004579D4" w:rsidP="00304C80">
      <w:pPr>
        <w:pStyle w:val="body"/>
      </w:pPr>
      <w:r w:rsidRPr="00304C80">
        <w:t>* Each of these centres has different development potential and is subject to local strategic planning.</w:t>
      </w:r>
    </w:p>
    <w:p w14:paraId="3BC2827E" w14:textId="77777777" w:rsidR="004579D4" w:rsidRPr="00304C80" w:rsidRDefault="004579D4" w:rsidP="00304C80">
      <w:pPr>
        <w:pStyle w:val="body"/>
        <w:sectPr w:rsidR="004579D4" w:rsidRPr="00304C80" w:rsidSect="00105FD7">
          <w:headerReference w:type="default" r:id="rId31"/>
          <w:footerReference w:type="default" r:id="rId32"/>
          <w:endnotePr>
            <w:numFmt w:val="decimal"/>
          </w:endnotePr>
          <w:pgSz w:w="11906" w:h="16838"/>
          <w:pgMar w:top="1440" w:right="1440" w:bottom="1440" w:left="1701" w:header="425" w:footer="709" w:gutter="0"/>
          <w:cols w:space="708"/>
          <w:docGrid w:linePitch="360"/>
        </w:sectPr>
      </w:pPr>
    </w:p>
    <w:p w14:paraId="440FC91E" w14:textId="77777777" w:rsidR="00A001F8" w:rsidRPr="00996F94" w:rsidRDefault="00A001F8">
      <w:pPr>
        <w:spacing w:after="0"/>
        <w:rPr>
          <w:rFonts w:ascii="Calibri" w:eastAsia="Times New Roman" w:hAnsi="Calibri" w:cs="Times New Roman"/>
          <w:b/>
          <w:color w:val="000000"/>
          <w:sz w:val="16"/>
          <w:szCs w:val="16"/>
        </w:rPr>
      </w:pPr>
    </w:p>
    <w:p w14:paraId="6504AD43" w14:textId="1CA49D33" w:rsidR="00A001F8" w:rsidRPr="009A2EF4" w:rsidRDefault="00A001F8" w:rsidP="00304C80">
      <w:pPr>
        <w:pStyle w:val="Heading3"/>
      </w:pPr>
      <w:r w:rsidRPr="009A2EF4">
        <w:t xml:space="preserve">Policy </w:t>
      </w:r>
      <w:r>
        <w:t>2</w:t>
      </w:r>
      <w:r w:rsidRPr="009A2EF4">
        <w:t>.2.1</w:t>
      </w:r>
      <w:r w:rsidRPr="009A2EF4">
        <w:tab/>
        <w:t xml:space="preserve">Facilitate </w:t>
      </w:r>
      <w:r>
        <w:t xml:space="preserve">well-designed, </w:t>
      </w:r>
      <w:r w:rsidRPr="009A2EF4">
        <w:t>high-density residential development</w:t>
      </w:r>
      <w:r w:rsidR="00FE5D7C">
        <w:t>s</w:t>
      </w:r>
      <w:r w:rsidRPr="009A2EF4">
        <w:t xml:space="preserve"> </w:t>
      </w:r>
      <w:r w:rsidR="00FE5D7C">
        <w:t>that support a vibrant public realm</w:t>
      </w:r>
      <w:r w:rsidR="00FE5D7C" w:rsidRPr="009A2EF4">
        <w:t xml:space="preserve"> </w:t>
      </w:r>
      <w:r w:rsidRPr="009A2EF4">
        <w:t xml:space="preserve">in Melbourne's </w:t>
      </w:r>
      <w:r>
        <w:t>c</w:t>
      </w:r>
      <w:r w:rsidRPr="009A2EF4">
        <w:t xml:space="preserve">entral </w:t>
      </w:r>
      <w:r>
        <w:t>c</w:t>
      </w:r>
      <w:r w:rsidRPr="009A2EF4">
        <w:t>ity</w:t>
      </w:r>
      <w:bookmarkEnd w:id="282"/>
      <w:bookmarkEnd w:id="283"/>
      <w:bookmarkEnd w:id="284"/>
      <w:r>
        <w:t xml:space="preserve"> </w:t>
      </w:r>
    </w:p>
    <w:p w14:paraId="7F77E09E" w14:textId="7B689E26" w:rsidR="00A001F8" w:rsidRPr="009A2EF4" w:rsidRDefault="00A001F8" w:rsidP="00EA6208">
      <w:pPr>
        <w:pStyle w:val="body"/>
      </w:pPr>
      <w:r w:rsidRPr="009A2EF4">
        <w:t>Directing population and housing growth into defined</w:t>
      </w:r>
      <w:r>
        <w:t xml:space="preserve"> </w:t>
      </w:r>
      <w:r w:rsidRPr="009A2EF4">
        <w:t xml:space="preserve">change areas will enable </w:t>
      </w:r>
      <w:r>
        <w:t xml:space="preserve">the </w:t>
      </w:r>
      <w:r w:rsidR="0019308A">
        <w:t>Victorian Government</w:t>
      </w:r>
      <w:r w:rsidRPr="009A2EF4">
        <w:t xml:space="preserve"> to work with local governments, developers and stakeholders to create sustainable, liveable and attractive places that appeal to a range of households</w:t>
      </w:r>
      <w:r>
        <w:t>—</w:t>
      </w:r>
      <w:r w:rsidRPr="009A2EF4">
        <w:t>including families with children and older- and single-person households.</w:t>
      </w:r>
    </w:p>
    <w:p w14:paraId="34F11937" w14:textId="5CFEAF56" w:rsidR="00A001F8" w:rsidRPr="009A2EF4" w:rsidRDefault="00A001F8" w:rsidP="00EA6208">
      <w:pPr>
        <w:pStyle w:val="body"/>
      </w:pPr>
      <w:r>
        <w:t>A number of major urban</w:t>
      </w:r>
      <w:r w:rsidR="000A7D13">
        <w:t xml:space="preserve"> </w:t>
      </w:r>
      <w:r>
        <w:t xml:space="preserve">renewal precincts have been identified in the </w:t>
      </w:r>
      <w:r w:rsidR="000A7D13">
        <w:t xml:space="preserve">central city </w:t>
      </w:r>
      <w:r w:rsidR="007C7FB7">
        <w:t>(as shown on Map 4)</w:t>
      </w:r>
      <w:r>
        <w:t xml:space="preserve">. </w:t>
      </w:r>
      <w:r w:rsidRPr="009A2EF4">
        <w:t xml:space="preserve">Maximising development opportunities of these precincts will minimise the need </w:t>
      </w:r>
      <w:r>
        <w:t>to</w:t>
      </w:r>
      <w:r w:rsidRPr="009A2EF4">
        <w:t xml:space="preserve"> increas</w:t>
      </w:r>
      <w:r>
        <w:t>e</w:t>
      </w:r>
      <w:r w:rsidRPr="009A2EF4">
        <w:t xml:space="preserve"> residential densities in other </w:t>
      </w:r>
      <w:r w:rsidR="00FE5D7C">
        <w:t>parts</w:t>
      </w:r>
      <w:r w:rsidR="00FE5D7C" w:rsidRPr="009A2EF4">
        <w:t xml:space="preserve"> </w:t>
      </w:r>
      <w:r w:rsidRPr="009A2EF4">
        <w:t>of the city. The sequencing of infrastructure within these precincts will maximise their development potential</w:t>
      </w:r>
      <w:r>
        <w:t xml:space="preserve"> and provide timely services and amenities for residents</w:t>
      </w:r>
      <w:r w:rsidRPr="009A2EF4">
        <w:t>.</w:t>
      </w:r>
    </w:p>
    <w:p w14:paraId="20612A93" w14:textId="319959D3" w:rsidR="00A001F8" w:rsidRPr="009A2EF4" w:rsidRDefault="00A001F8" w:rsidP="00EA6208">
      <w:pPr>
        <w:pStyle w:val="body"/>
      </w:pPr>
      <w:r>
        <w:t xml:space="preserve">There is a need to find </w:t>
      </w:r>
      <w:r w:rsidRPr="009A2EF4">
        <w:t xml:space="preserve">ways to </w:t>
      </w:r>
      <w:r>
        <w:t xml:space="preserve">give </w:t>
      </w:r>
      <w:r w:rsidRPr="009A2EF4">
        <w:t xml:space="preserve">the market </w:t>
      </w:r>
      <w:r w:rsidR="002F4B00">
        <w:t xml:space="preserve">some </w:t>
      </w:r>
      <w:r w:rsidRPr="009A2EF4">
        <w:t>flexibility to maximise development opportunities</w:t>
      </w:r>
      <w:r>
        <w:t xml:space="preserve">. For instance, </w:t>
      </w:r>
      <w:r w:rsidRPr="009A2EF4">
        <w:t xml:space="preserve">additional development rights </w:t>
      </w:r>
      <w:r>
        <w:t xml:space="preserve">could </w:t>
      </w:r>
      <w:r w:rsidRPr="009A2EF4">
        <w:t xml:space="preserve">be granted in exchange for the provision of additional amenity in the </w:t>
      </w:r>
      <w:r>
        <w:t>central city</w:t>
      </w:r>
      <w:r w:rsidRPr="009A2EF4">
        <w:t xml:space="preserve"> and other key urban</w:t>
      </w:r>
      <w:r w:rsidR="000A7D13">
        <w:t xml:space="preserve"> </w:t>
      </w:r>
      <w:r w:rsidRPr="009A2EF4">
        <w:t>renewal and structure</w:t>
      </w:r>
      <w:r>
        <w:t xml:space="preserve"> </w:t>
      </w:r>
      <w:r w:rsidRPr="009A2EF4">
        <w:t>plan areas.</w:t>
      </w:r>
    </w:p>
    <w:p w14:paraId="4AAB09D7" w14:textId="6317B67D" w:rsidR="00A001F8" w:rsidRPr="009A2EF4" w:rsidRDefault="00A001F8" w:rsidP="00EA6208">
      <w:pPr>
        <w:pStyle w:val="Heading3"/>
      </w:pPr>
      <w:bookmarkStart w:id="285" w:name="_Toc447119859"/>
      <w:bookmarkStart w:id="286" w:name="_Toc452983071"/>
      <w:bookmarkStart w:id="287" w:name="_Toc455736257"/>
      <w:bookmarkStart w:id="288" w:name="_Toc456272062"/>
      <w:bookmarkStart w:id="289" w:name="_Toc388869138"/>
      <w:r w:rsidRPr="009A2EF4">
        <w:t xml:space="preserve">Policy </w:t>
      </w:r>
      <w:r>
        <w:t>2</w:t>
      </w:r>
      <w:r w:rsidRPr="009A2EF4">
        <w:t>.2.2</w:t>
      </w:r>
      <w:r w:rsidRPr="009A2EF4">
        <w:tab/>
        <w:t>Direct new housing and mixed</w:t>
      </w:r>
      <w:r>
        <w:t>-</w:t>
      </w:r>
      <w:r w:rsidRPr="009A2EF4">
        <w:t>use development to urban</w:t>
      </w:r>
      <w:r w:rsidR="00F91C4D">
        <w:t xml:space="preserve"> </w:t>
      </w:r>
      <w:r w:rsidRPr="009A2EF4">
        <w:t>renewal precincts and sites</w:t>
      </w:r>
      <w:bookmarkEnd w:id="285"/>
      <w:bookmarkEnd w:id="286"/>
      <w:bookmarkEnd w:id="287"/>
      <w:bookmarkEnd w:id="288"/>
      <w:r w:rsidR="007677BB">
        <w:t xml:space="preserve"> across Melbourne</w:t>
      </w:r>
    </w:p>
    <w:bookmarkEnd w:id="289"/>
    <w:p w14:paraId="1EA55F0A" w14:textId="3ECBEE5F" w:rsidR="00A001F8" w:rsidRPr="009A2EF4" w:rsidRDefault="00FE5D7C" w:rsidP="00EA6208">
      <w:pPr>
        <w:pStyle w:val="body"/>
      </w:pPr>
      <w:r>
        <w:t>The r</w:t>
      </w:r>
      <w:r w:rsidR="00A001F8" w:rsidRPr="009A2EF4">
        <w:t>edevelopment of urban</w:t>
      </w:r>
      <w:r w:rsidR="000A7D13">
        <w:t xml:space="preserve"> </w:t>
      </w:r>
      <w:r w:rsidR="00A001F8" w:rsidRPr="009A2EF4">
        <w:t xml:space="preserve">renewal precincts </w:t>
      </w:r>
      <w:r w:rsidR="00A001F8">
        <w:t xml:space="preserve">and sites </w:t>
      </w:r>
      <w:r w:rsidR="00A001F8" w:rsidRPr="009A2EF4">
        <w:t>will creat</w:t>
      </w:r>
      <w:r w:rsidR="00A001F8">
        <w:t>e</w:t>
      </w:r>
      <w:r w:rsidR="00A001F8" w:rsidRPr="009A2EF4">
        <w:t xml:space="preserve"> more diversity in the housing market</w:t>
      </w:r>
      <w:r w:rsidR="00A001F8">
        <w:t>—</w:t>
      </w:r>
      <w:r w:rsidR="00A001F8" w:rsidRPr="009A2EF4">
        <w:t>including opportunities for affordable and social housing</w:t>
      </w:r>
      <w:r w:rsidR="00A001F8">
        <w:t>—</w:t>
      </w:r>
      <w:r w:rsidR="00A001F8" w:rsidRPr="009A2EF4">
        <w:t xml:space="preserve">as well as more jobs and community services. </w:t>
      </w:r>
      <w:r>
        <w:t>U</w:t>
      </w:r>
      <w:r w:rsidRPr="009A2EF4">
        <w:t>rban</w:t>
      </w:r>
      <w:r w:rsidR="000A7D13">
        <w:t xml:space="preserve"> </w:t>
      </w:r>
      <w:r w:rsidRPr="009A2EF4">
        <w:t xml:space="preserve">renewal precincts </w:t>
      </w:r>
      <w:r w:rsidR="00A001F8">
        <w:t xml:space="preserve">will be </w:t>
      </w:r>
      <w:r w:rsidR="00A001F8" w:rsidRPr="009A2EF4">
        <w:t>major source</w:t>
      </w:r>
      <w:r>
        <w:t>s</w:t>
      </w:r>
      <w:r w:rsidR="00A001F8" w:rsidRPr="009A2EF4">
        <w:t xml:space="preserve"> of medium</w:t>
      </w:r>
      <w:r w:rsidR="00A001F8">
        <w:t>-</w:t>
      </w:r>
      <w:r w:rsidR="00A001F8" w:rsidRPr="009A2EF4">
        <w:t xml:space="preserve"> and high</w:t>
      </w:r>
      <w:r w:rsidR="00A001F8">
        <w:t>er</w:t>
      </w:r>
      <w:r w:rsidR="00A001F8" w:rsidRPr="009A2EF4">
        <w:t>-density mixed-use development.</w:t>
      </w:r>
    </w:p>
    <w:p w14:paraId="493BC59E" w14:textId="308480D0" w:rsidR="00A001F8" w:rsidRDefault="00A001F8" w:rsidP="00EA6208">
      <w:pPr>
        <w:pStyle w:val="body"/>
      </w:pPr>
      <w:r>
        <w:t>Additional urban</w:t>
      </w:r>
      <w:r w:rsidR="000A7D13">
        <w:t xml:space="preserve"> </w:t>
      </w:r>
      <w:r>
        <w:t xml:space="preserve">renewal opportunities need to be identified through regional planning in partnership with </w:t>
      </w:r>
      <w:r w:rsidR="000A7D13">
        <w:t xml:space="preserve">the </w:t>
      </w:r>
      <w:r>
        <w:t>local government</w:t>
      </w:r>
      <w:r w:rsidR="000A7D13">
        <w:t xml:space="preserve"> sector</w:t>
      </w:r>
      <w:r>
        <w:t xml:space="preserve">. </w:t>
      </w:r>
    </w:p>
    <w:p w14:paraId="15192714" w14:textId="664E7E48" w:rsidR="00A001F8" w:rsidRPr="009A2EF4" w:rsidRDefault="00A001F8" w:rsidP="00EA6208">
      <w:pPr>
        <w:pStyle w:val="body"/>
      </w:pPr>
      <w:r>
        <w:t>L</w:t>
      </w:r>
      <w:r w:rsidRPr="009A2EF4">
        <w:t xml:space="preserve">ocal governments </w:t>
      </w:r>
      <w:r>
        <w:t>will be</w:t>
      </w:r>
      <w:r w:rsidRPr="009A2EF4">
        <w:t xml:space="preserve"> support</w:t>
      </w:r>
      <w:r>
        <w:t>ed</w:t>
      </w:r>
      <w:r w:rsidRPr="009A2EF4">
        <w:t xml:space="preserve"> to deliver outcomes at identified local urban</w:t>
      </w:r>
      <w:r w:rsidR="000A7D13">
        <w:t xml:space="preserve"> </w:t>
      </w:r>
      <w:r w:rsidRPr="009A2EF4">
        <w:t xml:space="preserve">renewal precincts and sites, particularly if </w:t>
      </w:r>
      <w:r>
        <w:t xml:space="preserve">they have </w:t>
      </w:r>
      <w:r w:rsidRPr="009A2EF4">
        <w:t>complex issues</w:t>
      </w:r>
      <w:r w:rsidRPr="000B47DE">
        <w:t xml:space="preserve"> </w:t>
      </w:r>
      <w:r w:rsidRPr="009A2EF4">
        <w:t>that need to be addressed such as site contamination.</w:t>
      </w:r>
    </w:p>
    <w:p w14:paraId="00FCD43B" w14:textId="77777777" w:rsidR="00A001F8" w:rsidRPr="009A2EF4" w:rsidRDefault="00A001F8" w:rsidP="00EA6208">
      <w:pPr>
        <w:pStyle w:val="Heading3"/>
      </w:pPr>
      <w:bookmarkStart w:id="290" w:name="_Toc452983072"/>
      <w:bookmarkStart w:id="291" w:name="_Toc455736258"/>
      <w:bookmarkStart w:id="292" w:name="_Toc456272063"/>
      <w:r w:rsidRPr="009A2EF4">
        <w:t xml:space="preserve">Policy </w:t>
      </w:r>
      <w:r>
        <w:t>2</w:t>
      </w:r>
      <w:r w:rsidRPr="009A2EF4">
        <w:t>.2.3</w:t>
      </w:r>
      <w:r w:rsidRPr="009A2EF4">
        <w:tab/>
        <w:t xml:space="preserve">Support new housing in </w:t>
      </w:r>
      <w:r>
        <w:t xml:space="preserve">activity centres and other </w:t>
      </w:r>
      <w:r w:rsidRPr="009A2EF4">
        <w:t>places that offer good access to jobs, services and public transport</w:t>
      </w:r>
      <w:bookmarkEnd w:id="290"/>
      <w:bookmarkEnd w:id="291"/>
      <w:bookmarkEnd w:id="292"/>
    </w:p>
    <w:p w14:paraId="23025C5C" w14:textId="77777777" w:rsidR="00890CAA" w:rsidRDefault="00A001F8" w:rsidP="00EA6208">
      <w:pPr>
        <w:pStyle w:val="body"/>
      </w:pPr>
      <w:bookmarkStart w:id="293" w:name="_Toc447119858"/>
      <w:bookmarkStart w:id="294" w:name="_Toc388869136"/>
      <w:r w:rsidRPr="009A2EF4">
        <w:t>To support increased housing supply in established areas, it will be necessary to define locations best able to support increased densities.</w:t>
      </w:r>
      <w:r w:rsidRPr="00C02260">
        <w:t xml:space="preserve"> </w:t>
      </w:r>
    </w:p>
    <w:p w14:paraId="7E66841E" w14:textId="46AD5300" w:rsidR="00A001F8" w:rsidRPr="009A2EF4" w:rsidRDefault="00890CAA" w:rsidP="00EA6208">
      <w:pPr>
        <w:pStyle w:val="body"/>
      </w:pPr>
      <w:r w:rsidRPr="009A2EF4">
        <w:t xml:space="preserve">Activity centres are usually well served with public transport and offer access to a range of services and facilities. </w:t>
      </w:r>
      <w:r>
        <w:t>Many</w:t>
      </w:r>
      <w:r w:rsidRPr="009A2EF4">
        <w:t xml:space="preserve"> </w:t>
      </w:r>
      <w:r>
        <w:t>activity centres can</w:t>
      </w:r>
      <w:r w:rsidRPr="009A2EF4">
        <w:t xml:space="preserve"> support additional housing growth</w:t>
      </w:r>
      <w:r>
        <w:t xml:space="preserve"> and will need flexibility, particularly where there is </w:t>
      </w:r>
      <w:r w:rsidR="00044A83">
        <w:t xml:space="preserve">a </w:t>
      </w:r>
      <w:r>
        <w:t>significant population and household growth forecast.</w:t>
      </w:r>
    </w:p>
    <w:p w14:paraId="3DE764F1" w14:textId="2EC05179" w:rsidR="00A001F8" w:rsidRPr="009A2EF4" w:rsidRDefault="00A001F8" w:rsidP="00EA6208">
      <w:pPr>
        <w:pStyle w:val="body"/>
      </w:pPr>
      <w:bookmarkStart w:id="295" w:name="_Toc452983073"/>
      <w:bookmarkEnd w:id="293"/>
      <w:bookmarkEnd w:id="294"/>
      <w:r w:rsidRPr="009A2EF4">
        <w:t>Activity centres with the greatest potential to attract investment and support more medium</w:t>
      </w:r>
      <w:r>
        <w:t>-</w:t>
      </w:r>
      <w:r w:rsidRPr="009A2EF4">
        <w:t xml:space="preserve"> and higher</w:t>
      </w:r>
      <w:r>
        <w:t>-</w:t>
      </w:r>
      <w:r w:rsidRPr="009A2EF4">
        <w:t>density housing need to be identified</w:t>
      </w:r>
      <w:r>
        <w:t xml:space="preserve">. </w:t>
      </w:r>
      <w:r w:rsidR="00890CAA">
        <w:t xml:space="preserve">This should also include opportunities for the creation of new activity centres. </w:t>
      </w:r>
      <w:r>
        <w:t>Once identified,</w:t>
      </w:r>
      <w:r w:rsidRPr="009A2EF4">
        <w:t xml:space="preserve"> appropriate policies</w:t>
      </w:r>
      <w:r>
        <w:t>,</w:t>
      </w:r>
      <w:r w:rsidRPr="009A2EF4">
        <w:t xml:space="preserve"> provisions </w:t>
      </w:r>
      <w:r>
        <w:t xml:space="preserve">and guidelines </w:t>
      </w:r>
      <w:r w:rsidR="00B6563B">
        <w:t>must</w:t>
      </w:r>
      <w:r>
        <w:t xml:space="preserve"> be developed and put </w:t>
      </w:r>
      <w:r w:rsidRPr="009A2EF4">
        <w:t xml:space="preserve">in place to </w:t>
      </w:r>
      <w:r>
        <w:t xml:space="preserve">encourage and </w:t>
      </w:r>
      <w:r w:rsidRPr="009A2EF4">
        <w:t xml:space="preserve">support </w:t>
      </w:r>
      <w:r>
        <w:t>planned growth</w:t>
      </w:r>
      <w:r w:rsidRPr="009A2EF4">
        <w:t>.</w:t>
      </w:r>
      <w:r>
        <w:t xml:space="preserve"> </w:t>
      </w:r>
    </w:p>
    <w:p w14:paraId="4AAC9D09" w14:textId="77777777" w:rsidR="00A001F8" w:rsidRPr="009A2EF4" w:rsidRDefault="00A001F8" w:rsidP="00EA6208">
      <w:pPr>
        <w:pStyle w:val="Heading3"/>
      </w:pPr>
      <w:bookmarkStart w:id="296" w:name="_Toc455736259"/>
      <w:bookmarkStart w:id="297" w:name="_Toc456272064"/>
      <w:r w:rsidRPr="009A2EF4">
        <w:t xml:space="preserve">Policy </w:t>
      </w:r>
      <w:r>
        <w:t>2</w:t>
      </w:r>
      <w:r w:rsidRPr="009A2EF4">
        <w:t>.2.4</w:t>
      </w:r>
      <w:r w:rsidRPr="009A2EF4">
        <w:tab/>
        <w:t>Provide support and guidance for grey</w:t>
      </w:r>
      <w:r>
        <w:t>field</w:t>
      </w:r>
      <w:r w:rsidRPr="009A2EF4">
        <w:t xml:space="preserve"> areas </w:t>
      </w:r>
      <w:r>
        <w:t>to deliver</w:t>
      </w:r>
      <w:r w:rsidRPr="009A2EF4">
        <w:t xml:space="preserve"> more housing choice and diversity</w:t>
      </w:r>
      <w:bookmarkEnd w:id="295"/>
      <w:bookmarkEnd w:id="296"/>
      <w:bookmarkEnd w:id="297"/>
    </w:p>
    <w:p w14:paraId="5B1147F2" w14:textId="08E1ADB4" w:rsidR="00A001F8" w:rsidRPr="009A2EF4" w:rsidRDefault="00A001F8" w:rsidP="00EA6208">
      <w:pPr>
        <w:pStyle w:val="body"/>
      </w:pPr>
      <w:r w:rsidRPr="009A2EF4">
        <w:t>Greyfield</w:t>
      </w:r>
      <w:r>
        <w:t xml:space="preserve"> sites</w:t>
      </w:r>
      <w:r w:rsidRPr="009A2EF4">
        <w:t xml:space="preserve"> are residential areas where building stock is near </w:t>
      </w:r>
      <w:r>
        <w:t>the end of</w:t>
      </w:r>
      <w:r w:rsidR="00E46075">
        <w:t xml:space="preserve"> </w:t>
      </w:r>
      <w:r w:rsidRPr="009A2EF4">
        <w:t xml:space="preserve">its </w:t>
      </w:r>
      <w:r>
        <w:t xml:space="preserve">useful </w:t>
      </w:r>
      <w:r w:rsidRPr="009A2EF4">
        <w:t>life and land values make redevelopment attractive. Melbourne has many residential areas</w:t>
      </w:r>
      <w:r>
        <w:t xml:space="preserve"> that qualify as greyfield sites</w:t>
      </w:r>
      <w:r w:rsidRPr="009A2EF4">
        <w:t>, particularly in established middle and outer suburbs.</w:t>
      </w:r>
    </w:p>
    <w:p w14:paraId="4101FB69" w14:textId="77777777" w:rsidR="00A001F8" w:rsidRDefault="00A001F8" w:rsidP="00EA6208">
      <w:pPr>
        <w:pStyle w:val="body"/>
      </w:pPr>
      <w:r w:rsidRPr="009A2EF4">
        <w:t xml:space="preserve">These areas often </w:t>
      </w:r>
      <w:r>
        <w:t xml:space="preserve">have </w:t>
      </w:r>
      <w:r w:rsidRPr="009A2EF4">
        <w:t>low</w:t>
      </w:r>
      <w:r>
        <w:t>-</w:t>
      </w:r>
      <w:r w:rsidRPr="009A2EF4">
        <w:t>density, detached housing on suburban</w:t>
      </w:r>
      <w:r>
        <w:t>-</w:t>
      </w:r>
      <w:r w:rsidRPr="009A2EF4">
        <w:t xml:space="preserve">sized allotments </w:t>
      </w:r>
      <w:r>
        <w:t xml:space="preserve">that have </w:t>
      </w:r>
      <w:r w:rsidRPr="009A2EF4">
        <w:t>good access to public transport and services.</w:t>
      </w:r>
    </w:p>
    <w:p w14:paraId="0416C596" w14:textId="6C4F7E60" w:rsidR="00A001F8" w:rsidRDefault="00A001F8" w:rsidP="00EA6208">
      <w:pPr>
        <w:pStyle w:val="body"/>
      </w:pPr>
      <w:r>
        <w:t xml:space="preserve">Up until now, the redevelopment of these areas has been </w:t>
      </w:r>
      <w:r w:rsidR="00B6563B">
        <w:t xml:space="preserve">generally </w:t>
      </w:r>
      <w:r>
        <w:t xml:space="preserve">uncoordinated and unplanned. That </w:t>
      </w:r>
      <w:r w:rsidR="00B6563B">
        <w:t xml:space="preserve">must </w:t>
      </w:r>
      <w:r>
        <w:t xml:space="preserve">change. </w:t>
      </w:r>
      <w:r w:rsidR="00B6563B">
        <w:t xml:space="preserve">Greyfield </w:t>
      </w:r>
      <w:r w:rsidR="00100F10">
        <w:t>areas provide</w:t>
      </w:r>
      <w:r w:rsidR="00B6563B">
        <w:t xml:space="preserve"> </w:t>
      </w:r>
      <w:r w:rsidRPr="009A2EF4">
        <w:t xml:space="preserve">an ideal opportunity for land consolidation </w:t>
      </w:r>
      <w:r w:rsidR="00100F10">
        <w:t>and need to</w:t>
      </w:r>
      <w:r w:rsidR="00B6563B">
        <w:t xml:space="preserve"> </w:t>
      </w:r>
      <w:r w:rsidRPr="009A2EF4">
        <w:t>be supported by a coordinated approach to planning that deliver</w:t>
      </w:r>
      <w:r>
        <w:t>s</w:t>
      </w:r>
      <w:r w:rsidRPr="009A2EF4">
        <w:t xml:space="preserve"> a greater mix and diversity of housing and provide</w:t>
      </w:r>
      <w:r>
        <w:t>s</w:t>
      </w:r>
      <w:r w:rsidRPr="009A2EF4">
        <w:t xml:space="preserve"> </w:t>
      </w:r>
      <w:r>
        <w:t xml:space="preserve">more </w:t>
      </w:r>
      <w:r w:rsidRPr="009A2EF4">
        <w:t xml:space="preserve">choice for </w:t>
      </w:r>
      <w:r>
        <w:t xml:space="preserve">people </w:t>
      </w:r>
      <w:r w:rsidRPr="009A2EF4">
        <w:t xml:space="preserve">already living </w:t>
      </w:r>
      <w:r>
        <w:t xml:space="preserve">in the area as well as </w:t>
      </w:r>
      <w:r w:rsidR="00044A83">
        <w:t xml:space="preserve">for </w:t>
      </w:r>
      <w:r>
        <w:t>new residents.</w:t>
      </w:r>
    </w:p>
    <w:p w14:paraId="315A91DC" w14:textId="37FD1612" w:rsidR="00A001F8" w:rsidRDefault="00100F10" w:rsidP="00EA6208">
      <w:pPr>
        <w:pStyle w:val="body"/>
      </w:pPr>
      <w:r>
        <w:t>M</w:t>
      </w:r>
      <w:r w:rsidR="00B6563B">
        <w:t xml:space="preserve">ethods of </w:t>
      </w:r>
      <w:r w:rsidR="00A001F8" w:rsidRPr="009A2EF4">
        <w:t>identif</w:t>
      </w:r>
      <w:r w:rsidR="00B6563B">
        <w:t>ying</w:t>
      </w:r>
      <w:r w:rsidR="00A001F8" w:rsidRPr="009A2EF4">
        <w:t xml:space="preserve"> and planning for grey</w:t>
      </w:r>
      <w:r w:rsidR="00A001F8">
        <w:t>field</w:t>
      </w:r>
      <w:r>
        <w:t xml:space="preserve"> areas need to be developed</w:t>
      </w:r>
      <w:r w:rsidR="00A001F8" w:rsidRPr="009A2EF4">
        <w:t>.</w:t>
      </w:r>
      <w:r w:rsidR="00B6563B">
        <w:t xml:space="preserve"> A more structured approach to greyfield </w:t>
      </w:r>
      <w:r>
        <w:t>areas</w:t>
      </w:r>
      <w:r w:rsidR="00B6563B">
        <w:t xml:space="preserve"> </w:t>
      </w:r>
      <w:r w:rsidR="00A001F8">
        <w:t xml:space="preserve">will </w:t>
      </w:r>
      <w:r w:rsidR="00B6563B">
        <w:t xml:space="preserve">help </w:t>
      </w:r>
      <w:r w:rsidR="00A001F8" w:rsidRPr="009A2EF4">
        <w:t>local government</w:t>
      </w:r>
      <w:r w:rsidR="00B6563B">
        <w:t>s</w:t>
      </w:r>
      <w:r w:rsidR="00A001F8" w:rsidRPr="009A2EF4">
        <w:t xml:space="preserve"> and communit</w:t>
      </w:r>
      <w:r w:rsidR="00B6563B">
        <w:t>ies</w:t>
      </w:r>
      <w:r w:rsidR="00A001F8" w:rsidRPr="009A2EF4">
        <w:t xml:space="preserve"> achieve more sustainable outcomes.</w:t>
      </w:r>
    </w:p>
    <w:p w14:paraId="7A9A7637" w14:textId="77777777" w:rsidR="00A001F8" w:rsidRPr="009A2EF4" w:rsidRDefault="00A001F8" w:rsidP="00EA6208">
      <w:pPr>
        <w:pStyle w:val="Heading3"/>
      </w:pPr>
      <w:bookmarkStart w:id="298" w:name="_Toc452983074"/>
      <w:bookmarkStart w:id="299" w:name="_Toc455736260"/>
      <w:bookmarkStart w:id="300" w:name="_Toc456272065"/>
      <w:r w:rsidRPr="009A2EF4">
        <w:t xml:space="preserve">Policy </w:t>
      </w:r>
      <w:r>
        <w:t>2</w:t>
      </w:r>
      <w:r w:rsidRPr="009A2EF4">
        <w:t>.2.5</w:t>
      </w:r>
      <w:r w:rsidRPr="009A2EF4">
        <w:tab/>
        <w:t>Require development in growth areas</w:t>
      </w:r>
      <w:bookmarkEnd w:id="298"/>
      <w:r w:rsidRPr="009A2EF4">
        <w:t xml:space="preserve"> to be sequenced and staged</w:t>
      </w:r>
      <w:bookmarkEnd w:id="299"/>
      <w:bookmarkEnd w:id="300"/>
      <w:r w:rsidR="00DA3DF4" w:rsidRPr="00DA3DF4">
        <w:t xml:space="preserve"> </w:t>
      </w:r>
      <w:r w:rsidR="00DA3DF4" w:rsidRPr="006219EC">
        <w:t>to better link infrastructure delivery to land release</w:t>
      </w:r>
    </w:p>
    <w:p w14:paraId="12B61F42" w14:textId="335F0643" w:rsidR="00DA3DF4" w:rsidRPr="003A7A17" w:rsidRDefault="00100F10" w:rsidP="00EA6208">
      <w:pPr>
        <w:pStyle w:val="body"/>
      </w:pPr>
      <w:r>
        <w:t>G</w:t>
      </w:r>
      <w:r w:rsidR="00DA3DF4" w:rsidRPr="003A7A17">
        <w:t xml:space="preserve">rowth areas </w:t>
      </w:r>
      <w:r w:rsidR="006A0E26">
        <w:t>have a</w:t>
      </w:r>
      <w:r w:rsidR="00DA3DF4" w:rsidRPr="003A7A17">
        <w:t xml:space="preserve"> significant </w:t>
      </w:r>
      <w:r w:rsidR="006A0E26">
        <w:t>role to play in how</w:t>
      </w:r>
      <w:r w:rsidR="00DA3DF4" w:rsidRPr="003A7A17">
        <w:t xml:space="preserve"> Melbourne's growth </w:t>
      </w:r>
      <w:r w:rsidR="006A0E26">
        <w:t xml:space="preserve">is managed </w:t>
      </w:r>
      <w:r w:rsidR="00DA3DF4" w:rsidRPr="003A7A17">
        <w:t>and provide affordable housing options</w:t>
      </w:r>
      <w:r w:rsidR="00B6563B">
        <w:t xml:space="preserve"> to residents</w:t>
      </w:r>
      <w:r w:rsidR="00DA3DF4" w:rsidRPr="003A7A17">
        <w:t xml:space="preserve">. </w:t>
      </w:r>
      <w:r w:rsidR="005A71C0">
        <w:t xml:space="preserve">As Figure 8 shows, </w:t>
      </w:r>
      <w:r w:rsidR="00DA3DF4" w:rsidRPr="003A7A17">
        <w:t xml:space="preserve">Melbourne’s greenfield lots are the second cheapest </w:t>
      </w:r>
      <w:r w:rsidR="00B6563B">
        <w:t xml:space="preserve">among </w:t>
      </w:r>
      <w:r w:rsidR="00DA3DF4" w:rsidRPr="003A7A17">
        <w:t>Australia</w:t>
      </w:r>
      <w:r w:rsidR="00B6563B">
        <w:t>’s capital cities</w:t>
      </w:r>
      <w:r w:rsidR="00DA3DF4" w:rsidRPr="003A7A17">
        <w:t xml:space="preserve">. Comparative prices in Sydney are </w:t>
      </w:r>
      <w:r w:rsidR="00B6563B">
        <w:t xml:space="preserve">more than </w:t>
      </w:r>
      <w:r w:rsidR="00DA3DF4" w:rsidRPr="003A7A17">
        <w:t xml:space="preserve">double Melbourne’s prices.  </w:t>
      </w:r>
    </w:p>
    <w:p w14:paraId="6FD9E371" w14:textId="6AE3B7E8" w:rsidR="00A001F8" w:rsidRDefault="00A001F8" w:rsidP="00EA6208">
      <w:pPr>
        <w:pStyle w:val="body"/>
      </w:pPr>
      <w:r>
        <w:t xml:space="preserve">Melbourne’s growth areas have at least 25 years supply of </w:t>
      </w:r>
      <w:r w:rsidR="00336351">
        <w:t>greenfield</w:t>
      </w:r>
      <w:r>
        <w:t xml:space="preserve"> residential land (undeveloped land on the fringe of the city). Of this, </w:t>
      </w:r>
      <w:r w:rsidR="00B6563B">
        <w:t xml:space="preserve">approximately </w:t>
      </w:r>
      <w:r>
        <w:t xml:space="preserve">15 years </w:t>
      </w:r>
      <w:r w:rsidR="00B6563B">
        <w:t xml:space="preserve">land </w:t>
      </w:r>
      <w:r>
        <w:t>supply is ‘development ready’, being either zoned or having approved Precinct Structure Plans. Residential densities in recent years have increased from 15 dwellings per hectare to around 18 dwellings per hectare. If average densities continue to increase, this supply will last beyond 2050.</w:t>
      </w:r>
    </w:p>
    <w:p w14:paraId="14F7564C" w14:textId="255216FD" w:rsidR="00B37DB2" w:rsidRDefault="00B6563B" w:rsidP="00EA6208">
      <w:pPr>
        <w:pStyle w:val="body"/>
      </w:pPr>
      <w:r>
        <w:t>Although</w:t>
      </w:r>
      <w:r w:rsidRPr="009A2EF4">
        <w:t xml:space="preserve"> </w:t>
      </w:r>
      <w:r w:rsidR="00A001F8" w:rsidRPr="009A2EF4">
        <w:t>Melbourne’s greenfield housing market perform</w:t>
      </w:r>
      <w:r>
        <w:t>s</w:t>
      </w:r>
      <w:r w:rsidR="00A001F8" w:rsidRPr="009A2EF4">
        <w:t xml:space="preserve"> strongly, </w:t>
      </w:r>
      <w:r>
        <w:t xml:space="preserve">the </w:t>
      </w:r>
      <w:r w:rsidR="00A001F8" w:rsidRPr="009A2EF4">
        <w:t xml:space="preserve">models for coordinating </w:t>
      </w:r>
      <w:r>
        <w:t xml:space="preserve">the </w:t>
      </w:r>
      <w:r w:rsidR="00A001F8" w:rsidRPr="009A2EF4">
        <w:t>delivery of land supply and supporting infrastructure</w:t>
      </w:r>
      <w:r w:rsidR="008E2663">
        <w:t xml:space="preserve"> can be improved</w:t>
      </w:r>
      <w:r w:rsidR="00A001F8" w:rsidRPr="009A2EF4">
        <w:t>.</w:t>
      </w:r>
      <w:r w:rsidR="008E2663">
        <w:t xml:space="preserve"> </w:t>
      </w:r>
      <w:r w:rsidR="00A001F8">
        <w:t>P</w:t>
      </w:r>
      <w:r w:rsidR="00A001F8" w:rsidRPr="009A2EF4">
        <w:t>oor</w:t>
      </w:r>
      <w:r w:rsidR="00A001F8">
        <w:t xml:space="preserve">ly </w:t>
      </w:r>
      <w:r w:rsidR="00A001F8" w:rsidRPr="009A2EF4">
        <w:t>managed release</w:t>
      </w:r>
      <w:r>
        <w:t>s</w:t>
      </w:r>
      <w:r w:rsidR="00A001F8" w:rsidRPr="009A2EF4">
        <w:t xml:space="preserve"> of land can result in higher living costs</w:t>
      </w:r>
      <w:r w:rsidR="00A001F8">
        <w:t xml:space="preserve"> for residents</w:t>
      </w:r>
      <w:r w:rsidR="00A001F8" w:rsidRPr="009A2EF4">
        <w:t xml:space="preserve">, </w:t>
      </w:r>
      <w:r w:rsidR="00A001F8">
        <w:t xml:space="preserve">as well as </w:t>
      </w:r>
      <w:r w:rsidR="00A001F8" w:rsidRPr="009A2EF4">
        <w:t>limit</w:t>
      </w:r>
      <w:r w:rsidR="00A001F8">
        <w:t>ing</w:t>
      </w:r>
      <w:r w:rsidR="00A001F8" w:rsidRPr="009A2EF4">
        <w:t xml:space="preserve"> access to workforce opportunities and education and health services. </w:t>
      </w:r>
    </w:p>
    <w:p w14:paraId="6FB658D4" w14:textId="40B00A22" w:rsidR="008E2663" w:rsidRDefault="00B37DB2" w:rsidP="00EA6208">
      <w:pPr>
        <w:pStyle w:val="body"/>
      </w:pPr>
      <w:r w:rsidRPr="004269A6">
        <w:t>An integrated approach to land</w:t>
      </w:r>
      <w:r w:rsidR="000C2221">
        <w:t>-</w:t>
      </w:r>
      <w:r w:rsidRPr="004269A6">
        <w:t xml:space="preserve">use and transport planning </w:t>
      </w:r>
      <w:r w:rsidR="00B6563B">
        <w:t xml:space="preserve">helps </w:t>
      </w:r>
      <w:r w:rsidRPr="004269A6">
        <w:t>ensure infrastructure and essential services are delivered as areas develop. Initiatives such as growth areas infrastructure contributions to help fund substantial state infrastructure and improved transport service</w:t>
      </w:r>
      <w:r w:rsidR="00044A83">
        <w:t>s</w:t>
      </w:r>
      <w:r w:rsidRPr="004269A6">
        <w:t>, including the Regional Rail Link and reservation for future transport corridors, can help deliver sustainable new communities.</w:t>
      </w:r>
    </w:p>
    <w:p w14:paraId="417AB833" w14:textId="77777777" w:rsidR="00A001F8" w:rsidRPr="009A2EF4" w:rsidRDefault="00D331E0" w:rsidP="00EA6208">
      <w:pPr>
        <w:pStyle w:val="body"/>
      </w:pPr>
      <w:r>
        <w:t>In the future, p</w:t>
      </w:r>
      <w:r w:rsidR="00A001F8" w:rsidRPr="009A2EF4">
        <w:t xml:space="preserve">lanning </w:t>
      </w:r>
      <w:r>
        <w:t>and development of</w:t>
      </w:r>
      <w:r w:rsidR="00A001F8" w:rsidRPr="009A2EF4">
        <w:t xml:space="preserve"> growth areas should:</w:t>
      </w:r>
    </w:p>
    <w:p w14:paraId="1BF947AF" w14:textId="58BA7369" w:rsidR="00A001F8" w:rsidRPr="009A2EF4" w:rsidRDefault="00A001F8" w:rsidP="001C4B98">
      <w:pPr>
        <w:pStyle w:val="body"/>
        <w:numPr>
          <w:ilvl w:val="0"/>
          <w:numId w:val="28"/>
        </w:numPr>
      </w:pPr>
      <w:r w:rsidRPr="009A2EF4">
        <w:t xml:space="preserve">provide </w:t>
      </w:r>
      <w:r w:rsidR="008B4B8A">
        <w:t>around</w:t>
      </w:r>
      <w:r w:rsidR="00100F10">
        <w:t xml:space="preserve"> </w:t>
      </w:r>
      <w:r w:rsidRPr="009A2EF4">
        <w:t xml:space="preserve">15 years </w:t>
      </w:r>
      <w:r w:rsidR="00D331E0">
        <w:t xml:space="preserve">supply </w:t>
      </w:r>
      <w:r w:rsidRPr="009A2EF4">
        <w:t>of land approved for development</w:t>
      </w:r>
    </w:p>
    <w:p w14:paraId="453FBF2B" w14:textId="6EDBA1A9" w:rsidR="00A001F8" w:rsidRPr="009A2EF4" w:rsidRDefault="00A001F8" w:rsidP="001C4B98">
      <w:pPr>
        <w:pStyle w:val="body"/>
        <w:numPr>
          <w:ilvl w:val="0"/>
          <w:numId w:val="28"/>
        </w:numPr>
      </w:pPr>
      <w:r w:rsidRPr="009A2EF4">
        <w:t xml:space="preserve">over time, </w:t>
      </w:r>
      <w:r w:rsidR="00FE0218">
        <w:t>seek</w:t>
      </w:r>
      <w:r w:rsidR="00FE0218" w:rsidRPr="009A2EF4">
        <w:t xml:space="preserve"> </w:t>
      </w:r>
      <w:r w:rsidRPr="009A2EF4">
        <w:t xml:space="preserve">an overall increase in residential densities </w:t>
      </w:r>
      <w:r w:rsidR="003261F6">
        <w:t>to more than</w:t>
      </w:r>
      <w:r w:rsidRPr="009A2EF4">
        <w:t xml:space="preserve"> 20 dwellings per hectare</w:t>
      </w:r>
    </w:p>
    <w:p w14:paraId="3995B01C" w14:textId="77777777" w:rsidR="00A001F8" w:rsidRPr="009A2EF4" w:rsidRDefault="00A001F8" w:rsidP="001C4B98">
      <w:pPr>
        <w:pStyle w:val="body"/>
        <w:numPr>
          <w:ilvl w:val="0"/>
          <w:numId w:val="28"/>
        </w:numPr>
      </w:pPr>
      <w:r w:rsidRPr="009A2EF4">
        <w:t>be sequenced to ensure new precincts are contiguous with previous</w:t>
      </w:r>
      <w:r>
        <w:t xml:space="preserve">ly </w:t>
      </w:r>
      <w:r w:rsidRPr="009A2EF4">
        <w:t>approved precincts</w:t>
      </w:r>
      <w:r>
        <w:t>.</w:t>
      </w:r>
    </w:p>
    <w:p w14:paraId="3E91F3B2" w14:textId="408716B9" w:rsidR="00A001F8" w:rsidRPr="009A2EF4" w:rsidRDefault="00A001F8" w:rsidP="00EA6208">
      <w:pPr>
        <w:pStyle w:val="body"/>
      </w:pPr>
      <w:r w:rsidRPr="009A2EF4">
        <w:t>This approach will link infrastructure delivery to land release</w:t>
      </w:r>
      <w:r w:rsidR="00B6563B">
        <w:t xml:space="preserve">, ensuring residents in new </w:t>
      </w:r>
      <w:r w:rsidR="00F005EC">
        <w:t>communities</w:t>
      </w:r>
      <w:r w:rsidR="00B6563B">
        <w:t xml:space="preserve"> receive the services and infrastructure they need </w:t>
      </w:r>
      <w:r w:rsidR="00F237FA">
        <w:t xml:space="preserve">sooner. Coordinated </w:t>
      </w:r>
      <w:r>
        <w:t xml:space="preserve">planning </w:t>
      </w:r>
      <w:r w:rsidR="00F237FA">
        <w:t xml:space="preserve">such as this will help create </w:t>
      </w:r>
      <w:r>
        <w:t>stronger</w:t>
      </w:r>
      <w:r w:rsidR="00F237FA">
        <w:t xml:space="preserve">, </w:t>
      </w:r>
      <w:r>
        <w:t>healthier communities</w:t>
      </w:r>
      <w:r w:rsidRPr="009A2EF4">
        <w:t>.</w:t>
      </w:r>
    </w:p>
    <w:p w14:paraId="489FFB5B" w14:textId="2A23C0AE" w:rsidR="008819C0" w:rsidRDefault="008819C0" w:rsidP="00A53F34">
      <w:pPr>
        <w:pStyle w:val="Figurehead"/>
      </w:pPr>
      <w:bookmarkStart w:id="301" w:name="_Toc473109603"/>
      <w:bookmarkStart w:id="302" w:name="_Toc455736261"/>
      <w:bookmarkStart w:id="303" w:name="_Toc456272066"/>
      <w:bookmarkStart w:id="304" w:name="_Toc452983075"/>
      <w:r>
        <w:t xml:space="preserve">Figure </w:t>
      </w:r>
      <w:fldSimple w:instr=" SEQ Figure \* ARABIC ">
        <w:r>
          <w:rPr>
            <w:noProof/>
          </w:rPr>
          <w:t>8</w:t>
        </w:r>
      </w:fldSimple>
      <w:r>
        <w:t xml:space="preserve"> </w:t>
      </w:r>
      <w:r w:rsidR="007A476B">
        <w:t>Median l</w:t>
      </w:r>
      <w:r w:rsidRPr="00BC4E15">
        <w:t>ot</w:t>
      </w:r>
      <w:r w:rsidR="007A476B">
        <w:t xml:space="preserve"> price by market, S</w:t>
      </w:r>
      <w:r w:rsidRPr="00BC4E15">
        <w:t>eptember 2016</w:t>
      </w:r>
      <w:bookmarkEnd w:id="301"/>
    </w:p>
    <w:p w14:paraId="0E3CFC7D" w14:textId="77777777" w:rsidR="00C15903" w:rsidRPr="00BC4E15" w:rsidRDefault="00C15903" w:rsidP="005A71C0">
      <w:pPr>
        <w:spacing w:after="0"/>
        <w:rPr>
          <w:rFonts w:ascii="Calibri" w:eastAsia="Times New Roman" w:hAnsi="Calibri" w:cs="Times New Roman"/>
          <w:szCs w:val="20"/>
          <w:lang w:eastAsia="en-US"/>
        </w:rPr>
      </w:pPr>
    </w:p>
    <w:p w14:paraId="788B1BFD" w14:textId="4DD4F659" w:rsidR="008819C0" w:rsidRPr="005A71C0" w:rsidRDefault="002A77CA" w:rsidP="008819C0">
      <w:pPr>
        <w:pStyle w:val="Normalpre-dotpoint"/>
        <w:rPr>
          <w:rFonts w:asciiTheme="minorHAnsi" w:eastAsiaTheme="minorEastAsia" w:hAnsiTheme="minorHAnsi" w:cstheme="minorBidi"/>
          <w:szCs w:val="22"/>
          <w:lang w:eastAsia="en-AU"/>
        </w:rPr>
      </w:pPr>
      <w:r w:rsidRPr="002A77CA">
        <w:rPr>
          <w:noProof/>
          <w:lang w:eastAsia="en-AU"/>
        </w:rPr>
        <w:drawing>
          <wp:inline distT="0" distB="0" distL="0" distR="0" wp14:anchorId="7DFB8E51" wp14:editId="5DDC0B36">
            <wp:extent cx="5565775" cy="1626324"/>
            <wp:effectExtent l="0" t="0" r="0" b="0"/>
            <wp:docPr id="330" name="Picture 330" descr="Median lot price by market, September 2016"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565775" cy="1626324"/>
                    </a:xfrm>
                    <a:prstGeom prst="rect">
                      <a:avLst/>
                    </a:prstGeom>
                  </pic:spPr>
                </pic:pic>
              </a:graphicData>
            </a:graphic>
          </wp:inline>
        </w:drawing>
      </w:r>
    </w:p>
    <w:p w14:paraId="666C685B" w14:textId="72073017" w:rsidR="00981788" w:rsidRPr="005A71C0" w:rsidRDefault="00981788" w:rsidP="00EA6208">
      <w:pPr>
        <w:pStyle w:val="body"/>
      </w:pPr>
      <w:r w:rsidRPr="005A71C0">
        <w:t>Source: National Land Survey Program (NLSP) by Charter Keck Cramer and Research 4.</w:t>
      </w:r>
    </w:p>
    <w:p w14:paraId="278D7340" w14:textId="77777777" w:rsidR="008819C0" w:rsidRPr="005A71C0" w:rsidRDefault="008819C0" w:rsidP="008819C0">
      <w:pPr>
        <w:spacing w:after="0"/>
        <w:jc w:val="center"/>
      </w:pPr>
    </w:p>
    <w:p w14:paraId="7E055999" w14:textId="77777777" w:rsidR="00305871" w:rsidRDefault="00305871">
      <w:pPr>
        <w:spacing w:after="200" w:line="276" w:lineRule="auto"/>
        <w:rPr>
          <w:rFonts w:ascii="Calibri" w:eastAsiaTheme="majorEastAsia" w:hAnsi="Calibri" w:cstheme="majorBidi"/>
          <w:b/>
          <w:bCs/>
          <w:sz w:val="32"/>
          <w:szCs w:val="26"/>
        </w:rPr>
      </w:pPr>
      <w:bookmarkStart w:id="305" w:name="_Toc462399425"/>
      <w:bookmarkStart w:id="306" w:name="_Toc463624268"/>
      <w:bookmarkStart w:id="307" w:name="_Toc467512423"/>
      <w:bookmarkStart w:id="308" w:name="_Toc467512673"/>
      <w:bookmarkStart w:id="309" w:name="_Toc469650157"/>
      <w:bookmarkStart w:id="310" w:name="_Toc473041519"/>
      <w:bookmarkStart w:id="311" w:name="_Toc473109636"/>
      <w:r>
        <w:br w:type="page"/>
      </w:r>
    </w:p>
    <w:p w14:paraId="0236B85F" w14:textId="6FF751AD" w:rsidR="00A001F8" w:rsidRPr="009A2EF4" w:rsidRDefault="00A001F8">
      <w:pPr>
        <w:pStyle w:val="Heading2"/>
      </w:pPr>
      <w:r w:rsidRPr="009A2EF4">
        <w:t xml:space="preserve">Direction </w:t>
      </w:r>
      <w:r>
        <w:t>2</w:t>
      </w:r>
      <w:r w:rsidRPr="009A2EF4">
        <w:t>.3</w:t>
      </w:r>
      <w:r w:rsidRPr="009A2EF4">
        <w:tab/>
        <w:t>Increase the supply of social and affordable housing</w:t>
      </w:r>
      <w:bookmarkEnd w:id="302"/>
      <w:bookmarkEnd w:id="303"/>
      <w:bookmarkEnd w:id="305"/>
      <w:bookmarkEnd w:id="306"/>
      <w:bookmarkEnd w:id="307"/>
      <w:bookmarkEnd w:id="308"/>
      <w:bookmarkEnd w:id="309"/>
      <w:bookmarkEnd w:id="310"/>
      <w:bookmarkEnd w:id="311"/>
    </w:p>
    <w:p w14:paraId="5C0AEE90" w14:textId="059E3A6B" w:rsidR="00A001F8" w:rsidRPr="009A2EF4" w:rsidRDefault="00A001F8" w:rsidP="00363853">
      <w:pPr>
        <w:pStyle w:val="body"/>
      </w:pPr>
      <w:r w:rsidRPr="00EA6208">
        <w:rPr>
          <w:rStyle w:val="bodyChar"/>
        </w:rPr>
        <w:t>The planning system alone cannot address all of the issues related to the provision of social and affordable housing. A range of programs and measures across all levels of government are required, but it is important that the planning system makes it easier—rather than harder—to</w:t>
      </w:r>
      <w:r w:rsidRPr="009A2EF4">
        <w:t xml:space="preserve"> deliver social and affordable housing.</w:t>
      </w:r>
    </w:p>
    <w:p w14:paraId="7BFB44E3" w14:textId="3C818B59" w:rsidR="00A001F8" w:rsidRDefault="00A001F8" w:rsidP="00363853">
      <w:pPr>
        <w:pStyle w:val="body"/>
      </w:pPr>
      <w:r w:rsidRPr="009A2EF4">
        <w:t>In recent years, housing prices have risen faster than incomes</w:t>
      </w:r>
      <w:r>
        <w:t xml:space="preserve">, making </w:t>
      </w:r>
      <w:r w:rsidRPr="009A2EF4">
        <w:t xml:space="preserve">home ownership </w:t>
      </w:r>
      <w:r>
        <w:t xml:space="preserve">increasingly unattainable </w:t>
      </w:r>
      <w:r w:rsidRPr="009A2EF4">
        <w:t>for many</w:t>
      </w:r>
      <w:r w:rsidR="0013754D">
        <w:t xml:space="preserve"> citizens</w:t>
      </w:r>
      <w:r w:rsidRPr="009A2EF4">
        <w:t xml:space="preserve">. </w:t>
      </w:r>
      <w:r>
        <w:t>As a result, m</w:t>
      </w:r>
      <w:r w:rsidRPr="009A2EF4">
        <w:t xml:space="preserve">any households </w:t>
      </w:r>
      <w:r>
        <w:t>may</w:t>
      </w:r>
      <w:r w:rsidRPr="009A2EF4">
        <w:t xml:space="preserve"> remain in the private rental market indefinitely</w:t>
      </w:r>
      <w:r>
        <w:t xml:space="preserve"> unless they are prepared to buy in </w:t>
      </w:r>
      <w:r w:rsidRPr="009A2EF4">
        <w:t>locations with poor</w:t>
      </w:r>
      <w:r>
        <w:t>er</w:t>
      </w:r>
      <w:r w:rsidRPr="009A2EF4">
        <w:t xml:space="preserve"> access to services and jobs.</w:t>
      </w:r>
    </w:p>
    <w:p w14:paraId="718EA9D4" w14:textId="0EA04869" w:rsidR="00A001F8" w:rsidRDefault="00A001F8" w:rsidP="00363853">
      <w:pPr>
        <w:pStyle w:val="body"/>
      </w:pPr>
      <w:r w:rsidRPr="009A2EF4">
        <w:t>The</w:t>
      </w:r>
      <w:r>
        <w:t xml:space="preserve"> </w:t>
      </w:r>
      <w:r w:rsidRPr="009A2EF4">
        <w:t>most severe and chronic housing affordability problems are experienced by lower</w:t>
      </w:r>
      <w:r>
        <w:t>-</w:t>
      </w:r>
      <w:r w:rsidRPr="009A2EF4">
        <w:t>income households in the private rental market</w:t>
      </w:r>
      <w:r>
        <w:t xml:space="preserve">, particularly those reliant </w:t>
      </w:r>
      <w:r w:rsidRPr="009A2EF4">
        <w:t>on statutory incomes such as Centrelink.</w:t>
      </w:r>
      <w:r w:rsidRPr="009A2EF4">
        <w:rPr>
          <w:rStyle w:val="EndnoteReference"/>
        </w:rPr>
        <w:endnoteReference w:id="24"/>
      </w:r>
      <w:r w:rsidRPr="009A2EF4">
        <w:t xml:space="preserve"> In addition, levels of homeless</w:t>
      </w:r>
      <w:r>
        <w:t>ness</w:t>
      </w:r>
      <w:r w:rsidRPr="009A2EF4">
        <w:t xml:space="preserve"> have increas</w:t>
      </w:r>
      <w:r w:rsidR="0013754D">
        <w:t>ed</w:t>
      </w:r>
      <w:r w:rsidRPr="009A2EF4">
        <w:t xml:space="preserve"> in Victoria</w:t>
      </w:r>
      <w:r w:rsidR="0013754D">
        <w:t>,</w:t>
      </w:r>
      <w:r w:rsidRPr="009A2EF4">
        <w:t xml:space="preserve"> with </w:t>
      </w:r>
      <w:r>
        <w:t>more than</w:t>
      </w:r>
      <w:r w:rsidRPr="009A2EF4">
        <w:t xml:space="preserve"> 22,000 people recorded as homeless on Census night in 2011</w:t>
      </w:r>
      <w:r>
        <w:t>.</w:t>
      </w:r>
      <w:r w:rsidRPr="009A2EF4">
        <w:rPr>
          <w:rStyle w:val="EndnoteReference"/>
        </w:rPr>
        <w:endnoteReference w:id="25"/>
      </w:r>
      <w:r>
        <w:t xml:space="preserve"> </w:t>
      </w:r>
    </w:p>
    <w:p w14:paraId="0916237A" w14:textId="36069346" w:rsidR="00A001F8" w:rsidRDefault="00A001F8" w:rsidP="00363853">
      <w:pPr>
        <w:pStyle w:val="body"/>
      </w:pPr>
      <w:r>
        <w:t xml:space="preserve">For Melbourne to remain liveable for all its citizens, </w:t>
      </w:r>
      <w:r w:rsidRPr="009A2EF4">
        <w:t xml:space="preserve">the supply of social </w:t>
      </w:r>
      <w:r>
        <w:t xml:space="preserve">and affordable </w:t>
      </w:r>
      <w:r w:rsidRPr="009A2EF4">
        <w:t>housing need</w:t>
      </w:r>
      <w:r>
        <w:t>s to be increased</w:t>
      </w:r>
      <w:r w:rsidRPr="009A2EF4">
        <w:t xml:space="preserve">. </w:t>
      </w:r>
      <w:r>
        <w:t>A</w:t>
      </w:r>
      <w:r w:rsidRPr="009A2EF4">
        <w:t xml:space="preserve"> range of housing types </w:t>
      </w:r>
      <w:r>
        <w:t xml:space="preserve">need to be developed </w:t>
      </w:r>
      <w:r w:rsidRPr="009A2EF4">
        <w:t>within suburbs across Melbourne</w:t>
      </w:r>
      <w:r>
        <w:t>—not just in outer areas—</w:t>
      </w:r>
      <w:r w:rsidRPr="009A2EF4">
        <w:t xml:space="preserve">to improve local affordability for </w:t>
      </w:r>
      <w:r>
        <w:t xml:space="preserve">homeowners and </w:t>
      </w:r>
      <w:r w:rsidRPr="009A2EF4">
        <w:t>rent</w:t>
      </w:r>
      <w:r>
        <w:t>ers</w:t>
      </w:r>
      <w:r w:rsidRPr="009A2EF4">
        <w:t>.</w:t>
      </w:r>
    </w:p>
    <w:p w14:paraId="1CAC956B" w14:textId="1D08D983" w:rsidR="00363853" w:rsidRPr="00D52C6B" w:rsidRDefault="00363853" w:rsidP="007A7944">
      <w:pPr>
        <w:pStyle w:val="BREAKOUTBOX"/>
        <w:shd w:val="clear" w:color="auto" w:fill="F2F2F2" w:themeFill="background1" w:themeFillShade="F2"/>
      </w:pPr>
      <w:r w:rsidRPr="00D52C6B">
        <w:t>What is affordable housing and what is social housing?</w:t>
      </w:r>
    </w:p>
    <w:p w14:paraId="23ECEA89" w14:textId="77777777" w:rsidR="00363853" w:rsidRPr="00D52C6B" w:rsidRDefault="00363853" w:rsidP="007A7944">
      <w:pPr>
        <w:pStyle w:val="BreakoutBoxText"/>
        <w:shd w:val="clear" w:color="auto" w:fill="F2F2F2" w:themeFill="background1" w:themeFillShade="F2"/>
        <w:ind w:left="0"/>
        <w:rPr>
          <w:lang w:val="en-US" w:eastAsia="ja-JP"/>
        </w:rPr>
      </w:pPr>
      <w:r w:rsidRPr="00D52C6B">
        <w:rPr>
          <w:b/>
          <w:lang w:val="en-US" w:eastAsia="ja-JP"/>
        </w:rPr>
        <w:t>Affordable housing</w:t>
      </w:r>
      <w:r w:rsidRPr="00D52C6B">
        <w:rPr>
          <w:lang w:val="en-US" w:eastAsia="ja-JP"/>
        </w:rPr>
        <w:t xml:space="preserve"> </w:t>
      </w:r>
      <w:r w:rsidRPr="00F005EC">
        <w:rPr>
          <w:lang w:val="en-US" w:eastAsia="ja-JP"/>
        </w:rPr>
        <w:t xml:space="preserve">is housing that is appropriate for the needs of a range of very low to moderate income households, and priced </w:t>
      </w:r>
      <w:r w:rsidRPr="00D52C6B">
        <w:rPr>
          <w:lang w:val="en-US" w:eastAsia="ja-JP"/>
        </w:rPr>
        <w:t xml:space="preserve">(whether mortgage repayments or rent) </w:t>
      </w:r>
      <w:r w:rsidRPr="00F005EC">
        <w:rPr>
          <w:lang w:val="en-US" w:eastAsia="ja-JP"/>
        </w:rPr>
        <w:t>so these households are able to meet their other essential basic living costs</w:t>
      </w:r>
      <w:r w:rsidRPr="00D52C6B">
        <w:rPr>
          <w:lang w:val="en-US" w:eastAsia="ja-JP"/>
        </w:rPr>
        <w:t xml:space="preserve">. </w:t>
      </w:r>
    </w:p>
    <w:p w14:paraId="52EE5A3E" w14:textId="77777777" w:rsidR="00363853" w:rsidRPr="00D52C6B" w:rsidRDefault="00363853" w:rsidP="007A7944">
      <w:pPr>
        <w:pStyle w:val="BreakoutBoxText"/>
        <w:shd w:val="clear" w:color="auto" w:fill="F2F2F2" w:themeFill="background1" w:themeFillShade="F2"/>
        <w:ind w:left="0"/>
        <w:rPr>
          <w:lang w:val="en-US" w:eastAsia="ja-JP"/>
        </w:rPr>
      </w:pPr>
      <w:r w:rsidRPr="00D52C6B">
        <w:rPr>
          <w:b/>
          <w:lang w:val="en-US" w:eastAsia="ja-JP"/>
        </w:rPr>
        <w:t>Social housing</w:t>
      </w:r>
      <w:r w:rsidRPr="00D52C6B">
        <w:rPr>
          <w:lang w:val="en-US" w:eastAsia="ja-JP"/>
        </w:rPr>
        <w:t xml:space="preserve"> is a type of rental housing that is provided and/or managed by the government </w:t>
      </w:r>
      <w:r>
        <w:rPr>
          <w:lang w:val="en-US" w:eastAsia="ja-JP"/>
        </w:rPr>
        <w:t xml:space="preserve"> (public housing) </w:t>
      </w:r>
      <w:r w:rsidRPr="00D52C6B">
        <w:rPr>
          <w:lang w:val="en-US" w:eastAsia="ja-JP"/>
        </w:rPr>
        <w:t xml:space="preserve">or by </w:t>
      </w:r>
      <w:r>
        <w:rPr>
          <w:lang w:val="en-US" w:eastAsia="ja-JP"/>
        </w:rPr>
        <w:t xml:space="preserve">a </w:t>
      </w:r>
      <w:r w:rsidRPr="00D52C6B">
        <w:rPr>
          <w:lang w:val="en-US" w:eastAsia="ja-JP"/>
        </w:rPr>
        <w:t>no</w:t>
      </w:r>
      <w:r>
        <w:rPr>
          <w:lang w:val="en-US" w:eastAsia="ja-JP"/>
        </w:rPr>
        <w:t>t-for-profit</w:t>
      </w:r>
      <w:r w:rsidRPr="00D52C6B">
        <w:rPr>
          <w:lang w:val="en-US" w:eastAsia="ja-JP"/>
        </w:rPr>
        <w:t xml:space="preserve"> </w:t>
      </w:r>
      <w:r>
        <w:rPr>
          <w:lang w:val="en-US" w:eastAsia="ja-JP"/>
        </w:rPr>
        <w:t>organisation (community housing)</w:t>
      </w:r>
      <w:r w:rsidRPr="00D52C6B">
        <w:rPr>
          <w:lang w:val="en-US" w:eastAsia="ja-JP"/>
        </w:rPr>
        <w:t xml:space="preserve">. Social housing is an overarching term that covers both public housing and community housing. </w:t>
      </w:r>
    </w:p>
    <w:p w14:paraId="7A86B3CC" w14:textId="77777777" w:rsidR="00363853" w:rsidRPr="009A2EF4" w:rsidRDefault="00363853"/>
    <w:p w14:paraId="5F023E7E" w14:textId="77777777" w:rsidR="00363853" w:rsidRDefault="00363853">
      <w:pPr>
        <w:spacing w:after="200" w:line="276" w:lineRule="auto"/>
        <w:rPr>
          <w:rFonts w:ascii="Calibri" w:eastAsia="Times New Roman" w:hAnsi="Calibri" w:cs="Times New Roman"/>
          <w:szCs w:val="20"/>
          <w:lang w:eastAsia="en-US"/>
        </w:rPr>
      </w:pPr>
      <w:bookmarkStart w:id="312" w:name="_Toc462149283"/>
      <w:r>
        <w:br w:type="page"/>
      </w:r>
    </w:p>
    <w:p w14:paraId="2870B08E" w14:textId="72205FA5" w:rsidR="00A001F8" w:rsidRDefault="00A001F8" w:rsidP="00A53F34">
      <w:pPr>
        <w:pStyle w:val="Figurehead"/>
      </w:pPr>
      <w:bookmarkStart w:id="313" w:name="_Toc476742761"/>
      <w:r>
        <w:t xml:space="preserve">Map </w:t>
      </w:r>
      <w:fldSimple w:instr=" SEQ Map \* ARABIC ">
        <w:r w:rsidR="00FB4D75">
          <w:rPr>
            <w:noProof/>
          </w:rPr>
          <w:t>15</w:t>
        </w:r>
      </w:fldSimple>
      <w:r>
        <w:t xml:space="preserve"> Lower</w:t>
      </w:r>
      <w:r w:rsidR="00F75B2D">
        <w:t>-</w:t>
      </w:r>
      <w:r>
        <w:t>cost housing in metropolitan Melbourne 1995 and 2015</w:t>
      </w:r>
      <w:bookmarkEnd w:id="312"/>
      <w:bookmarkEnd w:id="313"/>
    </w:p>
    <w:p w14:paraId="06320657" w14:textId="20B78C53" w:rsidR="00A001F8" w:rsidRDefault="00FF3A03">
      <w:pPr>
        <w:rPr>
          <w:i/>
          <w:highlight w:val="yellow"/>
        </w:rPr>
      </w:pPr>
      <w:r w:rsidRPr="00FF3A03">
        <w:rPr>
          <w:noProof/>
        </w:rPr>
        <w:drawing>
          <wp:inline distT="0" distB="0" distL="0" distR="0" wp14:anchorId="3C8F20D2" wp14:editId="0CC775D8">
            <wp:extent cx="4962563" cy="8052437"/>
            <wp:effectExtent l="0" t="0" r="9525" b="5715"/>
            <wp:docPr id="296" name="Picture 296" descr="Lower-cost housing in metropolitan Melbourne 1995 and 2015.&#10;Note: Lower-cost housing for the purpose of this illustration is defined as the cheapest 25% of all houses sold in Melbourne in the relevant year. In 1995 this was houses that sold for less than $100,000. In 2015 it was houses that sold for less than $415,000." title="Ma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62563" cy="8052437"/>
                    </a:xfrm>
                    <a:prstGeom prst="rect">
                      <a:avLst/>
                    </a:prstGeom>
                  </pic:spPr>
                </pic:pic>
              </a:graphicData>
            </a:graphic>
          </wp:inline>
        </w:drawing>
      </w:r>
    </w:p>
    <w:p w14:paraId="7B7D0033" w14:textId="77777777" w:rsidR="00057DE5" w:rsidRPr="00057DE5" w:rsidRDefault="00A001F8" w:rsidP="00057DE5">
      <w:pPr>
        <w:pStyle w:val="body"/>
      </w:pPr>
      <w:r w:rsidRPr="00057DE5">
        <w:t>Source: Department of Environment, Land, Water and Planning</w:t>
      </w:r>
    </w:p>
    <w:p w14:paraId="0A9F7CA4" w14:textId="77777777" w:rsidR="00A001F8" w:rsidRPr="009A2EF4" w:rsidRDefault="00A001F8" w:rsidP="00057DE5">
      <w:pPr>
        <w:pStyle w:val="Heading3"/>
      </w:pPr>
      <w:bookmarkStart w:id="314" w:name="_Toc455736262"/>
      <w:bookmarkStart w:id="315" w:name="_Toc456272067"/>
      <w:r w:rsidRPr="009A2EF4">
        <w:t xml:space="preserve">Policy </w:t>
      </w:r>
      <w:r>
        <w:t>2</w:t>
      </w:r>
      <w:r w:rsidRPr="009A2EF4">
        <w:t>.3.1</w:t>
      </w:r>
      <w:r w:rsidRPr="009A2EF4">
        <w:tab/>
        <w:t>Utilise government land to deliver additional social housing</w:t>
      </w:r>
      <w:bookmarkEnd w:id="314"/>
      <w:bookmarkEnd w:id="315"/>
    </w:p>
    <w:p w14:paraId="237D5CB9" w14:textId="354CC7EF" w:rsidR="00A001F8" w:rsidRDefault="00A001F8" w:rsidP="00057DE5">
      <w:pPr>
        <w:pStyle w:val="body"/>
      </w:pPr>
      <w:r>
        <w:t xml:space="preserve">The </w:t>
      </w:r>
      <w:r w:rsidR="0019308A">
        <w:t>Victorian Government</w:t>
      </w:r>
      <w:r>
        <w:t xml:space="preserve"> holds valuable land assets that can contribute to the delivery of additional social and affordable housing. </w:t>
      </w:r>
    </w:p>
    <w:p w14:paraId="1B5AE114" w14:textId="6A593725" w:rsidR="00A001F8" w:rsidRDefault="00A001F8" w:rsidP="00057DE5">
      <w:pPr>
        <w:pStyle w:val="body"/>
      </w:pPr>
      <w:r>
        <w:t xml:space="preserve">The </w:t>
      </w:r>
      <w:r w:rsidR="0019308A">
        <w:t>Victorian Government</w:t>
      </w:r>
      <w:r w:rsidRPr="009A2EF4">
        <w:t xml:space="preserve"> will increase the supply of social and affordable housing through </w:t>
      </w:r>
      <w:r w:rsidR="0004443E">
        <w:t>identifying</w:t>
      </w:r>
      <w:r w:rsidRPr="009A2EF4">
        <w:t xml:space="preserve"> surplus </w:t>
      </w:r>
      <w:r>
        <w:t>government</w:t>
      </w:r>
      <w:r w:rsidRPr="009A2EF4">
        <w:t xml:space="preserve"> land</w:t>
      </w:r>
      <w:r>
        <w:t xml:space="preserve"> suitable for housing</w:t>
      </w:r>
      <w:r w:rsidRPr="009A2EF4">
        <w:t xml:space="preserve">. </w:t>
      </w:r>
      <w:r>
        <w:t>S</w:t>
      </w:r>
      <w:r w:rsidRPr="009A2EF4">
        <w:t>ites identified as being surplus to government requirements</w:t>
      </w:r>
      <w:r>
        <w:t xml:space="preserve"> need to be re-used in ways that </w:t>
      </w:r>
      <w:r w:rsidRPr="009A2EF4">
        <w:t>deliver broad community benefits</w:t>
      </w:r>
      <w:r>
        <w:t xml:space="preserve">—such as boosting the supply and spread of </w:t>
      </w:r>
      <w:r w:rsidRPr="009A2EF4">
        <w:t>social and affordable housing. Opportunities to increase overall supply through the regeneration of existing public housing</w:t>
      </w:r>
      <w:r w:rsidR="00C92EBA">
        <w:t xml:space="preserve"> also need </w:t>
      </w:r>
      <w:r w:rsidR="00C92EBA" w:rsidRPr="009A2EF4">
        <w:t>to be identified</w:t>
      </w:r>
      <w:r w:rsidRPr="009A2EF4">
        <w:t>.</w:t>
      </w:r>
    </w:p>
    <w:p w14:paraId="1CBE14D5" w14:textId="6B37C478" w:rsidR="00C55EDF" w:rsidRDefault="00C55EDF" w:rsidP="00057DE5">
      <w:pPr>
        <w:pStyle w:val="body"/>
      </w:pPr>
      <w:r w:rsidRPr="00C55EDF">
        <w:t>The government is taking a strategic approach to accelerating the development of well-located surplus government land. A pilot program has been developed for a number of sites suitable for affordable housing. Other opportunities to leverage surplus government land to deliver social housing while maximising the opportunity to deliver planning uplift and certainty will be investigated, including local government land and surplus land held by other agencies.</w:t>
      </w:r>
    </w:p>
    <w:p w14:paraId="087974C4" w14:textId="77777777" w:rsidR="00A001F8" w:rsidRPr="009A2EF4" w:rsidRDefault="00A001F8" w:rsidP="00057DE5">
      <w:pPr>
        <w:pStyle w:val="Heading3"/>
      </w:pPr>
      <w:bookmarkStart w:id="316" w:name="_Toc455736263"/>
      <w:bookmarkStart w:id="317" w:name="_Toc456272068"/>
      <w:r w:rsidRPr="009A2EF4">
        <w:t xml:space="preserve">Policy </w:t>
      </w:r>
      <w:r>
        <w:t>2</w:t>
      </w:r>
      <w:r w:rsidRPr="009A2EF4">
        <w:t>.3.2</w:t>
      </w:r>
      <w:r w:rsidRPr="009A2EF4">
        <w:tab/>
        <w:t>Streamline decision</w:t>
      </w:r>
      <w:r>
        <w:t>-</w:t>
      </w:r>
      <w:r w:rsidRPr="009A2EF4">
        <w:t>making processes for social</w:t>
      </w:r>
      <w:r>
        <w:t xml:space="preserve"> </w:t>
      </w:r>
      <w:r w:rsidRPr="009A2EF4">
        <w:t>housing proposals</w:t>
      </w:r>
      <w:bookmarkEnd w:id="316"/>
      <w:bookmarkEnd w:id="317"/>
    </w:p>
    <w:p w14:paraId="36813508" w14:textId="33144540" w:rsidR="00A001F8" w:rsidRDefault="00A001F8" w:rsidP="00057DE5">
      <w:pPr>
        <w:pStyle w:val="body"/>
      </w:pPr>
      <w:r w:rsidRPr="0061797C">
        <w:t xml:space="preserve">Delays in approvals </w:t>
      </w:r>
      <w:r>
        <w:t>can result in</w:t>
      </w:r>
      <w:r w:rsidRPr="0061797C">
        <w:t xml:space="preserve"> </w:t>
      </w:r>
      <w:r>
        <w:t>additional</w:t>
      </w:r>
      <w:r w:rsidRPr="0061797C">
        <w:t xml:space="preserve"> holding costs</w:t>
      </w:r>
      <w:r>
        <w:t xml:space="preserve"> and </w:t>
      </w:r>
      <w:r w:rsidRPr="0061797C">
        <w:t>make social</w:t>
      </w:r>
      <w:r w:rsidR="0088545C">
        <w:t>-</w:t>
      </w:r>
      <w:r w:rsidRPr="0061797C">
        <w:t>housing development</w:t>
      </w:r>
      <w:r>
        <w:t>s harder to deliver</w:t>
      </w:r>
      <w:r w:rsidRPr="0061797C">
        <w:t>.</w:t>
      </w:r>
    </w:p>
    <w:p w14:paraId="15DC45BB" w14:textId="4F58EB72" w:rsidR="00A001F8" w:rsidRPr="009A2EF4" w:rsidRDefault="00A001F8" w:rsidP="00057DE5">
      <w:pPr>
        <w:pStyle w:val="body"/>
      </w:pPr>
      <w:r w:rsidRPr="009A2EF4">
        <w:t xml:space="preserve">Streamlined approval processes </w:t>
      </w:r>
      <w:r>
        <w:t xml:space="preserve">for </w:t>
      </w:r>
      <w:r w:rsidR="00C92EBA">
        <w:t xml:space="preserve">the </w:t>
      </w:r>
      <w:r>
        <w:t xml:space="preserve">government and </w:t>
      </w:r>
      <w:r w:rsidR="0088545C">
        <w:t xml:space="preserve">the </w:t>
      </w:r>
      <w:r>
        <w:t>community</w:t>
      </w:r>
      <w:r w:rsidR="00C92EBA">
        <w:t>-</w:t>
      </w:r>
      <w:r>
        <w:t xml:space="preserve">housing sector </w:t>
      </w:r>
      <w:r w:rsidRPr="009A2EF4">
        <w:t>can help facilitate the supply of social housing.</w:t>
      </w:r>
    </w:p>
    <w:p w14:paraId="3E6BD7E6" w14:textId="77777777" w:rsidR="00A001F8" w:rsidRDefault="00A001F8" w:rsidP="00057DE5">
      <w:pPr>
        <w:pStyle w:val="body"/>
        <w:rPr>
          <w:rFonts w:cs="Times New Roman"/>
          <w:bCs/>
        </w:rPr>
      </w:pPr>
      <w:r w:rsidRPr="009A2EF4">
        <w:t xml:space="preserve">To support an increase in the supply of social housing, </w:t>
      </w:r>
      <w:r>
        <w:rPr>
          <w:rFonts w:cs="Times New Roman"/>
          <w:bCs/>
        </w:rPr>
        <w:t>a new streamlined approval process will be developed for social-</w:t>
      </w:r>
      <w:r w:rsidRPr="002176AF">
        <w:rPr>
          <w:rFonts w:cs="Times New Roman"/>
          <w:bCs/>
        </w:rPr>
        <w:t xml:space="preserve">housing projects. </w:t>
      </w:r>
      <w:r>
        <w:rPr>
          <w:rFonts w:cs="Times New Roman"/>
          <w:bCs/>
        </w:rPr>
        <w:t>This will facilitate faster delivery of social-housing projects with lower holding costs and greater planning certainty.</w:t>
      </w:r>
    </w:p>
    <w:p w14:paraId="4A46588A" w14:textId="77777777" w:rsidR="00A001F8" w:rsidRPr="009A2EF4" w:rsidRDefault="00A001F8" w:rsidP="00057DE5">
      <w:pPr>
        <w:pStyle w:val="Heading3"/>
      </w:pPr>
      <w:bookmarkStart w:id="318" w:name="_Toc455736264"/>
      <w:bookmarkStart w:id="319" w:name="_Toc456272069"/>
      <w:r w:rsidRPr="009A2EF4">
        <w:t xml:space="preserve">Policy </w:t>
      </w:r>
      <w:r>
        <w:t>2</w:t>
      </w:r>
      <w:r w:rsidRPr="009A2EF4">
        <w:t>.3.3</w:t>
      </w:r>
      <w:r w:rsidRPr="009A2EF4">
        <w:tab/>
        <w:t>Strengthen the role of planning in facilitating and delivering the supply of social and affordable housing</w:t>
      </w:r>
      <w:bookmarkEnd w:id="318"/>
      <w:bookmarkEnd w:id="319"/>
    </w:p>
    <w:p w14:paraId="07BF72A3" w14:textId="77777777" w:rsidR="00A001F8" w:rsidRPr="009A2EF4" w:rsidRDefault="00A001F8" w:rsidP="00057DE5">
      <w:pPr>
        <w:pStyle w:val="body"/>
      </w:pPr>
      <w:r w:rsidRPr="009A2EF4">
        <w:t>There is a pressing need to increase the supply of social and affordable housing for households unable to afford market</w:t>
      </w:r>
      <w:r>
        <w:t>-</w:t>
      </w:r>
      <w:r w:rsidRPr="009A2EF4">
        <w:t>rate housing</w:t>
      </w:r>
      <w:r>
        <w:t>.</w:t>
      </w:r>
    </w:p>
    <w:p w14:paraId="569D9C26" w14:textId="2BB170A2" w:rsidR="00A001F8" w:rsidRPr="009A2EF4" w:rsidRDefault="00A001F8" w:rsidP="00057DE5">
      <w:pPr>
        <w:pStyle w:val="body"/>
      </w:pPr>
      <w:r w:rsidRPr="009A2EF4">
        <w:t xml:space="preserve">The supply of social and affordable housing is </w:t>
      </w:r>
      <w:r>
        <w:t xml:space="preserve">largely </w:t>
      </w:r>
      <w:r w:rsidRPr="009A2EF4">
        <w:t>dependent on the availability of subsidies to cover the gap between what very low</w:t>
      </w:r>
      <w:r w:rsidR="0088545C">
        <w:t xml:space="preserve"> </w:t>
      </w:r>
      <w:r w:rsidRPr="009A2EF4">
        <w:t>income households can pay and the cost of providing housing. However, the land</w:t>
      </w:r>
      <w:r>
        <w:t>-</w:t>
      </w:r>
      <w:r w:rsidRPr="009A2EF4">
        <w:t xml:space="preserve">use planning system can be reformed </w:t>
      </w:r>
      <w:r>
        <w:t xml:space="preserve">and strengthened </w:t>
      </w:r>
      <w:r w:rsidRPr="009A2EF4">
        <w:t>to help support and facilitate the delivery of more social and affordable housing.</w:t>
      </w:r>
    </w:p>
    <w:p w14:paraId="777C3BD6" w14:textId="29ADB53C" w:rsidR="00A001F8" w:rsidRPr="009A2EF4" w:rsidRDefault="00A001F8" w:rsidP="00057DE5">
      <w:pPr>
        <w:pStyle w:val="body"/>
      </w:pPr>
      <w:r>
        <w:t xml:space="preserve">There are currently several planning-related </w:t>
      </w:r>
      <w:r w:rsidRPr="009A2EF4">
        <w:t>barrier</w:t>
      </w:r>
      <w:r>
        <w:t>s</w:t>
      </w:r>
      <w:r w:rsidRPr="009A2EF4">
        <w:t xml:space="preserve"> to the delivery of more social and affordable housing</w:t>
      </w:r>
      <w:r>
        <w:t>—including</w:t>
      </w:r>
      <w:r w:rsidRPr="009A2EF4">
        <w:t xml:space="preserve"> a lack of clarity in legislation and planning provisions</w:t>
      </w:r>
      <w:r w:rsidR="00B56D85">
        <w:t xml:space="preserve"> on what constitutes affordable housing</w:t>
      </w:r>
      <w:r w:rsidRPr="009A2EF4">
        <w:t xml:space="preserve">, </w:t>
      </w:r>
      <w:r>
        <w:t xml:space="preserve">and </w:t>
      </w:r>
      <w:r w:rsidRPr="009A2EF4">
        <w:t>the absence of clear planning tools or mechanisms to require the provision of social or affordable housing as part of the planning process.</w:t>
      </w:r>
      <w:r>
        <w:t xml:space="preserve"> </w:t>
      </w:r>
      <w:r w:rsidRPr="009A2EF4">
        <w:t>Current approaches</w:t>
      </w:r>
      <w:r>
        <w:t xml:space="preserve"> (</w:t>
      </w:r>
      <w:r w:rsidRPr="009A2EF4">
        <w:t>such as requiring s</w:t>
      </w:r>
      <w:r>
        <w:t xml:space="preserve">ection </w:t>
      </w:r>
      <w:r w:rsidRPr="009A2EF4">
        <w:t>173 Agreement</w:t>
      </w:r>
      <w:r>
        <w:t>s</w:t>
      </w:r>
      <w:r w:rsidRPr="009A2EF4">
        <w:t xml:space="preserve"> under the </w:t>
      </w:r>
      <w:r w:rsidRPr="009A2EF4">
        <w:rPr>
          <w:i/>
        </w:rPr>
        <w:t>Planning and Environment Act 1987</w:t>
      </w:r>
      <w:r w:rsidRPr="009A2EF4">
        <w:t xml:space="preserve"> or applying requirements through tools such as Development Plan Overlays</w:t>
      </w:r>
      <w:r>
        <w:t>)</w:t>
      </w:r>
      <w:r w:rsidRPr="009A2EF4">
        <w:t xml:space="preserve"> have been criticised </w:t>
      </w:r>
      <w:r w:rsidR="00922FF6">
        <w:t xml:space="preserve">for </w:t>
      </w:r>
      <w:r w:rsidRPr="009A2EF4">
        <w:t>not being sufficiently robust</w:t>
      </w:r>
      <w:r>
        <w:t xml:space="preserve"> </w:t>
      </w:r>
      <w:r w:rsidR="00F005EC">
        <w:t>and</w:t>
      </w:r>
      <w:r w:rsidR="00922FF6">
        <w:t xml:space="preserve"> </w:t>
      </w:r>
      <w:r>
        <w:t>inequitably applied</w:t>
      </w:r>
      <w:r w:rsidRPr="009A2EF4">
        <w:t>.</w:t>
      </w:r>
    </w:p>
    <w:p w14:paraId="74107F5E" w14:textId="32F137AA" w:rsidR="00A001F8" w:rsidRPr="009A2EF4" w:rsidRDefault="00A001F8" w:rsidP="00057DE5">
      <w:pPr>
        <w:pStyle w:val="body"/>
      </w:pPr>
      <w:r>
        <w:t>T</w:t>
      </w:r>
      <w:r w:rsidRPr="009A2EF4">
        <w:t xml:space="preserve">he planning system </w:t>
      </w:r>
      <w:r>
        <w:t xml:space="preserve">will </w:t>
      </w:r>
      <w:r w:rsidRPr="009A2EF4">
        <w:t xml:space="preserve">be reformed to </w:t>
      </w:r>
      <w:r>
        <w:t xml:space="preserve">facilitate the </w:t>
      </w:r>
      <w:r w:rsidRPr="009A2EF4">
        <w:t>deliver</w:t>
      </w:r>
      <w:r>
        <w:t>y of more</w:t>
      </w:r>
      <w:r w:rsidRPr="009A2EF4">
        <w:t xml:space="preserve"> social and affordable housing.</w:t>
      </w:r>
      <w:r>
        <w:t xml:space="preserve"> These </w:t>
      </w:r>
      <w:r w:rsidRPr="009A2EF4">
        <w:t xml:space="preserve">reforms </w:t>
      </w:r>
      <w:r>
        <w:t xml:space="preserve">will </w:t>
      </w:r>
      <w:r w:rsidRPr="009A2EF4">
        <w:t>clear</w:t>
      </w:r>
      <w:r>
        <w:t>ly</w:t>
      </w:r>
      <w:r w:rsidRPr="009A2EF4">
        <w:t xml:space="preserve"> defin</w:t>
      </w:r>
      <w:r>
        <w:t xml:space="preserve">e </w:t>
      </w:r>
      <w:r w:rsidRPr="009A2EF4">
        <w:t>social and affordable housing</w:t>
      </w:r>
      <w:r w:rsidR="00B56D85">
        <w:t>, create a clear head of power for affordable housing contributions</w:t>
      </w:r>
      <w:r>
        <w:t xml:space="preserve">, </w:t>
      </w:r>
      <w:r w:rsidRPr="009A2EF4">
        <w:t xml:space="preserve">and </w:t>
      </w:r>
      <w:r>
        <w:t xml:space="preserve">clarify </w:t>
      </w:r>
      <w:r w:rsidRPr="009A2EF4">
        <w:t xml:space="preserve">the role </w:t>
      </w:r>
      <w:r>
        <w:t xml:space="preserve">the </w:t>
      </w:r>
      <w:r w:rsidRPr="009A2EF4">
        <w:t xml:space="preserve">planning system </w:t>
      </w:r>
      <w:r>
        <w:t>has to play in</w:t>
      </w:r>
      <w:r w:rsidR="00922FF6">
        <w:t xml:space="preserve"> the</w:t>
      </w:r>
      <w:r>
        <w:t xml:space="preserve"> </w:t>
      </w:r>
      <w:r w:rsidRPr="009A2EF4">
        <w:t>delivery</w:t>
      </w:r>
      <w:r w:rsidR="00922FF6">
        <w:t xml:space="preserve"> of new housing</w:t>
      </w:r>
      <w:r w:rsidRPr="009A2EF4">
        <w:t xml:space="preserve">. </w:t>
      </w:r>
      <w:r>
        <w:t>Reforms</w:t>
      </w:r>
      <w:r w:rsidRPr="009A2EF4">
        <w:t xml:space="preserve"> </w:t>
      </w:r>
      <w:r>
        <w:t>will</w:t>
      </w:r>
      <w:r w:rsidRPr="009A2EF4">
        <w:t xml:space="preserve"> also include new planning provisions or tools to deliver social and affordable housing. </w:t>
      </w:r>
      <w:r w:rsidR="00B56D85">
        <w:t>These reforms will explore inclusionary zoning and mechanisms to capture and share value created through planning controls.</w:t>
      </w:r>
    </w:p>
    <w:p w14:paraId="37F3384D" w14:textId="0F1CE2FF" w:rsidR="00A001F8" w:rsidRPr="009A2EF4" w:rsidRDefault="00A001F8" w:rsidP="00057DE5">
      <w:pPr>
        <w:pStyle w:val="body"/>
      </w:pPr>
      <w:r>
        <w:t>N</w:t>
      </w:r>
      <w:r w:rsidRPr="009A2EF4">
        <w:t xml:space="preserve">ew provisions or tools </w:t>
      </w:r>
      <w:r>
        <w:t>will</w:t>
      </w:r>
      <w:r w:rsidRPr="009A2EF4">
        <w:t xml:space="preserve"> be developed in consultation with the community</w:t>
      </w:r>
      <w:r>
        <w:t>-</w:t>
      </w:r>
      <w:r w:rsidRPr="009A2EF4">
        <w:t>housing sector, the residential</w:t>
      </w:r>
      <w:r>
        <w:t>-</w:t>
      </w:r>
      <w:r w:rsidRPr="009A2EF4">
        <w:t>development industry and local government</w:t>
      </w:r>
      <w:r>
        <w:t xml:space="preserve">. </w:t>
      </w:r>
    </w:p>
    <w:p w14:paraId="59731BF0" w14:textId="77777777" w:rsidR="00A001F8" w:rsidRPr="009A2EF4" w:rsidRDefault="00A001F8" w:rsidP="00057DE5">
      <w:pPr>
        <w:pStyle w:val="Heading3"/>
      </w:pPr>
      <w:bookmarkStart w:id="320" w:name="_Toc455736265"/>
      <w:bookmarkStart w:id="321" w:name="_Toc456272070"/>
      <w:r w:rsidRPr="009A2EF4">
        <w:t xml:space="preserve">Policy </w:t>
      </w:r>
      <w:r>
        <w:t>2</w:t>
      </w:r>
      <w:r w:rsidRPr="009A2EF4">
        <w:t>.3.4</w:t>
      </w:r>
      <w:r w:rsidRPr="009A2EF4">
        <w:tab/>
        <w:t>Create ways to capture and share value uplift from rezonings</w:t>
      </w:r>
      <w:bookmarkEnd w:id="320"/>
      <w:bookmarkEnd w:id="321"/>
    </w:p>
    <w:p w14:paraId="3003B169" w14:textId="513ABC29" w:rsidR="00A001F8" w:rsidRDefault="00A001F8" w:rsidP="00057DE5">
      <w:pPr>
        <w:pStyle w:val="body"/>
      </w:pPr>
      <w:r>
        <w:t>There is an increasing need to encourage the development of more affordable housing, including the integration of social and affordable housing options within major urban</w:t>
      </w:r>
      <w:r w:rsidR="0088545C">
        <w:t xml:space="preserve"> </w:t>
      </w:r>
      <w:r>
        <w:t>renewal developments.</w:t>
      </w:r>
    </w:p>
    <w:p w14:paraId="18B9E037" w14:textId="55514B68" w:rsidR="00A001F8" w:rsidRPr="009A2EF4" w:rsidRDefault="00A001F8" w:rsidP="00057DE5">
      <w:pPr>
        <w:pStyle w:val="body"/>
      </w:pPr>
      <w:r w:rsidRPr="009A2EF4">
        <w:t xml:space="preserve">There is scope to capture some of the value created </w:t>
      </w:r>
      <w:r w:rsidR="00363EA8">
        <w:t>by</w:t>
      </w:r>
      <w:r w:rsidR="00363EA8" w:rsidRPr="009A2EF4">
        <w:t xml:space="preserve"> </w:t>
      </w:r>
      <w:r w:rsidRPr="009A2EF4">
        <w:t>the rezoning process for policy priorities such as social and affordable housing.</w:t>
      </w:r>
    </w:p>
    <w:p w14:paraId="2DDB5401" w14:textId="2AC6BECE" w:rsidR="00A001F8" w:rsidRPr="009A2EF4" w:rsidRDefault="00A001F8" w:rsidP="00057DE5">
      <w:pPr>
        <w:pStyle w:val="body"/>
      </w:pPr>
      <w:r w:rsidRPr="009A2EF4">
        <w:t>Urban</w:t>
      </w:r>
      <w:r w:rsidR="0088545C">
        <w:t xml:space="preserve"> </w:t>
      </w:r>
      <w:r w:rsidRPr="009A2EF4">
        <w:t>renewal precincts and sites offer significant opportunit</w:t>
      </w:r>
      <w:r w:rsidR="00363EA8">
        <w:t xml:space="preserve">ies </w:t>
      </w:r>
      <w:r w:rsidRPr="009A2EF4">
        <w:t>to deliver tangible broader public benefit through their rezoning for social or affordable housing</w:t>
      </w:r>
      <w:r w:rsidR="00363EA8">
        <w:t>, as well as</w:t>
      </w:r>
      <w:r w:rsidRPr="009A2EF4">
        <w:t xml:space="preserve"> local assets such as open space and community facilities.</w:t>
      </w:r>
    </w:p>
    <w:p w14:paraId="523282C7" w14:textId="09C9631A" w:rsidR="00A001F8" w:rsidRPr="009A2EF4" w:rsidRDefault="00A001F8" w:rsidP="00057DE5">
      <w:pPr>
        <w:pStyle w:val="body"/>
      </w:pPr>
      <w:r w:rsidRPr="009A2EF4">
        <w:t xml:space="preserve">Consideration needs to be given to developing a new requirement </w:t>
      </w:r>
      <w:r w:rsidR="00363EA8">
        <w:t xml:space="preserve">that </w:t>
      </w:r>
      <w:r w:rsidR="00363EA8" w:rsidRPr="009A2EF4">
        <w:t>when land is rezoned to allow for higher value uses</w:t>
      </w:r>
      <w:r w:rsidR="00363EA8">
        <w:t xml:space="preserve">, a </w:t>
      </w:r>
      <w:r w:rsidRPr="009A2EF4">
        <w:t xml:space="preserve">proportion of </w:t>
      </w:r>
      <w:r w:rsidR="00363EA8">
        <w:t xml:space="preserve">the </w:t>
      </w:r>
      <w:r w:rsidR="00F005EC">
        <w:t>value uplift</w:t>
      </w:r>
      <w:r w:rsidR="00363EA8">
        <w:t xml:space="preserve"> should </w:t>
      </w:r>
      <w:r w:rsidRPr="009A2EF4">
        <w:t>be contributed to the delivery of broader public benefit outcomes such as social and affordable housing</w:t>
      </w:r>
    </w:p>
    <w:p w14:paraId="76CFF304" w14:textId="77777777" w:rsidR="00A001F8" w:rsidRPr="009A2EF4" w:rsidRDefault="00A001F8">
      <w:pPr>
        <w:pStyle w:val="Heading2"/>
      </w:pPr>
      <w:bookmarkStart w:id="322" w:name="_Toc455736266"/>
      <w:bookmarkStart w:id="323" w:name="_Toc456272071"/>
      <w:bookmarkStart w:id="324" w:name="_Toc462399426"/>
      <w:bookmarkStart w:id="325" w:name="_Toc463624269"/>
      <w:bookmarkStart w:id="326" w:name="_Toc467512424"/>
      <w:bookmarkStart w:id="327" w:name="_Toc467512674"/>
      <w:bookmarkStart w:id="328" w:name="_Toc469650158"/>
      <w:bookmarkStart w:id="329" w:name="_Toc473041520"/>
      <w:bookmarkStart w:id="330" w:name="_Toc473109637"/>
      <w:r w:rsidRPr="009A2EF4">
        <w:t xml:space="preserve">Direction </w:t>
      </w:r>
      <w:r>
        <w:t>2</w:t>
      </w:r>
      <w:r w:rsidRPr="009A2EF4">
        <w:t>.4</w:t>
      </w:r>
      <w:r w:rsidRPr="009A2EF4">
        <w:tab/>
      </w:r>
      <w:r>
        <w:t>Facilitate decision-making processes for</w:t>
      </w:r>
      <w:r w:rsidRPr="009A2EF4">
        <w:t xml:space="preserve"> housing in the right locations</w:t>
      </w:r>
      <w:bookmarkEnd w:id="304"/>
      <w:bookmarkEnd w:id="322"/>
      <w:bookmarkEnd w:id="323"/>
      <w:bookmarkEnd w:id="324"/>
      <w:bookmarkEnd w:id="325"/>
      <w:bookmarkEnd w:id="326"/>
      <w:bookmarkEnd w:id="327"/>
      <w:bookmarkEnd w:id="328"/>
      <w:bookmarkEnd w:id="329"/>
      <w:bookmarkEnd w:id="330"/>
    </w:p>
    <w:p w14:paraId="22AAE1C8" w14:textId="4D133BED" w:rsidR="00A001F8" w:rsidRPr="009A2EF4" w:rsidRDefault="00A001F8" w:rsidP="00C8087E">
      <w:pPr>
        <w:pStyle w:val="body"/>
      </w:pPr>
      <w:r w:rsidRPr="009A2EF4">
        <w:t xml:space="preserve">Many sites identified </w:t>
      </w:r>
      <w:r w:rsidR="000D60BB">
        <w:t xml:space="preserve">for </w:t>
      </w:r>
      <w:r w:rsidRPr="009A2EF4">
        <w:t xml:space="preserve">future housing face lengthy decision-making processes. This can </w:t>
      </w:r>
      <w:r w:rsidR="000D60BB">
        <w:t xml:space="preserve">make it time consuming to </w:t>
      </w:r>
      <w:r w:rsidRPr="009A2EF4">
        <w:t xml:space="preserve">develop new housing, </w:t>
      </w:r>
      <w:r w:rsidR="000D60BB">
        <w:t xml:space="preserve">driving up </w:t>
      </w:r>
      <w:r w:rsidRPr="009A2EF4">
        <w:t>housing</w:t>
      </w:r>
      <w:r w:rsidR="000D60BB">
        <w:t xml:space="preserve"> costs</w:t>
      </w:r>
      <w:r w:rsidRPr="009A2EF4">
        <w:t>.</w:t>
      </w:r>
    </w:p>
    <w:p w14:paraId="10A47CC4" w14:textId="68F4AE3C" w:rsidR="00A001F8" w:rsidRPr="009A2EF4" w:rsidRDefault="00A001F8" w:rsidP="00C8087E">
      <w:pPr>
        <w:pStyle w:val="body"/>
      </w:pPr>
      <w:r>
        <w:t>M</w:t>
      </w:r>
      <w:r w:rsidRPr="009A2EF4">
        <w:t xml:space="preserve">any sites across Melbourne have a legacy of environmental contamination as a result of </w:t>
      </w:r>
      <w:r>
        <w:t>the city’s</w:t>
      </w:r>
      <w:r w:rsidRPr="009A2EF4">
        <w:t xml:space="preserve"> industrial and manufacturing heritage. For some sites, the cost of remediation may limit re</w:t>
      </w:r>
      <w:r w:rsidR="00B77251">
        <w:t>-</w:t>
      </w:r>
      <w:r w:rsidRPr="009A2EF4">
        <w:t>use</w:t>
      </w:r>
      <w:r w:rsidR="000D60BB">
        <w:t xml:space="preserve"> options</w:t>
      </w:r>
      <w:r w:rsidRPr="009A2EF4">
        <w:t>.</w:t>
      </w:r>
    </w:p>
    <w:p w14:paraId="11532D25" w14:textId="0DEB8882" w:rsidR="00A001F8" w:rsidRPr="009A2EF4" w:rsidRDefault="00A001F8" w:rsidP="00C8087E">
      <w:pPr>
        <w:pStyle w:val="body"/>
      </w:pPr>
      <w:r>
        <w:t>D</w:t>
      </w:r>
      <w:r w:rsidRPr="009A2EF4">
        <w:t xml:space="preserve">evelopments allowing more than a single dwelling </w:t>
      </w:r>
      <w:r>
        <w:t xml:space="preserve">can also be </w:t>
      </w:r>
      <w:r w:rsidRPr="009A2EF4">
        <w:t xml:space="preserve">subject to lengthy assessment processes and appeals even if they are in areas where change is envisaged. </w:t>
      </w:r>
      <w:r>
        <w:t>C</w:t>
      </w:r>
      <w:r w:rsidRPr="009A2EF4">
        <w:t>ontested applications generally arise where performance</w:t>
      </w:r>
      <w:r>
        <w:t>-</w:t>
      </w:r>
      <w:r w:rsidRPr="009A2EF4">
        <w:t xml:space="preserve">based requirements exist </w:t>
      </w:r>
      <w:r>
        <w:t>instead of</w:t>
      </w:r>
      <w:r w:rsidRPr="009A2EF4">
        <w:t xml:space="preserve"> clearer, more prescriptive requirements.</w:t>
      </w:r>
    </w:p>
    <w:p w14:paraId="3EF791EC" w14:textId="77777777" w:rsidR="00A001F8" w:rsidRPr="009A2EF4" w:rsidRDefault="00A001F8" w:rsidP="00C8087E">
      <w:pPr>
        <w:pStyle w:val="body"/>
      </w:pPr>
      <w:r>
        <w:t xml:space="preserve">The </w:t>
      </w:r>
      <w:r w:rsidRPr="009A2EF4">
        <w:t xml:space="preserve">uncertainty in the system </w:t>
      </w:r>
      <w:r>
        <w:t xml:space="preserve">needs to </w:t>
      </w:r>
      <w:r w:rsidRPr="009A2EF4">
        <w:t>be reduced, particularly for development in areas defined for change and housing growth.</w:t>
      </w:r>
      <w:bookmarkStart w:id="331" w:name="_Toc447119862"/>
      <w:bookmarkStart w:id="332" w:name="_Toc388869144"/>
    </w:p>
    <w:p w14:paraId="3AA5EE64" w14:textId="77777777" w:rsidR="00A001F8" w:rsidRPr="009A2EF4" w:rsidRDefault="00A001F8" w:rsidP="00C8087E">
      <w:pPr>
        <w:pStyle w:val="Heading3"/>
      </w:pPr>
      <w:bookmarkStart w:id="333" w:name="_Toc455736267"/>
      <w:bookmarkStart w:id="334" w:name="_Toc456272072"/>
      <w:bookmarkStart w:id="335" w:name="_Toc452983076"/>
      <w:r w:rsidRPr="009A2EF4">
        <w:t xml:space="preserve">Policy </w:t>
      </w:r>
      <w:r>
        <w:t>2</w:t>
      </w:r>
      <w:r w:rsidRPr="009A2EF4">
        <w:t>.4.1</w:t>
      </w:r>
      <w:r w:rsidRPr="009A2EF4">
        <w:tab/>
        <w:t>Support streamlined approval processes in defined locations</w:t>
      </w:r>
      <w:bookmarkEnd w:id="333"/>
      <w:bookmarkEnd w:id="334"/>
    </w:p>
    <w:p w14:paraId="28A18F7B" w14:textId="77777777" w:rsidR="00F27085" w:rsidRPr="00F27085" w:rsidRDefault="00F27085" w:rsidP="00C8087E">
      <w:pPr>
        <w:pStyle w:val="body"/>
      </w:pPr>
      <w:r w:rsidRPr="00F27085">
        <w:t xml:space="preserve">Attracting population and housing growth to the most suitable, well serviced areas will be assisted by providing clear approval processes for preferred areas and quality housing developments that appeal to a range of households on different incomes. </w:t>
      </w:r>
    </w:p>
    <w:p w14:paraId="328ABAF8" w14:textId="590A1A67" w:rsidR="00A001F8" w:rsidRPr="009A2EF4" w:rsidRDefault="00BC3E54" w:rsidP="00C8087E">
      <w:pPr>
        <w:pStyle w:val="body"/>
      </w:pPr>
      <w:r>
        <w:t>A</w:t>
      </w:r>
      <w:r w:rsidR="00A001F8" w:rsidRPr="009A2EF4">
        <w:t xml:space="preserve"> </w:t>
      </w:r>
      <w:r w:rsidR="00A001F8">
        <w:t xml:space="preserve">streamlined, </w:t>
      </w:r>
      <w:r w:rsidR="00A001F8" w:rsidRPr="009A2EF4">
        <w:t>codified approval process will be developed and implemented for defined</w:t>
      </w:r>
      <w:r w:rsidR="00F005EC">
        <w:t xml:space="preserve"> </w:t>
      </w:r>
      <w:r w:rsidR="00A001F8" w:rsidRPr="009A2EF4">
        <w:t xml:space="preserve">change areas. </w:t>
      </w:r>
      <w:r>
        <w:t>Under this process, p</w:t>
      </w:r>
      <w:r w:rsidR="00A001F8">
        <w:t>roposals</w:t>
      </w:r>
      <w:r w:rsidR="00A001F8" w:rsidRPr="009A2EF4">
        <w:t xml:space="preserve"> </w:t>
      </w:r>
      <w:r w:rsidR="00F005EC">
        <w:t>could</w:t>
      </w:r>
      <w:r w:rsidR="00F005EC" w:rsidRPr="009A2EF4">
        <w:t xml:space="preserve"> </w:t>
      </w:r>
      <w:r w:rsidR="00A001F8" w:rsidRPr="009A2EF4">
        <w:t>be required to achieve a set of premium development standards related to dwelling design, open space and residential amenity and demonstrate delivery of good urban design outcomes for the locality.</w:t>
      </w:r>
    </w:p>
    <w:p w14:paraId="0F339509" w14:textId="54871180" w:rsidR="00A001F8" w:rsidRDefault="00A001F8" w:rsidP="00C8087E">
      <w:pPr>
        <w:pStyle w:val="body"/>
        <w:rPr>
          <w:rFonts w:cs="DINOT-Black"/>
          <w:b/>
          <w:sz w:val="26"/>
          <w:lang w:val="en-GB"/>
        </w:rPr>
      </w:pPr>
      <w:r w:rsidRPr="009A2EF4">
        <w:t xml:space="preserve">A codified approval process </w:t>
      </w:r>
      <w:r w:rsidR="00BC3E54">
        <w:t>will</w:t>
      </w:r>
      <w:r w:rsidR="00BC3E54" w:rsidRPr="009A2EF4">
        <w:t xml:space="preserve"> </w:t>
      </w:r>
      <w:r w:rsidRPr="009A2EF4">
        <w:t xml:space="preserve">speed up decision-making in defined locations and provide local governments, the community and the housing sector with greater certainty. If a </w:t>
      </w:r>
      <w:r>
        <w:t>proposal</w:t>
      </w:r>
      <w:r w:rsidRPr="009A2EF4">
        <w:t xml:space="preserve"> d</w:t>
      </w:r>
      <w:r>
        <w:t>oes</w:t>
      </w:r>
      <w:r w:rsidRPr="009A2EF4">
        <w:t xml:space="preserve"> not meet the set standards for codified approval, then a normal approval process would apply.</w:t>
      </w:r>
      <w:bookmarkStart w:id="336" w:name="_Toc455736268"/>
      <w:bookmarkStart w:id="337" w:name="_Toc456272073"/>
    </w:p>
    <w:p w14:paraId="48E9450C" w14:textId="77777777" w:rsidR="00A001F8" w:rsidRPr="009A2EF4" w:rsidRDefault="00A001F8" w:rsidP="00C8087E">
      <w:pPr>
        <w:pStyle w:val="Heading3"/>
      </w:pPr>
      <w:r w:rsidRPr="009A2EF4">
        <w:t xml:space="preserve">Policy </w:t>
      </w:r>
      <w:r>
        <w:t>2.4.2</w:t>
      </w:r>
      <w:r w:rsidRPr="009A2EF4">
        <w:tab/>
        <w:t>Facilitate the remediation of contaminated land, particularly on sites in developed areas of Melbourne with potential for residential development</w:t>
      </w:r>
      <w:bookmarkEnd w:id="331"/>
      <w:bookmarkEnd w:id="335"/>
      <w:bookmarkEnd w:id="336"/>
      <w:bookmarkEnd w:id="337"/>
    </w:p>
    <w:bookmarkEnd w:id="332"/>
    <w:p w14:paraId="380AC1D7" w14:textId="3DA1CE13" w:rsidR="00A001F8" w:rsidRPr="009A2EF4" w:rsidRDefault="00BC3E54" w:rsidP="00C8087E">
      <w:pPr>
        <w:pStyle w:val="body"/>
      </w:pPr>
      <w:r>
        <w:t>P</w:t>
      </w:r>
      <w:r w:rsidR="00A001F8" w:rsidRPr="009A2EF4">
        <w:t>olicy framework</w:t>
      </w:r>
      <w:r w:rsidR="00F005EC">
        <w:t>s</w:t>
      </w:r>
      <w:r w:rsidR="00A001F8" w:rsidRPr="009A2EF4">
        <w:t xml:space="preserve"> </w:t>
      </w:r>
      <w:r w:rsidR="00A001F8">
        <w:t xml:space="preserve">and controls </w:t>
      </w:r>
      <w:r w:rsidR="00A001F8" w:rsidRPr="009A2EF4">
        <w:t xml:space="preserve">for managing contaminated environments </w:t>
      </w:r>
      <w:r>
        <w:t xml:space="preserve">must </w:t>
      </w:r>
      <w:r w:rsidR="00A001F8" w:rsidRPr="009A2EF4">
        <w:t>support safe redevelopment</w:t>
      </w:r>
      <w:r w:rsidR="00A001F8">
        <w:t xml:space="preserve">. They also need to allow for </w:t>
      </w:r>
      <w:r w:rsidR="00A001F8" w:rsidRPr="009A2EF4">
        <w:t xml:space="preserve">innovative approaches </w:t>
      </w:r>
      <w:r w:rsidR="00A001F8">
        <w:t>that</w:t>
      </w:r>
      <w:r w:rsidR="00A001F8" w:rsidRPr="009A2EF4">
        <w:t xml:space="preserve"> maximis</w:t>
      </w:r>
      <w:r w:rsidR="00A001F8">
        <w:t>e</w:t>
      </w:r>
      <w:r w:rsidR="00A001F8" w:rsidRPr="009A2EF4">
        <w:t xml:space="preserve"> redevelopment opportunities for residential uses.</w:t>
      </w:r>
    </w:p>
    <w:p w14:paraId="0FBB1ED7" w14:textId="4A427C82" w:rsidR="00A001F8" w:rsidRPr="009A2EF4" w:rsidRDefault="00A001F8" w:rsidP="00C8087E">
      <w:pPr>
        <w:pStyle w:val="body"/>
      </w:pPr>
      <w:r>
        <w:t>T</w:t>
      </w:r>
      <w:r w:rsidRPr="009A2EF4">
        <w:t>h</w:t>
      </w:r>
      <w:r w:rsidR="00BC3E54">
        <w:t>at is why th</w:t>
      </w:r>
      <w:r w:rsidRPr="009A2EF4">
        <w:t xml:space="preserve">e integration of land-use planning and environmental processes for assessment and remediation of contaminated sites </w:t>
      </w:r>
      <w:r>
        <w:t>must improve. T</w:t>
      </w:r>
      <w:r w:rsidRPr="009A2EF4">
        <w:t>he uncertainty of investigation and clean-up requirements for potentially contaminated land</w:t>
      </w:r>
      <w:r>
        <w:t xml:space="preserve"> </w:t>
      </w:r>
      <w:r w:rsidR="00BC3E54">
        <w:t xml:space="preserve">must </w:t>
      </w:r>
      <w:r>
        <w:t>also be reduced</w:t>
      </w:r>
      <w:r w:rsidR="00BC3E54">
        <w:t xml:space="preserve">, </w:t>
      </w:r>
      <w:r>
        <w:t xml:space="preserve">so that </w:t>
      </w:r>
      <w:r w:rsidRPr="009A2EF4">
        <w:t xml:space="preserve">land </w:t>
      </w:r>
      <w:r>
        <w:t xml:space="preserve">can be brought </w:t>
      </w:r>
      <w:r w:rsidRPr="009A2EF4">
        <w:t>to market sooner.</w:t>
      </w:r>
    </w:p>
    <w:p w14:paraId="409659A3" w14:textId="77777777" w:rsidR="00CD1F3E" w:rsidRDefault="00CD1F3E">
      <w:pPr>
        <w:spacing w:after="200" w:line="276" w:lineRule="auto"/>
        <w:rPr>
          <w:rFonts w:ascii="Calibri" w:eastAsiaTheme="majorEastAsia" w:hAnsi="Calibri" w:cstheme="majorBidi"/>
          <w:b/>
          <w:bCs/>
          <w:sz w:val="32"/>
          <w:szCs w:val="26"/>
        </w:rPr>
      </w:pPr>
      <w:bookmarkStart w:id="338" w:name="_Toc388869146"/>
      <w:bookmarkStart w:id="339" w:name="_Toc447119863"/>
      <w:bookmarkStart w:id="340" w:name="_Toc452983078"/>
      <w:bookmarkStart w:id="341" w:name="_Toc455736269"/>
      <w:bookmarkStart w:id="342" w:name="_Toc456272074"/>
      <w:bookmarkStart w:id="343" w:name="_Toc462399427"/>
      <w:bookmarkStart w:id="344" w:name="_Toc463624270"/>
      <w:bookmarkStart w:id="345" w:name="_Toc467512425"/>
      <w:bookmarkStart w:id="346" w:name="_Toc467512675"/>
      <w:bookmarkStart w:id="347" w:name="_Toc469650159"/>
      <w:bookmarkStart w:id="348" w:name="_Toc473041521"/>
      <w:bookmarkStart w:id="349" w:name="_Toc473109638"/>
      <w:r>
        <w:br w:type="page"/>
      </w:r>
    </w:p>
    <w:p w14:paraId="189AC765" w14:textId="5B009664" w:rsidR="00A001F8" w:rsidRPr="009A2EF4" w:rsidRDefault="00A001F8">
      <w:pPr>
        <w:pStyle w:val="Heading2"/>
      </w:pPr>
      <w:r w:rsidRPr="009A2EF4">
        <w:t xml:space="preserve">Direction </w:t>
      </w:r>
      <w:r>
        <w:t>2</w:t>
      </w:r>
      <w:r w:rsidRPr="009A2EF4">
        <w:t>.5</w:t>
      </w:r>
      <w:r w:rsidRPr="009A2EF4">
        <w:tab/>
        <w:t xml:space="preserve">Provide </w:t>
      </w:r>
      <w:r>
        <w:t>greater choice and</w:t>
      </w:r>
      <w:r w:rsidRPr="009A2EF4">
        <w:t xml:space="preserve"> diversity of housing</w:t>
      </w:r>
      <w:bookmarkEnd w:id="338"/>
      <w:bookmarkEnd w:id="339"/>
      <w:bookmarkEnd w:id="340"/>
      <w:bookmarkEnd w:id="341"/>
      <w:bookmarkEnd w:id="342"/>
      <w:bookmarkEnd w:id="343"/>
      <w:bookmarkEnd w:id="344"/>
      <w:bookmarkEnd w:id="345"/>
      <w:bookmarkEnd w:id="346"/>
      <w:bookmarkEnd w:id="347"/>
      <w:bookmarkEnd w:id="348"/>
      <w:bookmarkEnd w:id="349"/>
    </w:p>
    <w:p w14:paraId="04E02465" w14:textId="507D4794" w:rsidR="00A001F8" w:rsidRPr="009A2EF4" w:rsidRDefault="00A001F8" w:rsidP="00C8087E">
      <w:pPr>
        <w:pStyle w:val="body"/>
      </w:pPr>
      <w:r w:rsidRPr="009A2EF4">
        <w:t>Housing diversity relate</w:t>
      </w:r>
      <w:r w:rsidR="00BC3E54">
        <w:t xml:space="preserve">s </w:t>
      </w:r>
      <w:r w:rsidRPr="009A2EF4">
        <w:t xml:space="preserve">to </w:t>
      </w:r>
      <w:r>
        <w:t xml:space="preserve">the </w:t>
      </w:r>
      <w:r w:rsidRPr="009A2EF4">
        <w:t>size, cost</w:t>
      </w:r>
      <w:r w:rsidR="00BC3E54">
        <w:t xml:space="preserve">, </w:t>
      </w:r>
      <w:r w:rsidR="007A629A" w:rsidRPr="009A2EF4">
        <w:t>number</w:t>
      </w:r>
      <w:r w:rsidRPr="009A2EF4">
        <w:t xml:space="preserve"> of bedrooms, character and age of dwellings. It also extend</w:t>
      </w:r>
      <w:r w:rsidR="00BC3E54">
        <w:t>s</w:t>
      </w:r>
      <w:r w:rsidRPr="009A2EF4">
        <w:t xml:space="preserve"> to </w:t>
      </w:r>
      <w:r>
        <w:t>o</w:t>
      </w:r>
      <w:r w:rsidRPr="009A2EF4">
        <w:t>the</w:t>
      </w:r>
      <w:r>
        <w:t>r</w:t>
      </w:r>
      <w:r w:rsidRPr="009A2EF4">
        <w:t xml:space="preserve"> type</w:t>
      </w:r>
      <w:r>
        <w:t>s</w:t>
      </w:r>
      <w:r w:rsidRPr="009A2EF4">
        <w:t xml:space="preserve"> of housing, such as low</w:t>
      </w:r>
      <w:r>
        <w:t>-</w:t>
      </w:r>
      <w:r w:rsidRPr="009A2EF4">
        <w:t xml:space="preserve">cost rental aged care, </w:t>
      </w:r>
      <w:r>
        <w:t xml:space="preserve">supported accommodation for people with disability, </w:t>
      </w:r>
      <w:r w:rsidRPr="009A2EF4">
        <w:t>rooming houses, student accommodation</w:t>
      </w:r>
      <w:r>
        <w:t xml:space="preserve"> and</w:t>
      </w:r>
      <w:r w:rsidRPr="009A2EF4">
        <w:t xml:space="preserve"> social housing.</w:t>
      </w:r>
    </w:p>
    <w:p w14:paraId="25E0DABC" w14:textId="1FE08F36" w:rsidR="00A001F8" w:rsidRPr="009A2EF4" w:rsidRDefault="007A629A" w:rsidP="00C8087E">
      <w:pPr>
        <w:pStyle w:val="body"/>
      </w:pPr>
      <w:r>
        <w:t>Creating greater</w:t>
      </w:r>
      <w:r w:rsidR="00A001F8">
        <w:t xml:space="preserve"> choice and diversity of housing across the city has clear benefits—such as </w:t>
      </w:r>
      <w:r w:rsidR="00A001F8" w:rsidRPr="009A2EF4">
        <w:rPr>
          <w:rFonts w:cstheme="minorBidi"/>
        </w:rPr>
        <w:t>improve</w:t>
      </w:r>
      <w:r w:rsidR="00A001F8">
        <w:rPr>
          <w:rFonts w:cstheme="minorBidi"/>
        </w:rPr>
        <w:t>d</w:t>
      </w:r>
      <w:r w:rsidR="00A001F8" w:rsidRPr="009A2EF4">
        <w:rPr>
          <w:rFonts w:cstheme="minorBidi"/>
        </w:rPr>
        <w:t xml:space="preserve"> access to jobs, services and transport</w:t>
      </w:r>
      <w:r w:rsidR="00A001F8">
        <w:t xml:space="preserve">. </w:t>
      </w:r>
      <w:r w:rsidR="00A001F8" w:rsidRPr="009A2EF4">
        <w:t>For new</w:t>
      </w:r>
      <w:r w:rsidR="00A001F8">
        <w:t>ly</w:t>
      </w:r>
      <w:r w:rsidR="00032EFC">
        <w:t xml:space="preserve"> </w:t>
      </w:r>
      <w:r w:rsidR="00A001F8" w:rsidRPr="009A2EF4">
        <w:t>formed households, providing a diversity of housing may enable them to remain within a preferred location</w:t>
      </w:r>
      <w:r w:rsidR="00BC3E54">
        <w:t>. F</w:t>
      </w:r>
      <w:r w:rsidR="00A001F8" w:rsidRPr="009A2EF4">
        <w:t>or older couples</w:t>
      </w:r>
      <w:r w:rsidR="00BC3E54">
        <w:t>,</w:t>
      </w:r>
      <w:r w:rsidR="00A001F8" w:rsidRPr="009A2EF4">
        <w:t xml:space="preserve"> </w:t>
      </w:r>
      <w:r w:rsidR="00BC3E54">
        <w:t xml:space="preserve">housing diversity </w:t>
      </w:r>
      <w:r w:rsidR="00A001F8" w:rsidRPr="009A2EF4">
        <w:t xml:space="preserve">may enable them </w:t>
      </w:r>
      <w:r w:rsidR="00A001F8">
        <w:t xml:space="preserve">to </w:t>
      </w:r>
      <w:r w:rsidR="00BC3E54">
        <w:t xml:space="preserve">downsize </w:t>
      </w:r>
      <w:r w:rsidR="00A001F8" w:rsidRPr="009A2EF4">
        <w:t>to more compact accommodation within the</w:t>
      </w:r>
      <w:r w:rsidR="00BC3E54">
        <w:t>ir neighbourhood</w:t>
      </w:r>
      <w:r w:rsidR="00A001F8" w:rsidRPr="009A2EF4">
        <w:t>.</w:t>
      </w:r>
    </w:p>
    <w:p w14:paraId="3E341FEF" w14:textId="77777777" w:rsidR="00A001F8" w:rsidRPr="009A2EF4" w:rsidRDefault="00A001F8" w:rsidP="00C8087E">
      <w:pPr>
        <w:pStyle w:val="Heading3"/>
      </w:pPr>
      <w:bookmarkStart w:id="350" w:name="_Toc452983079"/>
      <w:bookmarkStart w:id="351" w:name="_Toc455736270"/>
      <w:bookmarkStart w:id="352" w:name="_Toc456272075"/>
      <w:bookmarkStart w:id="353" w:name="_Toc447119855"/>
      <w:r w:rsidRPr="009A2EF4">
        <w:t xml:space="preserve">Policy </w:t>
      </w:r>
      <w:r>
        <w:t>2</w:t>
      </w:r>
      <w:r w:rsidRPr="009A2EF4">
        <w:t>.5.1</w:t>
      </w:r>
      <w:r w:rsidRPr="009A2EF4">
        <w:tab/>
      </w:r>
      <w:r>
        <w:t>F</w:t>
      </w:r>
      <w:r w:rsidRPr="009A2EF4">
        <w:t>acilitate housing that offers choice and meets changing household needs</w:t>
      </w:r>
      <w:bookmarkEnd w:id="350"/>
      <w:bookmarkEnd w:id="351"/>
      <w:bookmarkEnd w:id="352"/>
    </w:p>
    <w:p w14:paraId="189D7ACB" w14:textId="7030C626" w:rsidR="00A001F8" w:rsidRDefault="00BC3E54" w:rsidP="00C8087E">
      <w:pPr>
        <w:pStyle w:val="body"/>
      </w:pPr>
      <w:r>
        <w:t xml:space="preserve">Melbourne </w:t>
      </w:r>
      <w:r w:rsidR="007A629A">
        <w:t>need</w:t>
      </w:r>
      <w:r>
        <w:t>s</w:t>
      </w:r>
      <w:r w:rsidR="00A001F8" w:rsidRPr="009A2EF4">
        <w:t xml:space="preserve"> a greater mix of housing.</w:t>
      </w:r>
      <w:r>
        <w:t xml:space="preserve"> </w:t>
      </w:r>
      <w:r w:rsidR="00A001F8" w:rsidRPr="009A2EF4">
        <w:t>Alternate forms of housing, such as secondary dwellings, can offer opportunity for small-scale development in established areas</w:t>
      </w:r>
      <w:r>
        <w:t xml:space="preserve">—creating </w:t>
      </w:r>
      <w:r w:rsidR="00A001F8" w:rsidRPr="009A2EF4">
        <w:t>opportunit</w:t>
      </w:r>
      <w:r>
        <w:t>ies</w:t>
      </w:r>
      <w:r w:rsidR="00A001F8" w:rsidRPr="009A2EF4">
        <w:t xml:space="preserve"> for extended famil</w:t>
      </w:r>
      <w:r>
        <w:t xml:space="preserve">ies to live together </w:t>
      </w:r>
      <w:r w:rsidR="00A001F8" w:rsidRPr="009A2EF4">
        <w:t xml:space="preserve">or </w:t>
      </w:r>
      <w:r>
        <w:t xml:space="preserve">older couples to </w:t>
      </w:r>
      <w:r w:rsidR="00A001F8" w:rsidRPr="009A2EF4">
        <w:t>downsiz</w:t>
      </w:r>
      <w:r>
        <w:t xml:space="preserve">e. </w:t>
      </w:r>
    </w:p>
    <w:p w14:paraId="6C7C7C16" w14:textId="0D386724" w:rsidR="00A001F8" w:rsidRPr="009A2EF4" w:rsidRDefault="00A001F8" w:rsidP="00C8087E">
      <w:pPr>
        <w:pStyle w:val="body"/>
      </w:pPr>
      <w:r w:rsidRPr="009A2EF4">
        <w:t xml:space="preserve">Internal design can also increase the flexibility and adaptability of dwellings. For example, </w:t>
      </w:r>
      <w:r w:rsidRPr="00E876D8">
        <w:t xml:space="preserve">universal design ensures homes </w:t>
      </w:r>
      <w:r w:rsidR="00BC3E54">
        <w:t xml:space="preserve">are accessible to </w:t>
      </w:r>
      <w:r w:rsidRPr="00E876D8">
        <w:t xml:space="preserve">people with </w:t>
      </w:r>
      <w:r w:rsidR="00032EFC" w:rsidRPr="00E876D8">
        <w:t>disabilit</w:t>
      </w:r>
      <w:r w:rsidR="00032EFC">
        <w:t>y</w:t>
      </w:r>
      <w:r w:rsidR="00BC3E54">
        <w:t>—accessibility will become more important as the population ages.</w:t>
      </w:r>
      <w:r>
        <w:t xml:space="preserve"> </w:t>
      </w:r>
      <w:r w:rsidR="00BC3E54">
        <w:t>A</w:t>
      </w:r>
      <w:r>
        <w:t xml:space="preserve"> </w:t>
      </w:r>
      <w:r w:rsidRPr="009A2EF4">
        <w:t xml:space="preserve">flexible internal design can </w:t>
      </w:r>
      <w:r w:rsidR="00BC3E54">
        <w:t xml:space="preserve">also </w:t>
      </w:r>
      <w:r w:rsidRPr="009A2EF4">
        <w:t xml:space="preserve">help accommodate adult children </w:t>
      </w:r>
      <w:r>
        <w:t xml:space="preserve">remaining or </w:t>
      </w:r>
      <w:r w:rsidRPr="009A2EF4">
        <w:t>returning home</w:t>
      </w:r>
      <w:r w:rsidR="002816BD">
        <w:t xml:space="preserve"> as well as the addition of </w:t>
      </w:r>
      <w:r w:rsidRPr="009A2EF4">
        <w:t xml:space="preserve">elderly parents </w:t>
      </w:r>
      <w:r w:rsidR="002816BD">
        <w:t>to a household</w:t>
      </w:r>
      <w:r w:rsidRPr="009A2EF4">
        <w:t>.</w:t>
      </w:r>
    </w:p>
    <w:p w14:paraId="7EB136A0" w14:textId="2D6E8F5C" w:rsidR="00A001F8" w:rsidRDefault="00A001F8" w:rsidP="00C8087E">
      <w:pPr>
        <w:pStyle w:val="body"/>
      </w:pPr>
      <w:r>
        <w:t>The</w:t>
      </w:r>
      <w:r w:rsidRPr="009A2EF4">
        <w:t xml:space="preserve"> planning system </w:t>
      </w:r>
      <w:r>
        <w:t xml:space="preserve">will be amended to </w:t>
      </w:r>
      <w:r w:rsidR="0084472B">
        <w:t>cater for</w:t>
      </w:r>
      <w:r>
        <w:t xml:space="preserve"> </w:t>
      </w:r>
      <w:r w:rsidRPr="009A2EF4">
        <w:t xml:space="preserve">different types of housing </w:t>
      </w:r>
      <w:r>
        <w:t>and accommodation</w:t>
      </w:r>
      <w:r w:rsidRPr="009A2EF4">
        <w:t>.</w:t>
      </w:r>
    </w:p>
    <w:p w14:paraId="329D40EA" w14:textId="27459024" w:rsidR="00C8087E" w:rsidRPr="00D52C6B" w:rsidRDefault="00C8087E" w:rsidP="001E50BA">
      <w:pPr>
        <w:pStyle w:val="BREAKOUTBOX"/>
        <w:shd w:val="clear" w:color="auto" w:fill="F2F2F2" w:themeFill="background1" w:themeFillShade="F2"/>
      </w:pPr>
      <w:r w:rsidRPr="00D52C6B">
        <w:t>Secondary dwellings</w:t>
      </w:r>
    </w:p>
    <w:p w14:paraId="55D01F88" w14:textId="77777777" w:rsidR="00C8087E" w:rsidRDefault="00C8087E" w:rsidP="001E50BA">
      <w:pPr>
        <w:pStyle w:val="BreakoutBoxText"/>
        <w:shd w:val="clear" w:color="auto" w:fill="F2F2F2" w:themeFill="background1" w:themeFillShade="F2"/>
        <w:ind w:left="0"/>
        <w:rPr>
          <w:lang w:val="en-US" w:eastAsia="ja-JP"/>
        </w:rPr>
      </w:pPr>
      <w:r>
        <w:rPr>
          <w:lang w:val="en-US" w:eastAsia="ja-JP"/>
        </w:rPr>
        <w:t>A number of states across Australia allow the development of a secondary dwelling.</w:t>
      </w:r>
    </w:p>
    <w:p w14:paraId="2C568C09" w14:textId="77777777" w:rsidR="00C8087E" w:rsidRPr="00D52C6B" w:rsidRDefault="00C8087E" w:rsidP="001E50BA">
      <w:pPr>
        <w:pStyle w:val="BreakoutBoxText"/>
        <w:shd w:val="clear" w:color="auto" w:fill="F2F2F2" w:themeFill="background1" w:themeFillShade="F2"/>
        <w:ind w:left="0"/>
        <w:rPr>
          <w:lang w:val="en-US" w:eastAsia="ja-JP"/>
        </w:rPr>
      </w:pPr>
      <w:r w:rsidRPr="00D52C6B">
        <w:rPr>
          <w:lang w:val="en-US" w:eastAsia="ja-JP"/>
        </w:rPr>
        <w:t>A secondary dwelling</w:t>
      </w:r>
      <w:r w:rsidRPr="00343F99">
        <w:t>—</w:t>
      </w:r>
      <w:r w:rsidRPr="00D52C6B">
        <w:rPr>
          <w:lang w:val="en-US" w:eastAsia="ja-JP"/>
        </w:rPr>
        <w:t>sometimes referred to as a granny flat or bedsitter</w:t>
      </w:r>
      <w:r w:rsidRPr="00343F99">
        <w:t>—</w:t>
      </w:r>
      <w:r w:rsidRPr="00D52C6B">
        <w:rPr>
          <w:lang w:val="en-US" w:eastAsia="ja-JP"/>
        </w:rPr>
        <w:t xml:space="preserve">is an additional self-contained dwelling developed on the same land as </w:t>
      </w:r>
      <w:r>
        <w:rPr>
          <w:lang w:val="en-US" w:eastAsia="ja-JP"/>
        </w:rPr>
        <w:t xml:space="preserve">a </w:t>
      </w:r>
      <w:r w:rsidRPr="00D52C6B">
        <w:rPr>
          <w:lang w:val="en-US" w:eastAsia="ja-JP"/>
        </w:rPr>
        <w:t xml:space="preserve">principal dwelling. It is limited in size and can be located within, beside, behind, below or above the principal dwelling. </w:t>
      </w:r>
    </w:p>
    <w:p w14:paraId="0F46F0C4" w14:textId="77777777" w:rsidR="00C8087E" w:rsidRPr="00D52C6B" w:rsidRDefault="00C8087E" w:rsidP="001E50BA">
      <w:pPr>
        <w:pStyle w:val="BreakoutBoxText"/>
        <w:shd w:val="clear" w:color="auto" w:fill="F2F2F2" w:themeFill="background1" w:themeFillShade="F2"/>
        <w:ind w:left="0"/>
        <w:rPr>
          <w:lang w:val="en-US" w:eastAsia="ja-JP"/>
        </w:rPr>
      </w:pPr>
      <w:r w:rsidRPr="00D52C6B">
        <w:rPr>
          <w:lang w:val="en-US" w:eastAsia="ja-JP"/>
        </w:rPr>
        <w:t xml:space="preserve">A range of development standards are generally required to be met </w:t>
      </w:r>
      <w:r>
        <w:rPr>
          <w:lang w:val="en-US" w:eastAsia="ja-JP"/>
        </w:rPr>
        <w:t>to be classified as a</w:t>
      </w:r>
      <w:r w:rsidRPr="00D52C6B">
        <w:rPr>
          <w:lang w:val="en-US" w:eastAsia="ja-JP"/>
        </w:rPr>
        <w:t xml:space="preserve"> secondary dwelling, such as site area requirements, building heights and setbacks, landscaping and services. If development standards are met, a fast-track approval process applies.</w:t>
      </w:r>
    </w:p>
    <w:p w14:paraId="2C6ED701" w14:textId="2BFE470D" w:rsidR="00126048" w:rsidRPr="009A2EF4" w:rsidRDefault="00C8087E" w:rsidP="001E50BA">
      <w:pPr>
        <w:pStyle w:val="BreakoutBoxText"/>
        <w:shd w:val="clear" w:color="auto" w:fill="F2F2F2" w:themeFill="background1" w:themeFillShade="F2"/>
        <w:ind w:left="0"/>
      </w:pPr>
      <w:r w:rsidRPr="00D52C6B">
        <w:rPr>
          <w:lang w:val="en-US" w:eastAsia="ja-JP"/>
        </w:rPr>
        <w:t xml:space="preserve">In some areas, there are limitations on the secondary dwelling being occupied by persons who form one household with the </w:t>
      </w:r>
      <w:r>
        <w:rPr>
          <w:lang w:val="en-US" w:eastAsia="ja-JP"/>
        </w:rPr>
        <w:t>principal</w:t>
      </w:r>
      <w:r w:rsidRPr="00D52C6B">
        <w:rPr>
          <w:lang w:val="en-US" w:eastAsia="ja-JP"/>
        </w:rPr>
        <w:t xml:space="preserve"> dwelling.</w:t>
      </w:r>
      <w:r w:rsidR="00126048">
        <w:rPr>
          <w:rStyle w:val="EndnoteReference"/>
        </w:rPr>
        <w:endnoteReference w:id="26"/>
      </w:r>
      <w:r w:rsidR="00126048">
        <w:t xml:space="preserve"> </w:t>
      </w:r>
    </w:p>
    <w:p w14:paraId="0E7DF394" w14:textId="77777777" w:rsidR="00A001F8" w:rsidRPr="009A2EF4" w:rsidRDefault="00A001F8" w:rsidP="00126048">
      <w:pPr>
        <w:pStyle w:val="Heading3"/>
      </w:pPr>
      <w:bookmarkStart w:id="354" w:name="_Toc452983080"/>
      <w:bookmarkStart w:id="355" w:name="_Toc455736271"/>
      <w:bookmarkStart w:id="356" w:name="_Toc456272076"/>
      <w:r w:rsidRPr="009A2EF4">
        <w:t xml:space="preserve">Policy </w:t>
      </w:r>
      <w:r>
        <w:t>2</w:t>
      </w:r>
      <w:r w:rsidRPr="009A2EF4">
        <w:t>.5.2</w:t>
      </w:r>
      <w:r w:rsidRPr="009A2EF4">
        <w:tab/>
        <w:t>Provide a range of housing types in growth areas</w:t>
      </w:r>
      <w:bookmarkEnd w:id="353"/>
      <w:bookmarkEnd w:id="354"/>
      <w:bookmarkEnd w:id="355"/>
      <w:bookmarkEnd w:id="356"/>
    </w:p>
    <w:p w14:paraId="10F6222D" w14:textId="64461AC9" w:rsidR="00A001F8" w:rsidRPr="009A2EF4" w:rsidRDefault="00A001F8" w:rsidP="00126048">
      <w:pPr>
        <w:pStyle w:val="body"/>
      </w:pPr>
      <w:r w:rsidRPr="009A2EF4">
        <w:t xml:space="preserve">In growth areas, there needs to be a move away from uniform-sized housing lots towards </w:t>
      </w:r>
      <w:r w:rsidR="00A37963">
        <w:t>providing</w:t>
      </w:r>
      <w:r w:rsidRPr="009A2EF4">
        <w:t xml:space="preserve"> both higher and lower densities within each precinct.</w:t>
      </w:r>
    </w:p>
    <w:p w14:paraId="4D89CEAC" w14:textId="77D3205C" w:rsidR="00A001F8" w:rsidRPr="009A2EF4" w:rsidRDefault="00A001F8" w:rsidP="00126048">
      <w:pPr>
        <w:pStyle w:val="body"/>
      </w:pPr>
      <w:r w:rsidRPr="009A2EF4">
        <w:t xml:space="preserve">Planning for growth areas </w:t>
      </w:r>
      <w:r w:rsidR="007E3664">
        <w:t xml:space="preserve">must deliver </w:t>
      </w:r>
      <w:r w:rsidRPr="009A2EF4">
        <w:t>a variety of lot sizes and housing types. This can be achieved through both larger lots (to provide a sizeable backyard for those families that desire it), as well as options for townhouses, low-rise apartments</w:t>
      </w:r>
      <w:r>
        <w:t>,</w:t>
      </w:r>
      <w:r w:rsidRPr="009A2EF4">
        <w:t xml:space="preserve"> and aged</w:t>
      </w:r>
      <w:r>
        <w:t>-</w:t>
      </w:r>
      <w:r w:rsidRPr="009A2EF4">
        <w:t>care housing close to shopping centres and community facilities.</w:t>
      </w:r>
    </w:p>
    <w:p w14:paraId="3ACA6A69" w14:textId="77777777" w:rsidR="006758DE" w:rsidRPr="009A2EF4" w:rsidRDefault="006758DE"/>
    <w:bookmarkEnd w:id="238"/>
    <w:bookmarkEnd w:id="239"/>
    <w:p w14:paraId="02611464" w14:textId="77777777" w:rsidR="006758DE" w:rsidRDefault="006758DE">
      <w:pPr>
        <w:spacing w:after="200" w:line="276" w:lineRule="auto"/>
      </w:pPr>
      <w:r>
        <w:br w:type="page"/>
      </w:r>
    </w:p>
    <w:p w14:paraId="6157F66D" w14:textId="77777777" w:rsidR="006758DE" w:rsidRDefault="00BC221F" w:rsidP="008E7EB3">
      <w:pPr>
        <w:pStyle w:val="Heading1"/>
      </w:pPr>
      <w:bookmarkStart w:id="357" w:name="_Toc452983087"/>
      <w:bookmarkStart w:id="358" w:name="_Toc455561143"/>
      <w:bookmarkStart w:id="359" w:name="_Toc456272077"/>
      <w:bookmarkStart w:id="360" w:name="_Toc463624271"/>
      <w:bookmarkStart w:id="361" w:name="_Toc473109639"/>
      <w:r>
        <w:t>Outcome 3</w:t>
      </w:r>
      <w:bookmarkEnd w:id="357"/>
      <w:bookmarkEnd w:id="358"/>
      <w:bookmarkEnd w:id="359"/>
      <w:bookmarkEnd w:id="360"/>
      <w:bookmarkEnd w:id="361"/>
    </w:p>
    <w:p w14:paraId="069592FD" w14:textId="77777777" w:rsidR="006758DE" w:rsidRPr="00FC2588" w:rsidRDefault="00BC221F" w:rsidP="008E7EB3">
      <w:pPr>
        <w:pStyle w:val="Heading1"/>
      </w:pPr>
      <w:bookmarkStart w:id="362" w:name="_Toc463624272"/>
      <w:bookmarkStart w:id="363" w:name="_Toc473109640"/>
      <w:r w:rsidRPr="00BC221F">
        <w:t>MELBOURNE HAS AN INTEGRATED TRANSPORT SYSTEM THAT CONNECTS PEOPLE TO JOBS AND SERVICES AND GOODS TO MARKET</w:t>
      </w:r>
      <w:bookmarkEnd w:id="362"/>
      <w:bookmarkEnd w:id="363"/>
    </w:p>
    <w:p w14:paraId="3334A0CB" w14:textId="451B5327" w:rsidR="006758DE" w:rsidRDefault="00652EA3" w:rsidP="008E7EB3">
      <w:pPr>
        <w:pStyle w:val="body"/>
      </w:pPr>
      <w:r>
        <w:t>Melbourne’s transport system needs the capacity to cope with</w:t>
      </w:r>
      <w:r w:rsidR="006758DE">
        <w:t xml:space="preserve"> an additional 10.4 million trips</w:t>
      </w:r>
      <w:r w:rsidR="00884DAF" w:rsidRPr="005B2C63">
        <w:endnoteReference w:id="27"/>
      </w:r>
      <w:r w:rsidR="006758DE">
        <w:t xml:space="preserve"> a day</w:t>
      </w:r>
      <w:r w:rsidR="00CA6ECB">
        <w:t xml:space="preserve"> by 2050</w:t>
      </w:r>
      <w:r w:rsidR="00884DAF">
        <w:t>—up from the current figure of 12.5 million trips a day</w:t>
      </w:r>
      <w:r w:rsidR="006758DE">
        <w:t>.</w:t>
      </w:r>
    </w:p>
    <w:p w14:paraId="4804A722" w14:textId="77777777" w:rsidR="00AA2077" w:rsidRDefault="00AA2077" w:rsidP="008E7EB3">
      <w:pPr>
        <w:pStyle w:val="body"/>
      </w:pPr>
      <w:r w:rsidRPr="005B2C63">
        <w:t xml:space="preserve">To achieve that, Melbourne needs a huge, well planned investment that enables the city to grow whilst meeting the transport challenges. </w:t>
      </w:r>
    </w:p>
    <w:p w14:paraId="1768EA9B" w14:textId="3BE05D27" w:rsidR="00955AA4" w:rsidRPr="005B2C63" w:rsidRDefault="00955AA4" w:rsidP="008E7EB3">
      <w:pPr>
        <w:pStyle w:val="body"/>
      </w:pPr>
      <w:r w:rsidRPr="00955AA4">
        <w:t>Through the review of Infrastructure Victoria’s 30</w:t>
      </w:r>
      <w:r w:rsidRPr="00955AA4">
        <w:noBreakHyphen/>
        <w:t>year strategy, plans for development of the transport network are being assessed and prioritised to overcome historic backlogs and provide for future needs as land use changes.</w:t>
      </w:r>
    </w:p>
    <w:p w14:paraId="096C798E" w14:textId="758C9E63" w:rsidR="00884DAF" w:rsidRDefault="00884DAF" w:rsidP="008E7EB3">
      <w:pPr>
        <w:pStyle w:val="body"/>
      </w:pPr>
      <w:r>
        <w:t>For Melbourne to continue to be a globally connected and competitive city with strong and healthy communities and higher social and economic participation, t</w:t>
      </w:r>
      <w:r w:rsidR="006758DE" w:rsidRPr="001C47EA">
        <w:t>he share of trips by public transport</w:t>
      </w:r>
      <w:r w:rsidR="006758DE">
        <w:t>, as well as active transport modes such as walking and cycling,</w:t>
      </w:r>
      <w:r>
        <w:t xml:space="preserve"> must</w:t>
      </w:r>
      <w:r w:rsidR="006758DE">
        <w:t xml:space="preserve"> </w:t>
      </w:r>
      <w:r w:rsidR="006758DE" w:rsidRPr="001C47EA">
        <w:t>increase</w:t>
      </w:r>
      <w:r w:rsidR="006758DE">
        <w:t xml:space="preserve">. </w:t>
      </w:r>
    </w:p>
    <w:p w14:paraId="52B22F2C" w14:textId="77777777" w:rsidR="00283DA8" w:rsidRDefault="00283DA8" w:rsidP="008E7EB3">
      <w:pPr>
        <w:pStyle w:val="body"/>
      </w:pPr>
      <w:r>
        <w:t>Melbourne</w:t>
      </w:r>
      <w:r w:rsidRPr="00F27BAD">
        <w:t xml:space="preserve"> needs </w:t>
      </w:r>
      <w:r>
        <w:t>one reliable, connected transport network where s</w:t>
      </w:r>
      <w:r w:rsidRPr="00B37161">
        <w:t xml:space="preserve">ervices </w:t>
      </w:r>
      <w:r>
        <w:t xml:space="preserve">are </w:t>
      </w:r>
      <w:r w:rsidRPr="00B37161">
        <w:t>re</w:t>
      </w:r>
      <w:r>
        <w:t>gular</w:t>
      </w:r>
      <w:r w:rsidRPr="00B37161">
        <w:t xml:space="preserve"> and easy to use, timetables </w:t>
      </w:r>
      <w:r>
        <w:t>are integrated,</w:t>
      </w:r>
      <w:r w:rsidRPr="00B37161">
        <w:t xml:space="preserve"> and major interchanges </w:t>
      </w:r>
      <w:r>
        <w:t xml:space="preserve">work better. </w:t>
      </w:r>
    </w:p>
    <w:p w14:paraId="460DCC76" w14:textId="7F0864BA" w:rsidR="00283DA8" w:rsidRDefault="00884DAF" w:rsidP="008E7EB3">
      <w:pPr>
        <w:pStyle w:val="body"/>
      </w:pPr>
      <w:r>
        <w:t xml:space="preserve">That means </w:t>
      </w:r>
      <w:r w:rsidR="006758DE">
        <w:t xml:space="preserve">land use and transport needs to support and encourage convenient trip options </w:t>
      </w:r>
      <w:r w:rsidR="006758DE" w:rsidRPr="001C47EA">
        <w:t xml:space="preserve">so that </w:t>
      </w:r>
      <w:r w:rsidR="006758DE">
        <w:t xml:space="preserve">more </w:t>
      </w:r>
      <w:r w:rsidR="006758DE" w:rsidRPr="001C47EA">
        <w:t xml:space="preserve">people </w:t>
      </w:r>
      <w:r w:rsidR="006758DE">
        <w:t xml:space="preserve">can meet most of their needs locally and be </w:t>
      </w:r>
      <w:r w:rsidR="006758DE" w:rsidRPr="001C47EA">
        <w:t xml:space="preserve">less reliant on private </w:t>
      </w:r>
      <w:r w:rsidR="006758DE">
        <w:t>vehicles.</w:t>
      </w:r>
    </w:p>
    <w:p w14:paraId="1A69B4F8" w14:textId="77777777" w:rsidR="00283DA8" w:rsidRDefault="00283DA8"/>
    <w:p w14:paraId="752A9FF6" w14:textId="77777777" w:rsidR="00832296" w:rsidRPr="00D86B02" w:rsidRDefault="00D86B02">
      <w:pPr>
        <w:spacing w:after="200" w:line="276" w:lineRule="auto"/>
      </w:pPr>
      <w:r>
        <w:br w:type="page"/>
      </w:r>
    </w:p>
    <w:p w14:paraId="7F47A330" w14:textId="77777777" w:rsidR="00EA6A2B" w:rsidRDefault="00EA6A2B" w:rsidP="00A53F34">
      <w:pPr>
        <w:pStyle w:val="Figurehead"/>
      </w:pPr>
      <w:bookmarkStart w:id="364" w:name="_Toc476742762"/>
      <w:r>
        <w:t xml:space="preserve">Map </w:t>
      </w:r>
      <w:fldSimple w:instr=" SEQ Map \* ARABIC ">
        <w:r w:rsidR="00FB4D75">
          <w:rPr>
            <w:noProof/>
          </w:rPr>
          <w:t>16</w:t>
        </w:r>
      </w:fldSimple>
      <w:r>
        <w:t xml:space="preserve"> Existing rail and road transport infrastructure</w:t>
      </w:r>
      <w:bookmarkEnd w:id="364"/>
    </w:p>
    <w:p w14:paraId="7A4C6E2E" w14:textId="0CF74A36" w:rsidR="001B1D51" w:rsidRPr="006E7CD9" w:rsidRDefault="00F75B2D">
      <w:pPr>
        <w:pStyle w:val="Dotpoint"/>
        <w:numPr>
          <w:ilvl w:val="0"/>
          <w:numId w:val="0"/>
        </w:numPr>
        <w:ind w:left="425" w:hanging="425"/>
      </w:pPr>
      <w:r w:rsidRPr="00F75B2D">
        <w:rPr>
          <w:noProof/>
          <w:lang w:eastAsia="en-AU"/>
        </w:rPr>
        <w:drawing>
          <wp:inline distT="0" distB="0" distL="0" distR="0" wp14:anchorId="05E6A947" wp14:editId="548B74EF">
            <wp:extent cx="5565775" cy="7532825"/>
            <wp:effectExtent l="0" t="0" r="0" b="0"/>
            <wp:docPr id="298" name="Picture 298" descr="Existing rail and road transport infrastructure" title="Ma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565775" cy="7532825"/>
                    </a:xfrm>
                    <a:prstGeom prst="rect">
                      <a:avLst/>
                    </a:prstGeom>
                  </pic:spPr>
                </pic:pic>
              </a:graphicData>
            </a:graphic>
          </wp:inline>
        </w:drawing>
      </w:r>
    </w:p>
    <w:p w14:paraId="612BE3C1" w14:textId="77777777" w:rsidR="001B1D51" w:rsidRDefault="001B1D51">
      <w:pPr>
        <w:pStyle w:val="5BodyText9pt125pt"/>
        <w:rPr>
          <w:rFonts w:asciiTheme="minorHAnsi" w:hAnsiTheme="minorHAnsi"/>
          <w:i/>
          <w:sz w:val="22"/>
          <w:szCs w:val="22"/>
        </w:rPr>
      </w:pPr>
    </w:p>
    <w:p w14:paraId="6BCD457E" w14:textId="77777777" w:rsidR="001B1D51" w:rsidRPr="00C64049" w:rsidRDefault="001B1D51">
      <w:r w:rsidRPr="00C64049">
        <w:t>Source: Department of Environment, Land, Water and Planning</w:t>
      </w:r>
    </w:p>
    <w:p w14:paraId="3CEFDF92" w14:textId="77777777" w:rsidR="00FC2588" w:rsidRPr="008E7EB3" w:rsidRDefault="006758DE" w:rsidP="008E7EB3">
      <w:pPr>
        <w:pStyle w:val="Heading2"/>
      </w:pPr>
      <w:r>
        <w:br w:type="page"/>
      </w:r>
      <w:bookmarkStart w:id="365" w:name="_Toc463624273"/>
      <w:bookmarkStart w:id="366" w:name="_Toc467512428"/>
      <w:bookmarkStart w:id="367" w:name="_Toc467512678"/>
      <w:bookmarkStart w:id="368" w:name="_Toc469650162"/>
      <w:bookmarkStart w:id="369" w:name="_Toc473041524"/>
      <w:bookmarkStart w:id="370" w:name="_Toc473109641"/>
      <w:bookmarkStart w:id="371" w:name="_Toc452983097"/>
      <w:bookmarkStart w:id="372" w:name="_Toc455561151"/>
      <w:bookmarkStart w:id="373" w:name="_Toc456272085"/>
      <w:r w:rsidR="00FC2588" w:rsidRPr="008E7EB3">
        <w:t>Melbourne’s plan</w:t>
      </w:r>
      <w:bookmarkEnd w:id="365"/>
      <w:bookmarkEnd w:id="366"/>
      <w:bookmarkEnd w:id="367"/>
      <w:bookmarkEnd w:id="368"/>
      <w:bookmarkEnd w:id="369"/>
      <w:bookmarkEnd w:id="370"/>
    </w:p>
    <w:p w14:paraId="5960B3FC" w14:textId="77777777" w:rsidR="006758DE" w:rsidRPr="001E5DEF" w:rsidRDefault="006758DE">
      <w:pPr>
        <w:pStyle w:val="Heading2"/>
      </w:pPr>
      <w:bookmarkStart w:id="374" w:name="_Toc463624274"/>
      <w:bookmarkStart w:id="375" w:name="_Toc467512429"/>
      <w:bookmarkStart w:id="376" w:name="_Toc467512679"/>
      <w:bookmarkStart w:id="377" w:name="_Toc469650163"/>
      <w:bookmarkStart w:id="378" w:name="_Toc473041525"/>
      <w:bookmarkStart w:id="379" w:name="_Toc473109642"/>
      <w:r>
        <w:t xml:space="preserve">Direction </w:t>
      </w:r>
      <w:r w:rsidR="00531C67">
        <w:t>3</w:t>
      </w:r>
      <w:r w:rsidR="00E672DF">
        <w:t>.1</w:t>
      </w:r>
      <w:r w:rsidR="00E672DF">
        <w:tab/>
      </w:r>
      <w:r>
        <w:t>Transform Melbourne’s transport system to support a productive</w:t>
      </w:r>
      <w:r w:rsidRPr="001E5DEF">
        <w:t xml:space="preserve"> </w:t>
      </w:r>
      <w:r>
        <w:t>c</w:t>
      </w:r>
      <w:r w:rsidRPr="001E5DEF">
        <w:t>ity</w:t>
      </w:r>
      <w:bookmarkEnd w:id="371"/>
      <w:bookmarkEnd w:id="372"/>
      <w:bookmarkEnd w:id="373"/>
      <w:bookmarkEnd w:id="374"/>
      <w:bookmarkEnd w:id="375"/>
      <w:bookmarkEnd w:id="376"/>
      <w:bookmarkEnd w:id="377"/>
      <w:bookmarkEnd w:id="378"/>
      <w:bookmarkEnd w:id="379"/>
    </w:p>
    <w:p w14:paraId="6DE5C37B" w14:textId="4E6AAF52" w:rsidR="006758DE" w:rsidRPr="00B37161" w:rsidRDefault="006758DE" w:rsidP="008E7EB3">
      <w:pPr>
        <w:pStyle w:val="body"/>
      </w:pPr>
      <w:r w:rsidRPr="00B37161">
        <w:t xml:space="preserve">Melbourne’s </w:t>
      </w:r>
      <w:r>
        <w:t xml:space="preserve">transport </w:t>
      </w:r>
      <w:r w:rsidRPr="00B37161">
        <w:t xml:space="preserve">networks link people to </w:t>
      </w:r>
      <w:r w:rsidR="007A629A" w:rsidRPr="00B37161">
        <w:t>jobs</w:t>
      </w:r>
      <w:r>
        <w:t xml:space="preserve"> </w:t>
      </w:r>
      <w:r w:rsidR="00A22ED4">
        <w:t xml:space="preserve">and </w:t>
      </w:r>
      <w:r>
        <w:t>businesses to markets</w:t>
      </w:r>
      <w:r w:rsidR="00884DAF">
        <w:t>—making the city productive and liveable</w:t>
      </w:r>
      <w:r w:rsidRPr="00B37161">
        <w:t>.</w:t>
      </w:r>
    </w:p>
    <w:p w14:paraId="228925F8" w14:textId="77777777" w:rsidR="006758DE" w:rsidRPr="00B37161" w:rsidRDefault="006758DE" w:rsidP="008E7EB3">
      <w:pPr>
        <w:pStyle w:val="body"/>
      </w:pPr>
      <w:r w:rsidRPr="00B37161">
        <w:t xml:space="preserve">Major </w:t>
      </w:r>
      <w:r>
        <w:t>t</w:t>
      </w:r>
      <w:r w:rsidRPr="00B37161">
        <w:t>ransport projects, or city</w:t>
      </w:r>
      <w:r>
        <w:t>-</w:t>
      </w:r>
      <w:r w:rsidRPr="00B37161">
        <w:t>shaping projects, significantly influence the way in which the city d</w:t>
      </w:r>
      <w:r>
        <w:t>evelops.</w:t>
      </w:r>
    </w:p>
    <w:p w14:paraId="02825E4F" w14:textId="77777777" w:rsidR="006758DE" w:rsidRDefault="006758DE" w:rsidP="008E7EB3">
      <w:pPr>
        <w:pStyle w:val="body"/>
      </w:pPr>
      <w:r>
        <w:t>T</w:t>
      </w:r>
      <w:r w:rsidRPr="00B37161">
        <w:t xml:space="preserve">he transport network </w:t>
      </w:r>
      <w:r>
        <w:t>will continue to be</w:t>
      </w:r>
      <w:r w:rsidRPr="00B37161">
        <w:t xml:space="preserve"> managed and developed in way</w:t>
      </w:r>
      <w:r w:rsidR="006011C5">
        <w:t>s</w:t>
      </w:r>
      <w:r w:rsidRPr="00B37161">
        <w:t xml:space="preserve"> that balance access </w:t>
      </w:r>
      <w:r w:rsidR="006011C5">
        <w:t>(</w:t>
      </w:r>
      <w:r w:rsidRPr="00B37161">
        <w:t>including movements through and between places</w:t>
      </w:r>
      <w:r w:rsidR="006011C5">
        <w:t>)</w:t>
      </w:r>
      <w:r w:rsidRPr="00B37161">
        <w:t xml:space="preserve"> with the creation of liveable communities. </w:t>
      </w:r>
      <w:r>
        <w:t>In doing so,</w:t>
      </w:r>
      <w:r w:rsidRPr="00B37161">
        <w:t xml:space="preserve"> improved road networks and effective public transport connections </w:t>
      </w:r>
      <w:r>
        <w:t>are needed to</w:t>
      </w:r>
      <w:r w:rsidRPr="00B37161">
        <w:t xml:space="preserve"> support growth in capacity.</w:t>
      </w:r>
    </w:p>
    <w:p w14:paraId="5E68AD8D" w14:textId="3D049307" w:rsidR="00E672DF" w:rsidRPr="00F27BAD" w:rsidRDefault="00E672DF" w:rsidP="008E7EB3">
      <w:pPr>
        <w:pStyle w:val="Heading3"/>
      </w:pPr>
      <w:bookmarkStart w:id="380" w:name="_Toc452983098"/>
      <w:bookmarkStart w:id="381" w:name="_Toc455561152"/>
      <w:bookmarkStart w:id="382" w:name="_Toc456272086"/>
      <w:r w:rsidRPr="00F27BAD">
        <w:t xml:space="preserve">Policy </w:t>
      </w:r>
      <w:r w:rsidR="00531C67">
        <w:t>3</w:t>
      </w:r>
      <w:r w:rsidRPr="00F27BAD">
        <w:t>.1</w:t>
      </w:r>
      <w:bookmarkStart w:id="383" w:name="_Toc388869160"/>
      <w:r>
        <w:t>.1</w:t>
      </w:r>
      <w:r>
        <w:tab/>
      </w:r>
      <w:r w:rsidRPr="00F27BAD">
        <w:t>C</w:t>
      </w:r>
      <w:r>
        <w:t>reate</w:t>
      </w:r>
      <w:r w:rsidRPr="00F27BAD">
        <w:t xml:space="preserve"> a metro-style rail system</w:t>
      </w:r>
      <w:bookmarkEnd w:id="380"/>
      <w:bookmarkEnd w:id="381"/>
      <w:bookmarkEnd w:id="382"/>
      <w:bookmarkEnd w:id="383"/>
      <w:r>
        <w:t xml:space="preserve"> with ‘turn</w:t>
      </w:r>
      <w:r w:rsidR="007677BB">
        <w:t xml:space="preserve"> </w:t>
      </w:r>
      <w:r>
        <w:t>up</w:t>
      </w:r>
      <w:r w:rsidR="007677BB">
        <w:t xml:space="preserve"> </w:t>
      </w:r>
      <w:r>
        <w:t>and</w:t>
      </w:r>
      <w:r w:rsidR="007677BB">
        <w:t xml:space="preserve"> </w:t>
      </w:r>
      <w:r>
        <w:t>go’ frequency and reliability</w:t>
      </w:r>
    </w:p>
    <w:p w14:paraId="70D6E48C" w14:textId="6E322FF8" w:rsidR="00E672DF" w:rsidRDefault="00E672DF" w:rsidP="008E7EB3">
      <w:pPr>
        <w:pStyle w:val="body"/>
      </w:pPr>
      <w:r w:rsidRPr="00517779">
        <w:t xml:space="preserve">Melbourne’s rail network </w:t>
      </w:r>
      <w:r w:rsidR="00884DAF">
        <w:t>must</w:t>
      </w:r>
      <w:r w:rsidRPr="00517779">
        <w:t xml:space="preserve"> grow so it can continue to support the productivity of Melbourne and service the needs of a growing population. </w:t>
      </w:r>
      <w:r>
        <w:t>The</w:t>
      </w:r>
      <w:r w:rsidRPr="00517779">
        <w:t xml:space="preserve"> Metro</w:t>
      </w:r>
      <w:r>
        <w:t xml:space="preserve"> Tunnel, to be completed by 2026, </w:t>
      </w:r>
      <w:r w:rsidRPr="00517779">
        <w:t xml:space="preserve">is </w:t>
      </w:r>
      <w:r>
        <w:t>a critical step</w:t>
      </w:r>
      <w:r w:rsidRPr="00517779">
        <w:t xml:space="preserve"> towards </w:t>
      </w:r>
      <w:r>
        <w:t xml:space="preserve">evolving the train network into </w:t>
      </w:r>
      <w:r w:rsidRPr="00517779">
        <w:t xml:space="preserve">a metro-style system. </w:t>
      </w:r>
    </w:p>
    <w:p w14:paraId="7DCA9F92" w14:textId="77777777" w:rsidR="00C40E3E" w:rsidRPr="00517779" w:rsidRDefault="00C40E3E" w:rsidP="00C40E3E">
      <w:pPr>
        <w:pStyle w:val="body"/>
      </w:pPr>
      <w:r>
        <w:t>A metro-style rail system will have</w:t>
      </w:r>
      <w:r w:rsidRPr="00517779">
        <w:t xml:space="preserve"> a strong focus on passengers, </w:t>
      </w:r>
      <w:r>
        <w:t>delivering</w:t>
      </w:r>
      <w:r w:rsidRPr="00517779">
        <w:t>:</w:t>
      </w:r>
    </w:p>
    <w:p w14:paraId="615899AD" w14:textId="77777777" w:rsidR="00C40E3E" w:rsidRPr="00517779" w:rsidRDefault="00C40E3E" w:rsidP="001C4B98">
      <w:pPr>
        <w:pStyle w:val="body"/>
        <w:numPr>
          <w:ilvl w:val="0"/>
          <w:numId w:val="29"/>
        </w:numPr>
      </w:pPr>
      <w:r>
        <w:t>s</w:t>
      </w:r>
      <w:r w:rsidRPr="00517779">
        <w:t>impler timetables with a ‘turn up and go’ frequency and consistent stopping patterns</w:t>
      </w:r>
    </w:p>
    <w:p w14:paraId="1F0C626F" w14:textId="77777777" w:rsidR="00C40E3E" w:rsidRPr="00517779" w:rsidRDefault="00C40E3E" w:rsidP="001C4B98">
      <w:pPr>
        <w:pStyle w:val="body"/>
        <w:numPr>
          <w:ilvl w:val="0"/>
          <w:numId w:val="29"/>
        </w:numPr>
      </w:pPr>
      <w:r>
        <w:t>f</w:t>
      </w:r>
      <w:r w:rsidRPr="00517779">
        <w:t>requent services that facilitate easy interchange with other train lines as well as trams and buses</w:t>
      </w:r>
    </w:p>
    <w:p w14:paraId="3928F4F9" w14:textId="77777777" w:rsidR="00C40E3E" w:rsidRPr="00517779" w:rsidRDefault="00C40E3E" w:rsidP="001C4B98">
      <w:pPr>
        <w:pStyle w:val="body"/>
        <w:numPr>
          <w:ilvl w:val="0"/>
          <w:numId w:val="29"/>
        </w:numPr>
      </w:pPr>
      <w:r>
        <w:t>s</w:t>
      </w:r>
      <w:r w:rsidRPr="00517779">
        <w:t>eparate train fleets, maintenance and stabling facilities for each line</w:t>
      </w:r>
    </w:p>
    <w:p w14:paraId="734AB438" w14:textId="77777777" w:rsidR="00C40E3E" w:rsidRPr="00517779" w:rsidRDefault="00C40E3E" w:rsidP="001C4B98">
      <w:pPr>
        <w:pStyle w:val="body"/>
        <w:numPr>
          <w:ilvl w:val="0"/>
          <w:numId w:val="29"/>
        </w:numPr>
      </w:pPr>
      <w:r>
        <w:t>s</w:t>
      </w:r>
      <w:r w:rsidRPr="00517779">
        <w:t>tand-alone, end-to-end lines that prevent service disruptions on one line from affecting other lines</w:t>
      </w:r>
    </w:p>
    <w:p w14:paraId="13F0B84A" w14:textId="77777777" w:rsidR="00C40E3E" w:rsidRPr="00517779" w:rsidRDefault="00C40E3E" w:rsidP="001C4B98">
      <w:pPr>
        <w:pStyle w:val="body"/>
        <w:numPr>
          <w:ilvl w:val="0"/>
          <w:numId w:val="29"/>
        </w:numPr>
      </w:pPr>
      <w:r>
        <w:t>m</w:t>
      </w:r>
      <w:r w:rsidRPr="00517779">
        <w:t>odern signalling technology to maximise the number of trains that can operate on each line</w:t>
      </w:r>
    </w:p>
    <w:p w14:paraId="14DAB099" w14:textId="77777777" w:rsidR="00C40E3E" w:rsidRPr="00517779" w:rsidRDefault="00C40E3E" w:rsidP="001C4B98">
      <w:pPr>
        <w:pStyle w:val="body"/>
        <w:numPr>
          <w:ilvl w:val="0"/>
          <w:numId w:val="29"/>
        </w:numPr>
      </w:pPr>
      <w:r>
        <w:t>h</w:t>
      </w:r>
      <w:r w:rsidRPr="00517779">
        <w:t>igh</w:t>
      </w:r>
      <w:r>
        <w:t>-c</w:t>
      </w:r>
      <w:r w:rsidRPr="00517779">
        <w:t xml:space="preserve">apacity </w:t>
      </w:r>
      <w:r>
        <w:t>m</w:t>
      </w:r>
      <w:r w:rsidRPr="00517779">
        <w:t xml:space="preserve">etro </w:t>
      </w:r>
      <w:r>
        <w:t>t</w:t>
      </w:r>
      <w:r w:rsidRPr="00517779">
        <w:t>rains designed to minimise boarding and alighting times</w:t>
      </w:r>
    </w:p>
    <w:p w14:paraId="24B59C86" w14:textId="77777777" w:rsidR="00C40E3E" w:rsidRDefault="00C40E3E" w:rsidP="001C4B98">
      <w:pPr>
        <w:pStyle w:val="body"/>
        <w:numPr>
          <w:ilvl w:val="0"/>
          <w:numId w:val="29"/>
        </w:numPr>
      </w:pPr>
      <w:r>
        <w:t>separated road and rail crossings.</w:t>
      </w:r>
    </w:p>
    <w:p w14:paraId="2C4F6B0D" w14:textId="77777777" w:rsidR="00C40E3E" w:rsidRDefault="00C40E3E" w:rsidP="008E7EB3">
      <w:pPr>
        <w:pStyle w:val="body"/>
      </w:pPr>
    </w:p>
    <w:p w14:paraId="7F0AB608" w14:textId="43514993" w:rsidR="00E672DF" w:rsidRPr="00612ED2" w:rsidRDefault="00E672DF" w:rsidP="00A53F34">
      <w:pPr>
        <w:pStyle w:val="Figurehead"/>
        <w:rPr>
          <w:b/>
        </w:rPr>
      </w:pPr>
      <w:bookmarkStart w:id="384" w:name="_Toc473109604"/>
      <w:r>
        <w:t xml:space="preserve">Figure </w:t>
      </w:r>
      <w:fldSimple w:instr=" SEQ Figure \* ARABIC ">
        <w:r w:rsidR="00145C87">
          <w:rPr>
            <w:noProof/>
          </w:rPr>
          <w:t>9</w:t>
        </w:r>
      </w:fldSimple>
      <w:r>
        <w:t xml:space="preserve"> Metro Tunnel wider benefits</w:t>
      </w:r>
      <w:r w:rsidR="00B51BDA">
        <w:t>—capacity benefits over two-hour</w:t>
      </w:r>
      <w:r w:rsidR="003805C5">
        <w:t xml:space="preserve"> peak</w:t>
      </w:r>
      <w:r w:rsidR="00B51BDA">
        <w:t xml:space="preserve"> period</w:t>
      </w:r>
      <w:bookmarkEnd w:id="384"/>
    </w:p>
    <w:p w14:paraId="58F655C1" w14:textId="3D4C6A76" w:rsidR="00E672DF" w:rsidRDefault="00E454E3">
      <w:pPr>
        <w:rPr>
          <w:i/>
        </w:rPr>
      </w:pPr>
      <w:r w:rsidRPr="00E454E3">
        <w:rPr>
          <w:noProof/>
        </w:rPr>
        <w:drawing>
          <wp:inline distT="0" distB="0" distL="0" distR="0" wp14:anchorId="379D0CA8" wp14:editId="326CD1A6">
            <wp:extent cx="4775200" cy="4104325"/>
            <wp:effectExtent l="0" t="0" r="6350" b="0"/>
            <wp:docPr id="318" name="Picture 318" descr="Metro Tunnel wider benefits—capacity benefits over two-hour peak period compared to a base case of no Melbourne Metro"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777478" cy="4106283"/>
                    </a:xfrm>
                    <a:prstGeom prst="rect">
                      <a:avLst/>
                    </a:prstGeom>
                  </pic:spPr>
                </pic:pic>
              </a:graphicData>
            </a:graphic>
          </wp:inline>
        </w:drawing>
      </w:r>
    </w:p>
    <w:p w14:paraId="7D44A8E6" w14:textId="77777777" w:rsidR="006758DE" w:rsidRPr="008F3E14" w:rsidRDefault="00E672DF" w:rsidP="00C40E3E">
      <w:pPr>
        <w:pStyle w:val="body"/>
      </w:pPr>
      <w:r w:rsidRPr="00477B81">
        <w:t>Source: Melbourne Metro business case</w:t>
      </w:r>
      <w:r w:rsidR="006758DE">
        <w:br w:type="page"/>
      </w:r>
    </w:p>
    <w:p w14:paraId="46C01394" w14:textId="51BBF7E5" w:rsidR="002B1776" w:rsidRPr="002B1776" w:rsidRDefault="006758DE" w:rsidP="00F57F1E">
      <w:pPr>
        <w:pStyle w:val="Figurehead"/>
      </w:pPr>
      <w:bookmarkStart w:id="385" w:name="_Toc476742763"/>
      <w:r>
        <w:t xml:space="preserve">Map </w:t>
      </w:r>
      <w:fldSimple w:instr=" SEQ Map \* ARABIC ">
        <w:r w:rsidR="00FB4D75">
          <w:rPr>
            <w:noProof/>
          </w:rPr>
          <w:t>17</w:t>
        </w:r>
      </w:fldSimple>
      <w:r>
        <w:t xml:space="preserve"> Improvements to transport infrastructure – </w:t>
      </w:r>
      <w:r w:rsidR="00D6294D">
        <w:t>committed and potential</w:t>
      </w:r>
      <w:bookmarkEnd w:id="385"/>
    </w:p>
    <w:p w14:paraId="6730879B" w14:textId="1637B46E" w:rsidR="006758DE" w:rsidRPr="006E7CD9" w:rsidRDefault="002D3714">
      <w:pPr>
        <w:pStyle w:val="Dotpoint"/>
        <w:numPr>
          <w:ilvl w:val="0"/>
          <w:numId w:val="0"/>
        </w:numPr>
        <w:ind w:left="425" w:hanging="425"/>
      </w:pPr>
      <w:r w:rsidRPr="002D3714">
        <w:rPr>
          <w:noProof/>
          <w:lang w:eastAsia="en-AU"/>
        </w:rPr>
        <w:drawing>
          <wp:inline distT="0" distB="0" distL="0" distR="0" wp14:anchorId="721196F5" wp14:editId="3FF6D241">
            <wp:extent cx="5565775" cy="7712225"/>
            <wp:effectExtent l="0" t="0" r="0" b="3175"/>
            <wp:docPr id="299" name="Picture 299" descr="Improvements to transport infrastructure – committed and potential&#10;Transport project — committed&#10;• Metro Tunnel (rail)&#10;• Mernda rail extension &#10;• Heidelberg-Rosanna rail duplication &#10;• Caulfield to Dandenong Level Crossing Removal and Line Upgrade &#10;• Ballarat rail upgrade project &#10;• CityLink-Tullamarine widening &#10;• M80 upgrade &#10;• Monash Freeway upgrade &#10;• Western Distributor&#10; Transport project — potential future&#10;• Outer Metropolitan Ring / E6 reservation&#10;• Beveridge Interstate Freight Terminal&#10;• Western Interstate Freight Terminal&#10;" title="Ma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565775" cy="7712225"/>
                    </a:xfrm>
                    <a:prstGeom prst="rect">
                      <a:avLst/>
                    </a:prstGeom>
                  </pic:spPr>
                </pic:pic>
              </a:graphicData>
            </a:graphic>
          </wp:inline>
        </w:drawing>
      </w:r>
      <w:r w:rsidR="00682A8E" w:rsidRPr="00682A8E">
        <w:rPr>
          <w:noProof/>
        </w:rPr>
        <w:t xml:space="preserve"> </w:t>
      </w:r>
    </w:p>
    <w:p w14:paraId="4BCF43A3" w14:textId="77777777" w:rsidR="006758DE" w:rsidRDefault="006758DE">
      <w:pPr>
        <w:pStyle w:val="5BodyText9pt125pt"/>
        <w:rPr>
          <w:rFonts w:asciiTheme="minorHAnsi" w:hAnsiTheme="minorHAnsi"/>
          <w:i/>
          <w:sz w:val="22"/>
          <w:szCs w:val="22"/>
        </w:rPr>
      </w:pPr>
    </w:p>
    <w:p w14:paraId="6D012ADF" w14:textId="77777777" w:rsidR="00E83D56" w:rsidRDefault="006758DE">
      <w:r w:rsidRPr="00C64049">
        <w:t>Source: Department of Environment, Land, Water and Planning</w:t>
      </w:r>
    </w:p>
    <w:p w14:paraId="647C8498" w14:textId="77777777" w:rsidR="00C40E3E" w:rsidRDefault="00C40E3E" w:rsidP="009E194F">
      <w:pPr>
        <w:pStyle w:val="body"/>
      </w:pPr>
    </w:p>
    <w:p w14:paraId="0E5FE427" w14:textId="16673043" w:rsidR="006758DE" w:rsidRPr="007F5496" w:rsidRDefault="006758DE" w:rsidP="00C40E3E">
      <w:pPr>
        <w:pStyle w:val="Heading3"/>
      </w:pPr>
      <w:bookmarkStart w:id="386" w:name="_Toc452113802"/>
      <w:bookmarkStart w:id="387" w:name="_Toc452983099"/>
      <w:bookmarkStart w:id="388" w:name="_Toc455561153"/>
      <w:bookmarkStart w:id="389" w:name="_Toc456272087"/>
      <w:r w:rsidRPr="007F5496">
        <w:t xml:space="preserve">Policy </w:t>
      </w:r>
      <w:r w:rsidR="00531C67">
        <w:t>3</w:t>
      </w:r>
      <w:r w:rsidRPr="007F5496">
        <w:t>.</w:t>
      </w:r>
      <w:r>
        <w:t>1.2</w:t>
      </w:r>
      <w:r>
        <w:tab/>
      </w:r>
      <w:r w:rsidRPr="007F5496">
        <w:t>Provide</w:t>
      </w:r>
      <w:r w:rsidR="00CE214F">
        <w:t xml:space="preserve"> high</w:t>
      </w:r>
      <w:r w:rsidR="007677BB">
        <w:t>-</w:t>
      </w:r>
      <w:r w:rsidR="00CE214F">
        <w:t>quality</w:t>
      </w:r>
      <w:r w:rsidRPr="007F5496">
        <w:t xml:space="preserve"> public transport access to job-rich areas</w:t>
      </w:r>
      <w:bookmarkEnd w:id="386"/>
      <w:bookmarkEnd w:id="387"/>
      <w:bookmarkEnd w:id="388"/>
      <w:bookmarkEnd w:id="389"/>
    </w:p>
    <w:p w14:paraId="71EBFE5B" w14:textId="1E4B8455" w:rsidR="00283DA8" w:rsidRDefault="00283DA8" w:rsidP="00C40E3E">
      <w:pPr>
        <w:pStyle w:val="body"/>
      </w:pPr>
      <w:r w:rsidRPr="00B37161">
        <w:t>The efficiency</w:t>
      </w:r>
      <w:r w:rsidR="00997BB9">
        <w:t xml:space="preserve"> and</w:t>
      </w:r>
      <w:r w:rsidRPr="00B37161">
        <w:t xml:space="preserve"> simplicity </w:t>
      </w:r>
      <w:r w:rsidR="00896549">
        <w:t>of the network</w:t>
      </w:r>
      <w:r w:rsidR="00997BB9">
        <w:t>,</w:t>
      </w:r>
      <w:r w:rsidR="00896549">
        <w:t xml:space="preserve"> </w:t>
      </w:r>
      <w:r w:rsidRPr="00B37161">
        <w:t xml:space="preserve">and </w:t>
      </w:r>
      <w:r w:rsidR="00896549">
        <w:t xml:space="preserve">the </w:t>
      </w:r>
      <w:r w:rsidRPr="00B37161">
        <w:t>quality of connections between public</w:t>
      </w:r>
      <w:r>
        <w:t xml:space="preserve"> </w:t>
      </w:r>
      <w:r w:rsidRPr="00B37161">
        <w:t>transport modes can make a major difference to people’s willingness to use publi</w:t>
      </w:r>
      <w:r>
        <w:t xml:space="preserve">c transport and expand the range </w:t>
      </w:r>
      <w:r w:rsidRPr="00B37161">
        <w:t xml:space="preserve">of jobs and services </w:t>
      </w:r>
      <w:r>
        <w:t>they access.</w:t>
      </w:r>
    </w:p>
    <w:p w14:paraId="13A57279" w14:textId="29598701" w:rsidR="006758DE" w:rsidRDefault="006758DE" w:rsidP="00C40E3E">
      <w:pPr>
        <w:pStyle w:val="body"/>
      </w:pPr>
      <w:r>
        <w:t>In many parts of the city, buses provide a high-quality transport service and are likely to play a greater role in the future. The best</w:t>
      </w:r>
      <w:r w:rsidR="00032EFC">
        <w:t xml:space="preserve"> </w:t>
      </w:r>
      <w:r>
        <w:t>performing services are typically those where buses connect as part of an integrated public transport network. Where improvements to bus networks have already been delivered</w:t>
      </w:r>
      <w:r w:rsidR="00032EFC">
        <w:t>,</w:t>
      </w:r>
      <w:r>
        <w:t xml:space="preserve"> there have been substantial increases in patronage. This approach will continue as the city develops and demand grows.</w:t>
      </w:r>
    </w:p>
    <w:p w14:paraId="4D2539D0" w14:textId="77777777" w:rsidR="006758DE" w:rsidRPr="00B37161" w:rsidRDefault="006758DE" w:rsidP="00C40E3E">
      <w:pPr>
        <w:pStyle w:val="body"/>
      </w:pPr>
      <w:r>
        <w:t>Priorities to improve the public transport system include m</w:t>
      </w:r>
      <w:r w:rsidRPr="00B37161">
        <w:t>odernis</w:t>
      </w:r>
      <w:r>
        <w:t>ing</w:t>
      </w:r>
      <w:r w:rsidRPr="00B37161">
        <w:t xml:space="preserve"> and strengthen</w:t>
      </w:r>
      <w:r>
        <w:t>ing</w:t>
      </w:r>
      <w:r w:rsidRPr="00B37161">
        <w:t xml:space="preserve"> the tram</w:t>
      </w:r>
      <w:r>
        <w:t xml:space="preserve"> and bus</w:t>
      </w:r>
      <w:r w:rsidRPr="00B37161">
        <w:t xml:space="preserve"> network</w:t>
      </w:r>
      <w:r>
        <w:t xml:space="preserve"> by:</w:t>
      </w:r>
    </w:p>
    <w:p w14:paraId="2827C0B3" w14:textId="6A9CF060" w:rsidR="006758DE" w:rsidRPr="00B37161" w:rsidRDefault="006758DE" w:rsidP="001C4B98">
      <w:pPr>
        <w:pStyle w:val="body"/>
        <w:numPr>
          <w:ilvl w:val="0"/>
          <w:numId w:val="30"/>
        </w:numPr>
      </w:pPr>
      <w:r>
        <w:t>i</w:t>
      </w:r>
      <w:r w:rsidRPr="00B37161">
        <w:t>mproving connections to</w:t>
      </w:r>
      <w:r>
        <w:t xml:space="preserve"> the national employment </w:t>
      </w:r>
      <w:r w:rsidR="00912186">
        <w:t xml:space="preserve">and </w:t>
      </w:r>
      <w:r>
        <w:t>innovation clusters and</w:t>
      </w:r>
      <w:r w:rsidRPr="00B37161">
        <w:t xml:space="preserve"> urban</w:t>
      </w:r>
      <w:r w:rsidR="00032EFC">
        <w:t xml:space="preserve"> </w:t>
      </w:r>
      <w:r w:rsidRPr="00B37161">
        <w:t>renewal precincts</w:t>
      </w:r>
      <w:r>
        <w:t>—</w:t>
      </w:r>
      <w:r w:rsidRPr="00B37161">
        <w:t xml:space="preserve">particularly those </w:t>
      </w:r>
      <w:r>
        <w:t xml:space="preserve">in the </w:t>
      </w:r>
      <w:r w:rsidRPr="00B37161">
        <w:t xml:space="preserve">expanded </w:t>
      </w:r>
      <w:r>
        <w:t>central city and other job-rich areas—</w:t>
      </w:r>
      <w:r w:rsidRPr="00B37161">
        <w:t>will increase</w:t>
      </w:r>
      <w:r>
        <w:t xml:space="preserve"> business and employee work-choice location </w:t>
      </w:r>
      <w:r w:rsidRPr="00B37161">
        <w:t>and improve business-to-business and bus</w:t>
      </w:r>
      <w:r>
        <w:t>iness-to-consumer transactions</w:t>
      </w:r>
    </w:p>
    <w:p w14:paraId="1818483B" w14:textId="5B702FFF" w:rsidR="006758DE" w:rsidRDefault="005E1D00" w:rsidP="001C4B98">
      <w:pPr>
        <w:pStyle w:val="body"/>
        <w:numPr>
          <w:ilvl w:val="0"/>
          <w:numId w:val="30"/>
        </w:numPr>
      </w:pPr>
      <w:r>
        <w:t xml:space="preserve">extending tram lines, </w:t>
      </w:r>
      <w:r w:rsidR="006758DE">
        <w:t>i</w:t>
      </w:r>
      <w:r w:rsidR="006758DE" w:rsidRPr="00B37161">
        <w:t>mprov</w:t>
      </w:r>
      <w:r w:rsidR="006758DE">
        <w:t>ing</w:t>
      </w:r>
      <w:r w:rsidR="006758DE" w:rsidRPr="00B37161">
        <w:t xml:space="preserve"> tram travel times</w:t>
      </w:r>
      <w:r w:rsidR="006758DE">
        <w:t xml:space="preserve">, </w:t>
      </w:r>
      <w:r w:rsidR="006758DE" w:rsidRPr="00B37161">
        <w:t>reliability</w:t>
      </w:r>
      <w:r w:rsidR="006758DE">
        <w:t xml:space="preserve"> and capacity</w:t>
      </w:r>
      <w:r w:rsidR="006758DE" w:rsidRPr="00B37161">
        <w:t xml:space="preserve"> </w:t>
      </w:r>
      <w:r w:rsidR="006758DE">
        <w:t xml:space="preserve">to support major movements of people by </w:t>
      </w:r>
      <w:r w:rsidR="006758DE" w:rsidRPr="00B37161">
        <w:t>gradually transform</w:t>
      </w:r>
      <w:r w:rsidR="006758DE">
        <w:t xml:space="preserve">ing </w:t>
      </w:r>
      <w:r w:rsidR="006758DE" w:rsidRPr="00B37161">
        <w:t xml:space="preserve">to a light-rail system with </w:t>
      </w:r>
      <w:r w:rsidR="006758DE">
        <w:t xml:space="preserve">increased </w:t>
      </w:r>
      <w:r w:rsidR="006758DE" w:rsidRPr="00B37161">
        <w:t xml:space="preserve">right-of-way, </w:t>
      </w:r>
      <w:r w:rsidR="006758DE">
        <w:t xml:space="preserve">more accessible, </w:t>
      </w:r>
      <w:r w:rsidR="006758DE" w:rsidRPr="00B37161">
        <w:t>low-floor</w:t>
      </w:r>
      <w:r w:rsidR="006758DE">
        <w:t>,</w:t>
      </w:r>
      <w:r w:rsidR="006758DE" w:rsidRPr="00B37161">
        <w:t xml:space="preserve"> high-capacity vehicles, </w:t>
      </w:r>
      <w:r w:rsidR="006758DE">
        <w:t xml:space="preserve">and </w:t>
      </w:r>
      <w:r w:rsidR="006758DE" w:rsidRPr="00B37161">
        <w:t>level-access stops</w:t>
      </w:r>
    </w:p>
    <w:p w14:paraId="7697B18F" w14:textId="21BE89DD" w:rsidR="006758DE" w:rsidRDefault="006758DE" w:rsidP="001C4B98">
      <w:pPr>
        <w:pStyle w:val="body"/>
        <w:numPr>
          <w:ilvl w:val="0"/>
          <w:numId w:val="30"/>
        </w:numPr>
      </w:pPr>
      <w:r>
        <w:t>p</w:t>
      </w:r>
      <w:r w:rsidRPr="00770E43">
        <w:t>rogressive</w:t>
      </w:r>
      <w:r>
        <w:t>ly</w:t>
      </w:r>
      <w:r w:rsidRPr="00770E43">
        <w:t xml:space="preserve"> upgrad</w:t>
      </w:r>
      <w:r>
        <w:t>ing</w:t>
      </w:r>
      <w:r w:rsidRPr="00770E43">
        <w:t xml:space="preserve"> the bus network, </w:t>
      </w:r>
      <w:r>
        <w:t xml:space="preserve">with a </w:t>
      </w:r>
      <w:r w:rsidRPr="00770E43">
        <w:t>focus on increased frequency, in</w:t>
      </w:r>
      <w:r>
        <w:t>creased priority and right-of</w:t>
      </w:r>
      <w:r w:rsidR="00032EFC">
        <w:t>-</w:t>
      </w:r>
      <w:r w:rsidRPr="00770E43">
        <w:t>ways</w:t>
      </w:r>
      <w:r>
        <w:t xml:space="preserve"> and</w:t>
      </w:r>
      <w:r w:rsidRPr="00770E43">
        <w:t xml:space="preserve"> reliability, </w:t>
      </w:r>
      <w:r>
        <w:t xml:space="preserve">and </w:t>
      </w:r>
      <w:r w:rsidRPr="00770E43">
        <w:t>improved travel times and connectivity</w:t>
      </w:r>
    </w:p>
    <w:p w14:paraId="3483A8A5" w14:textId="77777777" w:rsidR="006758DE" w:rsidRPr="00612ED2" w:rsidRDefault="006758DE" w:rsidP="001C4B98">
      <w:pPr>
        <w:pStyle w:val="body"/>
        <w:numPr>
          <w:ilvl w:val="0"/>
          <w:numId w:val="30"/>
        </w:numPr>
      </w:pPr>
      <w:r>
        <w:t>providing more real-time information for users to enable better trip planning and improve user confidence, choice and satisfaction with the service.</w:t>
      </w:r>
    </w:p>
    <w:p w14:paraId="39E998C9" w14:textId="77777777" w:rsidR="006758DE" w:rsidRPr="001A2D2E" w:rsidRDefault="006758DE">
      <w:pPr>
        <w:spacing w:after="200" w:line="276" w:lineRule="auto"/>
        <w:rPr>
          <w:rFonts w:cs="GrandesignNeueSerif"/>
          <w:color w:val="000000"/>
          <w:lang w:val="en-GB"/>
        </w:rPr>
      </w:pPr>
      <w:bookmarkStart w:id="390" w:name="_Toc452113803"/>
      <w:bookmarkStart w:id="391" w:name="_Toc452983100"/>
      <w:bookmarkStart w:id="392" w:name="_Toc455561154"/>
      <w:bookmarkStart w:id="393" w:name="_Toc456272088"/>
    </w:p>
    <w:p w14:paraId="51971E80" w14:textId="77777777" w:rsidR="00D725CA" w:rsidRDefault="00D725CA">
      <w:pPr>
        <w:spacing w:after="200" w:line="276" w:lineRule="auto"/>
        <w:rPr>
          <w:rFonts w:cs="DINOT-Black"/>
          <w:b/>
          <w:sz w:val="26"/>
          <w:szCs w:val="24"/>
          <w:lang w:val="en-GB"/>
        </w:rPr>
      </w:pPr>
      <w:r>
        <w:br w:type="page"/>
      </w:r>
    </w:p>
    <w:p w14:paraId="2D79F948" w14:textId="77777777" w:rsidR="006758DE" w:rsidRPr="007F5496" w:rsidRDefault="006758DE" w:rsidP="00C40E3E">
      <w:pPr>
        <w:pStyle w:val="Heading3"/>
      </w:pPr>
      <w:r w:rsidRPr="007F5496">
        <w:t xml:space="preserve">Policy </w:t>
      </w:r>
      <w:r w:rsidR="00531C67">
        <w:t>3</w:t>
      </w:r>
      <w:r w:rsidRPr="007F5496">
        <w:t>.</w:t>
      </w:r>
      <w:r>
        <w:t>1.3</w:t>
      </w:r>
      <w:r w:rsidRPr="007F5496">
        <w:tab/>
        <w:t xml:space="preserve">Improve </w:t>
      </w:r>
      <w:r>
        <w:t>arterial road</w:t>
      </w:r>
      <w:r w:rsidRPr="007F5496">
        <w:t xml:space="preserve"> connections across Melbourne</w:t>
      </w:r>
      <w:bookmarkEnd w:id="390"/>
      <w:bookmarkEnd w:id="391"/>
      <w:bookmarkEnd w:id="392"/>
      <w:bookmarkEnd w:id="393"/>
      <w:r w:rsidR="002F369F">
        <w:t xml:space="preserve"> for all road users</w:t>
      </w:r>
    </w:p>
    <w:p w14:paraId="3B5CFE65" w14:textId="0937A981" w:rsidR="006758DE" w:rsidRPr="00B37161" w:rsidRDefault="006758DE" w:rsidP="00C40E3E">
      <w:pPr>
        <w:pStyle w:val="body"/>
      </w:pPr>
      <w:r w:rsidRPr="00B37161">
        <w:t xml:space="preserve">The arterial road network </w:t>
      </w:r>
      <w:r w:rsidR="00283DA8">
        <w:t>is</w:t>
      </w:r>
      <w:r w:rsidR="00283DA8" w:rsidRPr="00B37161">
        <w:t xml:space="preserve"> </w:t>
      </w:r>
      <w:r w:rsidRPr="00B37161">
        <w:t xml:space="preserve">the foundation </w:t>
      </w:r>
      <w:r w:rsidR="00283DA8">
        <w:t xml:space="preserve">of </w:t>
      </w:r>
      <w:r>
        <w:t>transport across our suburbs, supporting the movement of private vehicles</w:t>
      </w:r>
      <w:r w:rsidR="00BA1983">
        <w:t xml:space="preserve">, </w:t>
      </w:r>
      <w:r>
        <w:t>public transport</w:t>
      </w:r>
      <w:r w:rsidR="00BA1983">
        <w:t>, cycling</w:t>
      </w:r>
      <w:r w:rsidR="00283DA8">
        <w:t xml:space="preserve">, </w:t>
      </w:r>
      <w:r w:rsidR="00BA1983">
        <w:t>walking and freight</w:t>
      </w:r>
      <w:r>
        <w:t>.</w:t>
      </w:r>
    </w:p>
    <w:p w14:paraId="79984E37" w14:textId="77777777" w:rsidR="006758DE" w:rsidRPr="00B37161" w:rsidRDefault="006758DE" w:rsidP="00C40E3E">
      <w:pPr>
        <w:pStyle w:val="body"/>
      </w:pPr>
      <w:r w:rsidRPr="00B37161">
        <w:t xml:space="preserve">The ongoing development and maintenance of </w:t>
      </w:r>
      <w:r>
        <w:t>the</w:t>
      </w:r>
      <w:r w:rsidRPr="00B37161">
        <w:t xml:space="preserve"> network will support </w:t>
      </w:r>
      <w:r>
        <w:t>national employment and innovation clusters,</w:t>
      </w:r>
      <w:r w:rsidRPr="00B37161">
        <w:t xml:space="preserve"> </w:t>
      </w:r>
      <w:r>
        <w:t>metropolitan activity centres,</w:t>
      </w:r>
      <w:r w:rsidRPr="00B37161">
        <w:t xml:space="preserve"> </w:t>
      </w:r>
      <w:r w:rsidR="00A001F8">
        <w:t xml:space="preserve">major </w:t>
      </w:r>
      <w:r>
        <w:t>activity centres</w:t>
      </w:r>
      <w:r w:rsidRPr="00B37161">
        <w:t xml:space="preserve"> and other areas with high or growing job densities.</w:t>
      </w:r>
    </w:p>
    <w:p w14:paraId="35DFB899" w14:textId="25BBA7D9" w:rsidR="006758DE" w:rsidRDefault="006758DE" w:rsidP="00C40E3E">
      <w:pPr>
        <w:pStyle w:val="body"/>
        <w:rPr>
          <w:rFonts w:ascii="Helv" w:eastAsiaTheme="minorHAnsi" w:hAnsi="Helv" w:cs="Helv"/>
          <w:i/>
          <w:iCs/>
          <w:color w:val="000000"/>
          <w:lang w:eastAsia="en-US"/>
        </w:rPr>
      </w:pPr>
      <w:r w:rsidRPr="00B37161">
        <w:t>The existing road network creates a number of challenges and constraints</w:t>
      </w:r>
      <w:r>
        <w:t xml:space="preserve">. </w:t>
      </w:r>
      <w:r w:rsidRPr="00626C12">
        <w:t xml:space="preserve">Trade-offs between different road users are often required. For example, </w:t>
      </w:r>
      <w:r>
        <w:t>on arterial road</w:t>
      </w:r>
      <w:r w:rsidR="00533122">
        <w:t>s</w:t>
      </w:r>
      <w:r w:rsidRPr="00626C12">
        <w:t xml:space="preserve"> </w:t>
      </w:r>
      <w:r>
        <w:t xml:space="preserve">the primary </w:t>
      </w:r>
      <w:r w:rsidRPr="00626C12">
        <w:t xml:space="preserve">focus </w:t>
      </w:r>
      <w:r>
        <w:t xml:space="preserve">will be </w:t>
      </w:r>
      <w:r w:rsidRPr="00626C12">
        <w:t xml:space="preserve">supporting reliable and efficient movement </w:t>
      </w:r>
      <w:r w:rsidR="00533122">
        <w:t xml:space="preserve">and </w:t>
      </w:r>
      <w:r w:rsidRPr="00626C12">
        <w:t>mitigat</w:t>
      </w:r>
      <w:r w:rsidR="00533122">
        <w:t>ing</w:t>
      </w:r>
      <w:r w:rsidRPr="00626C12">
        <w:t xml:space="preserve"> amenity impacts on </w:t>
      </w:r>
      <w:r w:rsidR="00533122">
        <w:t xml:space="preserve">nearby </w:t>
      </w:r>
      <w:r w:rsidRPr="00626C12">
        <w:t>communities. However</w:t>
      </w:r>
      <w:r>
        <w:t>,</w:t>
      </w:r>
      <w:r w:rsidRPr="00626C12">
        <w:t xml:space="preserve"> roads</w:t>
      </w:r>
      <w:r w:rsidR="008B1A57">
        <w:t xml:space="preserve"> that service more intense land use will</w:t>
      </w:r>
      <w:r w:rsidRPr="00626C12">
        <w:t xml:space="preserve"> prioritise walking</w:t>
      </w:r>
      <w:r w:rsidR="00DD592E">
        <w:t>,</w:t>
      </w:r>
      <w:r w:rsidRPr="00626C12">
        <w:t xml:space="preserve"> cycling</w:t>
      </w:r>
      <w:r w:rsidR="00DD592E">
        <w:t xml:space="preserve"> and public transport</w:t>
      </w:r>
      <w:r w:rsidRPr="00626C12">
        <w:t>.</w:t>
      </w:r>
      <w:r>
        <w:t xml:space="preserve"> Figure </w:t>
      </w:r>
      <w:r w:rsidR="00741738">
        <w:t>10</w:t>
      </w:r>
      <w:r w:rsidR="00AC157D">
        <w:t xml:space="preserve"> </w:t>
      </w:r>
      <w:r>
        <w:t>shows the concept of improved road use.</w:t>
      </w:r>
    </w:p>
    <w:p w14:paraId="62B9A7E3" w14:textId="38A88BB6" w:rsidR="006758DE" w:rsidRDefault="006758DE" w:rsidP="00C40E3E">
      <w:pPr>
        <w:pStyle w:val="body"/>
      </w:pPr>
      <w:r w:rsidRPr="00B37161">
        <w:t xml:space="preserve">The removal of level crossings </w:t>
      </w:r>
      <w:r>
        <w:t>improve</w:t>
      </w:r>
      <w:r w:rsidR="008B33AD">
        <w:t>s</w:t>
      </w:r>
      <w:r>
        <w:t xml:space="preserve"> the efficiency and safety on the arterial road network</w:t>
      </w:r>
      <w:r w:rsidR="007A629A">
        <w:t>. They can also</w:t>
      </w:r>
      <w:r>
        <w:t xml:space="preserve"> create opportunities for urban renewal</w:t>
      </w:r>
      <w:r w:rsidR="008B33AD">
        <w:t xml:space="preserve"> and</w:t>
      </w:r>
      <w:r w:rsidR="00596651">
        <w:t xml:space="preserve"> </w:t>
      </w:r>
      <w:r>
        <w:t>development.</w:t>
      </w:r>
    </w:p>
    <w:p w14:paraId="076A954C" w14:textId="2B22EB07" w:rsidR="003A7F9E" w:rsidRDefault="006758DE" w:rsidP="00F57F1E">
      <w:pPr>
        <w:pStyle w:val="Figurehead"/>
      </w:pPr>
      <w:bookmarkStart w:id="394" w:name="_Toc473109605"/>
      <w:r>
        <w:t xml:space="preserve">Figure </w:t>
      </w:r>
      <w:fldSimple w:instr=" SEQ Figure \* ARABIC ">
        <w:r w:rsidR="00741738">
          <w:rPr>
            <w:noProof/>
          </w:rPr>
          <w:t>10</w:t>
        </w:r>
      </w:fldSimple>
      <w:r>
        <w:t xml:space="preserve"> Improved road use</w:t>
      </w:r>
      <w:bookmarkEnd w:id="394"/>
    </w:p>
    <w:p w14:paraId="1EEE3251" w14:textId="6441F90E" w:rsidR="00F60239" w:rsidRDefault="00DB4EE5">
      <w:r w:rsidRPr="00DB4EE5">
        <w:rPr>
          <w:noProof/>
        </w:rPr>
        <w:drawing>
          <wp:inline distT="0" distB="0" distL="0" distR="0" wp14:anchorId="51FC6B12" wp14:editId="5F3E884F">
            <wp:extent cx="5565775" cy="4111300"/>
            <wp:effectExtent l="0" t="0" r="0" b="3810"/>
            <wp:docPr id="29" name="Picture 29" descr="Concept of current road usage versus improved road usage"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565775" cy="4111300"/>
                    </a:xfrm>
                    <a:prstGeom prst="rect">
                      <a:avLst/>
                    </a:prstGeom>
                  </pic:spPr>
                </pic:pic>
              </a:graphicData>
            </a:graphic>
          </wp:inline>
        </w:drawing>
      </w:r>
    </w:p>
    <w:p w14:paraId="330D1FA0" w14:textId="77777777" w:rsidR="006758DE" w:rsidRPr="001A2D2E" w:rsidRDefault="006758DE">
      <w:pPr>
        <w:pStyle w:val="Normalpre-dotpoint"/>
      </w:pPr>
    </w:p>
    <w:p w14:paraId="5CFD9987" w14:textId="77777777" w:rsidR="006372BD" w:rsidRDefault="006372BD">
      <w:pPr>
        <w:spacing w:after="200" w:line="276" w:lineRule="auto"/>
      </w:pPr>
      <w:bookmarkStart w:id="395" w:name="_Toc459643065"/>
      <w:bookmarkStart w:id="396" w:name="_Toc452113804"/>
      <w:bookmarkStart w:id="397" w:name="_Toc452983101"/>
      <w:bookmarkStart w:id="398" w:name="_Toc455561155"/>
      <w:bookmarkStart w:id="399" w:name="_Toc456272089"/>
      <w:r>
        <w:br w:type="page"/>
      </w:r>
    </w:p>
    <w:p w14:paraId="1982FA92" w14:textId="32575FA9" w:rsidR="008A0D85" w:rsidRDefault="008A0D85" w:rsidP="00F57F1E">
      <w:pPr>
        <w:pStyle w:val="Figurehead"/>
      </w:pPr>
      <w:bookmarkStart w:id="400" w:name="_Toc476742764"/>
      <w:r>
        <w:t xml:space="preserve">Map </w:t>
      </w:r>
      <w:fldSimple w:instr=" SEQ Map \* ARABIC ">
        <w:r w:rsidR="00FB4D75">
          <w:rPr>
            <w:noProof/>
          </w:rPr>
          <w:t>18</w:t>
        </w:r>
      </w:fldSimple>
      <w:r>
        <w:t xml:space="preserve"> Level crossing removals</w:t>
      </w:r>
      <w:bookmarkEnd w:id="395"/>
      <w:bookmarkEnd w:id="400"/>
    </w:p>
    <w:p w14:paraId="50D3646B" w14:textId="540E94C1" w:rsidR="008A0D85" w:rsidRPr="006E7CD9" w:rsidRDefault="00A532D4">
      <w:pPr>
        <w:pStyle w:val="Dotpoint"/>
        <w:numPr>
          <w:ilvl w:val="0"/>
          <w:numId w:val="0"/>
        </w:numPr>
        <w:ind w:left="425" w:hanging="425"/>
      </w:pPr>
      <w:r w:rsidRPr="00A532D4">
        <w:rPr>
          <w:noProof/>
          <w:lang w:eastAsia="en-AU"/>
        </w:rPr>
        <w:drawing>
          <wp:inline distT="0" distB="0" distL="0" distR="0" wp14:anchorId="4E6D8874" wp14:editId="17472879">
            <wp:extent cx="5565775" cy="6266849"/>
            <wp:effectExtent l="0" t="0" r="0" b="635"/>
            <wp:docPr id="300" name="Picture 300" descr="Level crossing removal sites&#10;• Aviation Road, Laverton &#10;• Buckley Street, Essendon &#10;• Cherry Street, Werribee &#10;• Ferguson Street, Williamstown &#10;• Furlong Road, St Albans &#10;• Kororoit Creek Road, Williamstown North &#10;• Main Road, St Albans &#10;• Melton Highway, Sydenham &#10;• Werribee Street, Werribee&#10;• Bell Street, Coburg &#10;• Bell Street, Preston &#10;• Camp Road, Campbellfield &#10;• Glenroy Road, Glenroy &#10;• Grange Road, Alphington &#10;• High Street, Reservoir &#10;• Lower Plenty Road, Rosanna &#10;• Moreland Road, Brunswick&#10;• Blackburn Road, Blackburn &#10;• Clayton Road, Clayton &#10;• Centre Road, Clayton &#10;• Heatherdale Road, Ringwood &#10;• Manchester Road, Mooroolbark &#10;• Maroondah Highway, Lilydale &#10;• Mountain Highway, Bayswater&#10;• Scoresby Road, Bayswater&#10;• Burke Road, Glen Iris &#10;• Centre Road, Bentleigh &#10;• Grange Road, Carnegie &#10;• Koornang Road, Carnegie &#10;• Murrumbeena Road, Murrumbeena &#10;• North Road, Ormond &#10;• McKinnon Road, McKinnon &#10;• Poath Road, Hughesdale &#10;• Toorak Road, Kooyong&#10;• Abbotts Road, Dandenong South &#10;• Balcombe Road, Mentone &#10;• Chandler Road, Noble Park &#10;• Charman Road, Cheltenham &#10;• Clyde Road, Berwick &#10;• Corrigan Road, Noble Park &#10;• Edithvale Road, Edithvale &#10;• Eel Race Road, Carrum &#10;• Hallam Road, Hallam &#10;• Heatherton Road, Noble Park &#10;• Seaford Station Street/ Bondi Road, Bonbeach &#10;• Skye/Overton Road, Frankston &#10;• South Gippsland Highway, Dandenong &#10;• Station Street, Carrum &#10;• Seaford Road, Seaford &#10;• Thompsons Road, Lyndhurst" title="Map 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565775" cy="6266849"/>
                    </a:xfrm>
                    <a:prstGeom prst="rect">
                      <a:avLst/>
                    </a:prstGeom>
                  </pic:spPr>
                </pic:pic>
              </a:graphicData>
            </a:graphic>
          </wp:inline>
        </w:drawing>
      </w:r>
    </w:p>
    <w:p w14:paraId="58C02B3F" w14:textId="77777777" w:rsidR="008A0D85" w:rsidRPr="00C64049" w:rsidRDefault="008A0D85" w:rsidP="00FC5ECF">
      <w:pPr>
        <w:pStyle w:val="body"/>
      </w:pPr>
      <w:r w:rsidRPr="00C64049">
        <w:t>Source: Department of Environment, Land, Water and Planning</w:t>
      </w:r>
    </w:p>
    <w:p w14:paraId="33F5B33A" w14:textId="77777777" w:rsidR="00D57E6C" w:rsidRDefault="00D57E6C">
      <w:pPr>
        <w:spacing w:after="200" w:line="276" w:lineRule="auto"/>
        <w:rPr>
          <w:rFonts w:ascii="Calibri" w:eastAsiaTheme="majorEastAsia" w:hAnsi="Calibri" w:cstheme="majorBidi"/>
          <w:b/>
          <w:bCs/>
          <w:sz w:val="28"/>
        </w:rPr>
      </w:pPr>
      <w:r>
        <w:br w:type="page"/>
      </w:r>
    </w:p>
    <w:p w14:paraId="64128E21" w14:textId="1FE875A3" w:rsidR="006758DE" w:rsidRPr="007F5496" w:rsidRDefault="006758DE" w:rsidP="00FC5ECF">
      <w:pPr>
        <w:pStyle w:val="Heading3"/>
      </w:pPr>
      <w:r w:rsidRPr="007F5496">
        <w:t xml:space="preserve">Policy </w:t>
      </w:r>
      <w:r w:rsidR="00531C67">
        <w:t>3</w:t>
      </w:r>
      <w:r>
        <w:t>.1</w:t>
      </w:r>
      <w:r w:rsidRPr="007F5496">
        <w:t>.</w:t>
      </w:r>
      <w:r>
        <w:t>4</w:t>
      </w:r>
      <w:r>
        <w:tab/>
        <w:t>P</w:t>
      </w:r>
      <w:r w:rsidRPr="007F5496">
        <w:t>rovide guidance and certainty for land</w:t>
      </w:r>
      <w:r w:rsidR="00E06285">
        <w:t>-</w:t>
      </w:r>
      <w:r>
        <w:t>use</w:t>
      </w:r>
      <w:r w:rsidRPr="007F5496">
        <w:t xml:space="preserve"> and transport development</w:t>
      </w:r>
      <w:bookmarkEnd w:id="396"/>
      <w:bookmarkEnd w:id="397"/>
      <w:r>
        <w:t xml:space="preserve"> through the</w:t>
      </w:r>
      <w:r w:rsidRPr="00B37161">
        <w:t xml:space="preserve"> Principal Public Transport Network and the Principal Freight Network</w:t>
      </w:r>
      <w:bookmarkEnd w:id="398"/>
      <w:bookmarkEnd w:id="399"/>
    </w:p>
    <w:p w14:paraId="36E37BD4" w14:textId="3A3DE632" w:rsidR="006758DE" w:rsidRPr="00B37161" w:rsidRDefault="00055C8E" w:rsidP="00FC5ECF">
      <w:pPr>
        <w:pStyle w:val="body"/>
      </w:pPr>
      <w:r>
        <w:t>P</w:t>
      </w:r>
      <w:r w:rsidR="006758DE">
        <w:t>rincipal transport networks</w:t>
      </w:r>
      <w:r>
        <w:t>,</w:t>
      </w:r>
      <w:r w:rsidR="006758DE">
        <w:t xml:space="preserve"> such as the </w:t>
      </w:r>
      <w:r w:rsidR="006758DE" w:rsidRPr="00B37161">
        <w:t xml:space="preserve">Principal Public Transport Network (PPTN) and the </w:t>
      </w:r>
      <w:r w:rsidR="006758DE">
        <w:t>Principal Freight</w:t>
      </w:r>
      <w:r w:rsidR="006758DE" w:rsidRPr="00B37161">
        <w:t xml:space="preserve"> Network (PFN)</w:t>
      </w:r>
      <w:r>
        <w:t>,</w:t>
      </w:r>
      <w:r w:rsidR="006758DE" w:rsidRPr="00B37161">
        <w:t xml:space="preserve"> provide clarity for</w:t>
      </w:r>
      <w:r w:rsidR="006758DE">
        <w:t xml:space="preserve"> state</w:t>
      </w:r>
      <w:r w:rsidR="001A190D">
        <w:t xml:space="preserve"> and</w:t>
      </w:r>
      <w:r w:rsidR="006758DE" w:rsidRPr="00B37161">
        <w:t xml:space="preserve"> local governments and communities </w:t>
      </w:r>
      <w:r w:rsidR="006758DE">
        <w:t>in</w:t>
      </w:r>
      <w:r w:rsidR="006758DE" w:rsidRPr="00B37161">
        <w:t xml:space="preserve"> land</w:t>
      </w:r>
      <w:r w:rsidR="006758DE">
        <w:t>-</w:t>
      </w:r>
      <w:r w:rsidR="006758DE" w:rsidRPr="00B37161">
        <w:t>use planning</w:t>
      </w:r>
      <w:r w:rsidR="006758DE">
        <w:t xml:space="preserve"> and decision-making</w:t>
      </w:r>
      <w:r w:rsidR="006758DE" w:rsidRPr="00B37161">
        <w:t>.</w:t>
      </w:r>
    </w:p>
    <w:p w14:paraId="501246D0" w14:textId="00E4AA5D" w:rsidR="006758DE" w:rsidRPr="00B37161" w:rsidRDefault="006758DE" w:rsidP="00FC5ECF">
      <w:pPr>
        <w:pStyle w:val="body"/>
      </w:pPr>
      <w:r w:rsidRPr="00B37161">
        <w:t xml:space="preserve">The PPTN </w:t>
      </w:r>
      <w:r>
        <w:t>outlin</w:t>
      </w:r>
      <w:r w:rsidR="00055C8E">
        <w:t>es</w:t>
      </w:r>
      <w:r>
        <w:t xml:space="preserve"> the routes where</w:t>
      </w:r>
      <w:r w:rsidRPr="00B37161">
        <w:t xml:space="preserve"> high</w:t>
      </w:r>
      <w:r>
        <w:t>-</w:t>
      </w:r>
      <w:r w:rsidRPr="00B37161">
        <w:t>quality public transport services</w:t>
      </w:r>
      <w:r w:rsidR="002F6D6A">
        <w:t xml:space="preserve"> are or</w:t>
      </w:r>
      <w:r>
        <w:t xml:space="preserve"> will be provided. </w:t>
      </w:r>
      <w:r w:rsidR="007A629A">
        <w:t>Increased diversity</w:t>
      </w:r>
      <w:r>
        <w:t xml:space="preserve"> and density of </w:t>
      </w:r>
      <w:r w:rsidRPr="00B37161">
        <w:t>dev</w:t>
      </w:r>
      <w:r>
        <w:t>elopments</w:t>
      </w:r>
      <w:r w:rsidR="002F6D6A">
        <w:t xml:space="preserve"> is encouraged on the PPTN</w:t>
      </w:r>
      <w:r>
        <w:t>, particularly at interchanges</w:t>
      </w:r>
      <w:r w:rsidR="002F6D6A">
        <w:t>,</w:t>
      </w:r>
      <w:r>
        <w:t xml:space="preserve"> activity centres </w:t>
      </w:r>
      <w:r w:rsidR="002F6D6A">
        <w:t xml:space="preserve">and </w:t>
      </w:r>
      <w:r>
        <w:t>where principal</w:t>
      </w:r>
      <w:r w:rsidR="00B9410B">
        <w:t xml:space="preserve"> public</w:t>
      </w:r>
      <w:r>
        <w:t xml:space="preserve"> transport routes intersect. This may also include maximising government land assets around transport nodes and on the PPTN.</w:t>
      </w:r>
    </w:p>
    <w:p w14:paraId="68336863" w14:textId="2F83D3CC" w:rsidR="00387F2A" w:rsidRDefault="00387F2A" w:rsidP="00FC5ECF">
      <w:pPr>
        <w:pStyle w:val="body"/>
      </w:pPr>
      <w:r>
        <w:t xml:space="preserve">The existing PPTN </w:t>
      </w:r>
      <w:r w:rsidR="00896549">
        <w:t>will be</w:t>
      </w:r>
      <w:r>
        <w:t xml:space="preserve"> incorporated into planning schemes. There will be an ongoing consultation process with local government and other stakeholders to confirm future candidate routes.</w:t>
      </w:r>
    </w:p>
    <w:p w14:paraId="6CD765D1" w14:textId="2B8FF224" w:rsidR="00387F2A" w:rsidRPr="00B37161" w:rsidRDefault="006758DE" w:rsidP="00FC5ECF">
      <w:pPr>
        <w:pStyle w:val="body"/>
      </w:pPr>
      <w:r w:rsidRPr="00B37161">
        <w:t xml:space="preserve">The PFN will help </w:t>
      </w:r>
      <w:r>
        <w:t>direct</w:t>
      </w:r>
      <w:r w:rsidRPr="00B37161">
        <w:t xml:space="preserve"> land</w:t>
      </w:r>
      <w:r>
        <w:t>-</w:t>
      </w:r>
      <w:r w:rsidRPr="00B37161">
        <w:t>use</w:t>
      </w:r>
      <w:r>
        <w:t xml:space="preserve"> decisions to</w:t>
      </w:r>
      <w:r w:rsidRPr="00B37161">
        <w:t xml:space="preserve"> minimise </w:t>
      </w:r>
      <w:r>
        <w:t>uses that might conflict with</w:t>
      </w:r>
      <w:r w:rsidRPr="00B37161">
        <w:t xml:space="preserve"> </w:t>
      </w:r>
      <w:r>
        <w:t xml:space="preserve">areas expected to have </w:t>
      </w:r>
      <w:r w:rsidRPr="00B37161">
        <w:t>intense freight activity</w:t>
      </w:r>
      <w:r w:rsidR="00A303B8">
        <w:t xml:space="preserve">, helping </w:t>
      </w:r>
      <w:r w:rsidRPr="00B37161">
        <w:t>improve freight efficiency and minimis</w:t>
      </w:r>
      <w:r>
        <w:t>e</w:t>
      </w:r>
      <w:r w:rsidRPr="00B37161">
        <w:t xml:space="preserve"> amenity impacts.</w:t>
      </w:r>
      <w:r w:rsidR="00A303B8">
        <w:t xml:space="preserve"> </w:t>
      </w:r>
      <w:r w:rsidR="00387F2A">
        <w:t>The PFN will be updated, following a consultation and engagement process, and</w:t>
      </w:r>
      <w:r w:rsidR="00E06285">
        <w:t>,</w:t>
      </w:r>
      <w:r w:rsidR="00387F2A">
        <w:t xml:space="preserve"> subsequently</w:t>
      </w:r>
      <w:r w:rsidR="00E06285">
        <w:t>,</w:t>
      </w:r>
      <w:r w:rsidR="00387F2A">
        <w:t xml:space="preserve"> will be incorporated into planning schemes. </w:t>
      </w:r>
    </w:p>
    <w:p w14:paraId="1E69E6CF" w14:textId="77777777" w:rsidR="006758DE" w:rsidRPr="007F5496" w:rsidRDefault="006758DE" w:rsidP="00FC5ECF">
      <w:pPr>
        <w:pStyle w:val="Heading3"/>
      </w:pPr>
      <w:bookmarkStart w:id="401" w:name="_Toc452113805"/>
      <w:bookmarkStart w:id="402" w:name="_Toc452983102"/>
      <w:bookmarkStart w:id="403" w:name="_Toc455561156"/>
      <w:bookmarkStart w:id="404" w:name="_Toc456272090"/>
      <w:r w:rsidRPr="007F5496">
        <w:t xml:space="preserve">Policy </w:t>
      </w:r>
      <w:r w:rsidR="00531C67">
        <w:t>3</w:t>
      </w:r>
      <w:r>
        <w:t>.1</w:t>
      </w:r>
      <w:r w:rsidRPr="007F5496">
        <w:t>.</w:t>
      </w:r>
      <w:r>
        <w:t>5</w:t>
      </w:r>
      <w:r w:rsidRPr="007F5496">
        <w:tab/>
        <w:t>Improv</w:t>
      </w:r>
      <w:r>
        <w:t>e</w:t>
      </w:r>
      <w:r w:rsidRPr="007F5496">
        <w:t xml:space="preserve"> the efficiency of the motorway network</w:t>
      </w:r>
      <w:bookmarkEnd w:id="401"/>
      <w:bookmarkEnd w:id="402"/>
      <w:bookmarkEnd w:id="403"/>
      <w:bookmarkEnd w:id="404"/>
    </w:p>
    <w:p w14:paraId="5FC84B9E" w14:textId="03EA7A5C" w:rsidR="006758DE" w:rsidRPr="00B37161" w:rsidRDefault="00D86B02" w:rsidP="00FC5ECF">
      <w:pPr>
        <w:pStyle w:val="body"/>
      </w:pPr>
      <w:r w:rsidRPr="00094687">
        <w:t>Motorway</w:t>
      </w:r>
      <w:r>
        <w:t xml:space="preserve">s </w:t>
      </w:r>
      <w:r w:rsidR="0005628C">
        <w:t>(</w:t>
      </w:r>
      <w:r w:rsidR="00E81120">
        <w:t xml:space="preserve">including both </w:t>
      </w:r>
      <w:r w:rsidR="0005628C">
        <w:t>freeways and toll roads)</w:t>
      </w:r>
      <w:r w:rsidR="000229D9">
        <w:t xml:space="preserve"> </w:t>
      </w:r>
      <w:r w:rsidR="00667624">
        <w:t>and</w:t>
      </w:r>
      <w:r w:rsidR="006758DE" w:rsidRPr="00B37161">
        <w:t xml:space="preserve"> heavy rail contribute to productivity and liveability by </w:t>
      </w:r>
      <w:r w:rsidR="006011C5">
        <w:t>efficiently moving</w:t>
      </w:r>
      <w:r w:rsidR="006011C5" w:rsidRPr="00B37161">
        <w:t xml:space="preserve"> </w:t>
      </w:r>
      <w:r w:rsidR="006758DE" w:rsidRPr="00B37161">
        <w:t>high volumes of people and goods over longer distances.</w:t>
      </w:r>
    </w:p>
    <w:p w14:paraId="2209E3FC" w14:textId="77777777" w:rsidR="006758DE" w:rsidRPr="00B37161" w:rsidRDefault="006758DE" w:rsidP="00FC5ECF">
      <w:pPr>
        <w:pStyle w:val="body"/>
      </w:pPr>
      <w:r w:rsidRPr="00B37161">
        <w:t>The motorway network supports productivity by:</w:t>
      </w:r>
    </w:p>
    <w:p w14:paraId="707C107D" w14:textId="77777777" w:rsidR="006758DE" w:rsidRPr="00B37161" w:rsidRDefault="006758DE" w:rsidP="001C4B98">
      <w:pPr>
        <w:pStyle w:val="body"/>
        <w:numPr>
          <w:ilvl w:val="0"/>
          <w:numId w:val="31"/>
        </w:numPr>
        <w:rPr>
          <w:lang w:val="en-GB"/>
        </w:rPr>
      </w:pPr>
      <w:r>
        <w:rPr>
          <w:lang w:val="en-GB"/>
        </w:rPr>
        <w:t>c</w:t>
      </w:r>
      <w:r w:rsidRPr="00B37161">
        <w:rPr>
          <w:lang w:val="en-GB"/>
        </w:rPr>
        <w:t>onnecting and providing access to major seaports, airports</w:t>
      </w:r>
      <w:r>
        <w:rPr>
          <w:lang w:val="en-GB"/>
        </w:rPr>
        <w:t>,</w:t>
      </w:r>
      <w:r w:rsidRPr="00B37161">
        <w:rPr>
          <w:lang w:val="en-GB"/>
        </w:rPr>
        <w:t xml:space="preserve"> freight transport gateways, and other freight</w:t>
      </w:r>
      <w:r>
        <w:rPr>
          <w:lang w:val="en-GB"/>
        </w:rPr>
        <w:t>-</w:t>
      </w:r>
      <w:r w:rsidRPr="00B37161">
        <w:rPr>
          <w:lang w:val="en-GB"/>
        </w:rPr>
        <w:t>generating areas</w:t>
      </w:r>
    </w:p>
    <w:p w14:paraId="6291725C" w14:textId="77777777" w:rsidR="006758DE" w:rsidRPr="00B37161" w:rsidRDefault="006758DE" w:rsidP="001C4B98">
      <w:pPr>
        <w:pStyle w:val="body"/>
        <w:numPr>
          <w:ilvl w:val="0"/>
          <w:numId w:val="31"/>
        </w:numPr>
        <w:rPr>
          <w:lang w:val="en-GB"/>
        </w:rPr>
      </w:pPr>
      <w:r>
        <w:rPr>
          <w:lang w:val="en-GB"/>
        </w:rPr>
        <w:t>p</w:t>
      </w:r>
      <w:r w:rsidRPr="00B37161">
        <w:rPr>
          <w:lang w:val="en-GB"/>
        </w:rPr>
        <w:t xml:space="preserve">roviding </w:t>
      </w:r>
      <w:r>
        <w:rPr>
          <w:lang w:val="en-GB"/>
        </w:rPr>
        <w:t>state-significant</w:t>
      </w:r>
      <w:r w:rsidRPr="00B37161">
        <w:rPr>
          <w:lang w:val="en-GB"/>
        </w:rPr>
        <w:t xml:space="preserve"> links that connect and serve dispersed major suburban residential </w:t>
      </w:r>
      <w:r>
        <w:rPr>
          <w:lang w:val="en-GB"/>
        </w:rPr>
        <w:t xml:space="preserve">areas with key destinations and providing access to </w:t>
      </w:r>
      <w:r w:rsidRPr="00B37161">
        <w:rPr>
          <w:lang w:val="en-GB"/>
        </w:rPr>
        <w:t>lower</w:t>
      </w:r>
      <w:r>
        <w:rPr>
          <w:lang w:val="en-GB"/>
        </w:rPr>
        <w:t>-</w:t>
      </w:r>
      <w:r w:rsidRPr="00B37161">
        <w:rPr>
          <w:lang w:val="en-GB"/>
        </w:rPr>
        <w:t>density employment areas in Melbourne</w:t>
      </w:r>
    </w:p>
    <w:p w14:paraId="00DD234B" w14:textId="77777777" w:rsidR="006758DE" w:rsidRPr="00B37161" w:rsidRDefault="006758DE" w:rsidP="001C4B98">
      <w:pPr>
        <w:pStyle w:val="body"/>
        <w:numPr>
          <w:ilvl w:val="0"/>
          <w:numId w:val="31"/>
        </w:numPr>
        <w:rPr>
          <w:lang w:val="en-GB"/>
        </w:rPr>
      </w:pPr>
      <w:r>
        <w:rPr>
          <w:lang w:val="en-GB"/>
        </w:rPr>
        <w:t>l</w:t>
      </w:r>
      <w:r w:rsidRPr="00B37161">
        <w:rPr>
          <w:lang w:val="en-GB"/>
        </w:rPr>
        <w:t>inking Melbourne with major regional cities</w:t>
      </w:r>
      <w:r>
        <w:rPr>
          <w:lang w:val="en-GB"/>
        </w:rPr>
        <w:t>, major interstate locations</w:t>
      </w:r>
      <w:r w:rsidRPr="00B37161">
        <w:rPr>
          <w:lang w:val="en-GB"/>
        </w:rPr>
        <w:t xml:space="preserve"> and other key locations that are important to the economy along major national and state corridors</w:t>
      </w:r>
      <w:r>
        <w:rPr>
          <w:lang w:val="en-GB"/>
        </w:rPr>
        <w:t>.</w:t>
      </w:r>
    </w:p>
    <w:p w14:paraId="3E9FAEFE" w14:textId="57ED6973" w:rsidR="006758DE" w:rsidRDefault="006758DE" w:rsidP="00FC5ECF">
      <w:pPr>
        <w:pStyle w:val="body"/>
      </w:pPr>
      <w:r w:rsidRPr="00B37161">
        <w:t xml:space="preserve">The </w:t>
      </w:r>
      <w:r>
        <w:t>m</w:t>
      </w:r>
      <w:r w:rsidRPr="00B37161">
        <w:t>otorway network supports liveability by providing strategic bypasses that minimise freight</w:t>
      </w:r>
      <w:r w:rsidR="003D695D">
        <w:t>-</w:t>
      </w:r>
      <w:r w:rsidRPr="00B37161">
        <w:t xml:space="preserve"> and car-based traffic </w:t>
      </w:r>
      <w:r w:rsidR="00A37963">
        <w:t>across</w:t>
      </w:r>
      <w:r w:rsidRPr="00B37161">
        <w:t xml:space="preserve"> Melbourne</w:t>
      </w:r>
      <w:r w:rsidR="00896549">
        <w:t>.</w:t>
      </w:r>
    </w:p>
    <w:p w14:paraId="0F090957" w14:textId="5564CE86" w:rsidR="006758DE" w:rsidRDefault="006758DE" w:rsidP="00FC5ECF">
      <w:pPr>
        <w:pStyle w:val="body"/>
      </w:pPr>
      <w:r>
        <w:t xml:space="preserve">Optimisation of the existing motorway network will be achieved through the use of technology and new and upgraded connections, including </w:t>
      </w:r>
      <w:bookmarkStart w:id="405" w:name="_Toc452113806"/>
      <w:r>
        <w:t xml:space="preserve">consideration of how to fill the missing </w:t>
      </w:r>
      <w:r w:rsidR="00E81120">
        <w:t>North East L</w:t>
      </w:r>
      <w:r>
        <w:t>ink on the Metropolitan Ring Road.</w:t>
      </w:r>
    </w:p>
    <w:p w14:paraId="13CE8FCD" w14:textId="77777777" w:rsidR="006758DE" w:rsidRPr="007F5496" w:rsidRDefault="006758DE" w:rsidP="00FC5ECF">
      <w:pPr>
        <w:pStyle w:val="Heading3"/>
      </w:pPr>
      <w:bookmarkStart w:id="406" w:name="_Toc452983103"/>
      <w:bookmarkStart w:id="407" w:name="_Toc455561157"/>
      <w:bookmarkStart w:id="408" w:name="_Toc456272091"/>
      <w:r w:rsidRPr="007F5496">
        <w:t xml:space="preserve">Policy </w:t>
      </w:r>
      <w:r w:rsidR="00531C67">
        <w:t>3</w:t>
      </w:r>
      <w:r>
        <w:t>.1</w:t>
      </w:r>
      <w:r w:rsidRPr="007F5496">
        <w:t>.</w:t>
      </w:r>
      <w:r>
        <w:t>6</w:t>
      </w:r>
      <w:r w:rsidRPr="007F5496">
        <w:tab/>
      </w:r>
      <w:r>
        <w:t>Support</w:t>
      </w:r>
      <w:r w:rsidRPr="007F5496">
        <w:t xml:space="preserve"> cycling </w:t>
      </w:r>
      <w:bookmarkEnd w:id="405"/>
      <w:r>
        <w:t>for commuting</w:t>
      </w:r>
      <w:bookmarkEnd w:id="406"/>
      <w:bookmarkEnd w:id="407"/>
      <w:bookmarkEnd w:id="408"/>
    </w:p>
    <w:p w14:paraId="766F604B" w14:textId="5EABBD8E" w:rsidR="006758DE" w:rsidRDefault="006758DE" w:rsidP="00FC5ECF">
      <w:pPr>
        <w:pStyle w:val="body"/>
      </w:pPr>
      <w:r w:rsidRPr="00B37161">
        <w:t xml:space="preserve">Cycling is </w:t>
      </w:r>
      <w:r w:rsidR="006011C5">
        <w:t xml:space="preserve">a </w:t>
      </w:r>
      <w:r w:rsidRPr="00B37161">
        <w:t xml:space="preserve">growing means of </w:t>
      </w:r>
      <w:r w:rsidR="006011C5">
        <w:t xml:space="preserve">transportation around inner Melbourne. </w:t>
      </w:r>
      <w:r w:rsidRPr="00E23FCE">
        <w:t xml:space="preserve">Journeys to work by bicycle almost doubled </w:t>
      </w:r>
      <w:r>
        <w:t>between 2001 and 2011</w:t>
      </w:r>
      <w:r>
        <w:rPr>
          <w:rStyle w:val="EndnoteReference"/>
        </w:rPr>
        <w:endnoteReference w:id="28"/>
      </w:r>
      <w:r>
        <w:t xml:space="preserve">. </w:t>
      </w:r>
      <w:r w:rsidRPr="00E23FCE">
        <w:t>This compares to a</w:t>
      </w:r>
      <w:r>
        <w:t>n</w:t>
      </w:r>
      <w:r w:rsidRPr="00E23FCE">
        <w:t xml:space="preserve"> increase in journeys to work of 25</w:t>
      </w:r>
      <w:r>
        <w:t xml:space="preserve"> per cent</w:t>
      </w:r>
      <w:r>
        <w:rPr>
          <w:rStyle w:val="EndnoteReference"/>
        </w:rPr>
        <w:endnoteReference w:id="29"/>
      </w:r>
      <w:r w:rsidRPr="00E23FCE">
        <w:t xml:space="preserve"> across all modes</w:t>
      </w:r>
      <w:r w:rsidR="00667624">
        <w:t xml:space="preserve">. It should be noted that </w:t>
      </w:r>
      <w:r>
        <w:t>the increase in bicycle commuting start</w:t>
      </w:r>
      <w:r w:rsidR="00667624">
        <w:t>ed</w:t>
      </w:r>
      <w:r>
        <w:t xml:space="preserve"> from a small base.</w:t>
      </w:r>
    </w:p>
    <w:p w14:paraId="29CE1F9F" w14:textId="77777777" w:rsidR="006758DE" w:rsidRDefault="006758DE" w:rsidP="00FC5ECF">
      <w:pPr>
        <w:pStyle w:val="body"/>
      </w:pPr>
      <w:r>
        <w:t xml:space="preserve">Strategic cycling corridors </w:t>
      </w:r>
      <w:r w:rsidR="00A23784">
        <w:t>have been</w:t>
      </w:r>
      <w:r>
        <w:t xml:space="preserve"> identified </w:t>
      </w:r>
      <w:r w:rsidR="00A23784">
        <w:t xml:space="preserve">and are </w:t>
      </w:r>
      <w:r w:rsidR="00690191">
        <w:t xml:space="preserve">progressively </w:t>
      </w:r>
      <w:r w:rsidR="00A23784">
        <w:t xml:space="preserve">being </w:t>
      </w:r>
      <w:r w:rsidR="00690191">
        <w:t xml:space="preserve">developed as the key, direct cycling links across metropolitan Melbourne. </w:t>
      </w:r>
    </w:p>
    <w:p w14:paraId="639FF2B2" w14:textId="77777777" w:rsidR="006758DE" w:rsidRPr="001E5DEF" w:rsidRDefault="006758DE">
      <w:pPr>
        <w:pStyle w:val="Heading2"/>
      </w:pPr>
      <w:bookmarkStart w:id="409" w:name="_Toc452983104"/>
      <w:bookmarkStart w:id="410" w:name="_Toc455561158"/>
      <w:bookmarkStart w:id="411" w:name="_Toc456272092"/>
      <w:bookmarkStart w:id="412" w:name="_Toc463624275"/>
      <w:bookmarkStart w:id="413" w:name="_Toc467512430"/>
      <w:bookmarkStart w:id="414" w:name="_Toc467512680"/>
      <w:bookmarkStart w:id="415" w:name="_Toc469650164"/>
      <w:bookmarkStart w:id="416" w:name="_Toc473041526"/>
      <w:bookmarkStart w:id="417" w:name="_Toc473109643"/>
      <w:r>
        <w:t xml:space="preserve">Direction </w:t>
      </w:r>
      <w:r w:rsidR="00531C67">
        <w:t>3</w:t>
      </w:r>
      <w:r>
        <w:t>.2</w:t>
      </w:r>
      <w:r>
        <w:tab/>
      </w:r>
      <w:r w:rsidRPr="001E5DEF">
        <w:t xml:space="preserve">Improve transport in Melbourne’s </w:t>
      </w:r>
      <w:r>
        <w:t>outer</w:t>
      </w:r>
      <w:r w:rsidRPr="001E5DEF">
        <w:t xml:space="preserve"> suburbs</w:t>
      </w:r>
      <w:bookmarkEnd w:id="409"/>
      <w:bookmarkEnd w:id="410"/>
      <w:bookmarkEnd w:id="411"/>
      <w:bookmarkEnd w:id="412"/>
      <w:bookmarkEnd w:id="413"/>
      <w:bookmarkEnd w:id="414"/>
      <w:bookmarkEnd w:id="415"/>
      <w:bookmarkEnd w:id="416"/>
      <w:bookmarkEnd w:id="417"/>
    </w:p>
    <w:p w14:paraId="0A2E9200" w14:textId="5142A907" w:rsidR="006758DE" w:rsidRDefault="006758DE" w:rsidP="00FC5ECF">
      <w:pPr>
        <w:pStyle w:val="body"/>
      </w:pPr>
      <w:r>
        <w:t>The p</w:t>
      </w:r>
      <w:r w:rsidRPr="00B37161">
        <w:t xml:space="preserve">rovision of transport services and </w:t>
      </w:r>
      <w:r w:rsidR="00D5360F">
        <w:t>infrastructure</w:t>
      </w:r>
      <w:r w:rsidR="002822C6">
        <w:t>—</w:t>
      </w:r>
      <w:r w:rsidR="00D5360F">
        <w:t xml:space="preserve">such as </w:t>
      </w:r>
      <w:r w:rsidRPr="00B37161">
        <w:t xml:space="preserve">arterial roads </w:t>
      </w:r>
      <w:r>
        <w:t>must</w:t>
      </w:r>
      <w:r w:rsidR="002822C6">
        <w:t>—</w:t>
      </w:r>
      <w:r>
        <w:t>keep</w:t>
      </w:r>
      <w:r w:rsidRPr="00B37161">
        <w:t xml:space="preserve"> up with population growth in outer Melbourne</w:t>
      </w:r>
      <w:r>
        <w:t xml:space="preserve">. It is critical that land uses and transport are integrated to support each other. </w:t>
      </w:r>
      <w:r w:rsidR="001A190D">
        <w:t>I</w:t>
      </w:r>
      <w:r>
        <w:t>ncreasing density of development, particularly around transport nodes, creat</w:t>
      </w:r>
      <w:r w:rsidR="00F83234">
        <w:t>es</w:t>
      </w:r>
      <w:r>
        <w:t xml:space="preserve"> the critical mass essential to make</w:t>
      </w:r>
      <w:r w:rsidR="00F83234">
        <w:t xml:space="preserve"> a range of</w:t>
      </w:r>
      <w:r>
        <w:t xml:space="preserve"> services viable. </w:t>
      </w:r>
    </w:p>
    <w:p w14:paraId="37A3BCBA" w14:textId="77777777" w:rsidR="006758DE" w:rsidRPr="007F5496" w:rsidRDefault="006758DE" w:rsidP="00FC5ECF">
      <w:pPr>
        <w:pStyle w:val="Heading3"/>
      </w:pPr>
      <w:bookmarkStart w:id="418" w:name="_Toc452113808"/>
      <w:bookmarkStart w:id="419" w:name="_Toc452983105"/>
      <w:bookmarkStart w:id="420" w:name="_Toc455561159"/>
      <w:bookmarkStart w:id="421" w:name="_Toc456272093"/>
      <w:r w:rsidRPr="007F5496">
        <w:t xml:space="preserve">Policy </w:t>
      </w:r>
      <w:r w:rsidR="00531C67">
        <w:t>3</w:t>
      </w:r>
      <w:r>
        <w:t>.2</w:t>
      </w:r>
      <w:r w:rsidRPr="007F5496">
        <w:t>.1</w:t>
      </w:r>
      <w:r w:rsidRPr="007F5496">
        <w:tab/>
        <w:t>Improve roads in growth areas and outer suburbs</w:t>
      </w:r>
      <w:bookmarkEnd w:id="418"/>
      <w:bookmarkEnd w:id="419"/>
      <w:bookmarkEnd w:id="420"/>
      <w:bookmarkEnd w:id="421"/>
    </w:p>
    <w:p w14:paraId="1F8C044A" w14:textId="055B5248" w:rsidR="006758DE" w:rsidRDefault="006758DE" w:rsidP="00FC5ECF">
      <w:pPr>
        <w:pStyle w:val="body"/>
      </w:pPr>
      <w:r w:rsidRPr="00B37161">
        <w:t>The</w:t>
      </w:r>
      <w:r>
        <w:t>re will be</w:t>
      </w:r>
      <w:r w:rsidRPr="00B37161">
        <w:t xml:space="preserve"> ongoing development and maintenance of th</w:t>
      </w:r>
      <w:r>
        <w:t>e arterial road</w:t>
      </w:r>
      <w:r w:rsidRPr="00B37161">
        <w:t xml:space="preserve"> network </w:t>
      </w:r>
      <w:r>
        <w:t xml:space="preserve">to </w:t>
      </w:r>
      <w:r w:rsidRPr="00B37161">
        <w:t xml:space="preserve">support </w:t>
      </w:r>
      <w:r>
        <w:t>improved travel times, safety and reliability for people living in growth areas and outer suburbs, and businesses located in these areas. A focus will be ensuring access to the places where people work as well as services such as education, health care, shopping and recreation.</w:t>
      </w:r>
      <w:r w:rsidR="00CA6ECB">
        <w:t xml:space="preserve"> </w:t>
      </w:r>
      <w:r w:rsidR="00667624">
        <w:t xml:space="preserve">There is a </w:t>
      </w:r>
      <w:r w:rsidR="005A2DE9">
        <w:t xml:space="preserve">particular </w:t>
      </w:r>
      <w:r w:rsidR="00667624">
        <w:t xml:space="preserve">need </w:t>
      </w:r>
      <w:r w:rsidR="005A2DE9">
        <w:t xml:space="preserve">for priority bus services that link destinations </w:t>
      </w:r>
      <w:r w:rsidR="00667624">
        <w:t xml:space="preserve">via </w:t>
      </w:r>
      <w:r w:rsidR="005A2DE9">
        <w:t>the growth</w:t>
      </w:r>
      <w:r w:rsidR="003D695D">
        <w:t xml:space="preserve"> </w:t>
      </w:r>
      <w:r w:rsidR="005A2DE9">
        <w:t>area road network.</w:t>
      </w:r>
    </w:p>
    <w:p w14:paraId="598D40C1" w14:textId="1374FC3B" w:rsidR="006758DE" w:rsidRPr="00B37161" w:rsidRDefault="006758DE" w:rsidP="00FC5ECF">
      <w:pPr>
        <w:pStyle w:val="body"/>
      </w:pPr>
      <w:r>
        <w:t>The development of the arterial road network in growth areas and outer suburbs will ensur</w:t>
      </w:r>
      <w:r w:rsidR="005A2DE9">
        <w:t xml:space="preserve">e </w:t>
      </w:r>
      <w:r>
        <w:t xml:space="preserve">access for businesses </w:t>
      </w:r>
      <w:r w:rsidR="00690191">
        <w:t xml:space="preserve">to </w:t>
      </w:r>
      <w:r w:rsidR="005A2DE9">
        <w:t>nearby</w:t>
      </w:r>
      <w:r>
        <w:t xml:space="preserve"> national employment and innovation clusters</w:t>
      </w:r>
      <w:r w:rsidR="00F83234">
        <w:t>,</w:t>
      </w:r>
      <w:r w:rsidRPr="00B37161">
        <w:t xml:space="preserve"> </w:t>
      </w:r>
      <w:r>
        <w:t>metropolitan activity centres</w:t>
      </w:r>
      <w:r w:rsidR="00F83234">
        <w:t>,</w:t>
      </w:r>
      <w:r w:rsidRPr="00B37161">
        <w:t xml:space="preserve"> </w:t>
      </w:r>
      <w:r w:rsidR="00A001F8">
        <w:t xml:space="preserve">major </w:t>
      </w:r>
      <w:r>
        <w:t>activity centres</w:t>
      </w:r>
      <w:r w:rsidRPr="00B37161">
        <w:t xml:space="preserve"> and other areas with high or growing job densities.</w:t>
      </w:r>
    </w:p>
    <w:p w14:paraId="1AFA1CF5" w14:textId="77777777" w:rsidR="006758DE" w:rsidRPr="007F5496" w:rsidRDefault="006758DE" w:rsidP="00FC5ECF">
      <w:pPr>
        <w:pStyle w:val="Heading3"/>
      </w:pPr>
      <w:bookmarkStart w:id="422" w:name="_Toc452113809"/>
      <w:bookmarkStart w:id="423" w:name="_Toc452983106"/>
      <w:bookmarkStart w:id="424" w:name="_Toc455561160"/>
      <w:bookmarkStart w:id="425" w:name="_Toc456272094"/>
      <w:r w:rsidRPr="007F5496">
        <w:t xml:space="preserve">Policy </w:t>
      </w:r>
      <w:r w:rsidR="00531C67">
        <w:t>3</w:t>
      </w:r>
      <w:r w:rsidRPr="007F5496">
        <w:t>.2</w:t>
      </w:r>
      <w:r>
        <w:t>.2</w:t>
      </w:r>
      <w:r w:rsidRPr="007F5496">
        <w:tab/>
        <w:t xml:space="preserve">Improve outer-suburban </w:t>
      </w:r>
      <w:bookmarkEnd w:id="422"/>
      <w:bookmarkEnd w:id="423"/>
      <w:bookmarkEnd w:id="424"/>
      <w:bookmarkEnd w:id="425"/>
      <w:r w:rsidR="00F56CAA">
        <w:t>public transport</w:t>
      </w:r>
    </w:p>
    <w:p w14:paraId="0835AB9D" w14:textId="1F87BDA4" w:rsidR="006758DE" w:rsidRDefault="006758DE" w:rsidP="00FC5ECF">
      <w:pPr>
        <w:pStyle w:val="body"/>
      </w:pPr>
      <w:r w:rsidRPr="00B37161">
        <w:t xml:space="preserve">Many outer suburbs </w:t>
      </w:r>
      <w:r>
        <w:t>need to be better served</w:t>
      </w:r>
      <w:r w:rsidRPr="00B37161">
        <w:t xml:space="preserve"> by public transport</w:t>
      </w:r>
      <w:r w:rsidR="00877E02">
        <w:t>.</w:t>
      </w:r>
    </w:p>
    <w:p w14:paraId="227EF6BB" w14:textId="77777777" w:rsidR="005E1D00" w:rsidRPr="005E1D00" w:rsidRDefault="005E1D00" w:rsidP="00FC5ECF">
      <w:pPr>
        <w:pStyle w:val="body"/>
      </w:pPr>
      <w:r w:rsidRPr="005E1D00">
        <w:t>The sequencing of development in Melbourne's growth areas will be improved along with increasing the diversity and density of development along the PPTN and near stations.  This helps enable the timely delivery of services.</w:t>
      </w:r>
    </w:p>
    <w:p w14:paraId="7E56279D" w14:textId="3A9624C3" w:rsidR="00F56CAA" w:rsidRDefault="00F56CAA" w:rsidP="00FC5ECF">
      <w:pPr>
        <w:pStyle w:val="body"/>
      </w:pPr>
      <w:r>
        <w:t>The consultation program to update the PPTN will have a particular focus on Melbourne’s outer</w:t>
      </w:r>
      <w:r w:rsidR="003D695D">
        <w:t>-</w:t>
      </w:r>
      <w:r>
        <w:t xml:space="preserve"> suburban growth areas so that land use</w:t>
      </w:r>
      <w:r w:rsidR="00896549">
        <w:t xml:space="preserve"> </w:t>
      </w:r>
      <w:r w:rsidR="00A37963">
        <w:t xml:space="preserve">and </w:t>
      </w:r>
      <w:r w:rsidR="00896549">
        <w:t>development</w:t>
      </w:r>
      <w:r>
        <w:t xml:space="preserve"> integrates with high</w:t>
      </w:r>
      <w:r w:rsidR="003D695D">
        <w:t>-</w:t>
      </w:r>
      <w:r>
        <w:t xml:space="preserve">quality public transport. </w:t>
      </w:r>
      <w:r w:rsidR="00B37DB2">
        <w:t xml:space="preserve">The </w:t>
      </w:r>
      <w:r w:rsidR="008047F2">
        <w:t>g</w:t>
      </w:r>
      <w:r>
        <w:t>overnment will plan and deliver high</w:t>
      </w:r>
      <w:r w:rsidR="00811081">
        <w:t>-</w:t>
      </w:r>
      <w:r>
        <w:t xml:space="preserve">quality public transport in line with the rate of development in outer areas. </w:t>
      </w:r>
    </w:p>
    <w:p w14:paraId="4A3A9D2F" w14:textId="77777777" w:rsidR="006758DE" w:rsidRPr="001E5DEF" w:rsidRDefault="006758DE">
      <w:pPr>
        <w:pStyle w:val="Heading2"/>
      </w:pPr>
      <w:bookmarkStart w:id="426" w:name="_Toc452983107"/>
      <w:bookmarkStart w:id="427" w:name="_Toc455561161"/>
      <w:bookmarkStart w:id="428" w:name="_Toc456272095"/>
      <w:bookmarkStart w:id="429" w:name="_Toc463624276"/>
      <w:bookmarkStart w:id="430" w:name="_Toc467512431"/>
      <w:bookmarkStart w:id="431" w:name="_Toc467512681"/>
      <w:bookmarkStart w:id="432" w:name="_Toc469650165"/>
      <w:bookmarkStart w:id="433" w:name="_Toc473041527"/>
      <w:bookmarkStart w:id="434" w:name="_Toc473109644"/>
      <w:r>
        <w:t xml:space="preserve">Direction </w:t>
      </w:r>
      <w:r w:rsidR="00531C67">
        <w:t>3</w:t>
      </w:r>
      <w:r>
        <w:t>.3</w:t>
      </w:r>
      <w:r>
        <w:tab/>
      </w:r>
      <w:r w:rsidRPr="001E5DEF">
        <w:t xml:space="preserve">Improve local travel options </w:t>
      </w:r>
      <w:r>
        <w:t>to support 20-minute neighbourhoods</w:t>
      </w:r>
      <w:bookmarkEnd w:id="426"/>
      <w:bookmarkEnd w:id="427"/>
      <w:bookmarkEnd w:id="428"/>
      <w:bookmarkEnd w:id="429"/>
      <w:bookmarkEnd w:id="430"/>
      <w:bookmarkEnd w:id="431"/>
      <w:bookmarkEnd w:id="432"/>
      <w:bookmarkEnd w:id="433"/>
      <w:bookmarkEnd w:id="434"/>
    </w:p>
    <w:p w14:paraId="45ACE42C" w14:textId="1439626F" w:rsidR="006758DE" w:rsidRPr="00B37161" w:rsidRDefault="006758DE" w:rsidP="00FC5ECF">
      <w:pPr>
        <w:pStyle w:val="body"/>
      </w:pPr>
      <w:r w:rsidRPr="00B37161">
        <w:t xml:space="preserve">Local travel </w:t>
      </w:r>
      <w:r>
        <w:t xml:space="preserve">is </w:t>
      </w:r>
      <w:r w:rsidRPr="00B37161">
        <w:t>different to journey-to-work travel. It relate</w:t>
      </w:r>
      <w:r>
        <w:t>s</w:t>
      </w:r>
      <w:r w:rsidRPr="00B37161">
        <w:t xml:space="preserve"> to </w:t>
      </w:r>
      <w:r>
        <w:t xml:space="preserve">service, recreational and </w:t>
      </w:r>
      <w:r w:rsidRPr="00B37161">
        <w:t>social</w:t>
      </w:r>
      <w:r>
        <w:t xml:space="preserve"> activities—such as sport and shopping—as well </w:t>
      </w:r>
      <w:r w:rsidR="00396AE1">
        <w:t xml:space="preserve">as </w:t>
      </w:r>
      <w:r w:rsidRPr="00B37161">
        <w:t>personal business and education</w:t>
      </w:r>
      <w:r>
        <w:t xml:space="preserve">. It </w:t>
      </w:r>
      <w:r w:rsidRPr="00B37161">
        <w:t xml:space="preserve">occurs throughout the day, rather than </w:t>
      </w:r>
      <w:r>
        <w:t xml:space="preserve">just at </w:t>
      </w:r>
      <w:r w:rsidRPr="00B37161">
        <w:t>peak</w:t>
      </w:r>
      <w:r>
        <w:t xml:space="preserve"> time</w:t>
      </w:r>
      <w:r w:rsidRPr="00B37161">
        <w:t xml:space="preserve">s. </w:t>
      </w:r>
      <w:r w:rsidR="00690191">
        <w:t>I</w:t>
      </w:r>
      <w:r>
        <w:t xml:space="preserve">t is important </w:t>
      </w:r>
      <w:r w:rsidRPr="00B37161">
        <w:t xml:space="preserve">to ensure all residents, regardless of age and ability, can access the </w:t>
      </w:r>
      <w:r>
        <w:t xml:space="preserve">local </w:t>
      </w:r>
      <w:r w:rsidRPr="00B37161">
        <w:t>service</w:t>
      </w:r>
      <w:r>
        <w:t>s they need in their community.</w:t>
      </w:r>
    </w:p>
    <w:p w14:paraId="14BA4C7F" w14:textId="2D0D172C" w:rsidR="006758DE" w:rsidRDefault="006758DE" w:rsidP="00FC5ECF">
      <w:pPr>
        <w:pStyle w:val="body"/>
      </w:pPr>
      <w:r>
        <w:t>N</w:t>
      </w:r>
      <w:r w:rsidRPr="00B37161">
        <w:t>eighbourhood</w:t>
      </w:r>
      <w:r>
        <w:t xml:space="preserve"> design and </w:t>
      </w:r>
      <w:r w:rsidR="00643B35">
        <w:t xml:space="preserve">the </w:t>
      </w:r>
      <w:r>
        <w:t>development of destinations</w:t>
      </w:r>
      <w:r w:rsidRPr="00B37161">
        <w:t xml:space="preserve"> influence </w:t>
      </w:r>
      <w:r>
        <w:t xml:space="preserve">local travel, dictating </w:t>
      </w:r>
      <w:r w:rsidRPr="00B37161">
        <w:t xml:space="preserve">how much people walk and cycle. Short neighbourhood daily trips </w:t>
      </w:r>
      <w:r w:rsidR="009B6394">
        <w:t>enable</w:t>
      </w:r>
      <w:r w:rsidRPr="00B37161">
        <w:t xml:space="preserve"> people to </w:t>
      </w:r>
      <w:r w:rsidR="009B6394">
        <w:t>have</w:t>
      </w:r>
      <w:r w:rsidRPr="00B37161">
        <w:t xml:space="preserve"> choic</w:t>
      </w:r>
      <w:r>
        <w:t>es other than the private car.</w:t>
      </w:r>
    </w:p>
    <w:p w14:paraId="4A1555D0" w14:textId="77777777" w:rsidR="006758DE" w:rsidRPr="007F5496" w:rsidRDefault="006758DE" w:rsidP="00FC5ECF">
      <w:pPr>
        <w:pStyle w:val="Heading3"/>
      </w:pPr>
      <w:bookmarkStart w:id="435" w:name="_Toc455561162"/>
      <w:bookmarkStart w:id="436" w:name="_Toc456272096"/>
      <w:bookmarkStart w:id="437" w:name="_Toc452113811"/>
      <w:bookmarkStart w:id="438" w:name="_Toc452983108"/>
      <w:r w:rsidRPr="007F5496">
        <w:t xml:space="preserve">Policy </w:t>
      </w:r>
      <w:r w:rsidR="00531C67">
        <w:t>3</w:t>
      </w:r>
      <w:r>
        <w:t>.3</w:t>
      </w:r>
      <w:r w:rsidRPr="007F5496">
        <w:t>.1</w:t>
      </w:r>
      <w:r w:rsidRPr="007F5496">
        <w:tab/>
      </w:r>
      <w:r>
        <w:t>Create</w:t>
      </w:r>
      <w:r w:rsidRPr="007F5496">
        <w:t xml:space="preserve"> pedestrian-friendly</w:t>
      </w:r>
      <w:r>
        <w:t xml:space="preserve"> </w:t>
      </w:r>
      <w:r w:rsidRPr="007F5496">
        <w:t>neighbourhoods</w:t>
      </w:r>
      <w:bookmarkEnd w:id="435"/>
      <w:bookmarkEnd w:id="436"/>
      <w:bookmarkEnd w:id="437"/>
      <w:bookmarkEnd w:id="438"/>
    </w:p>
    <w:p w14:paraId="2F89F6D0" w14:textId="77777777" w:rsidR="006758DE" w:rsidRDefault="006758DE" w:rsidP="00FC5ECF">
      <w:pPr>
        <w:pStyle w:val="body"/>
      </w:pPr>
      <w:r w:rsidRPr="00FF2CDB">
        <w:t>Research</w:t>
      </w:r>
      <w:r w:rsidRPr="001F1D2F">
        <w:rPr>
          <w:position w:val="8"/>
        </w:rPr>
        <w:t xml:space="preserve"> </w:t>
      </w:r>
      <w:r w:rsidRPr="001F1D2F">
        <w:t>shows</w:t>
      </w:r>
      <w:r w:rsidRPr="00B37161">
        <w:t xml:space="preserve"> that</w:t>
      </w:r>
      <w:r>
        <w:t xml:space="preserve"> people walk more when they have access to pedestrian routes and connections that are safe, direct and pleasant to use. </w:t>
      </w:r>
      <w:r w:rsidRPr="00B37161">
        <w:t>Improving the pedestrian environment in existing areas can be achieved by creati</w:t>
      </w:r>
      <w:r>
        <w:t>ng</w:t>
      </w:r>
      <w:r w:rsidRPr="00B37161">
        <w:t xml:space="preserve"> quality pedestrian links and short cuts. There is also </w:t>
      </w:r>
      <w:r>
        <w:t xml:space="preserve">a correlation between increased walking and increased </w:t>
      </w:r>
      <w:r w:rsidRPr="00B37161">
        <w:t xml:space="preserve">public transport </w:t>
      </w:r>
      <w:r>
        <w:t>patronage.</w:t>
      </w:r>
    </w:p>
    <w:p w14:paraId="5ACE52C4" w14:textId="1DDCFB63" w:rsidR="007E3DB7" w:rsidRPr="00B37161" w:rsidRDefault="007E3DB7" w:rsidP="00FC5ECF">
      <w:pPr>
        <w:pStyle w:val="body"/>
      </w:pPr>
      <w:r w:rsidRPr="00E876D8">
        <w:t>High</w:t>
      </w:r>
      <w:r w:rsidR="00667624">
        <w:t>-</w:t>
      </w:r>
      <w:r w:rsidRPr="00E876D8">
        <w:t xml:space="preserve">quality pedestrian infrastructure like footpaths and crossings are </w:t>
      </w:r>
      <w:r>
        <w:t xml:space="preserve">also </w:t>
      </w:r>
      <w:r w:rsidRPr="00E876D8">
        <w:t xml:space="preserve">important to ensure communities, </w:t>
      </w:r>
      <w:r w:rsidR="00667624">
        <w:t>businesses</w:t>
      </w:r>
      <w:r w:rsidR="00667624" w:rsidRPr="00E876D8">
        <w:t xml:space="preserve"> </w:t>
      </w:r>
      <w:r w:rsidRPr="00E876D8">
        <w:t xml:space="preserve">and services are accessible to people with mobility limitations and </w:t>
      </w:r>
      <w:r w:rsidR="00643B35">
        <w:t xml:space="preserve">to </w:t>
      </w:r>
      <w:r w:rsidRPr="00E876D8">
        <w:t>parents with prams.</w:t>
      </w:r>
    </w:p>
    <w:p w14:paraId="384A14CD" w14:textId="6A3EADA7" w:rsidR="006758DE" w:rsidRPr="00B37161" w:rsidRDefault="006758DE" w:rsidP="00FC5ECF">
      <w:pPr>
        <w:pStyle w:val="body"/>
      </w:pPr>
      <w:r>
        <w:t>P</w:t>
      </w:r>
      <w:r w:rsidRPr="00B37161">
        <w:t>riority</w:t>
      </w:r>
      <w:r>
        <w:t xml:space="preserve"> should be given to</w:t>
      </w:r>
      <w:r w:rsidRPr="00B37161">
        <w:t xml:space="preserve"> pedestrian movements in </w:t>
      </w:r>
      <w:r>
        <w:t xml:space="preserve">neighbourhoods. </w:t>
      </w:r>
      <w:r w:rsidR="005D3817">
        <w:t>C</w:t>
      </w:r>
      <w:r w:rsidRPr="00B37161">
        <w:t>ontinuous</w:t>
      </w:r>
      <w:r>
        <w:t xml:space="preserve">, </w:t>
      </w:r>
      <w:r w:rsidRPr="00B37161">
        <w:t>high</w:t>
      </w:r>
      <w:r>
        <w:t>-</w:t>
      </w:r>
      <w:r w:rsidRPr="00B37161">
        <w:t>quality walking routes</w:t>
      </w:r>
      <w:r w:rsidR="005D3817">
        <w:t xml:space="preserve"> need to be developed and </w:t>
      </w:r>
      <w:r w:rsidRPr="00B37161">
        <w:t xml:space="preserve">streets </w:t>
      </w:r>
      <w:r w:rsidR="005D3817">
        <w:t xml:space="preserve">need </w:t>
      </w:r>
      <w:r>
        <w:t xml:space="preserve">safe, </w:t>
      </w:r>
      <w:r w:rsidRPr="00B37161">
        <w:t>pleasant and attractive</w:t>
      </w:r>
      <w:r w:rsidR="005D3817">
        <w:t xml:space="preserve"> walking routes</w:t>
      </w:r>
      <w:r w:rsidRPr="00B37161">
        <w:t xml:space="preserve">. </w:t>
      </w:r>
      <w:r>
        <w:t xml:space="preserve">This </w:t>
      </w:r>
      <w:r w:rsidRPr="00B37161">
        <w:t xml:space="preserve">approach will be particularly important in </w:t>
      </w:r>
      <w:r>
        <w:t>neighbourhood</w:t>
      </w:r>
      <w:r w:rsidRPr="00B37161">
        <w:t xml:space="preserve"> centres, but the needs of pedestrians </w:t>
      </w:r>
      <w:r>
        <w:t xml:space="preserve">should </w:t>
      </w:r>
      <w:r w:rsidRPr="00B37161">
        <w:t xml:space="preserve">be </w:t>
      </w:r>
      <w:r w:rsidR="005D3817">
        <w:t>a priority</w:t>
      </w:r>
      <w:r w:rsidR="005D3817" w:rsidRPr="00B37161">
        <w:t xml:space="preserve"> </w:t>
      </w:r>
      <w:r w:rsidRPr="00B37161">
        <w:t>in all urban environments.</w:t>
      </w:r>
    </w:p>
    <w:p w14:paraId="0D0CD005" w14:textId="77777777" w:rsidR="006758DE" w:rsidRPr="007F5496" w:rsidRDefault="006758DE" w:rsidP="00FC5ECF">
      <w:pPr>
        <w:pStyle w:val="Heading3"/>
      </w:pPr>
      <w:bookmarkStart w:id="439" w:name="_Toc452113812"/>
      <w:bookmarkStart w:id="440" w:name="_Toc452983109"/>
      <w:bookmarkStart w:id="441" w:name="_Toc455561163"/>
      <w:bookmarkStart w:id="442" w:name="_Toc456272097"/>
      <w:r w:rsidRPr="007F5496">
        <w:t xml:space="preserve">Policy </w:t>
      </w:r>
      <w:r w:rsidR="00531C67">
        <w:t>3</w:t>
      </w:r>
      <w:r>
        <w:t>.3</w:t>
      </w:r>
      <w:r w:rsidRPr="007F5496">
        <w:t>.2</w:t>
      </w:r>
      <w:r w:rsidRPr="007F5496">
        <w:tab/>
        <w:t>Create a network of cycling links</w:t>
      </w:r>
      <w:bookmarkEnd w:id="439"/>
      <w:r>
        <w:t xml:space="preserve"> for local trips</w:t>
      </w:r>
      <w:bookmarkEnd w:id="440"/>
      <w:bookmarkEnd w:id="441"/>
      <w:bookmarkEnd w:id="442"/>
    </w:p>
    <w:p w14:paraId="3F951799" w14:textId="77777777" w:rsidR="005D3817" w:rsidRDefault="006758DE" w:rsidP="00FC5ECF">
      <w:pPr>
        <w:pStyle w:val="body"/>
      </w:pPr>
      <w:r>
        <w:t xml:space="preserve">The </w:t>
      </w:r>
      <w:r w:rsidRPr="00B37161">
        <w:t xml:space="preserve">growth </w:t>
      </w:r>
      <w:r>
        <w:t>of</w:t>
      </w:r>
      <w:r w:rsidRPr="00B37161">
        <w:t xml:space="preserve"> cycling in suburban Melbourne</w:t>
      </w:r>
      <w:r>
        <w:t xml:space="preserve"> </w:t>
      </w:r>
      <w:r w:rsidR="002842DE">
        <w:t>is</w:t>
      </w:r>
      <w:r>
        <w:t xml:space="preserve"> be</w:t>
      </w:r>
      <w:r w:rsidR="002842DE">
        <w:t>ing</w:t>
      </w:r>
      <w:r>
        <w:t xml:space="preserve"> encouraged and </w:t>
      </w:r>
      <w:r w:rsidR="00690191">
        <w:t>facilitated</w:t>
      </w:r>
      <w:r w:rsidRPr="00B37161">
        <w:t xml:space="preserve">. </w:t>
      </w:r>
    </w:p>
    <w:p w14:paraId="55B722DF" w14:textId="0198C221" w:rsidR="005D3817" w:rsidRDefault="006758DE" w:rsidP="00FC5ECF">
      <w:pPr>
        <w:pStyle w:val="body"/>
      </w:pPr>
      <w:r w:rsidRPr="00B37161">
        <w:t>Cycling should be a more attractive option for short trips. Local infrastructure</w:t>
      </w:r>
      <w:r>
        <w:t>, such as cycle routes and bike parking</w:t>
      </w:r>
      <w:r w:rsidR="00667624">
        <w:t>,</w:t>
      </w:r>
      <w:r w:rsidRPr="00B37161">
        <w:t xml:space="preserve"> can support cycling in local streets</w:t>
      </w:r>
      <w:r>
        <w:t xml:space="preserve">, </w:t>
      </w:r>
      <w:r w:rsidRPr="00B37161">
        <w:t>neighbourhoods</w:t>
      </w:r>
      <w:r>
        <w:t xml:space="preserve"> and to public transport</w:t>
      </w:r>
      <w:r w:rsidRPr="00B37161">
        <w:t>, as well as cater</w:t>
      </w:r>
      <w:r>
        <w:t>ing</w:t>
      </w:r>
      <w:r w:rsidRPr="00B37161">
        <w:t xml:space="preserve"> for longer</w:t>
      </w:r>
      <w:r w:rsidR="00643B35">
        <w:t>-</w:t>
      </w:r>
      <w:r w:rsidRPr="00B37161">
        <w:t xml:space="preserve">distance commuter and recreation trips. </w:t>
      </w:r>
    </w:p>
    <w:p w14:paraId="6DC19A21" w14:textId="1EEECA82" w:rsidR="006758DE" w:rsidRDefault="006758DE" w:rsidP="00FC5ECF">
      <w:pPr>
        <w:pStyle w:val="body"/>
      </w:pPr>
      <w:r>
        <w:t>C</w:t>
      </w:r>
      <w:r w:rsidRPr="00B37161">
        <w:t>reating safer</w:t>
      </w:r>
      <w:r>
        <w:t xml:space="preserve">, </w:t>
      </w:r>
      <w:r w:rsidRPr="00B37161">
        <w:t>bicycle-friendly environments will encourage groups currently under</w:t>
      </w:r>
      <w:r w:rsidR="00643B35">
        <w:t>-</w:t>
      </w:r>
      <w:r w:rsidRPr="00B37161">
        <w:t>represented</w:t>
      </w:r>
      <w:r>
        <w:t xml:space="preserve">—including </w:t>
      </w:r>
      <w:r w:rsidRPr="00B37161">
        <w:t xml:space="preserve">women, families and </w:t>
      </w:r>
      <w:r w:rsidR="00667624">
        <w:t xml:space="preserve">school-age </w:t>
      </w:r>
      <w:r w:rsidRPr="00B37161">
        <w:t>chil</w:t>
      </w:r>
      <w:r>
        <w:t>dren—</w:t>
      </w:r>
      <w:r w:rsidRPr="00B37161">
        <w:t>to consider cycling</w:t>
      </w:r>
      <w:r>
        <w:t>.</w:t>
      </w:r>
    </w:p>
    <w:p w14:paraId="3742CB04" w14:textId="77777777" w:rsidR="006758DE" w:rsidRPr="007F5496" w:rsidRDefault="006758DE" w:rsidP="00FC5ECF">
      <w:pPr>
        <w:pStyle w:val="Heading3"/>
      </w:pPr>
      <w:bookmarkStart w:id="443" w:name="_Toc452113813"/>
      <w:bookmarkStart w:id="444" w:name="_Toc452983110"/>
      <w:bookmarkStart w:id="445" w:name="_Toc455561164"/>
      <w:bookmarkStart w:id="446" w:name="_Toc456272098"/>
      <w:r w:rsidRPr="007F5496">
        <w:t xml:space="preserve">Policy </w:t>
      </w:r>
      <w:r w:rsidR="00531C67">
        <w:t>3</w:t>
      </w:r>
      <w:r>
        <w:t>.3</w:t>
      </w:r>
      <w:r w:rsidRPr="007F5496">
        <w:t>.3</w:t>
      </w:r>
      <w:r w:rsidRPr="007F5496">
        <w:tab/>
        <w:t>Improve local transport choices</w:t>
      </w:r>
      <w:bookmarkEnd w:id="443"/>
      <w:bookmarkEnd w:id="444"/>
      <w:bookmarkEnd w:id="445"/>
      <w:bookmarkEnd w:id="446"/>
    </w:p>
    <w:p w14:paraId="18732901" w14:textId="2D633A64" w:rsidR="006758DE" w:rsidRDefault="006758DE" w:rsidP="00FC5ECF">
      <w:pPr>
        <w:pStyle w:val="body"/>
      </w:pPr>
      <w:r w:rsidRPr="00B37161">
        <w:t>Improving</w:t>
      </w:r>
      <w:r>
        <w:t xml:space="preserve"> local</w:t>
      </w:r>
      <w:r w:rsidRPr="00B37161">
        <w:t xml:space="preserve"> transport choices will help </w:t>
      </w:r>
      <w:r w:rsidR="007A629A">
        <w:t>people</w:t>
      </w:r>
      <w:r w:rsidRPr="00B37161">
        <w:t xml:space="preserve"> meet </w:t>
      </w:r>
      <w:r>
        <w:t xml:space="preserve">most of their </w:t>
      </w:r>
      <w:r w:rsidRPr="00B37161">
        <w:t>everyday</w:t>
      </w:r>
      <w:r>
        <w:t xml:space="preserve"> </w:t>
      </w:r>
      <w:r w:rsidRPr="00B37161">
        <w:t>needs</w:t>
      </w:r>
      <w:r w:rsidR="007A629A">
        <w:t xml:space="preserve"> within their local neighbourhoods</w:t>
      </w:r>
      <w:r>
        <w:t xml:space="preserve">. In the process, this policy helps </w:t>
      </w:r>
      <w:r w:rsidRPr="00B37161">
        <w:t xml:space="preserve">create more inclusive communities. </w:t>
      </w:r>
      <w:r>
        <w:t xml:space="preserve">Initiatives include </w:t>
      </w:r>
      <w:r w:rsidR="007A629A" w:rsidRPr="00B37161">
        <w:t xml:space="preserve">supporting </w:t>
      </w:r>
      <w:r w:rsidR="007A629A">
        <w:t>safe</w:t>
      </w:r>
      <w:r w:rsidR="00F45134">
        <w:t xml:space="preserve">, </w:t>
      </w:r>
      <w:r w:rsidRPr="00B37161">
        <w:t xml:space="preserve">more innovative, flexible and demand-responsive forms of transport, particularly in locations </w:t>
      </w:r>
      <w:r>
        <w:t xml:space="preserve">with </w:t>
      </w:r>
      <w:r w:rsidRPr="00B37161">
        <w:t xml:space="preserve">specific social needs or </w:t>
      </w:r>
      <w:r>
        <w:t xml:space="preserve">which </w:t>
      </w:r>
      <w:r w:rsidRPr="00B37161">
        <w:t xml:space="preserve">are </w:t>
      </w:r>
      <w:r>
        <w:t xml:space="preserve">not connected </w:t>
      </w:r>
      <w:r w:rsidRPr="00B37161">
        <w:t>by traditional bus</w:t>
      </w:r>
      <w:r>
        <w:t xml:space="preserve"> services</w:t>
      </w:r>
      <w:r w:rsidRPr="00B37161">
        <w:t>.</w:t>
      </w:r>
    </w:p>
    <w:p w14:paraId="14F8C8F5" w14:textId="77777777" w:rsidR="006758DE" w:rsidRPr="00E30BBF" w:rsidRDefault="006758DE" w:rsidP="00FC5ECF">
      <w:pPr>
        <w:pStyle w:val="Heading3"/>
      </w:pPr>
      <w:bookmarkStart w:id="447" w:name="_Toc456272099"/>
      <w:r w:rsidRPr="00895303">
        <w:t xml:space="preserve">Policy </w:t>
      </w:r>
      <w:r w:rsidR="00531C67">
        <w:t>3</w:t>
      </w:r>
      <w:r w:rsidRPr="00895303">
        <w:t>.3.4</w:t>
      </w:r>
      <w:r>
        <w:tab/>
        <w:t>Locate</w:t>
      </w:r>
      <w:r w:rsidRPr="00895303">
        <w:t xml:space="preserve"> schools and other regional facilities </w:t>
      </w:r>
      <w:r>
        <w:t>near</w:t>
      </w:r>
      <w:r w:rsidRPr="00895303">
        <w:t xml:space="preserve"> existing public transport and provide safe walking and cycling routes and drop</w:t>
      </w:r>
      <w:r>
        <w:t>-</w:t>
      </w:r>
      <w:r w:rsidRPr="00895303">
        <w:t>off zones</w:t>
      </w:r>
      <w:bookmarkEnd w:id="447"/>
    </w:p>
    <w:p w14:paraId="27421E52" w14:textId="52C3C852" w:rsidR="00ED4C44" w:rsidRDefault="005D3817" w:rsidP="00FC5ECF">
      <w:pPr>
        <w:pStyle w:val="body"/>
      </w:pPr>
      <w:r>
        <w:t>D</w:t>
      </w:r>
      <w:r w:rsidR="006758DE">
        <w:t xml:space="preserve">ecisions about the location of regional infrastructure, including schools, </w:t>
      </w:r>
      <w:r w:rsidR="007E3DB7">
        <w:t xml:space="preserve">health and justice services, </w:t>
      </w:r>
      <w:r>
        <w:t xml:space="preserve">need to take into account </w:t>
      </w:r>
      <w:r w:rsidR="006758DE">
        <w:t xml:space="preserve">how people access </w:t>
      </w:r>
      <w:r>
        <w:t xml:space="preserve">those </w:t>
      </w:r>
      <w:r w:rsidR="006758DE">
        <w:t>facilit</w:t>
      </w:r>
      <w:r>
        <w:t>ies</w:t>
      </w:r>
      <w:r w:rsidR="006758DE">
        <w:t>.</w:t>
      </w:r>
    </w:p>
    <w:p w14:paraId="2E91F5EC" w14:textId="77777777" w:rsidR="00ED4C44" w:rsidRDefault="006758DE" w:rsidP="00FC5ECF">
      <w:pPr>
        <w:pStyle w:val="body"/>
      </w:pPr>
      <w:r w:rsidDel="00A61517">
        <w:t>Site selection should align with the existing public</w:t>
      </w:r>
      <w:r>
        <w:t xml:space="preserve"> </w:t>
      </w:r>
      <w:r w:rsidDel="00A61517">
        <w:t>transport network to ensure that wherever possible its use is maximised</w:t>
      </w:r>
      <w:r w:rsidR="00ED4C44">
        <w:t xml:space="preserve"> and local communities are connected to their nearest regional community infrastructure</w:t>
      </w:r>
      <w:r>
        <w:t>. T</w:t>
      </w:r>
      <w:r w:rsidDel="00A61517">
        <w:t xml:space="preserve">he full cost of providing access to the site </w:t>
      </w:r>
      <w:r>
        <w:t xml:space="preserve">should be </w:t>
      </w:r>
      <w:r w:rsidDel="00A61517">
        <w:t xml:space="preserve">considered </w:t>
      </w:r>
      <w:r>
        <w:t>as part of the development of</w:t>
      </w:r>
      <w:r w:rsidDel="00A61517">
        <w:t xml:space="preserve"> business cases</w:t>
      </w:r>
      <w:r>
        <w:t>.</w:t>
      </w:r>
      <w:r w:rsidR="00ED4C44">
        <w:t xml:space="preserve"> </w:t>
      </w:r>
    </w:p>
    <w:p w14:paraId="3094392D" w14:textId="77777777" w:rsidR="006758DE" w:rsidRDefault="006758DE" w:rsidP="00FC5ECF">
      <w:pPr>
        <w:pStyle w:val="body"/>
      </w:pPr>
      <w:r>
        <w:t>This ensures proper integration between land use and transport and considers the safety and health of the community, particularly of children, at the earliest stage of planning. Examples of this integration include provision of safe walking and cycling routes and drop-off zones.</w:t>
      </w:r>
    </w:p>
    <w:p w14:paraId="4162300A" w14:textId="703CCA1A" w:rsidR="00625131" w:rsidRDefault="006758DE" w:rsidP="00FC5ECF">
      <w:pPr>
        <w:pStyle w:val="body"/>
      </w:pPr>
      <w:r>
        <w:t xml:space="preserve">The </w:t>
      </w:r>
      <w:r w:rsidR="00C430E4">
        <w:t>g</w:t>
      </w:r>
      <w:r>
        <w:t>overnment has set an education target for the proportion of students doing physical activity for an hour a day, five times a week, to grow by 20 per cent.</w:t>
      </w:r>
      <w:r>
        <w:rPr>
          <w:rStyle w:val="EndnoteReference"/>
        </w:rPr>
        <w:endnoteReference w:id="30"/>
      </w:r>
      <w:r>
        <w:t xml:space="preserve"> Walking and cycling to and from school is an excellent opportunity to increase the number of students incorporating physical activity into their daily lives.</w:t>
      </w:r>
      <w:bookmarkStart w:id="448" w:name="_Toc452983111"/>
    </w:p>
    <w:p w14:paraId="6ED9CE6A" w14:textId="77777777" w:rsidR="006758DE" w:rsidRPr="001E5DEF" w:rsidRDefault="006758DE">
      <w:pPr>
        <w:pStyle w:val="Heading2"/>
      </w:pPr>
      <w:bookmarkStart w:id="449" w:name="_Toc455561165"/>
      <w:bookmarkStart w:id="450" w:name="_Toc456272100"/>
      <w:bookmarkStart w:id="451" w:name="_Toc463624277"/>
      <w:bookmarkStart w:id="452" w:name="_Toc467512432"/>
      <w:bookmarkStart w:id="453" w:name="_Toc467512682"/>
      <w:bookmarkStart w:id="454" w:name="_Toc469650166"/>
      <w:bookmarkStart w:id="455" w:name="_Toc473041528"/>
      <w:bookmarkStart w:id="456" w:name="_Toc473109645"/>
      <w:r>
        <w:t xml:space="preserve">Direction </w:t>
      </w:r>
      <w:r w:rsidR="00531C67">
        <w:t>3</w:t>
      </w:r>
      <w:r>
        <w:t>.4</w:t>
      </w:r>
      <w:r w:rsidR="00E672DF">
        <w:tab/>
      </w:r>
      <w:r w:rsidRPr="001E5DEF">
        <w:t xml:space="preserve">Improve </w:t>
      </w:r>
      <w:r>
        <w:t>freight</w:t>
      </w:r>
      <w:r w:rsidRPr="001E5DEF">
        <w:t xml:space="preserve"> efficiency</w:t>
      </w:r>
      <w:r>
        <w:t xml:space="preserve"> and increase capacity of gateways</w:t>
      </w:r>
      <w:r w:rsidRPr="001E5DEF">
        <w:t xml:space="preserve"> while protecting urban amenity</w:t>
      </w:r>
      <w:bookmarkEnd w:id="448"/>
      <w:bookmarkEnd w:id="449"/>
      <w:bookmarkEnd w:id="450"/>
      <w:bookmarkEnd w:id="451"/>
      <w:bookmarkEnd w:id="452"/>
      <w:bookmarkEnd w:id="453"/>
      <w:bookmarkEnd w:id="454"/>
      <w:bookmarkEnd w:id="455"/>
      <w:bookmarkEnd w:id="456"/>
    </w:p>
    <w:p w14:paraId="34D0B018" w14:textId="082EE3CA" w:rsidR="006758DE" w:rsidRPr="00B37161" w:rsidRDefault="006758DE" w:rsidP="00FC5ECF">
      <w:pPr>
        <w:pStyle w:val="body"/>
      </w:pPr>
      <w:r w:rsidRPr="00B37161">
        <w:t>Melbourne has a range of competitive advantages in freight and logistics, including a strong supply of well-priced industrial land, efficient and well-located freight precincts with good transport links, an efficient capital</w:t>
      </w:r>
      <w:r w:rsidR="00FE44CB">
        <w:t xml:space="preserve"> </w:t>
      </w:r>
      <w:r w:rsidRPr="00B37161">
        <w:t>city port with</w:t>
      </w:r>
      <w:r>
        <w:t xml:space="preserve"> capacity to grow, and a</w:t>
      </w:r>
      <w:r w:rsidRPr="00B37161">
        <w:t xml:space="preserve"> curfew-free international airport.</w:t>
      </w:r>
    </w:p>
    <w:p w14:paraId="45005EA9" w14:textId="77777777" w:rsidR="006758DE" w:rsidRPr="00B37161" w:rsidRDefault="006758DE" w:rsidP="00FC5ECF">
      <w:pPr>
        <w:pStyle w:val="body"/>
      </w:pPr>
      <w:r w:rsidRPr="007B1A8F">
        <w:t xml:space="preserve">The Port of Melbourne is </w:t>
      </w:r>
      <w:r>
        <w:t xml:space="preserve">critical to </w:t>
      </w:r>
      <w:r w:rsidRPr="007B1A8F">
        <w:t xml:space="preserve">Melbourne’s </w:t>
      </w:r>
      <w:r>
        <w:t xml:space="preserve">leadership in </w:t>
      </w:r>
      <w:r w:rsidRPr="007B1A8F">
        <w:t>freight</w:t>
      </w:r>
      <w:r>
        <w:t xml:space="preserve"> and logistics. </w:t>
      </w:r>
      <w:r w:rsidRPr="00B37161">
        <w:t>Enhancements that support the Port of Melbourne, such as the Western Distribut</w:t>
      </w:r>
      <w:r>
        <w:t>o</w:t>
      </w:r>
      <w:r w:rsidRPr="00B37161">
        <w:t>r</w:t>
      </w:r>
      <w:r>
        <w:t xml:space="preserve"> </w:t>
      </w:r>
      <w:r w:rsidRPr="00B37161">
        <w:t>and</w:t>
      </w:r>
      <w:r>
        <w:t xml:space="preserve"> the</w:t>
      </w:r>
      <w:r w:rsidRPr="00B37161">
        <w:t xml:space="preserve"> port</w:t>
      </w:r>
      <w:r>
        <w:t>-</w:t>
      </w:r>
      <w:r w:rsidRPr="00B37161">
        <w:t>capacity project</w:t>
      </w:r>
      <w:r w:rsidR="005F3184">
        <w:t>, will</w:t>
      </w:r>
      <w:r>
        <w:t xml:space="preserve"> play</w:t>
      </w:r>
      <w:r w:rsidRPr="00B37161">
        <w:t xml:space="preserve"> a vital</w:t>
      </w:r>
      <w:r>
        <w:t xml:space="preserve"> role in the Victorian economy and</w:t>
      </w:r>
      <w:r w:rsidRPr="00B37161">
        <w:t xml:space="preserve"> ensure Victoria remains Australia’s freight and logistics capital</w:t>
      </w:r>
      <w:r>
        <w:t>.</w:t>
      </w:r>
    </w:p>
    <w:p w14:paraId="3A3C6059" w14:textId="77777777" w:rsidR="006758DE" w:rsidRPr="00B37161" w:rsidRDefault="006758DE" w:rsidP="00FC5ECF">
      <w:pPr>
        <w:pStyle w:val="body"/>
      </w:pPr>
      <w:r w:rsidRPr="00B37161">
        <w:t>Air</w:t>
      </w:r>
      <w:r>
        <w:t xml:space="preserve"> </w:t>
      </w:r>
      <w:r w:rsidRPr="00B37161">
        <w:t>freight is playing an increasing role in facilitating Melbourne’s trade, particularly for high-value, time-sensitive commodities such as fresh produce bo</w:t>
      </w:r>
      <w:r>
        <w:t>und for growing Asian markets.</w:t>
      </w:r>
    </w:p>
    <w:p w14:paraId="3948FFD6" w14:textId="1753BFE0" w:rsidR="006758DE" w:rsidRDefault="006758DE" w:rsidP="00FC5ECF">
      <w:pPr>
        <w:pStyle w:val="body"/>
      </w:pPr>
      <w:r>
        <w:t xml:space="preserve">Melbourne must </w:t>
      </w:r>
      <w:r w:rsidRPr="00B37161">
        <w:t xml:space="preserve">protect </w:t>
      </w:r>
      <w:r>
        <w:t xml:space="preserve">its </w:t>
      </w:r>
      <w:r w:rsidRPr="00B37161">
        <w:t>curfew-free airport</w:t>
      </w:r>
      <w:r w:rsidR="00FE665B">
        <w:t xml:space="preserve"> and</w:t>
      </w:r>
      <w:r w:rsidRPr="00B37161">
        <w:t xml:space="preserve"> support </w:t>
      </w:r>
      <w:r>
        <w:t>its</w:t>
      </w:r>
      <w:r w:rsidRPr="00B37161">
        <w:t xml:space="preserve"> expansion, </w:t>
      </w:r>
      <w:r w:rsidR="00FE665B">
        <w:t xml:space="preserve">support Avalon serving Geelong and western Melbourne, </w:t>
      </w:r>
      <w:r w:rsidRPr="00B37161">
        <w:t>plan for a possible future airport to serve the long-term needs of south-east Melbourne and Gippsland, and provide efficient access to each airport.</w:t>
      </w:r>
    </w:p>
    <w:p w14:paraId="408B95D9" w14:textId="77777777" w:rsidR="006758DE" w:rsidRPr="007F5496" w:rsidRDefault="006758DE" w:rsidP="00FC5ECF">
      <w:pPr>
        <w:pStyle w:val="Heading3"/>
      </w:pPr>
      <w:bookmarkStart w:id="457" w:name="_Toc455561166"/>
      <w:bookmarkStart w:id="458" w:name="_Toc456272101"/>
      <w:bookmarkStart w:id="459" w:name="_Toc452113815"/>
      <w:bookmarkStart w:id="460" w:name="_Toc452983112"/>
      <w:r w:rsidRPr="007F5496">
        <w:t xml:space="preserve">Policy </w:t>
      </w:r>
      <w:r w:rsidR="00531C67">
        <w:t>3</w:t>
      </w:r>
      <w:r>
        <w:t>.4.1</w:t>
      </w:r>
      <w:r w:rsidRPr="007F5496">
        <w:tab/>
      </w:r>
      <w:r>
        <w:t>Support</w:t>
      </w:r>
      <w:r w:rsidRPr="007F5496">
        <w:t xml:space="preserve"> sufficient gateway capacity with efficient landside access</w:t>
      </w:r>
      <w:bookmarkEnd w:id="457"/>
      <w:bookmarkEnd w:id="458"/>
    </w:p>
    <w:p w14:paraId="46008F42" w14:textId="77777777" w:rsidR="006758DE" w:rsidRPr="00B37161" w:rsidRDefault="006758DE" w:rsidP="00FC5ECF">
      <w:pPr>
        <w:pStyle w:val="body"/>
      </w:pPr>
      <w:r w:rsidRPr="00B37161">
        <w:t xml:space="preserve">Victoria </w:t>
      </w:r>
      <w:r>
        <w:t xml:space="preserve">must secure </w:t>
      </w:r>
      <w:r w:rsidRPr="00B37161">
        <w:t xml:space="preserve">adequate </w:t>
      </w:r>
      <w:r w:rsidR="005E56F8">
        <w:t xml:space="preserve">interstate </w:t>
      </w:r>
      <w:r w:rsidRPr="00B37161">
        <w:t xml:space="preserve">terminal capacity, both in regional areas and metropolitan Melbourne, </w:t>
      </w:r>
      <w:r>
        <w:t xml:space="preserve">beyond </w:t>
      </w:r>
      <w:r w:rsidRPr="00B37161">
        <w:t>2050.</w:t>
      </w:r>
    </w:p>
    <w:p w14:paraId="1E84A042" w14:textId="26889B0F" w:rsidR="006758DE" w:rsidRPr="00B37161" w:rsidRDefault="006758DE" w:rsidP="00FC5ECF">
      <w:pPr>
        <w:pStyle w:val="body"/>
      </w:pPr>
      <w:r>
        <w:t>Further consideration will tak</w:t>
      </w:r>
      <w:r w:rsidR="00667624">
        <w:t>e</w:t>
      </w:r>
      <w:r>
        <w:t xml:space="preserve"> into account all relevant</w:t>
      </w:r>
      <w:r w:rsidRPr="00B37161">
        <w:t xml:space="preserve"> advice</w:t>
      </w:r>
      <w:r>
        <w:t xml:space="preserve"> (including from Infrastructure Victoria)</w:t>
      </w:r>
      <w:r w:rsidRPr="00B37161">
        <w:t xml:space="preserve"> on:</w:t>
      </w:r>
    </w:p>
    <w:p w14:paraId="6104D02D" w14:textId="5C5C1306" w:rsidR="006758DE" w:rsidRPr="00441EC8" w:rsidRDefault="006758DE" w:rsidP="001C4B98">
      <w:pPr>
        <w:pStyle w:val="body"/>
        <w:numPr>
          <w:ilvl w:val="0"/>
          <w:numId w:val="32"/>
        </w:numPr>
      </w:pPr>
      <w:r w:rsidRPr="00441EC8">
        <w:t>evaluating the most appropriate site for a second container port that will be developed at the right time, in line with demand</w:t>
      </w:r>
    </w:p>
    <w:p w14:paraId="094FE0E4" w14:textId="52207A28" w:rsidR="003E42FA" w:rsidRDefault="003E42FA" w:rsidP="001C4B98">
      <w:pPr>
        <w:pStyle w:val="body"/>
        <w:numPr>
          <w:ilvl w:val="0"/>
          <w:numId w:val="32"/>
        </w:numPr>
      </w:pPr>
      <w:r w:rsidRPr="003E42FA">
        <w:t xml:space="preserve">working with private sector proponents to facilitate necessary approvals and put in place appropriate land use controls for a potential future airport to serve the needs of south-east Melbourne and Gippsland. </w:t>
      </w:r>
    </w:p>
    <w:p w14:paraId="4849BADF" w14:textId="77777777" w:rsidR="006758DE" w:rsidRPr="00B37161" w:rsidRDefault="006758DE" w:rsidP="00FC5ECF">
      <w:pPr>
        <w:pStyle w:val="body"/>
      </w:pPr>
      <w:r w:rsidRPr="00B37161">
        <w:t>Modest investment in the current interstate rail terminals located at Dynon</w:t>
      </w:r>
      <w:r>
        <w:t xml:space="preserve"> in West Melbourne</w:t>
      </w:r>
      <w:r w:rsidRPr="00B37161">
        <w:t xml:space="preserve"> will improve their efficiency and extend their capacity for some years</w:t>
      </w:r>
      <w:r>
        <w:t>. However, i</w:t>
      </w:r>
      <w:r w:rsidRPr="00B37161">
        <w:t>n the medium</w:t>
      </w:r>
      <w:r>
        <w:t xml:space="preserve"> </w:t>
      </w:r>
      <w:r w:rsidRPr="00B37161">
        <w:t>term</w:t>
      </w:r>
      <w:r>
        <w:t xml:space="preserve"> </w:t>
      </w:r>
      <w:r w:rsidRPr="00B37161">
        <w:t>it is proposed to relocate this function away from the port and inner-city area in order to improve operational efficiency</w:t>
      </w:r>
      <w:r>
        <w:t>.</w:t>
      </w:r>
    </w:p>
    <w:p w14:paraId="4F92D3C7" w14:textId="1E14019C" w:rsidR="006758DE" w:rsidRPr="00B37161" w:rsidRDefault="006758DE" w:rsidP="00FC5ECF">
      <w:pPr>
        <w:pStyle w:val="body"/>
      </w:pPr>
      <w:r w:rsidRPr="00B37161">
        <w:t xml:space="preserve">The </w:t>
      </w:r>
      <w:r w:rsidR="00E75897">
        <w:t xml:space="preserve">proposed </w:t>
      </w:r>
      <w:r w:rsidRPr="00B37161">
        <w:t>Western Interstate Freight Terminal will significantly improve the capacity of interstate freight transport connecting to and from Melbourne</w:t>
      </w:r>
      <w:r>
        <w:t>. It will</w:t>
      </w:r>
      <w:r w:rsidRPr="00B37161">
        <w:t xml:space="preserve"> allow the eventual creation of an interstate rail bypass of central Melbourne to relieve road and rail congestion pressures on the inner parts of the transport network.</w:t>
      </w:r>
    </w:p>
    <w:p w14:paraId="4ED3602B" w14:textId="7DDF9B7A" w:rsidR="006758DE" w:rsidRPr="005969E7" w:rsidRDefault="006758DE" w:rsidP="00FC5ECF">
      <w:pPr>
        <w:pStyle w:val="body"/>
        <w:rPr>
          <w:rFonts w:ascii="MyriadPro-Regular" w:hAnsi="MyriadPro-Regular" w:cs="MyriadPro-Regular"/>
          <w:color w:val="404042"/>
          <w:sz w:val="20"/>
          <w:szCs w:val="20"/>
          <w:lang w:eastAsia="en-US"/>
        </w:rPr>
      </w:pPr>
      <w:r w:rsidRPr="00A24F7D">
        <w:t>The</w:t>
      </w:r>
      <w:r w:rsidRPr="005969E7">
        <w:rPr>
          <w:rFonts w:cs="GrandesignNeueSerif"/>
          <w:color w:val="000000"/>
          <w:lang w:val="en-GB"/>
        </w:rPr>
        <w:t xml:space="preserve"> </w:t>
      </w:r>
      <w:r w:rsidR="00E75897">
        <w:rPr>
          <w:rFonts w:cs="GrandesignNeueSerif"/>
          <w:color w:val="000000"/>
          <w:lang w:val="en-GB"/>
        </w:rPr>
        <w:t xml:space="preserve">proposed </w:t>
      </w:r>
      <w:r w:rsidRPr="005969E7">
        <w:rPr>
          <w:rFonts w:cs="GrandesignNeueSerif"/>
          <w:color w:val="000000"/>
          <w:lang w:val="en-GB"/>
        </w:rPr>
        <w:t>Beveridge Interstate Freight Terminal is a freight, logistics and related</w:t>
      </w:r>
      <w:r>
        <w:rPr>
          <w:rFonts w:cs="GrandesignNeueSerif"/>
          <w:color w:val="000000"/>
          <w:lang w:val="en-GB"/>
        </w:rPr>
        <w:t>-</w:t>
      </w:r>
      <w:r w:rsidRPr="005969E7">
        <w:rPr>
          <w:rFonts w:cs="GrandesignNeueSerif"/>
          <w:color w:val="000000"/>
          <w:lang w:val="en-GB"/>
        </w:rPr>
        <w:t xml:space="preserve">industry </w:t>
      </w:r>
      <w:r>
        <w:rPr>
          <w:rFonts w:cs="GrandesignNeueSerif"/>
          <w:color w:val="000000"/>
          <w:lang w:val="en-GB"/>
        </w:rPr>
        <w:t>gateway</w:t>
      </w:r>
      <w:r w:rsidRPr="005969E7">
        <w:rPr>
          <w:rFonts w:cs="GrandesignNeueSerif"/>
          <w:color w:val="000000"/>
          <w:lang w:val="en-GB"/>
        </w:rPr>
        <w:t xml:space="preserve">. The site represents </w:t>
      </w:r>
      <w:r>
        <w:rPr>
          <w:rFonts w:cs="GrandesignNeueSerif"/>
          <w:color w:val="000000"/>
          <w:lang w:val="en-GB"/>
        </w:rPr>
        <w:t>an</w:t>
      </w:r>
      <w:r w:rsidRPr="005969E7">
        <w:rPr>
          <w:rFonts w:cs="GrandesignNeueSerif"/>
          <w:color w:val="000000"/>
          <w:lang w:val="en-GB"/>
        </w:rPr>
        <w:t xml:space="preserve"> ideal location for the facility</w:t>
      </w:r>
      <w:r w:rsidR="00667624">
        <w:rPr>
          <w:rFonts w:cs="GrandesignNeueSerif"/>
          <w:color w:val="000000"/>
          <w:lang w:val="en-GB"/>
        </w:rPr>
        <w:t>,</w:t>
      </w:r>
      <w:r w:rsidRPr="005969E7">
        <w:rPr>
          <w:rFonts w:cs="GrandesignNeueSerif"/>
          <w:color w:val="000000"/>
          <w:lang w:val="en-GB"/>
        </w:rPr>
        <w:t xml:space="preserve"> based on its location alongside the Melbourne</w:t>
      </w:r>
      <w:r w:rsidR="00643B35">
        <w:rPr>
          <w:rFonts w:cs="GrandesignNeueSerif"/>
          <w:color w:val="000000"/>
          <w:lang w:val="en-GB"/>
        </w:rPr>
        <w:t>–</w:t>
      </w:r>
      <w:r w:rsidRPr="005969E7">
        <w:rPr>
          <w:rFonts w:cs="GrandesignNeueSerif"/>
          <w:color w:val="000000"/>
          <w:lang w:val="en-GB"/>
        </w:rPr>
        <w:t>Sydney</w:t>
      </w:r>
      <w:r w:rsidR="00643B35">
        <w:rPr>
          <w:rFonts w:cs="GrandesignNeueSerif"/>
          <w:color w:val="000000"/>
          <w:lang w:val="en-GB"/>
        </w:rPr>
        <w:t>–</w:t>
      </w:r>
      <w:r w:rsidRPr="005969E7">
        <w:rPr>
          <w:rFonts w:cs="GrandesignNeueSerif"/>
          <w:color w:val="000000"/>
          <w:lang w:val="en-GB"/>
        </w:rPr>
        <w:t xml:space="preserve">Brisbane rail line, Hume Freeway and proposed </w:t>
      </w:r>
      <w:r>
        <w:rPr>
          <w:rFonts w:cs="GrandesignNeueSerif"/>
          <w:color w:val="000000"/>
          <w:lang w:val="en-GB"/>
        </w:rPr>
        <w:t>Outer Metropolitan Ring Road</w:t>
      </w:r>
      <w:r w:rsidRPr="005969E7">
        <w:rPr>
          <w:rFonts w:cs="GrandesignNeueSerif"/>
          <w:color w:val="000000"/>
          <w:lang w:val="en-GB"/>
        </w:rPr>
        <w:t>.</w:t>
      </w:r>
    </w:p>
    <w:p w14:paraId="1E1D3A86" w14:textId="68C20CB0" w:rsidR="006758DE" w:rsidRDefault="006758DE" w:rsidP="00FC5ECF">
      <w:pPr>
        <w:pStyle w:val="body"/>
        <w:rPr>
          <w:sz w:val="22"/>
          <w:szCs w:val="22"/>
        </w:rPr>
      </w:pPr>
      <w:r>
        <w:rPr>
          <w:sz w:val="22"/>
          <w:szCs w:val="22"/>
        </w:rPr>
        <w:t xml:space="preserve">Continuous improvement of the freight network is critical to </w:t>
      </w:r>
      <w:r w:rsidR="00667624">
        <w:rPr>
          <w:sz w:val="22"/>
          <w:szCs w:val="22"/>
        </w:rPr>
        <w:t xml:space="preserve">the maintenance of an </w:t>
      </w:r>
      <w:r>
        <w:rPr>
          <w:sz w:val="22"/>
          <w:szCs w:val="22"/>
        </w:rPr>
        <w:t xml:space="preserve">efficient and effective network. Projects such as the completion of the Dingley Road corridor, supporting the growing industrial area of Dandenong South, and the </w:t>
      </w:r>
      <w:r w:rsidR="005F3184">
        <w:rPr>
          <w:sz w:val="22"/>
          <w:szCs w:val="22"/>
        </w:rPr>
        <w:t>n</w:t>
      </w:r>
      <w:r>
        <w:rPr>
          <w:sz w:val="22"/>
          <w:szCs w:val="22"/>
        </w:rPr>
        <w:t xml:space="preserve">ational </w:t>
      </w:r>
      <w:r w:rsidR="005F3184">
        <w:rPr>
          <w:sz w:val="22"/>
          <w:szCs w:val="22"/>
        </w:rPr>
        <w:t>e</w:t>
      </w:r>
      <w:r>
        <w:rPr>
          <w:sz w:val="22"/>
          <w:szCs w:val="22"/>
        </w:rPr>
        <w:t xml:space="preserve">mployment and </w:t>
      </w:r>
      <w:r w:rsidR="005F3184">
        <w:rPr>
          <w:sz w:val="22"/>
          <w:szCs w:val="22"/>
        </w:rPr>
        <w:t>i</w:t>
      </w:r>
      <w:r>
        <w:rPr>
          <w:sz w:val="22"/>
          <w:szCs w:val="22"/>
        </w:rPr>
        <w:t xml:space="preserve">nnovation </w:t>
      </w:r>
      <w:r w:rsidR="005F3184">
        <w:rPr>
          <w:sz w:val="22"/>
          <w:szCs w:val="22"/>
        </w:rPr>
        <w:t>c</w:t>
      </w:r>
      <w:r>
        <w:rPr>
          <w:sz w:val="22"/>
          <w:szCs w:val="22"/>
        </w:rPr>
        <w:t>luster are important ongoing improvements. Long-term future projects, such as North East Link and the Outer Metropolitan Ring Road, may form part of the expanse of the freight network.</w:t>
      </w:r>
    </w:p>
    <w:p w14:paraId="5424EE8B" w14:textId="776DB9D0" w:rsidR="006758DE" w:rsidRDefault="006758DE" w:rsidP="00FC5ECF">
      <w:pPr>
        <w:pStyle w:val="body"/>
      </w:pPr>
      <w:r w:rsidRPr="00B37161">
        <w:t>Melbourne’s airports are vital to the v</w:t>
      </w:r>
      <w:r>
        <w:t>ibrancy and growth of the city. In</w:t>
      </w:r>
      <w:r w:rsidRPr="00B37161">
        <w:t xml:space="preserve"> coming decades, Avalon Airport will increase its role as an international and domestic passenger and freight gateway serving Melbourne, Geelong and western Victoria.</w:t>
      </w:r>
    </w:p>
    <w:p w14:paraId="27E03DAA" w14:textId="77777777" w:rsidR="006758DE" w:rsidRPr="0026420C" w:rsidRDefault="006758DE" w:rsidP="00FC5ECF">
      <w:pPr>
        <w:pStyle w:val="Heading3"/>
      </w:pPr>
      <w:bookmarkStart w:id="461" w:name="_Toc455561167"/>
      <w:bookmarkStart w:id="462" w:name="_Toc456272102"/>
      <w:r w:rsidRPr="0026420C">
        <w:t xml:space="preserve">Policy </w:t>
      </w:r>
      <w:r w:rsidR="00531C67">
        <w:t>3</w:t>
      </w:r>
      <w:r>
        <w:t>.4.2</w:t>
      </w:r>
      <w:r w:rsidRPr="0026420C">
        <w:tab/>
      </w:r>
      <w:bookmarkStart w:id="463" w:name="_Toc388869194"/>
      <w:r w:rsidRPr="0026420C">
        <w:t>Increase the volume of freight carried on rail</w:t>
      </w:r>
      <w:bookmarkEnd w:id="461"/>
      <w:bookmarkEnd w:id="462"/>
      <w:bookmarkEnd w:id="463"/>
    </w:p>
    <w:p w14:paraId="60AA5D33" w14:textId="02F4BC03" w:rsidR="006758DE" w:rsidRDefault="005E56F8" w:rsidP="00FC5ECF">
      <w:pPr>
        <w:pStyle w:val="body"/>
      </w:pPr>
      <w:r>
        <w:t>Interstate</w:t>
      </w:r>
      <w:r w:rsidRPr="0026420C">
        <w:t xml:space="preserve"> </w:t>
      </w:r>
      <w:r w:rsidR="006758DE" w:rsidRPr="0026420C">
        <w:t xml:space="preserve">terminals enable freight to be transferred </w:t>
      </w:r>
      <w:r w:rsidR="00FD4A27">
        <w:t>easily from rail to road or road to rail</w:t>
      </w:r>
      <w:r w:rsidR="006758DE" w:rsidRPr="0026420C">
        <w:t xml:space="preserve">, using the most efficient mode </w:t>
      </w:r>
      <w:r w:rsidR="00FD4A27">
        <w:t xml:space="preserve">for </w:t>
      </w:r>
      <w:r w:rsidR="006758DE" w:rsidRPr="0026420C">
        <w:t>different parts of the freight journey.</w:t>
      </w:r>
    </w:p>
    <w:p w14:paraId="02C66172" w14:textId="4CC0C036" w:rsidR="006758DE" w:rsidRDefault="006758DE" w:rsidP="00FC5ECF">
      <w:pPr>
        <w:pStyle w:val="body"/>
      </w:pPr>
      <w:r>
        <w:t xml:space="preserve">The </w:t>
      </w:r>
      <w:r w:rsidR="00C430E4">
        <w:t>g</w:t>
      </w:r>
      <w:r>
        <w:t>overnment</w:t>
      </w:r>
      <w:r w:rsidRPr="0026420C">
        <w:t xml:space="preserve"> will continue to work with the private sector to encourage initiation of </w:t>
      </w:r>
      <w:r w:rsidR="005E56F8" w:rsidRPr="0026420C">
        <w:t>inter</w:t>
      </w:r>
      <w:r w:rsidR="005E56F8">
        <w:t>state</w:t>
      </w:r>
      <w:r w:rsidR="005E56F8" w:rsidRPr="0026420C">
        <w:t xml:space="preserve"> </w:t>
      </w:r>
      <w:r w:rsidRPr="0026420C">
        <w:t>system services, including confirmation of preferred terminal sites, rail network connections and access, an efficient and reliable port interface</w:t>
      </w:r>
      <w:r>
        <w:t>,</w:t>
      </w:r>
      <w:r w:rsidRPr="0026420C">
        <w:t xml:space="preserve"> and </w:t>
      </w:r>
      <w:r w:rsidR="00FD4A27">
        <w:t xml:space="preserve">the provision of </w:t>
      </w:r>
      <w:r w:rsidRPr="0026420C">
        <w:t>adequate land zoned to allow high-volume freight customers to locate ad</w:t>
      </w:r>
      <w:r>
        <w:t xml:space="preserve">jacent to </w:t>
      </w:r>
      <w:r w:rsidR="005E56F8">
        <w:t xml:space="preserve">interstate </w:t>
      </w:r>
      <w:r>
        <w:t>terminals.</w:t>
      </w:r>
    </w:p>
    <w:p w14:paraId="0F9505D1" w14:textId="77777777" w:rsidR="006758DE" w:rsidRPr="007F5496" w:rsidRDefault="006758DE" w:rsidP="00FC5ECF">
      <w:pPr>
        <w:pStyle w:val="Heading3"/>
      </w:pPr>
      <w:bookmarkStart w:id="464" w:name="_Toc455561168"/>
      <w:bookmarkStart w:id="465" w:name="_Toc456272103"/>
      <w:r w:rsidRPr="007F5496">
        <w:t xml:space="preserve">Policy </w:t>
      </w:r>
      <w:r w:rsidR="00531C67">
        <w:t>3</w:t>
      </w:r>
      <w:r>
        <w:t>.4.3</w:t>
      </w:r>
      <w:r w:rsidRPr="007F5496">
        <w:tab/>
      </w:r>
      <w:r>
        <w:t>Avoid negative</w:t>
      </w:r>
      <w:r w:rsidRPr="007F5496">
        <w:t xml:space="preserve"> impacts of freight movements on urban amenity</w:t>
      </w:r>
      <w:bookmarkEnd w:id="459"/>
      <w:bookmarkEnd w:id="460"/>
      <w:bookmarkEnd w:id="464"/>
      <w:bookmarkEnd w:id="465"/>
    </w:p>
    <w:p w14:paraId="630CEDA1" w14:textId="5C99DE11" w:rsidR="006758DE" w:rsidRPr="00B37161" w:rsidRDefault="006758DE" w:rsidP="00FC5ECF">
      <w:pPr>
        <w:pStyle w:val="body"/>
      </w:pPr>
      <w:r w:rsidRPr="00B37161">
        <w:t xml:space="preserve">The </w:t>
      </w:r>
      <w:r w:rsidR="00C430E4">
        <w:t>g</w:t>
      </w:r>
      <w:r w:rsidRPr="00B37161">
        <w:t xml:space="preserve">overnment will continue to work with industry to identify and prioritise key routes for protection and investment on the </w:t>
      </w:r>
      <w:r>
        <w:t>P</w:t>
      </w:r>
      <w:r w:rsidRPr="00B37161">
        <w:t xml:space="preserve">rincipal </w:t>
      </w:r>
      <w:r>
        <w:t>F</w:t>
      </w:r>
      <w:r w:rsidRPr="00B37161">
        <w:t xml:space="preserve">reight </w:t>
      </w:r>
      <w:r>
        <w:t>N</w:t>
      </w:r>
      <w:r w:rsidRPr="00B37161">
        <w:t>etwork.</w:t>
      </w:r>
    </w:p>
    <w:p w14:paraId="02052E02" w14:textId="197F98BE" w:rsidR="006758DE" w:rsidRPr="00B37161" w:rsidRDefault="006758DE" w:rsidP="00FC5ECF">
      <w:pPr>
        <w:pStyle w:val="body"/>
      </w:pPr>
      <w:r w:rsidRPr="00B37161">
        <w:t>A more consistent and informed approach to land-use planning in freight precincts and corridors</w:t>
      </w:r>
      <w:r w:rsidR="00FD4A27">
        <w:t>—such as protecting buffer zones—</w:t>
      </w:r>
      <w:r w:rsidRPr="00B37161">
        <w:t xml:space="preserve">is required to </w:t>
      </w:r>
      <w:r w:rsidR="00FD4A27">
        <w:t>protect residents</w:t>
      </w:r>
      <w:r w:rsidRPr="00B37161">
        <w:t xml:space="preserve"> </w:t>
      </w:r>
      <w:r w:rsidR="00FD4A27">
        <w:t xml:space="preserve">from </w:t>
      </w:r>
      <w:r>
        <w:t>unacceptable amenity impacts.</w:t>
      </w:r>
    </w:p>
    <w:p w14:paraId="14ACFEE9" w14:textId="065C81DF" w:rsidR="006758DE" w:rsidRDefault="006758DE" w:rsidP="00FC5ECF">
      <w:pPr>
        <w:pStyle w:val="body"/>
      </w:pPr>
      <w:r w:rsidRPr="00B37161">
        <w:t>As well as upgrading roads, innovative tools such as managed motorways have been used very successfully in the M1 and M80 Ring Road upgrades</w:t>
      </w:r>
      <w:r>
        <w:t>. These have</w:t>
      </w:r>
      <w:r w:rsidRPr="00B37161">
        <w:t xml:space="preserve"> incorporat</w:t>
      </w:r>
      <w:r>
        <w:t>ed</w:t>
      </w:r>
      <w:r w:rsidRPr="00B37161">
        <w:t xml:space="preserve"> a number of active traffic</w:t>
      </w:r>
      <w:r w:rsidR="00643B35">
        <w:t xml:space="preserve"> </w:t>
      </w:r>
      <w:r w:rsidRPr="00B37161">
        <w:t>management tools such as ramp metering, lane-use management, variable speed limits and traveller information.</w:t>
      </w:r>
    </w:p>
    <w:p w14:paraId="4BBBDB6E" w14:textId="77777777" w:rsidR="006758DE" w:rsidRDefault="006758DE">
      <w:pPr>
        <w:spacing w:after="200" w:line="276" w:lineRule="auto"/>
      </w:pPr>
      <w:r>
        <w:br w:type="page"/>
      </w:r>
    </w:p>
    <w:p w14:paraId="00DDD9F1" w14:textId="77777777" w:rsidR="00C15EBF" w:rsidRDefault="00BC221F" w:rsidP="00FC5ECF">
      <w:pPr>
        <w:pStyle w:val="Heading1"/>
      </w:pPr>
      <w:bookmarkStart w:id="466" w:name="_Toc457324980"/>
      <w:bookmarkStart w:id="467" w:name="_Toc463624278"/>
      <w:bookmarkStart w:id="468" w:name="_Toc473109646"/>
      <w:bookmarkStart w:id="469" w:name="_Toc381099337"/>
      <w:bookmarkStart w:id="470" w:name="_Toc385939508"/>
      <w:bookmarkStart w:id="471" w:name="_Toc447119732"/>
      <w:bookmarkStart w:id="472" w:name="_Toc452983037"/>
      <w:bookmarkStart w:id="473" w:name="_Toc455736223"/>
      <w:bookmarkStart w:id="474" w:name="_Toc452982765"/>
      <w:bookmarkStart w:id="475" w:name="_Toc457325643"/>
      <w:r>
        <w:t>Outcome 4</w:t>
      </w:r>
      <w:bookmarkEnd w:id="466"/>
      <w:bookmarkEnd w:id="467"/>
      <w:bookmarkEnd w:id="468"/>
    </w:p>
    <w:p w14:paraId="59FE90E5" w14:textId="2E8C9FF0" w:rsidR="00C15EBF" w:rsidRPr="00FC2588" w:rsidRDefault="00BC221F" w:rsidP="00FC5ECF">
      <w:pPr>
        <w:pStyle w:val="Heading1"/>
      </w:pPr>
      <w:bookmarkStart w:id="476" w:name="_Toc463624279"/>
      <w:bookmarkStart w:id="477" w:name="_Toc473109647"/>
      <w:r w:rsidRPr="00BC221F">
        <w:t xml:space="preserve">MELBOURNE IS A DISTINCTIVE AND LIVEABLE CITY WITH QUALITY </w:t>
      </w:r>
      <w:bookmarkEnd w:id="476"/>
      <w:r w:rsidR="007677BB">
        <w:t>DESIGN AND AMENITY</w:t>
      </w:r>
      <w:bookmarkEnd w:id="477"/>
    </w:p>
    <w:p w14:paraId="160990B0" w14:textId="77777777" w:rsidR="00C15EBF" w:rsidRDefault="00C15EBF" w:rsidP="008B4876">
      <w:pPr>
        <w:pStyle w:val="body"/>
      </w:pPr>
      <w:r>
        <w:t xml:space="preserve">Melbourne has always been a place defined and designed by </w:t>
      </w:r>
      <w:r w:rsidR="00B94513">
        <w:t xml:space="preserve">its </w:t>
      </w:r>
      <w:r>
        <w:t>people.</w:t>
      </w:r>
    </w:p>
    <w:p w14:paraId="080079AC" w14:textId="09E57794" w:rsidR="00C15EBF" w:rsidRDefault="00C15EBF" w:rsidP="008B4876">
      <w:pPr>
        <w:pStyle w:val="body"/>
      </w:pPr>
      <w:r>
        <w:t>Countless generations of Aboriginal people of the Kulin nation</w:t>
      </w:r>
      <w:r w:rsidR="00832296">
        <w:t>s</w:t>
      </w:r>
      <w:r>
        <w:t xml:space="preserve"> laid the foundations of what became Melbourne and Victoria—using, among many other ingenious techniques, fire to turn their corner of Australia into a land of abundance. Many of the first Europeans to settle in Victoria wrote about the then</w:t>
      </w:r>
      <w:r w:rsidR="0094239F">
        <w:t xml:space="preserve"> </w:t>
      </w:r>
      <w:r>
        <w:t>colony’s manicured appearance, including the city’s first surveyor, Robert Hoddle. Port Phillip was, Hoddle said, ‘picturesque and park-like country’.</w:t>
      </w:r>
      <w:r>
        <w:rPr>
          <w:rStyle w:val="EndnoteReference"/>
        </w:rPr>
        <w:endnoteReference w:id="31"/>
      </w:r>
    </w:p>
    <w:p w14:paraId="154864C6" w14:textId="7551A3A0" w:rsidR="00C15EBF" w:rsidRDefault="00C15EBF" w:rsidP="008B4876">
      <w:pPr>
        <w:pStyle w:val="body"/>
      </w:pPr>
      <w:r>
        <w:t>The challenge</w:t>
      </w:r>
      <w:r w:rsidR="007A629A">
        <w:t xml:space="preserve"> ahead of this generation is to </w:t>
      </w:r>
      <w:r>
        <w:t>design a version of the city and state that, while protecting the best aspects of the natural and built environment,</w:t>
      </w:r>
      <w:r w:rsidR="007A629A">
        <w:t xml:space="preserve"> </w:t>
      </w:r>
      <w:r w:rsidR="00B838AC">
        <w:t>supports social and cultural diversity and economic activity</w:t>
      </w:r>
      <w:r w:rsidR="00FD4A27">
        <w:t xml:space="preserve"> and creates a sense of place</w:t>
      </w:r>
      <w:r>
        <w:t>.</w:t>
      </w:r>
    </w:p>
    <w:p w14:paraId="154EB6A1" w14:textId="1DE70029" w:rsidR="00C15EBF" w:rsidRPr="00411593" w:rsidRDefault="00C15EBF" w:rsidP="008B4876">
      <w:pPr>
        <w:pStyle w:val="body"/>
      </w:pPr>
      <w:r>
        <w:t xml:space="preserve">An identifiable sense of place emerges from a unique set of characteristics and quality—visual, cultural, environmental and social. </w:t>
      </w:r>
      <w:r w:rsidR="007A629A">
        <w:t>C</w:t>
      </w:r>
      <w:r w:rsidRPr="00411593">
        <w:t xml:space="preserve">ommunities </w:t>
      </w:r>
      <w:r>
        <w:t xml:space="preserve">with </w:t>
      </w:r>
      <w:r w:rsidRPr="00411593">
        <w:t>a high level of attachment to their cities also tend to have a high rate of Gross Domestic Product growth.</w:t>
      </w:r>
      <w:r w:rsidR="003C5DD9">
        <w:rPr>
          <w:rStyle w:val="EndnoteReference"/>
        </w:rPr>
        <w:endnoteReference w:id="32"/>
      </w:r>
    </w:p>
    <w:p w14:paraId="07C108E5" w14:textId="3190DFD0" w:rsidR="00C15EBF" w:rsidRPr="00904479" w:rsidRDefault="00C15EBF" w:rsidP="008B4876">
      <w:pPr>
        <w:pStyle w:val="body"/>
      </w:pPr>
      <w:r>
        <w:t>Place-making is a conscious strategy designed to promote people’s health, happiness, prosperity and wellbeing. It brings together a range of factors and disciplines, including economic development, urban design and environment, culture, community engagement, finance and governance. Place-making can apply to whole regions or individual neighbourhoods. In all cases it aims to capitalise on local assets, inspiration and potential.</w:t>
      </w:r>
    </w:p>
    <w:p w14:paraId="137EFAD5" w14:textId="77777777" w:rsidR="00C15EBF" w:rsidRPr="006226A0" w:rsidRDefault="00C15EBF" w:rsidP="008B4876">
      <w:pPr>
        <w:pStyle w:val="Heading4"/>
      </w:pPr>
      <w:r w:rsidRPr="006226A0">
        <w:t>Enhancing our city’s liveability</w:t>
      </w:r>
    </w:p>
    <w:p w14:paraId="0969755B" w14:textId="3C49E582" w:rsidR="00C15EBF" w:rsidRDefault="00C15EBF" w:rsidP="008B4876">
      <w:pPr>
        <w:pStyle w:val="body"/>
      </w:pPr>
      <w:r w:rsidRPr="00BA4680">
        <w:t xml:space="preserve">Melbourne is the </w:t>
      </w:r>
      <w:r w:rsidR="00286855">
        <w:t xml:space="preserve">world’s </w:t>
      </w:r>
      <w:r w:rsidRPr="00BA4680">
        <w:t>most liveable cit</w:t>
      </w:r>
      <w:r w:rsidR="00286855">
        <w:t>y</w:t>
      </w:r>
      <w:r w:rsidRPr="00BA4680">
        <w:t>.</w:t>
      </w:r>
      <w:r w:rsidRPr="001E5DEF">
        <w:t xml:space="preserve"> It offers residents and visitors a </w:t>
      </w:r>
      <w:r>
        <w:t>wide</w:t>
      </w:r>
      <w:r w:rsidRPr="001E5DEF">
        <w:t xml:space="preserve"> range of options for </w:t>
      </w:r>
      <w:r w:rsidRPr="006509CD">
        <w:rPr>
          <w:shd w:val="clear" w:color="auto" w:fill="FFFFFF" w:themeFill="background1"/>
        </w:rPr>
        <w:t>employment</w:t>
      </w:r>
      <w:r w:rsidRPr="002741FB">
        <w:rPr>
          <w:shd w:val="clear" w:color="auto" w:fill="FFFFFF" w:themeFill="background1"/>
        </w:rPr>
        <w:t>,</w:t>
      </w:r>
      <w:r w:rsidRPr="001E5DEF">
        <w:t xml:space="preserve"> entertainment, education, recreation and living</w:t>
      </w:r>
      <w:r>
        <w:t>. Melbourne also has a history of outstanding public works—formal parks, attractive public spaces, grand boulevards and atmospheric laneways.</w:t>
      </w:r>
    </w:p>
    <w:p w14:paraId="2DC7CB79" w14:textId="25EF06BB" w:rsidR="00802DEE" w:rsidRDefault="00802DEE" w:rsidP="008B4876">
      <w:pPr>
        <w:pStyle w:val="body"/>
      </w:pPr>
      <w:r>
        <w:t>Melbourne’s liveability and reputation draw on its cultural and sporting events and precincts. Iconic venues such as the Melbourne Cricket Ground and the Melbourne Arts Centre are integral to the city’s identity. The combinations of the city’s stadiums, business conference and convention facilities, libraries, museums, galleries, performing</w:t>
      </w:r>
      <w:r w:rsidR="003113FC">
        <w:t>-</w:t>
      </w:r>
      <w:r>
        <w:t xml:space="preserve">arts venues, parks and open spaces, </w:t>
      </w:r>
      <w:r w:rsidR="00B732C8">
        <w:t>and the</w:t>
      </w:r>
      <w:r>
        <w:t xml:space="preserve"> busy year-round calendar of events and festivals </w:t>
      </w:r>
      <w:r w:rsidR="00B732C8">
        <w:t xml:space="preserve">they enable </w:t>
      </w:r>
      <w:r>
        <w:t>are what make Melbourne such a vibrant and creative city.</w:t>
      </w:r>
    </w:p>
    <w:p w14:paraId="64D5A943" w14:textId="77777777" w:rsidR="00C15EBF" w:rsidRDefault="00C15EBF" w:rsidP="008B4876">
      <w:pPr>
        <w:pStyle w:val="body"/>
      </w:pPr>
      <w:r>
        <w:t>This legacy needs to be maintained and extended to make all parts of the metropolis more liveable within the context of their existing and future character and form.</w:t>
      </w:r>
    </w:p>
    <w:p w14:paraId="73CB540A" w14:textId="77777777" w:rsidR="00C15EBF" w:rsidRPr="006226A0" w:rsidRDefault="00C15EBF" w:rsidP="008B4876">
      <w:pPr>
        <w:pStyle w:val="Heading4"/>
      </w:pPr>
      <w:r w:rsidRPr="006226A0">
        <w:t>A city of diversity</w:t>
      </w:r>
    </w:p>
    <w:p w14:paraId="5A6408A1" w14:textId="01E8DB92" w:rsidR="00C15EBF" w:rsidRDefault="00C15EBF" w:rsidP="009B55D8">
      <w:pPr>
        <w:pStyle w:val="body"/>
      </w:pPr>
      <w:r w:rsidRPr="000501BF">
        <w:t xml:space="preserve">Melbourne is a city of </w:t>
      </w:r>
      <w:r>
        <w:t xml:space="preserve">distinctive </w:t>
      </w:r>
      <w:r w:rsidRPr="000501BF">
        <w:t>centres and neighbourhoods,</w:t>
      </w:r>
      <w:r w:rsidRPr="001E5DEF">
        <w:t xml:space="preserve"> </w:t>
      </w:r>
      <w:r>
        <w:t>from</w:t>
      </w:r>
      <w:r w:rsidRPr="001E5DEF">
        <w:t xml:space="preserve"> the high-density, inner-urban areas</w:t>
      </w:r>
      <w:r>
        <w:t xml:space="preserve"> of the central city to the leafy neighbourhoods of the east to the foothills of the Dandenong Ranges to the bayside beaches to the new growth areas to the south-east, north and west. Together these </w:t>
      </w:r>
      <w:r w:rsidR="0045764B">
        <w:t>places</w:t>
      </w:r>
      <w:r>
        <w:t xml:space="preserve"> create an accessible and inclusive city with living options that cater for people across all life stages.</w:t>
      </w:r>
    </w:p>
    <w:p w14:paraId="4AABF236" w14:textId="5DE1E8AE" w:rsidR="00C15EBF" w:rsidRDefault="00C15EBF" w:rsidP="009B55D8">
      <w:pPr>
        <w:pStyle w:val="body"/>
      </w:pPr>
      <w:r>
        <w:t xml:space="preserve">Melbourne’s cultural diversity adds to the city’s vitality and </w:t>
      </w:r>
      <w:r w:rsidR="00563CFD">
        <w:t>creates</w:t>
      </w:r>
      <w:r>
        <w:t xml:space="preserve"> economic and cultural benefits as well as a stronger understanding of the world. About 45 per cent of Victorians </w:t>
      </w:r>
      <w:r w:rsidR="00563CFD">
        <w:t>we</w:t>
      </w:r>
      <w:r>
        <w:t xml:space="preserve">re born overseas or have at least one parent born overseas. Melburnians have family origins in more than 230 countries, follow 120 religions and speak </w:t>
      </w:r>
      <w:r w:rsidR="00BD603A">
        <w:t xml:space="preserve">more than </w:t>
      </w:r>
      <w:r>
        <w:t>200 languages.</w:t>
      </w:r>
    </w:p>
    <w:p w14:paraId="4177E6C5" w14:textId="2BD4F0AC" w:rsidR="00C15EBF" w:rsidRDefault="00C15EBF" w:rsidP="009B55D8">
      <w:pPr>
        <w:pStyle w:val="body"/>
      </w:pPr>
      <w:r>
        <w:t>The more that is done to strengthen Melbourne’s distinctive feel and identity, the more people will want to come here to live or to visit. Enhancing important aspects of Melbourne’s ‘heart and soul’ will add to its appeal as a destination of choice.</w:t>
      </w:r>
    </w:p>
    <w:p w14:paraId="2FDCF5A6" w14:textId="77777777" w:rsidR="00C70F18" w:rsidRPr="00B955AE" w:rsidRDefault="00C70F18" w:rsidP="009B55D8">
      <w:pPr>
        <w:pStyle w:val="Heading4"/>
      </w:pPr>
      <w:r w:rsidRPr="00B955AE">
        <w:t>Melbourne’s green wedges and peri-urban areas</w:t>
      </w:r>
    </w:p>
    <w:p w14:paraId="106A3B82" w14:textId="77777777" w:rsidR="00C70F18" w:rsidRDefault="00C70F18" w:rsidP="009B55D8">
      <w:pPr>
        <w:pStyle w:val="body"/>
      </w:pPr>
      <w:r>
        <w:t xml:space="preserve">Melbourne’s green wedges and peri-urban areas support Melbourne through food production, critical infrastructure (such as water supply catchments and airports), sand and stone supply, biodiversity, recreation and tourism. Green wedges and peri-urban areas provide opportunities for the community to connect with nature, improving health outcomes, as well as maintaining the ecosystem services that underpin Victoria’s prosperity. Protecting the green wedges and peri-urban areas will make the state’s food supply more secure in the face of increasing climate pressures on food production. </w:t>
      </w:r>
    </w:p>
    <w:p w14:paraId="7D191053" w14:textId="3BC552C1" w:rsidR="009B55D8" w:rsidRPr="00C64049" w:rsidRDefault="009B55D8" w:rsidP="005C7DA6">
      <w:pPr>
        <w:pStyle w:val="BREAKOUTBOX"/>
        <w:shd w:val="clear" w:color="auto" w:fill="F2F2F2" w:themeFill="background1" w:themeFillShade="F2"/>
      </w:pPr>
      <w:r w:rsidRPr="00C64049">
        <w:t>Melbourne’s green wedge</w:t>
      </w:r>
      <w:r>
        <w:t>s</w:t>
      </w:r>
      <w:r w:rsidRPr="00C64049">
        <w:t xml:space="preserve"> and peri-urban areas</w:t>
      </w:r>
    </w:p>
    <w:p w14:paraId="45943723" w14:textId="77777777" w:rsidR="009B55D8" w:rsidRPr="00D36DD0" w:rsidRDefault="009B55D8" w:rsidP="005C7DA6">
      <w:pPr>
        <w:pStyle w:val="BreakoutBoxText"/>
        <w:shd w:val="clear" w:color="auto" w:fill="F2F2F2" w:themeFill="background1" w:themeFillShade="F2"/>
        <w:ind w:left="0"/>
      </w:pPr>
      <w:r>
        <w:t xml:space="preserve">Melbourne’s green wedges and </w:t>
      </w:r>
      <w:r w:rsidRPr="00D36DD0">
        <w:t xml:space="preserve">peri-urban </w:t>
      </w:r>
      <w:r>
        <w:t>areas</w:t>
      </w:r>
      <w:r w:rsidRPr="00D36DD0">
        <w:t xml:space="preserve"> </w:t>
      </w:r>
      <w:r>
        <w:t>are the</w:t>
      </w:r>
      <w:r w:rsidRPr="00D36DD0">
        <w:t xml:space="preserve"> non-urban areas outside Melbourne’s </w:t>
      </w:r>
      <w:r>
        <w:t>u</w:t>
      </w:r>
      <w:r w:rsidRPr="00D36DD0">
        <w:t xml:space="preserve">rban </w:t>
      </w:r>
      <w:r>
        <w:t>g</w:t>
      </w:r>
      <w:r w:rsidRPr="00D36DD0">
        <w:t xml:space="preserve">rowth </w:t>
      </w:r>
      <w:r>
        <w:t>b</w:t>
      </w:r>
      <w:r w:rsidRPr="00D36DD0">
        <w:t xml:space="preserve">oundary.  </w:t>
      </w:r>
    </w:p>
    <w:p w14:paraId="621424A3" w14:textId="77777777" w:rsidR="009B55D8" w:rsidRPr="00D36DD0" w:rsidRDefault="009B55D8" w:rsidP="005C7DA6">
      <w:pPr>
        <w:pStyle w:val="BreakoutBoxText"/>
        <w:shd w:val="clear" w:color="auto" w:fill="F2F2F2" w:themeFill="background1" w:themeFillShade="F2"/>
        <w:ind w:left="0"/>
      </w:pPr>
      <w:r>
        <w:t>G</w:t>
      </w:r>
      <w:r w:rsidRPr="00D36DD0">
        <w:t xml:space="preserve">reen wedge </w:t>
      </w:r>
      <w:r>
        <w:t>areas</w:t>
      </w:r>
      <w:r w:rsidRPr="00D36DD0">
        <w:t xml:space="preserve"> were </w:t>
      </w:r>
      <w:r>
        <w:t xml:space="preserve">first </w:t>
      </w:r>
      <w:r w:rsidRPr="00D36DD0">
        <w:t xml:space="preserve">set aside in the 1970s to conserve rural activities and significant natural features and resources between the growth areas of metropolitan Melbourne as they spread out along major road and rail links.  </w:t>
      </w:r>
      <w:r>
        <w:t xml:space="preserve">Since 2002, green wedge land has been defined under the </w:t>
      </w:r>
      <w:r w:rsidRPr="003221CC">
        <w:rPr>
          <w:i/>
        </w:rPr>
        <w:t>Planning and Environment Act 1987</w:t>
      </w:r>
      <w:r>
        <w:t xml:space="preserve">. </w:t>
      </w:r>
      <w:r w:rsidRPr="00D36DD0">
        <w:t xml:space="preserve"> </w:t>
      </w:r>
      <w:r>
        <w:t xml:space="preserve">New planning zones and stronger regulations were also introduced at this time to better control the subdivision and use of green wedge land. There are 12 designated green wedge areas situated within the 17 </w:t>
      </w:r>
      <w:r w:rsidRPr="00D36DD0">
        <w:t>metropolitan</w:t>
      </w:r>
      <w:r>
        <w:t>-</w:t>
      </w:r>
      <w:r w:rsidRPr="00D36DD0">
        <w:t>fringe local</w:t>
      </w:r>
      <w:r>
        <w:t xml:space="preserve"> </w:t>
      </w:r>
      <w:r w:rsidRPr="00D36DD0">
        <w:t>government areas</w:t>
      </w:r>
      <w:r>
        <w:t>.</w:t>
      </w:r>
      <w:r w:rsidRPr="00D36DD0">
        <w:t xml:space="preserve"> </w:t>
      </w:r>
      <w:r>
        <w:t>Municipalities with significant proportions of both urban and green wedge land have also formed a group known</w:t>
      </w:r>
      <w:r w:rsidRPr="00D36DD0">
        <w:t xml:space="preserve"> as </w:t>
      </w:r>
      <w:r>
        <w:t>the I</w:t>
      </w:r>
      <w:r w:rsidRPr="00D36DD0">
        <w:t xml:space="preserve">nterface </w:t>
      </w:r>
      <w:r>
        <w:t>C</w:t>
      </w:r>
      <w:r w:rsidRPr="00D36DD0">
        <w:t>ouncils</w:t>
      </w:r>
      <w:r>
        <w:t xml:space="preserve"> to represent their shared interests and challenges</w:t>
      </w:r>
      <w:r w:rsidRPr="00D36DD0">
        <w:t xml:space="preserve">.  </w:t>
      </w:r>
    </w:p>
    <w:p w14:paraId="39CE62C6" w14:textId="77777777" w:rsidR="009B55D8" w:rsidRPr="00D36DD0" w:rsidRDefault="009B55D8" w:rsidP="005C7DA6">
      <w:pPr>
        <w:pStyle w:val="BreakoutBoxText"/>
        <w:shd w:val="clear" w:color="auto" w:fill="F2F2F2" w:themeFill="background1" w:themeFillShade="F2"/>
        <w:ind w:left="0"/>
      </w:pPr>
      <w:r w:rsidRPr="003221CC">
        <w:t>Peri-urban areas</w:t>
      </w:r>
      <w:r w:rsidRPr="00D36DD0">
        <w:t xml:space="preserve"> beyond the green wedges </w:t>
      </w:r>
      <w:r>
        <w:t>are</w:t>
      </w:r>
      <w:r w:rsidRPr="00D36DD0">
        <w:t xml:space="preserve"> made up of local government areas with a predominantly rural character</w:t>
      </w:r>
      <w:r>
        <w:t>,</w:t>
      </w:r>
      <w:r w:rsidRPr="00D36DD0">
        <w:t xml:space="preserve"> located all or partially within a 100</w:t>
      </w:r>
      <w:r>
        <w:t>-</w:t>
      </w:r>
      <w:r w:rsidRPr="00D36DD0">
        <w:t>kilometre radius of Melbourne</w:t>
      </w:r>
      <w:r>
        <w:t xml:space="preserve"> and overlap with parts of Geelong’s peri-urban area</w:t>
      </w:r>
      <w:r w:rsidRPr="00D36DD0">
        <w:t>. A subset of these councils, the Peri</w:t>
      </w:r>
      <w:r>
        <w:t xml:space="preserve"> Urban</w:t>
      </w:r>
      <w:r w:rsidRPr="00D36DD0">
        <w:t xml:space="preserve"> Group of Rural Councils (the Bass Coast, Baw Baw, Golden Plains, Macedon Ranges, Moorabool, Murrindindi and Surf Coast shire councils)</w:t>
      </w:r>
      <w:r>
        <w:t>,</w:t>
      </w:r>
      <w:r w:rsidRPr="00D36DD0">
        <w:t xml:space="preserve"> </w:t>
      </w:r>
      <w:r>
        <w:t xml:space="preserve">has </w:t>
      </w:r>
      <w:r w:rsidRPr="00D36DD0">
        <w:t>led research into planning issues affecting peri-urban areas</w:t>
      </w:r>
      <w:r>
        <w:t xml:space="preserve">. As a consequence of population growth, the group has </w:t>
      </w:r>
      <w:r w:rsidRPr="00D36DD0">
        <w:t>advocate</w:t>
      </w:r>
      <w:r>
        <w:t>d</w:t>
      </w:r>
      <w:r w:rsidRPr="00D36DD0">
        <w:t xml:space="preserve"> for better planning and infrastructure </w:t>
      </w:r>
      <w:r>
        <w:t>development</w:t>
      </w:r>
      <w:r w:rsidRPr="00D36DD0">
        <w:t xml:space="preserve">. </w:t>
      </w:r>
    </w:p>
    <w:p w14:paraId="567994EF" w14:textId="5F4BE18F" w:rsidR="00C70F18" w:rsidRDefault="00C70F18" w:rsidP="0004759F">
      <w:pPr>
        <w:pStyle w:val="body"/>
      </w:pPr>
    </w:p>
    <w:p w14:paraId="11538332" w14:textId="77777777" w:rsidR="00C70F18" w:rsidRDefault="00C70F18">
      <w:pPr>
        <w:spacing w:after="200" w:line="276" w:lineRule="auto"/>
      </w:pPr>
      <w:r>
        <w:br w:type="page"/>
      </w:r>
    </w:p>
    <w:p w14:paraId="4BDCDDFE" w14:textId="77777777" w:rsidR="00C15EBF" w:rsidRPr="0004759F" w:rsidRDefault="00C15EBF" w:rsidP="0004759F">
      <w:pPr>
        <w:pStyle w:val="Heading2"/>
      </w:pPr>
      <w:bookmarkStart w:id="478" w:name="_Toc457324987"/>
      <w:bookmarkStart w:id="479" w:name="_Toc463624280"/>
      <w:bookmarkStart w:id="480" w:name="_Toc467512685"/>
      <w:bookmarkStart w:id="481" w:name="_Toc469650169"/>
      <w:bookmarkStart w:id="482" w:name="_Toc473109648"/>
      <w:r w:rsidRPr="0004759F">
        <w:t>Melbourne’s Plan</w:t>
      </w:r>
      <w:bookmarkEnd w:id="478"/>
      <w:bookmarkEnd w:id="479"/>
      <w:bookmarkEnd w:id="480"/>
      <w:bookmarkEnd w:id="481"/>
      <w:bookmarkEnd w:id="482"/>
    </w:p>
    <w:p w14:paraId="733D4864" w14:textId="77777777" w:rsidR="00C15EBF" w:rsidRPr="00375595" w:rsidRDefault="00C15EBF">
      <w:pPr>
        <w:pStyle w:val="Normalpre-dotpoint"/>
      </w:pPr>
    </w:p>
    <w:p w14:paraId="110F0C7B" w14:textId="77777777" w:rsidR="00C15EBF" w:rsidRPr="00F87DBA" w:rsidRDefault="00C15EBF">
      <w:pPr>
        <w:pStyle w:val="Heading2"/>
      </w:pPr>
      <w:bookmarkStart w:id="483" w:name="_Toc457324988"/>
      <w:bookmarkStart w:id="484" w:name="_Toc463624281"/>
      <w:bookmarkStart w:id="485" w:name="_Toc467512436"/>
      <w:bookmarkStart w:id="486" w:name="_Toc467512686"/>
      <w:bookmarkStart w:id="487" w:name="_Toc469650170"/>
      <w:bookmarkStart w:id="488" w:name="_Toc473041532"/>
      <w:bookmarkStart w:id="489" w:name="_Toc473109649"/>
      <w:r w:rsidRPr="00F87DBA">
        <w:t xml:space="preserve">Direction </w:t>
      </w:r>
      <w:r w:rsidR="00531C67">
        <w:t>4</w:t>
      </w:r>
      <w:r>
        <w:t>.1</w:t>
      </w:r>
      <w:r>
        <w:tab/>
      </w:r>
      <w:r w:rsidRPr="00F87DBA">
        <w:t xml:space="preserve">Create more great public places </w:t>
      </w:r>
      <w:r>
        <w:t>across Melbourne</w:t>
      </w:r>
      <w:bookmarkEnd w:id="483"/>
      <w:bookmarkEnd w:id="484"/>
      <w:bookmarkEnd w:id="485"/>
      <w:bookmarkEnd w:id="486"/>
      <w:bookmarkEnd w:id="487"/>
      <w:bookmarkEnd w:id="488"/>
      <w:bookmarkEnd w:id="489"/>
    </w:p>
    <w:p w14:paraId="095E9098" w14:textId="4C3A8672" w:rsidR="00C15EBF" w:rsidRDefault="00C15EBF" w:rsidP="0004759F">
      <w:pPr>
        <w:pStyle w:val="body"/>
      </w:pPr>
      <w:r>
        <w:t xml:space="preserve">By adopting a place-making approach, </w:t>
      </w:r>
      <w:r w:rsidRPr="001E5DEF">
        <w:t>the standard of urban design of public places</w:t>
      </w:r>
      <w:r>
        <w:t xml:space="preserve"> can be raised</w:t>
      </w:r>
      <w:r w:rsidRPr="001E5DEF">
        <w:t xml:space="preserve"> </w:t>
      </w:r>
      <w:r>
        <w:t>across</w:t>
      </w:r>
      <w:r w:rsidRPr="001E5DEF">
        <w:t xml:space="preserve"> </w:t>
      </w:r>
      <w:r w:rsidR="00ED6E14">
        <w:t>Melbourne’s suburbs</w:t>
      </w:r>
      <w:r w:rsidRPr="001E5DEF">
        <w:t xml:space="preserve">. </w:t>
      </w:r>
    </w:p>
    <w:p w14:paraId="0BDDDCC1" w14:textId="3EA8569E" w:rsidR="00C15EBF" w:rsidRDefault="00C15EBF" w:rsidP="0004759F">
      <w:pPr>
        <w:pStyle w:val="body"/>
      </w:pPr>
      <w:r>
        <w:t>A</w:t>
      </w:r>
      <w:r w:rsidRPr="001E5DEF">
        <w:t xml:space="preserve"> more focused approach </w:t>
      </w:r>
      <w:r>
        <w:t xml:space="preserve">will be adopted </w:t>
      </w:r>
      <w:r w:rsidRPr="001E5DEF">
        <w:t xml:space="preserve">to </w:t>
      </w:r>
      <w:r>
        <w:t>strengthen the design quality of public spaces and the interfaces between private development and the public domain.</w:t>
      </w:r>
    </w:p>
    <w:p w14:paraId="596AA12B" w14:textId="710C445E" w:rsidR="00C15EBF" w:rsidRDefault="00C15EBF" w:rsidP="0004759F">
      <w:pPr>
        <w:pStyle w:val="body"/>
      </w:pPr>
      <w:r>
        <w:t xml:space="preserve">Improvements to public spaces and more thoughtful integration of new development can make a measurable difference to </w:t>
      </w:r>
      <w:r w:rsidR="007A629A">
        <w:t xml:space="preserve">the amenity, economic vitality and the </w:t>
      </w:r>
      <w:r>
        <w:t>cultural and social life of Melbourne.</w:t>
      </w:r>
    </w:p>
    <w:p w14:paraId="6AB5CC47" w14:textId="0573957A" w:rsidR="00C15EBF" w:rsidRDefault="00C15EBF" w:rsidP="0004759F">
      <w:pPr>
        <w:pStyle w:val="body"/>
      </w:pPr>
      <w:r>
        <w:t>To achieve a consistently high standard of place-making across Melbourne, the planning system will strengthen the design quality of public spaces and the interfaces between private development and the public domain.</w:t>
      </w:r>
    </w:p>
    <w:p w14:paraId="5B6AC1F1" w14:textId="77777777" w:rsidR="00C15EBF" w:rsidRPr="00662DCA" w:rsidRDefault="00C15EBF" w:rsidP="0004759F">
      <w:pPr>
        <w:pStyle w:val="Heading3"/>
      </w:pPr>
      <w:bookmarkStart w:id="490" w:name="_Toc457324989"/>
      <w:r w:rsidRPr="00662DCA">
        <w:t xml:space="preserve">Policy </w:t>
      </w:r>
      <w:r w:rsidR="00531C67">
        <w:t>4</w:t>
      </w:r>
      <w:r>
        <w:t>.1</w:t>
      </w:r>
      <w:r w:rsidRPr="00662DCA">
        <w:t>.1</w:t>
      </w:r>
      <w:r w:rsidRPr="00662DCA">
        <w:tab/>
      </w:r>
      <w:r w:rsidRPr="00AD5B46">
        <w:t xml:space="preserve">Support </w:t>
      </w:r>
      <w:r>
        <w:t>Melbourne’s distinctiveness</w:t>
      </w:r>
      <w:bookmarkEnd w:id="490"/>
    </w:p>
    <w:p w14:paraId="299F27F3" w14:textId="551825C2" w:rsidR="00C15EBF" w:rsidRDefault="00C15EBF" w:rsidP="0004759F">
      <w:pPr>
        <w:pStyle w:val="body"/>
      </w:pPr>
      <w:r>
        <w:t>Melbourne is a mosaic of diverse natural landscapes and urban places, which contribute to the city’s distinctiveness. Pl</w:t>
      </w:r>
      <w:r w:rsidR="00563CFD">
        <w:t xml:space="preserve">aces that </w:t>
      </w:r>
      <w:r>
        <w:t xml:space="preserve">contribute to </w:t>
      </w:r>
      <w:r w:rsidR="00563CFD">
        <w:t xml:space="preserve">the city’s </w:t>
      </w:r>
      <w:r>
        <w:t>distinctiveness</w:t>
      </w:r>
      <w:r w:rsidR="00563CFD">
        <w:t>—</w:t>
      </w:r>
      <w:r w:rsidR="00AB6F0F">
        <w:t>includ</w:t>
      </w:r>
      <w:r w:rsidR="00563CFD">
        <w:t>ing</w:t>
      </w:r>
      <w:r w:rsidR="00AB6F0F">
        <w:t xml:space="preserve"> place</w:t>
      </w:r>
      <w:r w:rsidR="00563CFD">
        <w:t>s</w:t>
      </w:r>
      <w:r w:rsidR="00AB6F0F">
        <w:t xml:space="preserve"> that are part of ongoing Aboriginal culture</w:t>
      </w:r>
      <w:r w:rsidR="00563CFD">
        <w:t>—need to be preserved.</w:t>
      </w:r>
    </w:p>
    <w:p w14:paraId="59CC503F" w14:textId="6984AE8A" w:rsidR="00C15EBF" w:rsidRDefault="00C15EBF" w:rsidP="0004759F">
      <w:pPr>
        <w:pStyle w:val="body"/>
      </w:pPr>
      <w:r w:rsidRPr="001E5DEF">
        <w:t xml:space="preserve">The Victoria Planning Provisions contain clauses to protect aspects of distinctiveness, but </w:t>
      </w:r>
      <w:r w:rsidR="00802DEE">
        <w:t xml:space="preserve">can be improved </w:t>
      </w:r>
      <w:r>
        <w:t>to</w:t>
      </w:r>
      <w:r w:rsidRPr="001E5DEF">
        <w:t xml:space="preserve"> specify what Melbourne’s distinctive aspects are</w:t>
      </w:r>
      <w:r w:rsidR="003113FC">
        <w:t>,</w:t>
      </w:r>
      <w:r w:rsidRPr="001E5DEF">
        <w:t xml:space="preserve"> or how they should influence new development. </w:t>
      </w:r>
      <w:r>
        <w:t xml:space="preserve">This will </w:t>
      </w:r>
      <w:r w:rsidRPr="001E5DEF">
        <w:t>encourage the creation of memorable, well-designed places that build on our city’s legacy of distinctiveness and liveability.</w:t>
      </w:r>
    </w:p>
    <w:p w14:paraId="0E2F58DB" w14:textId="77777777" w:rsidR="00C15EBF" w:rsidRDefault="00C15EBF" w:rsidP="0004759F">
      <w:pPr>
        <w:pStyle w:val="Heading3"/>
      </w:pPr>
      <w:bookmarkStart w:id="491" w:name="_Toc457324990"/>
      <w:r>
        <w:t xml:space="preserve">Policy </w:t>
      </w:r>
      <w:r w:rsidR="00531C67">
        <w:t>4</w:t>
      </w:r>
      <w:r>
        <w:t>.1.2</w:t>
      </w:r>
      <w:r>
        <w:tab/>
        <w:t>Integrate place-making practices into road-space management</w:t>
      </w:r>
      <w:bookmarkEnd w:id="491"/>
    </w:p>
    <w:p w14:paraId="4970867A" w14:textId="5B0FCB75" w:rsidR="00C15EBF" w:rsidRDefault="00C15EBF" w:rsidP="0004759F">
      <w:pPr>
        <w:pStyle w:val="body"/>
      </w:pPr>
      <w:r>
        <w:t xml:space="preserve">Streets are both places to pass through and destinations. </w:t>
      </w:r>
      <w:r w:rsidR="003113FC">
        <w:t xml:space="preserve">There is </w:t>
      </w:r>
      <w:r>
        <w:t>a need to balance the competing demands of movement and place in defining the priority functions of streets. This will help create a sense of place and structure across the city.</w:t>
      </w:r>
    </w:p>
    <w:p w14:paraId="7CE3C3A5" w14:textId="77777777" w:rsidR="00C15EBF" w:rsidRDefault="00C15EBF" w:rsidP="0004759F">
      <w:pPr>
        <w:pStyle w:val="body"/>
      </w:pPr>
      <w:r>
        <w:t xml:space="preserve">VicRoads is </w:t>
      </w:r>
      <w:r w:rsidR="00832296">
        <w:t xml:space="preserve">applying </w:t>
      </w:r>
      <w:r>
        <w:t>a new transport-planning approach, based on principles relating to ‘movement and place’, to better engage with the community in considering how streets should perform their movement and place function. This will help the government work with the community to determine what types of movement should be prioritised in each location, and encourage greater interaction between people and places.</w:t>
      </w:r>
    </w:p>
    <w:p w14:paraId="48D57C2A" w14:textId="77777777" w:rsidR="00C15EBF" w:rsidRDefault="00C15EBF" w:rsidP="0004759F">
      <w:pPr>
        <w:pStyle w:val="body"/>
      </w:pPr>
      <w:r>
        <w:t>This approach will define the ways in which transport problems are understood, future needs are considered and the outcomes for active transport and place-making are identified and support the development of liveable and thriving communities.</w:t>
      </w:r>
    </w:p>
    <w:p w14:paraId="41092E66" w14:textId="7EA7B511" w:rsidR="00C15EBF" w:rsidRDefault="00C15EBF" w:rsidP="0004759F">
      <w:pPr>
        <w:pStyle w:val="body"/>
      </w:pPr>
      <w:r>
        <w:t xml:space="preserve">There is an opportunity to incorporate the movement and place </w:t>
      </w:r>
      <w:r w:rsidR="007A629A">
        <w:t>principles into</w:t>
      </w:r>
      <w:r>
        <w:t xml:space="preserve"> the planning system to support improved place-making outcomes within the metropolitan road network.</w:t>
      </w:r>
    </w:p>
    <w:p w14:paraId="1845E26A" w14:textId="3A7598C2" w:rsidR="00C15EBF" w:rsidRDefault="00C15EBF" w:rsidP="0004759F">
      <w:pPr>
        <w:pStyle w:val="Heading3"/>
      </w:pPr>
      <w:bookmarkStart w:id="492" w:name="_Toc457324991"/>
      <w:r>
        <w:t xml:space="preserve">Policy </w:t>
      </w:r>
      <w:r w:rsidR="00531C67">
        <w:t>4</w:t>
      </w:r>
      <w:r>
        <w:t>.1.3</w:t>
      </w:r>
      <w:r>
        <w:tab/>
        <w:t>Strengthen Melbourne’s network of boulevards</w:t>
      </w:r>
      <w:bookmarkEnd w:id="492"/>
    </w:p>
    <w:p w14:paraId="4C0BAA70" w14:textId="774496F5" w:rsidR="00C15EBF" w:rsidRDefault="00C15EBF" w:rsidP="00134E3F">
      <w:pPr>
        <w:pStyle w:val="body"/>
      </w:pPr>
      <w:r w:rsidRPr="001E5DEF">
        <w:t>Melbourne’s grand boulevards</w:t>
      </w:r>
      <w:r>
        <w:t>—such as</w:t>
      </w:r>
      <w:r w:rsidRPr="001E5DEF">
        <w:t xml:space="preserve"> St Kilda Road, Victoria Parade and Royal Parade</w:t>
      </w:r>
      <w:r>
        <w:t>—</w:t>
      </w:r>
      <w:r w:rsidRPr="001E5DEF">
        <w:t xml:space="preserve">are wide, generous, tree-lined spaces that serve multiple uses and can accommodate relatively tall buildings. </w:t>
      </w:r>
      <w:r>
        <w:t>Melbourne</w:t>
      </w:r>
      <w:r w:rsidRPr="001E5DEF">
        <w:t xml:space="preserve"> should aim to create contemporary boulevards that </w:t>
      </w:r>
      <w:r>
        <w:t>enhance</w:t>
      </w:r>
      <w:r w:rsidRPr="001E5DEF">
        <w:t xml:space="preserve"> th</w:t>
      </w:r>
      <w:r>
        <w:t xml:space="preserve">e city’s </w:t>
      </w:r>
      <w:r w:rsidRPr="001E5DEF">
        <w:t>distinctiveness</w:t>
      </w:r>
      <w:r>
        <w:t>, extending these into parts of the metropolis that lack boulevards</w:t>
      </w:r>
      <w:r w:rsidRPr="001E5DEF">
        <w:t>.</w:t>
      </w:r>
    </w:p>
    <w:p w14:paraId="769671C9" w14:textId="77777777" w:rsidR="00C15EBF" w:rsidRDefault="00C15EBF" w:rsidP="00134E3F">
      <w:pPr>
        <w:pStyle w:val="body"/>
      </w:pPr>
      <w:r w:rsidRPr="001E5DEF">
        <w:t>Many local governments have been working to create local boulevards.</w:t>
      </w:r>
      <w:r>
        <w:t xml:space="preserve"> </w:t>
      </w:r>
      <w:r w:rsidRPr="001E5DEF">
        <w:t>These have taken different forms and use different styles</w:t>
      </w:r>
      <w:r>
        <w:t>,</w:t>
      </w:r>
      <w:r w:rsidRPr="001E5DEF">
        <w:t xml:space="preserve"> such as bush boulevards or avenues of honour.</w:t>
      </w:r>
    </w:p>
    <w:p w14:paraId="049829D4" w14:textId="07FD1C1A" w:rsidR="00C15EBF" w:rsidRDefault="00C15EBF" w:rsidP="00134E3F">
      <w:pPr>
        <w:pStyle w:val="body"/>
      </w:pPr>
      <w:r>
        <w:t>N</w:t>
      </w:r>
      <w:r w:rsidRPr="001E5DEF">
        <w:t xml:space="preserve">ew boulevards </w:t>
      </w:r>
      <w:r>
        <w:t xml:space="preserve">will be progressively developed and will include </w:t>
      </w:r>
      <w:r w:rsidRPr="001E5DEF">
        <w:t>planning for the urban</w:t>
      </w:r>
      <w:r w:rsidR="003113FC">
        <w:t xml:space="preserve"> </w:t>
      </w:r>
      <w:r w:rsidRPr="001E5DEF">
        <w:t>growth area</w:t>
      </w:r>
      <w:r>
        <w:t xml:space="preserve"> as well as</w:t>
      </w:r>
      <w:r w:rsidRPr="001E5DEF">
        <w:t xml:space="preserve"> transform</w:t>
      </w:r>
      <w:r>
        <w:t>ing</w:t>
      </w:r>
      <w:r w:rsidRPr="001E5DEF">
        <w:t xml:space="preserve"> a network of selected existing road corridors across Melbourne.</w:t>
      </w:r>
      <w:r>
        <w:t xml:space="preserve"> </w:t>
      </w:r>
    </w:p>
    <w:p w14:paraId="5C895C97" w14:textId="77777777" w:rsidR="00C15EBF" w:rsidRPr="00060CFD" w:rsidRDefault="00C15EBF" w:rsidP="00134E3F">
      <w:pPr>
        <w:pStyle w:val="Heading3"/>
      </w:pPr>
      <w:bookmarkStart w:id="493" w:name="_Toc457324992"/>
      <w:r>
        <w:t xml:space="preserve">Policy </w:t>
      </w:r>
      <w:r w:rsidR="00531C67">
        <w:t>4</w:t>
      </w:r>
      <w:r>
        <w:t>.1.4</w:t>
      </w:r>
      <w:r w:rsidRPr="00F1678A">
        <w:tab/>
        <w:t xml:space="preserve">Protect and enhance the </w:t>
      </w:r>
      <w:r w:rsidRPr="000E2E59">
        <w:t>metropolitan water’s edge parklands</w:t>
      </w:r>
      <w:bookmarkEnd w:id="493"/>
    </w:p>
    <w:p w14:paraId="1CB1FE00" w14:textId="77777777" w:rsidR="00C15EBF" w:rsidRDefault="00C15EBF" w:rsidP="00134E3F">
      <w:pPr>
        <w:pStyle w:val="body"/>
      </w:pPr>
      <w:r>
        <w:t xml:space="preserve">The Yarra River and its parklands shaped the development of Melbourne and are essential to the identity, liveability and prosperity of the city. The magnificent natural riverscape and network of parklands are a legacy of protection and planning </w:t>
      </w:r>
      <w:r w:rsidRPr="003E7154">
        <w:t>decisions of the past.</w:t>
      </w:r>
    </w:p>
    <w:p w14:paraId="736A041D" w14:textId="01DD6515" w:rsidR="00C15EBF" w:rsidRDefault="00C15EBF" w:rsidP="00134E3F">
      <w:pPr>
        <w:pStyle w:val="body"/>
      </w:pPr>
      <w:r>
        <w:t>Other significant water’s</w:t>
      </w:r>
      <w:r w:rsidR="00632E34">
        <w:t xml:space="preserve"> </w:t>
      </w:r>
      <w:r>
        <w:t xml:space="preserve">edge parklands include the Maribyrnong and Werribee </w:t>
      </w:r>
      <w:r w:rsidR="006600FD">
        <w:t>r</w:t>
      </w:r>
      <w:r>
        <w:t>ivers and parklands and open spaces around Port Phillip Bay.</w:t>
      </w:r>
      <w:r w:rsidRPr="00F1678A">
        <w:t xml:space="preserve"> </w:t>
      </w:r>
      <w:r>
        <w:t>These parklands are essential to the health and wellbeing of local communities. They also attract tourists and events that generate significant revenue streams for businesses and are the source of</w:t>
      </w:r>
      <w:r w:rsidRPr="007B3BE6">
        <w:t xml:space="preserve"> </w:t>
      </w:r>
      <w:r>
        <w:t>considerable historical and cultural importance to Aboriginal Victorians.</w:t>
      </w:r>
    </w:p>
    <w:p w14:paraId="452CBCA1" w14:textId="47DB0EF9" w:rsidR="00C15EBF" w:rsidRPr="00DB60CD" w:rsidRDefault="00C15EBF" w:rsidP="00134E3F">
      <w:pPr>
        <w:pStyle w:val="body"/>
        <w:rPr>
          <w:rFonts w:cs="GrandesignNeueSerif"/>
          <w:lang w:val="en-GB"/>
        </w:rPr>
      </w:pPr>
      <w:r>
        <w:t>As Melbourne’s population grows</w:t>
      </w:r>
      <w:r w:rsidR="003113FC">
        <w:t>,</w:t>
      </w:r>
      <w:r>
        <w:t xml:space="preserve"> it will be vital to </w:t>
      </w:r>
      <w:r>
        <w:rPr>
          <w:rFonts w:cs="GrandesignNeueSerif"/>
          <w:lang w:val="en-GB"/>
        </w:rPr>
        <w:t>protect and enhance</w:t>
      </w:r>
      <w:r w:rsidRPr="009332FA">
        <w:rPr>
          <w:rFonts w:cs="GrandesignNeueSerif"/>
          <w:lang w:val="en-GB"/>
        </w:rPr>
        <w:t xml:space="preserve"> </w:t>
      </w:r>
      <w:r w:rsidRPr="00F60C9C">
        <w:rPr>
          <w:rFonts w:cs="GrandesignNeueSerif"/>
          <w:lang w:val="en-GB"/>
        </w:rPr>
        <w:t>Melbourne's major water’s edge parklands</w:t>
      </w:r>
      <w:r>
        <w:rPr>
          <w:rFonts w:cs="GrandesignNeueSerif"/>
          <w:lang w:val="en-GB"/>
        </w:rPr>
        <w:t xml:space="preserve">. As a first step, </w:t>
      </w:r>
      <w:r w:rsidR="00BE248A">
        <w:rPr>
          <w:rFonts w:cs="GrandesignNeueSerif"/>
          <w:lang w:val="en-GB"/>
        </w:rPr>
        <w:t xml:space="preserve">the establishment of </w:t>
      </w:r>
      <w:r w:rsidR="005A7D72">
        <w:rPr>
          <w:rFonts w:cs="GrandesignNeueSerif"/>
          <w:lang w:val="en-GB"/>
        </w:rPr>
        <w:t>the</w:t>
      </w:r>
      <w:r w:rsidRPr="00DB60CD">
        <w:rPr>
          <w:rFonts w:cs="GrandesignNeueSerif"/>
          <w:lang w:val="en-GB"/>
        </w:rPr>
        <w:t xml:space="preserve"> Great Yarra Parklands</w:t>
      </w:r>
      <w:r w:rsidR="00BE248A">
        <w:rPr>
          <w:rFonts w:cs="GrandesignNeueSerif"/>
          <w:lang w:val="en-GB"/>
        </w:rPr>
        <w:t xml:space="preserve"> will be considered</w:t>
      </w:r>
      <w:r>
        <w:rPr>
          <w:rFonts w:cs="GrandesignNeueSerif"/>
          <w:lang w:val="en-GB"/>
        </w:rPr>
        <w:t>, encompassing 2,450 h</w:t>
      </w:r>
      <w:r w:rsidR="00563CFD">
        <w:rPr>
          <w:rFonts w:cs="GrandesignNeueSerif"/>
          <w:lang w:val="en-GB"/>
        </w:rPr>
        <w:t>ectares</w:t>
      </w:r>
      <w:r>
        <w:rPr>
          <w:rFonts w:cs="GrandesignNeueSerif"/>
          <w:lang w:val="en-GB"/>
        </w:rPr>
        <w:t xml:space="preserve"> </w:t>
      </w:r>
      <w:r w:rsidRPr="00DB60CD">
        <w:rPr>
          <w:rFonts w:cs="GrandesignNeueSerif"/>
          <w:lang w:val="en-GB"/>
        </w:rPr>
        <w:t>stretch</w:t>
      </w:r>
      <w:r w:rsidR="00BE248A">
        <w:rPr>
          <w:rFonts w:cs="GrandesignNeueSerif"/>
          <w:lang w:val="en-GB"/>
        </w:rPr>
        <w:t>ing</w:t>
      </w:r>
      <w:r w:rsidRPr="00DB60CD">
        <w:rPr>
          <w:rFonts w:cs="GrandesignNeueSerif"/>
          <w:lang w:val="en-GB"/>
        </w:rPr>
        <w:t xml:space="preserve"> from Warrandyte to the </w:t>
      </w:r>
      <w:r w:rsidR="00563CFD">
        <w:rPr>
          <w:rFonts w:cs="GrandesignNeueSerif"/>
          <w:lang w:val="en-GB"/>
        </w:rPr>
        <w:t>B</w:t>
      </w:r>
      <w:r w:rsidRPr="00DB60CD">
        <w:rPr>
          <w:rFonts w:cs="GrandesignNeueSerif"/>
          <w:lang w:val="en-GB"/>
        </w:rPr>
        <w:t>ay.</w:t>
      </w:r>
    </w:p>
    <w:p w14:paraId="604D3C23" w14:textId="43CF21EB" w:rsidR="009A15FC" w:rsidRDefault="00C15EBF" w:rsidP="00134E3F">
      <w:pPr>
        <w:pStyle w:val="body"/>
      </w:pPr>
      <w:r w:rsidRPr="00FB2D43">
        <w:t xml:space="preserve">Stronger planning controls will also be </w:t>
      </w:r>
      <w:r w:rsidR="00766022">
        <w:t>put in place</w:t>
      </w:r>
      <w:r w:rsidRPr="00FB2D43">
        <w:t xml:space="preserve"> to protect </w:t>
      </w:r>
      <w:r>
        <w:t>water’s</w:t>
      </w:r>
      <w:r w:rsidR="00632E34">
        <w:t xml:space="preserve"> </w:t>
      </w:r>
      <w:r>
        <w:t>edge parklands</w:t>
      </w:r>
      <w:r w:rsidRPr="00FB2D43">
        <w:t xml:space="preserve"> from intrusion and encroachment of development that impacts on open space and diminishes </w:t>
      </w:r>
      <w:r>
        <w:t>their natural landscape setting</w:t>
      </w:r>
      <w:r w:rsidRPr="00FB2D43">
        <w:t>.</w:t>
      </w:r>
      <w:bookmarkStart w:id="494" w:name="_Toc457324993"/>
    </w:p>
    <w:p w14:paraId="0E08E7C7" w14:textId="77777777" w:rsidR="00C15EBF" w:rsidRDefault="00C15EBF">
      <w:pPr>
        <w:pStyle w:val="Heading2"/>
      </w:pPr>
      <w:bookmarkStart w:id="495" w:name="_Toc463624282"/>
      <w:bookmarkStart w:id="496" w:name="_Toc467512437"/>
      <w:bookmarkStart w:id="497" w:name="_Toc467512687"/>
      <w:bookmarkStart w:id="498" w:name="_Toc469650171"/>
      <w:bookmarkStart w:id="499" w:name="_Toc473041533"/>
      <w:bookmarkStart w:id="500" w:name="_Toc473109650"/>
      <w:r>
        <w:t xml:space="preserve">Direction </w:t>
      </w:r>
      <w:r w:rsidR="00531C67">
        <w:t>4</w:t>
      </w:r>
      <w:r>
        <w:t>.2</w:t>
      </w:r>
      <w:r>
        <w:tab/>
        <w:t>Build on Melbourne’s cultural leadership and sporting legacy</w:t>
      </w:r>
      <w:bookmarkEnd w:id="494"/>
      <w:bookmarkEnd w:id="495"/>
      <w:bookmarkEnd w:id="496"/>
      <w:bookmarkEnd w:id="497"/>
      <w:bookmarkEnd w:id="498"/>
      <w:bookmarkEnd w:id="499"/>
      <w:bookmarkEnd w:id="500"/>
    </w:p>
    <w:p w14:paraId="06B087B3" w14:textId="142BC7B2" w:rsidR="00C15EBF" w:rsidRDefault="00563CFD" w:rsidP="00134E3F">
      <w:pPr>
        <w:pStyle w:val="body"/>
      </w:pPr>
      <w:r>
        <w:t>Melbourne’s reputation as a vibrant, creative city depends on t</w:t>
      </w:r>
      <w:r w:rsidR="00C15EBF">
        <w:t xml:space="preserve">he combination of </w:t>
      </w:r>
      <w:r>
        <w:t xml:space="preserve">its </w:t>
      </w:r>
      <w:r w:rsidR="00C15EBF">
        <w:t>stadiums, business conference facilities, libraries, museums, galleries and performing</w:t>
      </w:r>
      <w:r w:rsidR="003113FC">
        <w:t>-</w:t>
      </w:r>
      <w:r w:rsidR="00C15EBF">
        <w:t xml:space="preserve">arts venues, as well as a year-round calendar of events and festivals. </w:t>
      </w:r>
    </w:p>
    <w:p w14:paraId="3D529FAA" w14:textId="58317F27" w:rsidR="00C15EBF" w:rsidRPr="003A2EE2" w:rsidRDefault="00C15EBF" w:rsidP="00134E3F">
      <w:pPr>
        <w:pStyle w:val="body"/>
      </w:pPr>
      <w:r w:rsidRPr="006509CD">
        <w:t xml:space="preserve">Many of </w:t>
      </w:r>
      <w:r>
        <w:t>Melbourne’s</w:t>
      </w:r>
      <w:r w:rsidRPr="006509CD">
        <w:t xml:space="preserve"> iconic venues are located in the heart of the city</w:t>
      </w:r>
      <w:r>
        <w:t>,</w:t>
      </w:r>
      <w:r w:rsidRPr="006509CD">
        <w:t xml:space="preserve"> including the MCG, Melbourne Tennis Centre, Melbourne Arts Precinct, Federation Square</w:t>
      </w:r>
      <w:r>
        <w:t>,</w:t>
      </w:r>
      <w:r w:rsidRPr="006509CD">
        <w:t xml:space="preserve"> </w:t>
      </w:r>
      <w:r>
        <w:t>the</w:t>
      </w:r>
      <w:r w:rsidRPr="006509CD">
        <w:t xml:space="preserve"> National Gallery of Victoria</w:t>
      </w:r>
      <w:r>
        <w:t>, and the Princess, Comedy, Her Majesty’s and Regent theatres</w:t>
      </w:r>
      <w:r w:rsidRPr="006509CD">
        <w:t>. Other important venues</w:t>
      </w:r>
      <w:r>
        <w:t>—</w:t>
      </w:r>
      <w:r w:rsidRPr="006509CD">
        <w:t xml:space="preserve">such as </w:t>
      </w:r>
      <w:r>
        <w:t xml:space="preserve">the city’s </w:t>
      </w:r>
      <w:r w:rsidRPr="006509CD">
        <w:t>racecourses, sand-belt golf courses and art galleries</w:t>
      </w:r>
      <w:r>
        <w:t>—</w:t>
      </w:r>
      <w:r w:rsidRPr="006509CD">
        <w:t>are distributed across the metropolitan area.</w:t>
      </w:r>
    </w:p>
    <w:p w14:paraId="25C41B18" w14:textId="77777777" w:rsidR="00C15EBF" w:rsidRPr="003A2EE2" w:rsidRDefault="00C15EBF" w:rsidP="00134E3F">
      <w:pPr>
        <w:pStyle w:val="body"/>
      </w:pPr>
      <w:r w:rsidRPr="006509CD">
        <w:t xml:space="preserve">Sport and culture also thrive at </w:t>
      </w:r>
      <w:r>
        <w:t>a</w:t>
      </w:r>
      <w:r w:rsidRPr="006509CD">
        <w:t xml:space="preserve"> community level. The city’s suburb</w:t>
      </w:r>
      <w:r>
        <w:t xml:space="preserve">an </w:t>
      </w:r>
      <w:r w:rsidRPr="006509CD">
        <w:t xml:space="preserve">sporting venues and community arts facilities give residents opportunities to participate in </w:t>
      </w:r>
      <w:r>
        <w:t>a wide range of</w:t>
      </w:r>
      <w:r w:rsidRPr="006509CD">
        <w:t xml:space="preserve"> sporting and cultural activities.</w:t>
      </w:r>
    </w:p>
    <w:p w14:paraId="6F50357E" w14:textId="6E98BE9E" w:rsidR="003806F7" w:rsidRDefault="003806F7" w:rsidP="00134E3F">
      <w:pPr>
        <w:pStyle w:val="body"/>
      </w:pPr>
      <w:r>
        <w:t>D</w:t>
      </w:r>
      <w:r w:rsidRPr="001E5DEF">
        <w:t>esignated cultural precincts</w:t>
      </w:r>
      <w:r>
        <w:t xml:space="preserve"> and community infrastructure</w:t>
      </w:r>
      <w:r w:rsidRPr="001E5DEF">
        <w:t xml:space="preserve"> </w:t>
      </w:r>
      <w:r>
        <w:t>have been established in many parts of Melbourne, including</w:t>
      </w:r>
      <w:r w:rsidRPr="001E5DEF">
        <w:t xml:space="preserve"> the Lonsdale </w:t>
      </w:r>
      <w:r w:rsidR="003113FC">
        <w:t xml:space="preserve">Street </w:t>
      </w:r>
      <w:r w:rsidRPr="001E5DEF">
        <w:t xml:space="preserve">and Little Bourke Street precincts in the </w:t>
      </w:r>
      <w:r>
        <w:t>Central Business District;</w:t>
      </w:r>
      <w:r w:rsidRPr="001E5DEF">
        <w:t xml:space="preserve"> Lygon Street, Carlton</w:t>
      </w:r>
      <w:r>
        <w:t>;</w:t>
      </w:r>
      <w:r w:rsidRPr="001E5DEF">
        <w:t xml:space="preserve"> Victoria Street, Richmond</w:t>
      </w:r>
      <w:r>
        <w:t>;</w:t>
      </w:r>
      <w:r w:rsidRPr="001E5DEF">
        <w:t xml:space="preserve"> Oakleigh’s Eaton Mall</w:t>
      </w:r>
      <w:r>
        <w:t xml:space="preserve">; </w:t>
      </w:r>
      <w:r w:rsidRPr="001E5DEF">
        <w:t>the Thomas Street Afghan Bazaar in Dandenong</w:t>
      </w:r>
      <w:r>
        <w:t xml:space="preserve">; </w:t>
      </w:r>
      <w:r w:rsidRPr="001E5DEF">
        <w:t>the Chinese Museum in Melbourne’s Chinatown</w:t>
      </w:r>
      <w:r>
        <w:t>;</w:t>
      </w:r>
      <w:r w:rsidRPr="001E5DEF">
        <w:t xml:space="preserve"> the Greek Cultural Centre in Melbourne’s Greek precinct</w:t>
      </w:r>
      <w:r>
        <w:t>;</w:t>
      </w:r>
      <w:r w:rsidRPr="001E5DEF">
        <w:t xml:space="preserve"> the African Australian Community Centre in Footscray</w:t>
      </w:r>
      <w:r>
        <w:t>;</w:t>
      </w:r>
      <w:r w:rsidRPr="001E5DEF">
        <w:t xml:space="preserve"> the Islamic Museum of Australia in Thornbury</w:t>
      </w:r>
      <w:r>
        <w:t>;</w:t>
      </w:r>
      <w:r w:rsidRPr="001E5DEF">
        <w:t xml:space="preserve"> </w:t>
      </w:r>
      <w:r>
        <w:t xml:space="preserve">and </w:t>
      </w:r>
      <w:r w:rsidRPr="001E5DEF">
        <w:t>the National Jewish Library in Caulfield.</w:t>
      </w:r>
    </w:p>
    <w:p w14:paraId="73211171" w14:textId="43C9498B" w:rsidR="00C15EBF" w:rsidRDefault="00C15EBF" w:rsidP="00134E3F">
      <w:pPr>
        <w:pStyle w:val="body"/>
      </w:pPr>
      <w:r w:rsidRPr="006509CD">
        <w:t xml:space="preserve">Melbourne’s distinctiveness as a leading cultural and sporting city </w:t>
      </w:r>
      <w:r>
        <w:t>needs to be</w:t>
      </w:r>
      <w:r w:rsidRPr="006509CD">
        <w:t xml:space="preserve"> maintained</w:t>
      </w:r>
      <w:r>
        <w:t xml:space="preserve"> and strengthened.</w:t>
      </w:r>
    </w:p>
    <w:p w14:paraId="1FA7D05D" w14:textId="51019A95" w:rsidR="00563CFD" w:rsidRDefault="00563CFD" w:rsidP="00134E3F">
      <w:pPr>
        <w:pStyle w:val="body"/>
      </w:pPr>
      <w:r>
        <w:t>To maintain Melbourne’s position of cultural and sporting leadership, it is important to refresh and expand its world-class sporting and cultural infrastructure.</w:t>
      </w:r>
    </w:p>
    <w:p w14:paraId="56A700D4" w14:textId="77777777" w:rsidR="00C15EBF" w:rsidRDefault="00C15EBF" w:rsidP="00134E3F">
      <w:pPr>
        <w:pStyle w:val="Heading3"/>
      </w:pPr>
      <w:bookmarkStart w:id="501" w:name="_Toc457324994"/>
      <w:r>
        <w:t xml:space="preserve">Policy </w:t>
      </w:r>
      <w:r w:rsidR="00531C67">
        <w:t>4</w:t>
      </w:r>
      <w:r>
        <w:t>.2.1</w:t>
      </w:r>
      <w:r>
        <w:tab/>
        <w:t>Strengthen Melbourne’s civic legacy of great places</w:t>
      </w:r>
      <w:bookmarkEnd w:id="501"/>
    </w:p>
    <w:p w14:paraId="5FD7AAB1" w14:textId="77777777" w:rsidR="00C15EBF" w:rsidRDefault="00C15EBF" w:rsidP="00134E3F">
      <w:pPr>
        <w:pStyle w:val="body"/>
      </w:pPr>
      <w:r>
        <w:t>As the city grows, major cultural and sporting precincts and venues will be expanded, with new developments that add to the array of major cultural and sporting attractions in the city.</w:t>
      </w:r>
    </w:p>
    <w:p w14:paraId="6FBC34CB" w14:textId="0D02468A" w:rsidR="00C15EBF" w:rsidRDefault="003806F7" w:rsidP="00134E3F">
      <w:pPr>
        <w:pStyle w:val="body"/>
      </w:pPr>
      <w:r>
        <w:t>Urban r</w:t>
      </w:r>
      <w:r w:rsidR="00C15EBF" w:rsidRPr="00AD5B46">
        <w:t xml:space="preserve">edevelopment </w:t>
      </w:r>
      <w:r w:rsidR="00314639">
        <w:t>projects</w:t>
      </w:r>
      <w:r w:rsidR="00C15EBF" w:rsidRPr="001E5DEF">
        <w:t xml:space="preserve"> will provide opportunities to plan for </w:t>
      </w:r>
      <w:r w:rsidR="00C15EBF">
        <w:t xml:space="preserve">additional </w:t>
      </w:r>
      <w:r w:rsidR="00C15EBF" w:rsidRPr="001E5DEF">
        <w:t>regionally significant cultural and sporting facilities</w:t>
      </w:r>
      <w:r w:rsidR="00314639">
        <w:t>.</w:t>
      </w:r>
    </w:p>
    <w:p w14:paraId="2242508D" w14:textId="45941B3F" w:rsidR="00C15EBF" w:rsidRDefault="00C15EBF" w:rsidP="00134E3F">
      <w:pPr>
        <w:pStyle w:val="body"/>
      </w:pPr>
      <w:r w:rsidRPr="004756F6">
        <w:t>T</w:t>
      </w:r>
      <w:r w:rsidRPr="001E5DEF">
        <w:t>he delivery of these regional-level facilities</w:t>
      </w:r>
      <w:r w:rsidRPr="004756F6">
        <w:t xml:space="preserve"> </w:t>
      </w:r>
      <w:r>
        <w:t xml:space="preserve">will be coordinated with </w:t>
      </w:r>
      <w:r w:rsidRPr="001E5DEF">
        <w:t xml:space="preserve">local governments </w:t>
      </w:r>
      <w:r>
        <w:t xml:space="preserve">and other stakeholders </w:t>
      </w:r>
      <w:r w:rsidRPr="001E5DEF">
        <w:t>through</w:t>
      </w:r>
      <w:r>
        <w:t xml:space="preserve"> </w:t>
      </w:r>
      <w:r w:rsidRPr="001E5DEF">
        <w:t xml:space="preserve">metropolitan </w:t>
      </w:r>
      <w:r>
        <w:t xml:space="preserve">partnership </w:t>
      </w:r>
      <w:r w:rsidRPr="001E5DEF">
        <w:t>arrangements.</w:t>
      </w:r>
    </w:p>
    <w:p w14:paraId="6518EDFD" w14:textId="77777777" w:rsidR="00C15EBF" w:rsidRDefault="00C15EBF" w:rsidP="00134E3F">
      <w:pPr>
        <w:pStyle w:val="Heading3"/>
      </w:pPr>
      <w:bookmarkStart w:id="502" w:name="_Toc457324995"/>
      <w:r>
        <w:t xml:space="preserve">Policy </w:t>
      </w:r>
      <w:r w:rsidR="00531C67">
        <w:t>4</w:t>
      </w:r>
      <w:r>
        <w:t>.2.2</w:t>
      </w:r>
      <w:r>
        <w:tab/>
        <w:t>Support the growth and development of Melbourne’s cultural precincts and creative industries</w:t>
      </w:r>
      <w:bookmarkEnd w:id="502"/>
    </w:p>
    <w:p w14:paraId="086EE8AB" w14:textId="77777777" w:rsidR="00C15EBF" w:rsidRDefault="00C15EBF" w:rsidP="00134E3F">
      <w:pPr>
        <w:pStyle w:val="body"/>
      </w:pPr>
      <w:r>
        <w:t xml:space="preserve">The city’s </w:t>
      </w:r>
      <w:r w:rsidRPr="001E5DEF">
        <w:t>dynamic arts culture</w:t>
      </w:r>
      <w:r>
        <w:t xml:space="preserve"> will be supported</w:t>
      </w:r>
      <w:r w:rsidR="003806F7">
        <w:t xml:space="preserve"> and facili</w:t>
      </w:r>
      <w:r w:rsidR="00D35E60">
        <w:t>t</w:t>
      </w:r>
      <w:r w:rsidR="003806F7">
        <w:t>ated</w:t>
      </w:r>
      <w:r>
        <w:t>—</w:t>
      </w:r>
      <w:r w:rsidRPr="001E5DEF">
        <w:t>ensur</w:t>
      </w:r>
      <w:r>
        <w:t>ing</w:t>
      </w:r>
      <w:r w:rsidRPr="001E5DEF">
        <w:t xml:space="preserve"> spaces and facilities </w:t>
      </w:r>
      <w:r>
        <w:t xml:space="preserve">are created </w:t>
      </w:r>
      <w:r w:rsidRPr="001E5DEF">
        <w:t>that encourage cultural innovation and new forms of artistic expression</w:t>
      </w:r>
      <w:r>
        <w:t xml:space="preserve"> </w:t>
      </w:r>
      <w:r w:rsidRPr="001E5DEF">
        <w:t xml:space="preserve">throughout the metropolitan area. This </w:t>
      </w:r>
      <w:r>
        <w:t>policy</w:t>
      </w:r>
      <w:r w:rsidRPr="001E5DEF">
        <w:t xml:space="preserve"> will </w:t>
      </w:r>
      <w:r>
        <w:t xml:space="preserve">help </w:t>
      </w:r>
      <w:r w:rsidRPr="001E5DEF">
        <w:t>Victoria’s cultural precincts</w:t>
      </w:r>
      <w:r>
        <w:t xml:space="preserve"> and creative industries</w:t>
      </w:r>
      <w:r w:rsidRPr="001E5DEF">
        <w:t xml:space="preserve"> remain sustainable</w:t>
      </w:r>
      <w:r>
        <w:t xml:space="preserve"> </w:t>
      </w:r>
      <w:r w:rsidRPr="001E5DEF">
        <w:t>and attract investment, reinforc</w:t>
      </w:r>
      <w:r>
        <w:t>ing</w:t>
      </w:r>
      <w:r w:rsidRPr="001E5DEF">
        <w:t xml:space="preserve"> Melbourne’s multicultural diversity through a commitment to cultural events and programs and associated infrastructure</w:t>
      </w:r>
      <w:r>
        <w:t xml:space="preserve"> and creative business opportunities.</w:t>
      </w:r>
    </w:p>
    <w:p w14:paraId="21E08EDC" w14:textId="77777777" w:rsidR="00C15EBF" w:rsidRPr="00D72C83" w:rsidRDefault="00C15EBF" w:rsidP="00134E3F">
      <w:pPr>
        <w:pStyle w:val="Heading3"/>
      </w:pPr>
      <w:bookmarkStart w:id="503" w:name="_Toc457324996"/>
      <w:r>
        <w:t xml:space="preserve">Policy </w:t>
      </w:r>
      <w:r w:rsidR="00531C67">
        <w:t>4</w:t>
      </w:r>
      <w:r>
        <w:t>.2.3</w:t>
      </w:r>
      <w:r>
        <w:tab/>
      </w:r>
      <w:r w:rsidRPr="00D72C83">
        <w:t>Plan and facilitate private-sector tourism investment opportunities</w:t>
      </w:r>
      <w:bookmarkEnd w:id="503"/>
    </w:p>
    <w:p w14:paraId="3ED5643D" w14:textId="0D4B46FB" w:rsidR="00C15EBF" w:rsidRPr="001E5DEF" w:rsidRDefault="00C15EBF" w:rsidP="00134E3F">
      <w:pPr>
        <w:pStyle w:val="body"/>
      </w:pPr>
      <w:r w:rsidRPr="00B051F9">
        <w:t>Consistent with the long</w:t>
      </w:r>
      <w:r w:rsidRPr="008258D5">
        <w:t>-term national tourism strategy</w:t>
      </w:r>
      <w:r>
        <w:t xml:space="preserve"> </w:t>
      </w:r>
      <w:r w:rsidRPr="00B051F9">
        <w:t xml:space="preserve">and </w:t>
      </w:r>
      <w:r w:rsidR="00BF4C06" w:rsidRPr="00B50320">
        <w:t>the</w:t>
      </w:r>
      <w:r w:rsidR="00BF4C06">
        <w:rPr>
          <w:i/>
        </w:rPr>
        <w:t xml:space="preserve"> Victorian Visitor Economy Strategy</w:t>
      </w:r>
      <w:r w:rsidRPr="00B051F9">
        <w:t>, Victoria</w:t>
      </w:r>
      <w:r w:rsidRPr="008258D5">
        <w:t xml:space="preserve"> aim</w:t>
      </w:r>
      <w:r>
        <w:t xml:space="preserve">s to increase </w:t>
      </w:r>
      <w:r w:rsidR="00136650">
        <w:t>visitor sp</w:t>
      </w:r>
      <w:r w:rsidR="0039393E">
        <w:t>ending to $36.5 billion by 20</w:t>
      </w:r>
      <w:r w:rsidR="00136650">
        <w:t>25.</w:t>
      </w:r>
    </w:p>
    <w:p w14:paraId="1B735B98" w14:textId="74D5B41F" w:rsidR="00C15EBF" w:rsidRPr="001E5DEF" w:rsidRDefault="00C15EBF" w:rsidP="00134E3F">
      <w:pPr>
        <w:pStyle w:val="body"/>
      </w:pPr>
      <w:r w:rsidRPr="001E5DEF">
        <w:t xml:space="preserve">The Australian Government’s Tourism Forecasting Committee indicates that </w:t>
      </w:r>
      <w:r>
        <w:t>Victoria’s</w:t>
      </w:r>
      <w:r w:rsidRPr="001E5DEF">
        <w:t xml:space="preserve"> number of visitor nights will increase to 82 million (or 13.9 per cent of the national total) by 2020</w:t>
      </w:r>
      <w:r w:rsidR="00380196">
        <w:t>–</w:t>
      </w:r>
      <w:r w:rsidRPr="001E5DEF">
        <w:t>21, worth an estimated $17.7 billion in overnight tourism expenditure. This growth will drive demand for short-stay accommodation and new or enhanced tourism experiences.</w:t>
      </w:r>
    </w:p>
    <w:p w14:paraId="338D8B1F" w14:textId="77777777" w:rsidR="00C15EBF" w:rsidRDefault="00C15EBF" w:rsidP="00134E3F">
      <w:pPr>
        <w:pStyle w:val="body"/>
      </w:pPr>
      <w:r w:rsidRPr="001E5DEF">
        <w:t xml:space="preserve">Melbourne’s challenge is to </w:t>
      </w:r>
      <w:r>
        <w:t xml:space="preserve">create innovative </w:t>
      </w:r>
      <w:r w:rsidRPr="001E5DEF">
        <w:t>tourism experience</w:t>
      </w:r>
      <w:r>
        <w:t>s</w:t>
      </w:r>
      <w:r w:rsidRPr="001E5DEF">
        <w:t>, encourage investment</w:t>
      </w:r>
      <w:r>
        <w:t>s that</w:t>
      </w:r>
      <w:r w:rsidRPr="001E5DEF">
        <w:t xml:space="preserve"> meet tourism demand</w:t>
      </w:r>
      <w:r>
        <w:t>,</w:t>
      </w:r>
      <w:r w:rsidRPr="001E5DEF">
        <w:t xml:space="preserve"> and ensure that transport and aviation networks can support the growth</w:t>
      </w:r>
      <w:r>
        <w:t xml:space="preserve"> in tourism</w:t>
      </w:r>
      <w:r w:rsidRPr="001E5DEF">
        <w:t>.</w:t>
      </w:r>
      <w:r>
        <w:t xml:space="preserve"> </w:t>
      </w:r>
      <w:r w:rsidRPr="001E5DEF">
        <w:t>Tourism services need to be located appropriately</w:t>
      </w:r>
      <w:r>
        <w:t>—such as positioning</w:t>
      </w:r>
      <w:r w:rsidRPr="001E5DEF">
        <w:t xml:space="preserve"> internationally</w:t>
      </w:r>
      <w:r>
        <w:t xml:space="preserve"> </w:t>
      </w:r>
      <w:r w:rsidRPr="001E5DEF">
        <w:t>branded accommodation in the inner city catering to international leisure and business travellers.</w:t>
      </w:r>
    </w:p>
    <w:p w14:paraId="019DEA59" w14:textId="77777777" w:rsidR="00823A4D" w:rsidRDefault="00823A4D">
      <w:pPr>
        <w:spacing w:after="200" w:line="276" w:lineRule="auto"/>
        <w:rPr>
          <w:rFonts w:ascii="Calibri" w:eastAsiaTheme="majorEastAsia" w:hAnsi="Calibri" w:cstheme="majorBidi"/>
          <w:b/>
          <w:bCs/>
          <w:sz w:val="32"/>
          <w:szCs w:val="26"/>
        </w:rPr>
      </w:pPr>
      <w:bookmarkStart w:id="504" w:name="_Toc457324997"/>
      <w:bookmarkStart w:id="505" w:name="_Toc463624283"/>
      <w:bookmarkStart w:id="506" w:name="_Toc467512438"/>
      <w:bookmarkStart w:id="507" w:name="_Toc467512688"/>
      <w:bookmarkStart w:id="508" w:name="_Toc469650172"/>
      <w:bookmarkStart w:id="509" w:name="_Toc473041534"/>
      <w:bookmarkStart w:id="510" w:name="_Toc473109651"/>
      <w:r>
        <w:br w:type="page"/>
      </w:r>
    </w:p>
    <w:p w14:paraId="581EE0E1" w14:textId="6DCA369C" w:rsidR="00C15EBF" w:rsidRPr="00F87DBA" w:rsidRDefault="00C15EBF">
      <w:pPr>
        <w:pStyle w:val="Heading2"/>
      </w:pPr>
      <w:r w:rsidRPr="00F87DBA">
        <w:t xml:space="preserve">Direction </w:t>
      </w:r>
      <w:r w:rsidR="00531C67">
        <w:t>4</w:t>
      </w:r>
      <w:r>
        <w:t>.3</w:t>
      </w:r>
      <w:r>
        <w:tab/>
      </w:r>
      <w:r w:rsidRPr="00F87DBA">
        <w:t>Achieve and promote design excellence</w:t>
      </w:r>
      <w:bookmarkEnd w:id="504"/>
      <w:bookmarkEnd w:id="505"/>
      <w:bookmarkEnd w:id="506"/>
      <w:bookmarkEnd w:id="507"/>
      <w:bookmarkEnd w:id="508"/>
      <w:bookmarkEnd w:id="509"/>
      <w:bookmarkEnd w:id="510"/>
    </w:p>
    <w:p w14:paraId="33A5EF8E" w14:textId="2C097921" w:rsidR="00C15EBF" w:rsidRDefault="00906EE5" w:rsidP="00134E3F">
      <w:pPr>
        <w:pStyle w:val="body"/>
      </w:pPr>
      <w:r>
        <w:t>Melbourne is a design capital—th</w:t>
      </w:r>
      <w:r w:rsidR="00C15EBF">
        <w:t>anks to its well-preserved heritage buildings, strong and distinctive architectural character</w:t>
      </w:r>
      <w:r>
        <w:t xml:space="preserve">, </w:t>
      </w:r>
      <w:r w:rsidR="00C15EBF">
        <w:t>street art</w:t>
      </w:r>
      <w:r>
        <w:t>,</w:t>
      </w:r>
      <w:r w:rsidR="00C15EBF">
        <w:t xml:space="preserve"> and thriving museums. However</w:t>
      </w:r>
      <w:r>
        <w:t>,</w:t>
      </w:r>
      <w:r w:rsidR="00C15EBF">
        <w:t xml:space="preserve"> </w:t>
      </w:r>
      <w:r>
        <w:t xml:space="preserve">more </w:t>
      </w:r>
      <w:r w:rsidR="00C15EBF">
        <w:t>can be done to strengthen Melbourne’s credentials as a creative and artistic city.</w:t>
      </w:r>
    </w:p>
    <w:p w14:paraId="66785307" w14:textId="77777777" w:rsidR="00C15EBF" w:rsidRDefault="00C15EBF" w:rsidP="00134E3F">
      <w:pPr>
        <w:pStyle w:val="Heading3"/>
      </w:pPr>
      <w:bookmarkStart w:id="511" w:name="_Toc457324998"/>
      <w:r>
        <w:t xml:space="preserve">Policy </w:t>
      </w:r>
      <w:r w:rsidR="00531C67">
        <w:t>4</w:t>
      </w:r>
      <w:r>
        <w:t>.3.1</w:t>
      </w:r>
      <w:r>
        <w:tab/>
        <w:t>Promote urban design excellence in every aspect of the built environment</w:t>
      </w:r>
      <w:bookmarkEnd w:id="511"/>
    </w:p>
    <w:p w14:paraId="31161E04" w14:textId="43292F46" w:rsidR="00C15EBF" w:rsidRDefault="00C15EBF" w:rsidP="00134E3F">
      <w:pPr>
        <w:pStyle w:val="body"/>
      </w:pPr>
      <w:r>
        <w:t>The</w:t>
      </w:r>
      <w:r w:rsidRPr="001E5DEF">
        <w:t xml:space="preserve"> quality of Melbourne’s built environment</w:t>
      </w:r>
      <w:r>
        <w:t>, public spaces and amenity</w:t>
      </w:r>
      <w:r w:rsidRPr="001E5DEF">
        <w:t xml:space="preserve"> depends on high</w:t>
      </w:r>
      <w:r>
        <w:t>-quality urban</w:t>
      </w:r>
      <w:r w:rsidR="0094239F">
        <w:t xml:space="preserve"> </w:t>
      </w:r>
      <w:r w:rsidRPr="001E5DEF">
        <w:t>design.</w:t>
      </w:r>
      <w:r w:rsidR="003806F7">
        <w:t xml:space="preserve"> </w:t>
      </w:r>
      <w:r>
        <w:t>Plan Melbourne will ensure urban design principles and guidelines are considered when assessing the design and built form of development and infrastructure to create places that are:</w:t>
      </w:r>
    </w:p>
    <w:p w14:paraId="388A5D90" w14:textId="77777777" w:rsidR="00C15EBF" w:rsidRDefault="00C15EBF" w:rsidP="001C4B98">
      <w:pPr>
        <w:pStyle w:val="body"/>
        <w:numPr>
          <w:ilvl w:val="0"/>
          <w:numId w:val="33"/>
        </w:numPr>
      </w:pPr>
      <w:r>
        <w:t>accessible, safe and diverse</w:t>
      </w:r>
    </w:p>
    <w:p w14:paraId="2F343C8C" w14:textId="77777777" w:rsidR="00C15EBF" w:rsidRDefault="00C15EBF" w:rsidP="001C4B98">
      <w:pPr>
        <w:pStyle w:val="body"/>
        <w:numPr>
          <w:ilvl w:val="0"/>
          <w:numId w:val="33"/>
        </w:numPr>
      </w:pPr>
      <w:r>
        <w:t>enjoyable, engaging and comfortable to be in and move around</w:t>
      </w:r>
    </w:p>
    <w:p w14:paraId="02039B88" w14:textId="77777777" w:rsidR="00C15EBF" w:rsidRDefault="00C15EBF" w:rsidP="001C4B98">
      <w:pPr>
        <w:pStyle w:val="body"/>
        <w:numPr>
          <w:ilvl w:val="0"/>
          <w:numId w:val="33"/>
        </w:numPr>
      </w:pPr>
      <w:r>
        <w:t>accommodating of people of all abilities, ages and cultures</w:t>
      </w:r>
    </w:p>
    <w:p w14:paraId="5F726D9F" w14:textId="77777777" w:rsidR="00C15EBF" w:rsidRDefault="00C15EBF" w:rsidP="001C4B98">
      <w:pPr>
        <w:pStyle w:val="body"/>
        <w:numPr>
          <w:ilvl w:val="0"/>
          <w:numId w:val="33"/>
        </w:numPr>
      </w:pPr>
      <w:r>
        <w:t>celebrations of the city’s social, cultural and natural heritage.</w:t>
      </w:r>
    </w:p>
    <w:p w14:paraId="43E455F7" w14:textId="456C0BB6" w:rsidR="00C15EBF" w:rsidRDefault="00C15EBF" w:rsidP="00134E3F">
      <w:pPr>
        <w:pStyle w:val="body"/>
      </w:pPr>
      <w:r w:rsidRPr="001E5DEF">
        <w:t xml:space="preserve">As the largest procurer of design services in Victoria, the </w:t>
      </w:r>
      <w:r w:rsidR="0019308A">
        <w:t>Victorian Government</w:t>
      </w:r>
      <w:r w:rsidRPr="001E5DEF">
        <w:t xml:space="preserve"> can </w:t>
      </w:r>
      <w:r>
        <w:t xml:space="preserve">lead by example—setting </w:t>
      </w:r>
      <w:r w:rsidRPr="001E5DEF">
        <w:t>a high design standard in its own projects. There are also opportunities to improve its design</w:t>
      </w:r>
      <w:r w:rsidR="00380196">
        <w:t xml:space="preserve"> </w:t>
      </w:r>
      <w:r w:rsidRPr="001E5DEF">
        <w:t>procurement practices.</w:t>
      </w:r>
    </w:p>
    <w:p w14:paraId="29C2B01C" w14:textId="77777777" w:rsidR="00C15EBF" w:rsidRDefault="00C15EBF" w:rsidP="00134E3F">
      <w:pPr>
        <w:pStyle w:val="body"/>
      </w:pPr>
      <w:r w:rsidRPr="001E5DEF">
        <w:t>An independent, expert, design review can add significantly to the quality of project outcomes</w:t>
      </w:r>
      <w:r>
        <w:t xml:space="preserve"> for significant development projects</w:t>
      </w:r>
      <w:r w:rsidRPr="001E5DEF">
        <w:t>. Embedding a formal and accountable design</w:t>
      </w:r>
      <w:r>
        <w:t xml:space="preserve"> </w:t>
      </w:r>
      <w:r w:rsidRPr="001E5DEF">
        <w:t>review process from the earliest stages of projects has been proven to improve outcomes, ensure best value, expedite decision</w:t>
      </w:r>
      <w:r>
        <w:t>-</w:t>
      </w:r>
      <w:r w:rsidRPr="001E5DEF">
        <w:t>making and ensure that all relevant interests are taken into consideration.</w:t>
      </w:r>
    </w:p>
    <w:p w14:paraId="2CEAF1AC" w14:textId="77777777" w:rsidR="00C15EBF" w:rsidRDefault="00C15EBF" w:rsidP="00134E3F">
      <w:pPr>
        <w:pStyle w:val="body"/>
      </w:pPr>
      <w:r w:rsidRPr="001E5DEF">
        <w:t>More sophisticated design understandings and capabilities will help support local governments in their capacity to act as design advisers and assessors in the development</w:t>
      </w:r>
      <w:r>
        <w:t xml:space="preserve"> </w:t>
      </w:r>
      <w:r w:rsidRPr="001E5DEF">
        <w:t xml:space="preserve">approvals process. </w:t>
      </w:r>
      <w:r>
        <w:t>Promotion of the inclusion of Aboriginal urban design perspectives will be improved as part of this.</w:t>
      </w:r>
    </w:p>
    <w:p w14:paraId="41D29494" w14:textId="77777777" w:rsidR="00823A4D" w:rsidRDefault="00823A4D">
      <w:pPr>
        <w:spacing w:after="200" w:line="276" w:lineRule="auto"/>
        <w:rPr>
          <w:rFonts w:ascii="Calibri" w:eastAsiaTheme="majorEastAsia" w:hAnsi="Calibri" w:cstheme="majorBidi"/>
          <w:b/>
          <w:bCs/>
          <w:sz w:val="32"/>
          <w:szCs w:val="26"/>
        </w:rPr>
      </w:pPr>
      <w:bookmarkStart w:id="512" w:name="_Toc457324999"/>
      <w:bookmarkStart w:id="513" w:name="_Toc463624284"/>
      <w:bookmarkStart w:id="514" w:name="_Toc467512439"/>
      <w:bookmarkStart w:id="515" w:name="_Toc467512689"/>
      <w:bookmarkStart w:id="516" w:name="_Toc469650173"/>
      <w:bookmarkStart w:id="517" w:name="_Toc473041535"/>
      <w:bookmarkStart w:id="518" w:name="_Toc473109652"/>
      <w:r>
        <w:br w:type="page"/>
      </w:r>
    </w:p>
    <w:p w14:paraId="4C46229C" w14:textId="22340C8F" w:rsidR="00C15EBF" w:rsidRPr="00F87DBA" w:rsidRDefault="00C15EBF">
      <w:pPr>
        <w:pStyle w:val="Heading2"/>
      </w:pPr>
      <w:r w:rsidRPr="00F87DBA">
        <w:t xml:space="preserve">Direction </w:t>
      </w:r>
      <w:r w:rsidR="00531C67">
        <w:t>4</w:t>
      </w:r>
      <w:r>
        <w:t>.4</w:t>
      </w:r>
      <w:r>
        <w:tab/>
      </w:r>
      <w:r w:rsidRPr="00F87DBA">
        <w:t xml:space="preserve">Respect </w:t>
      </w:r>
      <w:r>
        <w:t xml:space="preserve">Melbourne’s </w:t>
      </w:r>
      <w:r w:rsidRPr="00F87DBA">
        <w:t>heritage</w:t>
      </w:r>
      <w:r>
        <w:t xml:space="preserve"> as we </w:t>
      </w:r>
      <w:r w:rsidRPr="00F87DBA">
        <w:t>build for the future</w:t>
      </w:r>
      <w:bookmarkEnd w:id="512"/>
      <w:bookmarkEnd w:id="513"/>
      <w:bookmarkEnd w:id="514"/>
      <w:bookmarkEnd w:id="515"/>
      <w:bookmarkEnd w:id="516"/>
      <w:bookmarkEnd w:id="517"/>
      <w:bookmarkEnd w:id="518"/>
    </w:p>
    <w:p w14:paraId="39AA8D52" w14:textId="70E6F733" w:rsidR="00C15EBF" w:rsidRDefault="00C15EBF" w:rsidP="0076755A">
      <w:pPr>
        <w:pStyle w:val="body"/>
      </w:pPr>
      <w:r>
        <w:t xml:space="preserve">Heritage will continue to be one of Melbourne’s competitive strengths, contributing to its distinctiveness and liveability and attracting visitors, new residents and investors. Heritage is an important component of Victoria’s tourism industry and benefits </w:t>
      </w:r>
      <w:r w:rsidR="00216A13">
        <w:t xml:space="preserve">the </w:t>
      </w:r>
      <w:r>
        <w:t>economy.</w:t>
      </w:r>
    </w:p>
    <w:p w14:paraId="5EFC43AD" w14:textId="7140E24E" w:rsidR="00C15EBF" w:rsidRDefault="00C15EBF" w:rsidP="0076755A">
      <w:pPr>
        <w:pStyle w:val="body"/>
      </w:pPr>
      <w:r>
        <w:t>Aboriginal cultural heritage, including important landscapes and places, must be protected and conserved. Custodianship of country</w:t>
      </w:r>
      <w:r w:rsidR="00216A13">
        <w:t>,</w:t>
      </w:r>
      <w:r>
        <w:rPr>
          <w:rStyle w:val="EndnoteReference"/>
        </w:rPr>
        <w:endnoteReference w:id="33"/>
      </w:r>
      <w:r>
        <w:t xml:space="preserve"> as well as contemporary Aboriginal cultural heritage values associated with residents of places, must be respected.</w:t>
      </w:r>
    </w:p>
    <w:p w14:paraId="0EBD293B" w14:textId="19AA6D16" w:rsidR="00C15EBF" w:rsidRDefault="00216A13" w:rsidP="0076755A">
      <w:pPr>
        <w:pStyle w:val="body"/>
      </w:pPr>
      <w:r>
        <w:t>In time, n</w:t>
      </w:r>
      <w:r w:rsidR="00C15EBF">
        <w:t xml:space="preserve">ew development </w:t>
      </w:r>
      <w:r>
        <w:t>will add</w:t>
      </w:r>
      <w:r w:rsidR="00C15EBF">
        <w:t xml:space="preserve"> to Melbourne’s rich legacy of heritage places. The process of building </w:t>
      </w:r>
      <w:r>
        <w:t xml:space="preserve">a new </w:t>
      </w:r>
      <w:r w:rsidR="00C15EBF">
        <w:t>legacy is important, just as it is vital that current assets are protected.</w:t>
      </w:r>
    </w:p>
    <w:p w14:paraId="09E366B2" w14:textId="77777777" w:rsidR="00C15EBF" w:rsidRDefault="00C15EBF" w:rsidP="0076755A">
      <w:pPr>
        <w:pStyle w:val="body"/>
      </w:pPr>
      <w:r>
        <w:t>Innovative approaches to the creative re-use of heritage places need to be adopted, ensuring good urban design both preserves and renews historic buildings and places.</w:t>
      </w:r>
    </w:p>
    <w:p w14:paraId="73E77F38" w14:textId="065036B2" w:rsidR="00C15EBF" w:rsidRDefault="00C15EBF" w:rsidP="0076755A">
      <w:pPr>
        <w:pStyle w:val="Heading3"/>
      </w:pPr>
      <w:bookmarkStart w:id="519" w:name="_Toc457325000"/>
      <w:r>
        <w:t xml:space="preserve">Policy </w:t>
      </w:r>
      <w:r w:rsidR="00531C67">
        <w:t>4</w:t>
      </w:r>
      <w:r>
        <w:t>.4.1</w:t>
      </w:r>
      <w:r>
        <w:tab/>
        <w:t>Recognise the value of heritage when managing growth and change</w:t>
      </w:r>
      <w:bookmarkEnd w:id="519"/>
    </w:p>
    <w:p w14:paraId="13088F44" w14:textId="5D0A2819" w:rsidR="00C15EBF" w:rsidRDefault="00C15EBF" w:rsidP="0076755A">
      <w:pPr>
        <w:pStyle w:val="body"/>
      </w:pPr>
      <w:r w:rsidRPr="001E5DEF">
        <w:t xml:space="preserve">With all three levels of government sharing responsibility for protecting Melbourne’s </w:t>
      </w:r>
      <w:r w:rsidR="002244DA">
        <w:t xml:space="preserve">post-settlement cultural </w:t>
      </w:r>
      <w:r w:rsidRPr="001E5DEF">
        <w:t>heritage, decision</w:t>
      </w:r>
      <w:r>
        <w:t>-</w:t>
      </w:r>
      <w:r w:rsidRPr="001E5DEF">
        <w:t xml:space="preserve">making must be consistent and credible and </w:t>
      </w:r>
      <w:r w:rsidR="00380196">
        <w:t xml:space="preserve">be </w:t>
      </w:r>
      <w:r w:rsidRPr="001E5DEF">
        <w:t xml:space="preserve">based on clear and widely accepted </w:t>
      </w:r>
      <w:r>
        <w:t>heritage conservation principles and practices</w:t>
      </w:r>
      <w:r w:rsidRPr="001E5DEF">
        <w:t>.</w:t>
      </w:r>
      <w:r>
        <w:t xml:space="preserve"> </w:t>
      </w:r>
    </w:p>
    <w:p w14:paraId="4A6CEA36" w14:textId="1F1EE217" w:rsidR="00767790" w:rsidRDefault="00C15EBF" w:rsidP="0076755A">
      <w:pPr>
        <w:pStyle w:val="body"/>
      </w:pPr>
      <w:r>
        <w:t xml:space="preserve">Realising the community benefit of heritage will require careful management of the ongoing processes of change to the urban environment. Decisions </w:t>
      </w:r>
      <w:r w:rsidR="00216A13">
        <w:t xml:space="preserve">must </w:t>
      </w:r>
      <w:r>
        <w:t xml:space="preserve">be based on an appreciation of Melbourne’s past as well as an understanding of its future needs. </w:t>
      </w:r>
    </w:p>
    <w:p w14:paraId="4F61F089" w14:textId="77777777" w:rsidR="00C15EBF" w:rsidRDefault="00C15EBF" w:rsidP="0076755A">
      <w:pPr>
        <w:pStyle w:val="body"/>
      </w:pPr>
      <w:r>
        <w:t>There will need to be</w:t>
      </w:r>
      <w:r w:rsidR="002244DA">
        <w:t xml:space="preserve"> continuous identification and review of currently unprotected heritage sites and</w:t>
      </w:r>
      <w:r>
        <w:t xml:space="preserve"> targeted assessments of heritage sites in areas identified as likely to be subject to substantial change.</w:t>
      </w:r>
    </w:p>
    <w:p w14:paraId="7B558637" w14:textId="77777777" w:rsidR="00C15EBF" w:rsidRDefault="00C15EBF" w:rsidP="0076755A">
      <w:pPr>
        <w:pStyle w:val="Heading3"/>
      </w:pPr>
      <w:bookmarkStart w:id="520" w:name="_Toc457325001"/>
      <w:r>
        <w:t xml:space="preserve">Policy </w:t>
      </w:r>
      <w:r w:rsidR="00531C67">
        <w:t>4</w:t>
      </w:r>
      <w:r>
        <w:t>.4.2</w:t>
      </w:r>
      <w:r>
        <w:tab/>
        <w:t>Respect and protect Melbourne’s Aboriginal cultural heritage</w:t>
      </w:r>
      <w:bookmarkEnd w:id="520"/>
    </w:p>
    <w:p w14:paraId="1B0AF301" w14:textId="77777777" w:rsidR="00C15EBF" w:rsidRDefault="00C15EBF" w:rsidP="0076755A">
      <w:pPr>
        <w:pStyle w:val="body"/>
      </w:pPr>
      <w:r>
        <w:t>Victoria’s</w:t>
      </w:r>
      <w:r w:rsidRPr="001E5DEF">
        <w:t xml:space="preserve"> landscape holds the imprint of countless generations of Aboriginal </w:t>
      </w:r>
      <w:r w:rsidR="005871E2">
        <w:t>people</w:t>
      </w:r>
      <w:r w:rsidRPr="001E5DEF">
        <w:t>.</w:t>
      </w:r>
    </w:p>
    <w:p w14:paraId="0E192CFB" w14:textId="0BE47256" w:rsidR="00C15EBF" w:rsidRDefault="00C15EBF" w:rsidP="0076755A">
      <w:pPr>
        <w:pStyle w:val="body"/>
      </w:pPr>
      <w:r w:rsidRPr="001E5DEF">
        <w:t xml:space="preserve">With the arrival of Europeans, new and very different sites of Aboriginal </w:t>
      </w:r>
      <w:r>
        <w:t xml:space="preserve">cultural </w:t>
      </w:r>
      <w:r w:rsidRPr="001E5DEF">
        <w:t xml:space="preserve">heritage significance </w:t>
      </w:r>
      <w:r w:rsidR="00216A13">
        <w:t>were created—</w:t>
      </w:r>
      <w:r w:rsidRPr="001E5DEF">
        <w:t>includ</w:t>
      </w:r>
      <w:r w:rsidR="00216A13">
        <w:t>ing</w:t>
      </w:r>
      <w:r w:rsidRPr="001E5DEF">
        <w:t xml:space="preserve"> places of first contact between European</w:t>
      </w:r>
      <w:r>
        <w:t>s</w:t>
      </w:r>
      <w:r w:rsidRPr="001E5DEF">
        <w:t xml:space="preserve"> and </w:t>
      </w:r>
      <w:r>
        <w:t>T</w:t>
      </w:r>
      <w:r w:rsidRPr="001E5DEF">
        <w:t xml:space="preserve">raditional </w:t>
      </w:r>
      <w:r>
        <w:t>O</w:t>
      </w:r>
      <w:r w:rsidRPr="001E5DEF">
        <w:t xml:space="preserve">wners, missions, </w:t>
      </w:r>
      <w:r>
        <w:t xml:space="preserve">pastoral </w:t>
      </w:r>
      <w:r w:rsidRPr="001E5DEF">
        <w:t>properties where Aboriginal workers played vital roles</w:t>
      </w:r>
      <w:r w:rsidR="00216A13">
        <w:t xml:space="preserve">, </w:t>
      </w:r>
      <w:r w:rsidRPr="001E5DEF">
        <w:t xml:space="preserve">places associated with the Aboriginal rights movement, </w:t>
      </w:r>
      <w:r w:rsidR="00216A13">
        <w:t xml:space="preserve">and </w:t>
      </w:r>
      <w:r w:rsidRPr="001E5DEF">
        <w:t xml:space="preserve">contemporary </w:t>
      </w:r>
      <w:r w:rsidR="00216A13">
        <w:t xml:space="preserve">sites </w:t>
      </w:r>
      <w:r w:rsidRPr="001E5DEF">
        <w:t>with ongoing uses and associations.</w:t>
      </w:r>
      <w:r>
        <w:t xml:space="preserve"> Traditional Owners have unique responsibilities for managing and protecting this heritage.</w:t>
      </w:r>
    </w:p>
    <w:p w14:paraId="76DF54D3" w14:textId="42694DBA" w:rsidR="00C15EBF" w:rsidRPr="0077136A" w:rsidRDefault="00C15EBF" w:rsidP="0076755A">
      <w:pPr>
        <w:pStyle w:val="body"/>
      </w:pPr>
      <w:r>
        <w:t xml:space="preserve">In 2012, the </w:t>
      </w:r>
      <w:r w:rsidRPr="00B051F9">
        <w:rPr>
          <w:i/>
        </w:rPr>
        <w:t>Victorian Parliamentary Inquiry into the Establishment and Effectiveness of Registered Aboriginal Parties</w:t>
      </w:r>
      <w:r>
        <w:t xml:space="preserve"> recommended develop</w:t>
      </w:r>
      <w:r w:rsidR="00216A13">
        <w:t>ing</w:t>
      </w:r>
      <w:r>
        <w:t xml:space="preserve"> a </w:t>
      </w:r>
      <w:r w:rsidR="007A629A">
        <w:t>statewide</w:t>
      </w:r>
      <w:r>
        <w:t xml:space="preserve"> program of country mapping to</w:t>
      </w:r>
      <w:r w:rsidRPr="001E5DEF">
        <w:t xml:space="preserve"> improve the available knowledge about areas of cultural heritage sensitivity.</w:t>
      </w:r>
      <w:r>
        <w:t xml:space="preserve"> </w:t>
      </w:r>
      <w:r>
        <w:rPr>
          <w:rFonts w:ascii="Calibri" w:hAnsi="Calibri" w:cs="Calibri"/>
        </w:rPr>
        <w:t>The country</w:t>
      </w:r>
      <w:r w:rsidR="00216A13">
        <w:rPr>
          <w:rFonts w:ascii="Calibri" w:hAnsi="Calibri" w:cs="Calibri"/>
        </w:rPr>
        <w:t>-</w:t>
      </w:r>
      <w:r>
        <w:rPr>
          <w:rFonts w:ascii="Calibri" w:hAnsi="Calibri" w:cs="Calibri"/>
        </w:rPr>
        <w:t xml:space="preserve">mapping program needs to be undertaken in conjunction with local government, </w:t>
      </w:r>
      <w:r w:rsidRPr="0077136A">
        <w:t>Registered Aboriginal Parties and land owners/managers.</w:t>
      </w:r>
    </w:p>
    <w:p w14:paraId="70C612F8" w14:textId="77777777" w:rsidR="00C15EBF" w:rsidRDefault="00C15EBF" w:rsidP="0076755A">
      <w:pPr>
        <w:pStyle w:val="Heading3"/>
      </w:pPr>
      <w:bookmarkStart w:id="521" w:name="_Toc457325002"/>
      <w:r>
        <w:t xml:space="preserve">Policy </w:t>
      </w:r>
      <w:r w:rsidR="00531C67">
        <w:t>4</w:t>
      </w:r>
      <w:r>
        <w:t>.4.3</w:t>
      </w:r>
      <w:r>
        <w:tab/>
        <w:t>Stimulate economic growth through heritage conservation</w:t>
      </w:r>
      <w:bookmarkEnd w:id="521"/>
    </w:p>
    <w:p w14:paraId="79D298B8" w14:textId="2FA5DF1A" w:rsidR="00C15EBF" w:rsidRDefault="00C15EBF" w:rsidP="0076755A">
      <w:pPr>
        <w:pStyle w:val="body"/>
      </w:pPr>
      <w:r w:rsidRPr="001E5DEF">
        <w:t xml:space="preserve">Melbourne’s heritage is </w:t>
      </w:r>
      <w:r w:rsidR="00216A13">
        <w:t xml:space="preserve">fundamental to its </w:t>
      </w:r>
      <w:r w:rsidRPr="001E5DEF">
        <w:t xml:space="preserve">cultural economy. </w:t>
      </w:r>
      <w:r w:rsidR="00216A13">
        <w:t xml:space="preserve">That is why </w:t>
      </w:r>
      <w:r w:rsidRPr="001E5DEF">
        <w:t xml:space="preserve">we must invest in our heritage, and </w:t>
      </w:r>
      <w:r w:rsidR="00216A13">
        <w:t xml:space="preserve">in </w:t>
      </w:r>
      <w:r w:rsidRPr="001E5DEF">
        <w:t>places that contribute to Melbourne’s identity and distinctiveness.</w:t>
      </w:r>
    </w:p>
    <w:p w14:paraId="1F39C8F3" w14:textId="77777777" w:rsidR="00C15EBF" w:rsidRDefault="00C15EBF" w:rsidP="0076755A">
      <w:pPr>
        <w:pStyle w:val="body"/>
      </w:pPr>
      <w:r w:rsidRPr="001E5DEF">
        <w:t>Regeneration of heritage assets through adaptive re</w:t>
      </w:r>
      <w:r>
        <w:t>-</w:t>
      </w:r>
      <w:r w:rsidRPr="001E5DEF">
        <w:t>use can deliver unique and exciting places that can be used well into the future. Rehabilitating old buildings and places also creates opportunities for new investment and jobs.</w:t>
      </w:r>
    </w:p>
    <w:p w14:paraId="06DEE0BB" w14:textId="77777777" w:rsidR="00C15EBF" w:rsidRDefault="00C15EBF" w:rsidP="0076755A">
      <w:pPr>
        <w:pStyle w:val="body"/>
      </w:pPr>
      <w:r>
        <w:t>I</w:t>
      </w:r>
      <w:r w:rsidRPr="001E5DEF">
        <w:t xml:space="preserve">n some instances, public benefits flow from private-sector developments </w:t>
      </w:r>
      <w:r>
        <w:t>involving</w:t>
      </w:r>
      <w:r w:rsidRPr="001E5DEF">
        <w:t xml:space="preserve"> significant heritage assets. Examples of this include the conversion of Melbourne’s former G</w:t>
      </w:r>
      <w:r>
        <w:t>eneral Post Office</w:t>
      </w:r>
      <w:r w:rsidRPr="001E5DEF">
        <w:t xml:space="preserve"> into a landmark retail complex, and the </w:t>
      </w:r>
      <w:r>
        <w:t>adaptation</w:t>
      </w:r>
      <w:r w:rsidRPr="001E5DEF">
        <w:t xml:space="preserve"> of the former Abbotsford Convent into a community and arts precinct.</w:t>
      </w:r>
    </w:p>
    <w:p w14:paraId="15C1370D" w14:textId="77777777" w:rsidR="00C15EBF" w:rsidRDefault="00C15EBF" w:rsidP="0076755A">
      <w:pPr>
        <w:pStyle w:val="Heading3"/>
      </w:pPr>
      <w:bookmarkStart w:id="522" w:name="_Toc457325003"/>
      <w:r>
        <w:t xml:space="preserve">Policy </w:t>
      </w:r>
      <w:r w:rsidR="00531C67">
        <w:t>4</w:t>
      </w:r>
      <w:r w:rsidR="00E672DF">
        <w:t>.4.4</w:t>
      </w:r>
      <w:r>
        <w:tab/>
      </w:r>
      <w:r w:rsidR="002244DA">
        <w:t xml:space="preserve">Protect Melbourne’s heritage </w:t>
      </w:r>
      <w:r w:rsidR="00692928">
        <w:t xml:space="preserve">through </w:t>
      </w:r>
      <w:r w:rsidR="002244DA">
        <w:t>t</w:t>
      </w:r>
      <w:r>
        <w:t>ell</w:t>
      </w:r>
      <w:r w:rsidR="002244DA">
        <w:t>ing</w:t>
      </w:r>
      <w:r>
        <w:t xml:space="preserve"> </w:t>
      </w:r>
      <w:r w:rsidR="002244DA">
        <w:t xml:space="preserve">its </w:t>
      </w:r>
      <w:r>
        <w:t>stories</w:t>
      </w:r>
      <w:bookmarkEnd w:id="522"/>
    </w:p>
    <w:p w14:paraId="3069A95E" w14:textId="286F89D8" w:rsidR="00C15EBF" w:rsidRPr="0076755A" w:rsidRDefault="000A7EBA" w:rsidP="0076755A">
      <w:pPr>
        <w:pStyle w:val="body"/>
      </w:pPr>
      <w:r w:rsidRPr="0076755A">
        <w:t>There is more to h</w:t>
      </w:r>
      <w:r w:rsidR="00C15EBF" w:rsidRPr="0076755A">
        <w:t>eritage than place. The stories of Melbourne—including stories from before European settlement—help citizens understand the places where they live and work. They also help create a sense of belonging and community by encouraging tolerance and respect.</w:t>
      </w:r>
    </w:p>
    <w:p w14:paraId="6093451A" w14:textId="4AFB32E6" w:rsidR="00C15EBF" w:rsidRPr="0076755A" w:rsidRDefault="00C15EBF" w:rsidP="0076755A">
      <w:pPr>
        <w:pStyle w:val="body"/>
      </w:pPr>
      <w:r w:rsidRPr="0076755A">
        <w:t>Supporting new and innovative ways to tell Melbourne’s stories will create opportunities for community</w:t>
      </w:r>
      <w:r w:rsidR="000713FE" w:rsidRPr="0076755A">
        <w:t xml:space="preserve"> </w:t>
      </w:r>
      <w:r w:rsidRPr="0076755A">
        <w:t>building through arts, heritage and cultural projects and support built and natural heritage conservation and place</w:t>
      </w:r>
      <w:r w:rsidR="000713FE" w:rsidRPr="0076755A">
        <w:t>-</w:t>
      </w:r>
      <w:r w:rsidRPr="0076755A">
        <w:t>making for new and existing communities.</w:t>
      </w:r>
    </w:p>
    <w:p w14:paraId="0CCEDB01" w14:textId="77777777" w:rsidR="000D059B" w:rsidRDefault="000D059B">
      <w:pPr>
        <w:pStyle w:val="Heading2"/>
      </w:pPr>
      <w:bookmarkStart w:id="523" w:name="_Toc455554323"/>
      <w:bookmarkStart w:id="524" w:name="_Toc456083893"/>
      <w:bookmarkStart w:id="525" w:name="_Toc457325752"/>
      <w:bookmarkStart w:id="526" w:name="_Toc463624285"/>
      <w:bookmarkStart w:id="527" w:name="_Toc467512440"/>
      <w:bookmarkStart w:id="528" w:name="_Toc467512690"/>
      <w:bookmarkStart w:id="529" w:name="_Toc469650174"/>
      <w:bookmarkStart w:id="530" w:name="_Toc473041536"/>
      <w:bookmarkStart w:id="531" w:name="_Toc473109653"/>
      <w:r>
        <w:t>Direction 4.5</w:t>
      </w:r>
      <w:r w:rsidRPr="00EE6F94">
        <w:tab/>
      </w:r>
      <w:r>
        <w:t>P</w:t>
      </w:r>
      <w:r w:rsidRPr="00EE6F94">
        <w:t>lan for Melbourne’s green</w:t>
      </w:r>
      <w:r>
        <w:t xml:space="preserve"> </w:t>
      </w:r>
      <w:r w:rsidRPr="00EE6F94">
        <w:t>wedge</w:t>
      </w:r>
      <w:r>
        <w:t>s</w:t>
      </w:r>
      <w:r w:rsidRPr="00EE6F94">
        <w:t xml:space="preserve"> and peri-urban areas</w:t>
      </w:r>
      <w:bookmarkEnd w:id="523"/>
      <w:bookmarkEnd w:id="524"/>
      <w:bookmarkEnd w:id="525"/>
      <w:bookmarkEnd w:id="526"/>
      <w:bookmarkEnd w:id="527"/>
      <w:bookmarkEnd w:id="528"/>
      <w:bookmarkEnd w:id="529"/>
      <w:bookmarkEnd w:id="530"/>
      <w:bookmarkEnd w:id="531"/>
    </w:p>
    <w:p w14:paraId="76B45FB2" w14:textId="5A07F9C9" w:rsidR="000D059B" w:rsidRDefault="000D059B" w:rsidP="0076755A">
      <w:pPr>
        <w:pStyle w:val="body"/>
      </w:pPr>
      <w:r>
        <w:t>As Melbourne grows, planning for Melbourne’s green wedges and peri-urban areas is required to:</w:t>
      </w:r>
    </w:p>
    <w:p w14:paraId="00C8218F" w14:textId="77777777" w:rsidR="000D059B" w:rsidRDefault="000D059B" w:rsidP="001C4B98">
      <w:pPr>
        <w:pStyle w:val="body"/>
        <w:numPr>
          <w:ilvl w:val="0"/>
          <w:numId w:val="34"/>
        </w:numPr>
      </w:pPr>
      <w:r>
        <w:t>protect biodiversity assets, including national and state parks, Ramsar wetlands and coastal areas</w:t>
      </w:r>
    </w:p>
    <w:p w14:paraId="18BC2206" w14:textId="77777777" w:rsidR="000D059B" w:rsidRDefault="000D059B" w:rsidP="001C4B98">
      <w:pPr>
        <w:pStyle w:val="body"/>
        <w:numPr>
          <w:ilvl w:val="0"/>
          <w:numId w:val="34"/>
        </w:numPr>
      </w:pPr>
      <w:r>
        <w:t>support existing and potential</w:t>
      </w:r>
      <w:r w:rsidRPr="001E5DEF">
        <w:t xml:space="preserve"> agribusiness activities,</w:t>
      </w:r>
      <w:r>
        <w:t xml:space="preserve"> forestry,</w:t>
      </w:r>
      <w:r w:rsidRPr="001E5DEF">
        <w:t xml:space="preserve"> food production and tourism</w:t>
      </w:r>
    </w:p>
    <w:p w14:paraId="04720711" w14:textId="21DC7720" w:rsidR="000D059B" w:rsidRDefault="000D059B" w:rsidP="001C4B98">
      <w:pPr>
        <w:pStyle w:val="body"/>
        <w:numPr>
          <w:ilvl w:val="0"/>
          <w:numId w:val="34"/>
        </w:numPr>
      </w:pPr>
      <w:r>
        <w:t>protect ma</w:t>
      </w:r>
      <w:r w:rsidRPr="001E5DEF">
        <w:t xml:space="preserve">jor state infrastructure </w:t>
      </w:r>
      <w:r>
        <w:t xml:space="preserve">and resource </w:t>
      </w:r>
      <w:r w:rsidRPr="001E5DEF">
        <w:t>assets</w:t>
      </w:r>
      <w:r>
        <w:t>,</w:t>
      </w:r>
      <w:r w:rsidRPr="001E5DEF">
        <w:t xml:space="preserve"> including </w:t>
      </w:r>
      <w:r>
        <w:t>water</w:t>
      </w:r>
      <w:r w:rsidR="000713FE">
        <w:t xml:space="preserve"> </w:t>
      </w:r>
      <w:r>
        <w:t xml:space="preserve">supply dams and </w:t>
      </w:r>
      <w:r w:rsidRPr="001E5DEF">
        <w:t>water catchments and waste</w:t>
      </w:r>
      <w:r>
        <w:t xml:space="preserve"> </w:t>
      </w:r>
      <w:r w:rsidRPr="001E5DEF">
        <w:t>management and recycling facilities</w:t>
      </w:r>
    </w:p>
    <w:p w14:paraId="2585CFB6" w14:textId="21D2CABD" w:rsidR="000D059B" w:rsidRDefault="000D059B" w:rsidP="001C4B98">
      <w:pPr>
        <w:pStyle w:val="body"/>
        <w:numPr>
          <w:ilvl w:val="0"/>
          <w:numId w:val="34"/>
        </w:numPr>
      </w:pPr>
      <w:r>
        <w:t>support</w:t>
      </w:r>
      <w:r w:rsidRPr="001E5DEF">
        <w:t xml:space="preserve"> </w:t>
      </w:r>
      <w:r>
        <w:t xml:space="preserve">renewable </w:t>
      </w:r>
      <w:r w:rsidRPr="001E5DEF">
        <w:t>energy sources such as wind and solar farms</w:t>
      </w:r>
    </w:p>
    <w:p w14:paraId="197E419D" w14:textId="77777777" w:rsidR="000D059B" w:rsidRDefault="000D059B" w:rsidP="001C4B98">
      <w:pPr>
        <w:pStyle w:val="body"/>
        <w:numPr>
          <w:ilvl w:val="0"/>
          <w:numId w:val="34"/>
        </w:numPr>
      </w:pPr>
      <w:r>
        <w:t>protect extractive industries</w:t>
      </w:r>
    </w:p>
    <w:p w14:paraId="1BA7E09E" w14:textId="61C8130E" w:rsidR="000D059B" w:rsidRDefault="000D059B" w:rsidP="001C4B98">
      <w:pPr>
        <w:pStyle w:val="body"/>
        <w:numPr>
          <w:ilvl w:val="0"/>
          <w:numId w:val="34"/>
        </w:numPr>
      </w:pPr>
      <w:r>
        <w:t>provide a recreational resource</w:t>
      </w:r>
      <w:r w:rsidR="000713FE">
        <w:t>,</w:t>
      </w:r>
      <w:r>
        <w:t xml:space="preserve"> which contributes to public health outcomes for all Victorians.</w:t>
      </w:r>
    </w:p>
    <w:p w14:paraId="1260CE8D" w14:textId="7F067772" w:rsidR="000D059B" w:rsidRDefault="000D059B" w:rsidP="00484843">
      <w:pPr>
        <w:pStyle w:val="body"/>
      </w:pPr>
      <w:r>
        <w:t xml:space="preserve">These valued features, assets and industries </w:t>
      </w:r>
      <w:r w:rsidR="00E10A0B">
        <w:t>should</w:t>
      </w:r>
      <w:r>
        <w:t xml:space="preserve"> be prioritised before other land uses.</w:t>
      </w:r>
    </w:p>
    <w:p w14:paraId="26E0BB72" w14:textId="538FE65D" w:rsidR="000D059B" w:rsidRDefault="00684E3A" w:rsidP="00484843">
      <w:pPr>
        <w:pStyle w:val="body"/>
      </w:pPr>
      <w:r>
        <w:t xml:space="preserve">Melbourne’s green wedges and peri-urban areas are identified on Map 19. </w:t>
      </w:r>
      <w:r w:rsidR="000D059B">
        <w:t>F</w:t>
      </w:r>
      <w:r w:rsidR="000D059B" w:rsidRPr="001E5DEF">
        <w:t xml:space="preserve">uture growth in the </w:t>
      </w:r>
      <w:r w:rsidR="000D059B">
        <w:t xml:space="preserve">green wedges and </w:t>
      </w:r>
      <w:r w:rsidR="000D059B" w:rsidRPr="001E5DEF">
        <w:t xml:space="preserve">peri-urban </w:t>
      </w:r>
      <w:r w:rsidR="000D059B">
        <w:t xml:space="preserve">areas will be managed </w:t>
      </w:r>
      <w:r w:rsidR="000D059B" w:rsidRPr="001E5DEF">
        <w:t>to protect productive land, strategic economic resources</w:t>
      </w:r>
      <w:r w:rsidR="000D059B">
        <w:t>, heritage</w:t>
      </w:r>
      <w:r w:rsidR="000D059B" w:rsidRPr="001E5DEF">
        <w:t xml:space="preserve"> and biodiversity assets</w:t>
      </w:r>
      <w:r w:rsidR="000713FE">
        <w:t>,</w:t>
      </w:r>
      <w:r w:rsidR="000D059B">
        <w:t xml:space="preserve"> while accommodating a</w:t>
      </w:r>
      <w:r w:rsidR="000D059B" w:rsidRPr="001E5DEF">
        <w:t>dditional housing and employment</w:t>
      </w:r>
      <w:r w:rsidR="000D059B">
        <w:t xml:space="preserve"> in established towns in the outer peri-urban areas that have the capacity for growth. Many towns in green wedges have limited growth potential</w:t>
      </w:r>
      <w:r w:rsidR="000D059B" w:rsidRPr="001E5DEF">
        <w:t>.</w:t>
      </w:r>
    </w:p>
    <w:p w14:paraId="1683D9CC" w14:textId="2EB86C68" w:rsidR="000D059B" w:rsidRDefault="000D059B" w:rsidP="00484843">
      <w:pPr>
        <w:pStyle w:val="body"/>
      </w:pPr>
      <w:r w:rsidRPr="001E5DEF">
        <w:t xml:space="preserve">Consistent with </w:t>
      </w:r>
      <w:r>
        <w:t>Plan Melbourne and the R</w:t>
      </w:r>
      <w:r w:rsidRPr="001E5DEF">
        <w:t xml:space="preserve">egional </w:t>
      </w:r>
      <w:r>
        <w:t>G</w:t>
      </w:r>
      <w:r w:rsidRPr="001E5DEF">
        <w:t xml:space="preserve">rowth </w:t>
      </w:r>
      <w:r>
        <w:t>P</w:t>
      </w:r>
      <w:r w:rsidRPr="001E5DEF">
        <w:t xml:space="preserve">lans, planning </w:t>
      </w:r>
      <w:r>
        <w:t>for green</w:t>
      </w:r>
      <w:r w:rsidR="000713FE">
        <w:t xml:space="preserve"> </w:t>
      </w:r>
      <w:r>
        <w:t xml:space="preserve">wedge and peri-urban areas </w:t>
      </w:r>
      <w:r w:rsidRPr="001E5DEF">
        <w:t>should:</w:t>
      </w:r>
    </w:p>
    <w:p w14:paraId="5B472CFB" w14:textId="77777777" w:rsidR="000D059B" w:rsidRDefault="000D059B" w:rsidP="001C4B98">
      <w:pPr>
        <w:pStyle w:val="body"/>
        <w:numPr>
          <w:ilvl w:val="0"/>
          <w:numId w:val="35"/>
        </w:numPr>
      </w:pPr>
      <w:r w:rsidRPr="001E5DEF">
        <w:t>define</w:t>
      </w:r>
      <w:r>
        <w:t xml:space="preserve"> and protect</w:t>
      </w:r>
      <w:r w:rsidRPr="001E5DEF">
        <w:t xml:space="preserve"> areas that are strategically important to the metropolitan area and the state, for</w:t>
      </w:r>
      <w:r>
        <w:t xml:space="preserve"> the environment, biodiversity,</w:t>
      </w:r>
      <w:r w:rsidRPr="001E5DEF">
        <w:t xml:space="preserve"> </w:t>
      </w:r>
      <w:r>
        <w:t xml:space="preserve">landscape, open space, water, </w:t>
      </w:r>
      <w:r w:rsidRPr="001E5DEF">
        <w:t xml:space="preserve">agriculture, </w:t>
      </w:r>
      <w:r>
        <w:t xml:space="preserve">energy, recreation, tourism, environment, cultural heritage, infrastructure, extractive and other </w:t>
      </w:r>
      <w:r w:rsidRPr="001E5DEF">
        <w:t>natural resources</w:t>
      </w:r>
    </w:p>
    <w:p w14:paraId="54956E6A" w14:textId="77777777" w:rsidR="000D059B" w:rsidRDefault="000D059B" w:rsidP="001C4B98">
      <w:pPr>
        <w:pStyle w:val="body"/>
        <w:numPr>
          <w:ilvl w:val="0"/>
          <w:numId w:val="35"/>
        </w:numPr>
      </w:pPr>
      <w:r>
        <w:t>protect and manage the value of green wedges consistent with green wedge management plans</w:t>
      </w:r>
    </w:p>
    <w:p w14:paraId="03B9B6D9" w14:textId="77777777" w:rsidR="000D059B" w:rsidRDefault="000D059B" w:rsidP="001C4B98">
      <w:pPr>
        <w:pStyle w:val="body"/>
        <w:numPr>
          <w:ilvl w:val="0"/>
          <w:numId w:val="35"/>
        </w:numPr>
      </w:pPr>
      <w:r>
        <w:t>avoid development in locations where there is risk to life, property, the natural environment and infrastructure from natural hazards such as bushfire and flooding</w:t>
      </w:r>
    </w:p>
    <w:p w14:paraId="06A84A40" w14:textId="77777777" w:rsidR="000D059B" w:rsidRDefault="000D059B" w:rsidP="001C4B98">
      <w:pPr>
        <w:pStyle w:val="body"/>
        <w:numPr>
          <w:ilvl w:val="0"/>
          <w:numId w:val="35"/>
        </w:numPr>
      </w:pPr>
      <w:r>
        <w:t>accommodate additional housing and employment in established towns that have the capacity for growth</w:t>
      </w:r>
    </w:p>
    <w:p w14:paraId="01351B32" w14:textId="77777777" w:rsidR="000D059B" w:rsidRDefault="000D059B" w:rsidP="001C4B98">
      <w:pPr>
        <w:pStyle w:val="body"/>
        <w:numPr>
          <w:ilvl w:val="0"/>
          <w:numId w:val="35"/>
        </w:numPr>
      </w:pPr>
      <w:r>
        <w:t>provide for non-urban breaks between urban areas.</w:t>
      </w:r>
    </w:p>
    <w:p w14:paraId="6D610B81" w14:textId="77777777" w:rsidR="000D059B" w:rsidRDefault="000D059B">
      <w:pPr>
        <w:pStyle w:val="Dotpoint"/>
        <w:numPr>
          <w:ilvl w:val="0"/>
          <w:numId w:val="0"/>
        </w:numPr>
        <w:shd w:val="clear" w:color="auto" w:fill="FFFFFF" w:themeFill="background1"/>
        <w:ind w:left="425" w:hanging="425"/>
      </w:pPr>
    </w:p>
    <w:p w14:paraId="7EB00F38" w14:textId="77777777" w:rsidR="00484843" w:rsidRDefault="00484843">
      <w:pPr>
        <w:spacing w:after="200" w:line="276" w:lineRule="auto"/>
        <w:rPr>
          <w:rFonts w:ascii="Calibri" w:eastAsia="Times New Roman" w:hAnsi="Calibri" w:cs="Times New Roman"/>
          <w:szCs w:val="20"/>
          <w:lang w:eastAsia="en-US"/>
        </w:rPr>
      </w:pPr>
      <w:r>
        <w:br w:type="page"/>
      </w:r>
    </w:p>
    <w:p w14:paraId="78B5273F" w14:textId="22966511" w:rsidR="00FC60D7" w:rsidRDefault="00FC60D7" w:rsidP="00F57F1E">
      <w:pPr>
        <w:pStyle w:val="Figurehead"/>
      </w:pPr>
      <w:bookmarkStart w:id="532" w:name="_Toc476742765"/>
      <w:r>
        <w:t xml:space="preserve">Map </w:t>
      </w:r>
      <w:fldSimple w:instr=" SEQ Map \* ARABIC ">
        <w:r w:rsidR="00FB4D75">
          <w:rPr>
            <w:noProof/>
          </w:rPr>
          <w:t>19</w:t>
        </w:r>
      </w:fldSimple>
      <w:r>
        <w:t xml:space="preserve"> Melbourne's green wedges and peri-urban areas</w:t>
      </w:r>
      <w:bookmarkEnd w:id="532"/>
    </w:p>
    <w:p w14:paraId="58AF986B" w14:textId="781A4B98" w:rsidR="00FC60D7" w:rsidRDefault="005E3E3B">
      <w:pPr>
        <w:pStyle w:val="Dotpoint"/>
        <w:numPr>
          <w:ilvl w:val="0"/>
          <w:numId w:val="0"/>
        </w:numPr>
      </w:pPr>
      <w:r w:rsidRPr="005E3E3B">
        <w:rPr>
          <w:noProof/>
          <w:lang w:eastAsia="en-AU"/>
        </w:rPr>
        <w:drawing>
          <wp:inline distT="0" distB="0" distL="0" distR="0" wp14:anchorId="23D2FB2F" wp14:editId="34B4CC82">
            <wp:extent cx="5565775" cy="6721744"/>
            <wp:effectExtent l="0" t="0" r="0" b="3175"/>
            <wp:docPr id="301" name="Picture 301" descr="Melbourne's green wedges and peri-urban areas&#10;Green Wedges:&#10;Werribee South&#10;Westernh Plains South&#10;Western Plains North&#10;Sunbury&#10;Whittlesea&#10;Nillumbik&#10;Manningham&#10;Yarra Valley and Dandenong Ranges&#10;Southern Ranges&#10;Westernport&#10;South East&#10;Mornington Peninsula&#10;&#10;Peri-urban areas include all or part of the following municipalities:&#10;Queenscliffe&#10;Surf Coast&#10;Greater Geelong&#10;Golden Plains&#10;Moorabool&#10;Hepburn&#10;Macedon Ranges&#10;Mitchell&#10;Murrindindi&#10;Baw Baw&#10;Bass Coast&#10;South Gippsland" title="Ma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565775" cy="6721744"/>
                    </a:xfrm>
                    <a:prstGeom prst="rect">
                      <a:avLst/>
                    </a:prstGeom>
                  </pic:spPr>
                </pic:pic>
              </a:graphicData>
            </a:graphic>
          </wp:inline>
        </w:drawing>
      </w:r>
    </w:p>
    <w:p w14:paraId="6377165D" w14:textId="77777777" w:rsidR="00FC60D7" w:rsidRPr="00142657" w:rsidRDefault="00FC60D7">
      <w:pPr>
        <w:pStyle w:val="Dotpoint"/>
        <w:numPr>
          <w:ilvl w:val="0"/>
          <w:numId w:val="0"/>
        </w:numPr>
      </w:pPr>
      <w:r w:rsidRPr="00142657">
        <w:t>Source: Department of Environment, Land, Water and Planning</w:t>
      </w:r>
    </w:p>
    <w:p w14:paraId="6AA1D14A" w14:textId="77777777" w:rsidR="005B6A9F" w:rsidRDefault="005B6A9F">
      <w:pPr>
        <w:spacing w:after="200" w:line="276" w:lineRule="auto"/>
        <w:rPr>
          <w:rFonts w:cs="DINOT-Black"/>
          <w:b/>
          <w:sz w:val="26"/>
          <w:szCs w:val="24"/>
          <w:lang w:val="en-GB"/>
        </w:rPr>
      </w:pPr>
      <w:r>
        <w:br w:type="page"/>
      </w:r>
    </w:p>
    <w:p w14:paraId="5CE6E61D" w14:textId="77777777" w:rsidR="000D059B" w:rsidRDefault="000D059B" w:rsidP="00194A79">
      <w:pPr>
        <w:pStyle w:val="Heading3"/>
      </w:pPr>
      <w:r>
        <w:t xml:space="preserve">Policy </w:t>
      </w:r>
      <w:r w:rsidR="00C70F18">
        <w:t>4</w:t>
      </w:r>
      <w:r>
        <w:t>.</w:t>
      </w:r>
      <w:r w:rsidR="00C70F18">
        <w:t>5</w:t>
      </w:r>
      <w:r>
        <w:t>.1 Strengthen protection and management of green wedge land</w:t>
      </w:r>
    </w:p>
    <w:p w14:paraId="2116C566" w14:textId="4B38280D" w:rsidR="000D059B" w:rsidRDefault="00A5211F" w:rsidP="00194A79">
      <w:pPr>
        <w:pStyle w:val="body"/>
      </w:pPr>
      <w:r>
        <w:t>Planning</w:t>
      </w:r>
      <w:r w:rsidRPr="0029452E">
        <w:t xml:space="preserve"> tools </w:t>
      </w:r>
      <w:r>
        <w:t>that protect green wedge land include</w:t>
      </w:r>
      <w:r w:rsidR="000D059B">
        <w:t>:</w:t>
      </w:r>
    </w:p>
    <w:p w14:paraId="019F8BE3" w14:textId="77777777" w:rsidR="000D059B" w:rsidRPr="006E275A" w:rsidRDefault="000D059B" w:rsidP="00194A79">
      <w:pPr>
        <w:pStyle w:val="body"/>
        <w:numPr>
          <w:ilvl w:val="0"/>
          <w:numId w:val="36"/>
        </w:numPr>
      </w:pPr>
      <w:r w:rsidRPr="006E275A">
        <w:t>regulations requiring ratification by both Houses of Parliament for planning scheme amendments that alter the urban growth boundary  or green wedge subdivision controls</w:t>
      </w:r>
    </w:p>
    <w:p w14:paraId="60C62EEC" w14:textId="77777777" w:rsidR="000D059B" w:rsidRPr="006E275A" w:rsidRDefault="000D059B" w:rsidP="00194A79">
      <w:pPr>
        <w:pStyle w:val="body"/>
        <w:numPr>
          <w:ilvl w:val="0"/>
          <w:numId w:val="36"/>
        </w:numPr>
      </w:pPr>
      <w:r w:rsidRPr="006E275A">
        <w:t>Core Planning Provisions for Metropolitan Green Wedge Land (Clause 57)</w:t>
      </w:r>
      <w:r>
        <w:t>, which</w:t>
      </w:r>
      <w:r w:rsidRPr="006E275A">
        <w:t xml:space="preserve"> set out prohibited land </w:t>
      </w:r>
      <w:r>
        <w:t>uses and subdivision provisions</w:t>
      </w:r>
    </w:p>
    <w:p w14:paraId="2E02FB10" w14:textId="77777777" w:rsidR="000D059B" w:rsidRPr="006E275A" w:rsidRDefault="000D059B" w:rsidP="00194A79">
      <w:pPr>
        <w:pStyle w:val="body"/>
        <w:numPr>
          <w:ilvl w:val="0"/>
          <w:numId w:val="36"/>
        </w:numPr>
      </w:pPr>
      <w:r w:rsidRPr="006E275A">
        <w:t xml:space="preserve">green wedge zones, which </w:t>
      </w:r>
      <w:r>
        <w:t>primarily include the Green Wedge Zone, the Green Wedge A Zone</w:t>
      </w:r>
      <w:r w:rsidRPr="006E275A">
        <w:t xml:space="preserve"> and th</w:t>
      </w:r>
      <w:r>
        <w:t>e Rural Conservation Zone</w:t>
      </w:r>
    </w:p>
    <w:p w14:paraId="43666642" w14:textId="7423B103" w:rsidR="000D059B" w:rsidRPr="006E275A" w:rsidRDefault="000D059B" w:rsidP="00194A79">
      <w:pPr>
        <w:pStyle w:val="body"/>
        <w:numPr>
          <w:ilvl w:val="0"/>
          <w:numId w:val="36"/>
        </w:numPr>
      </w:pPr>
      <w:r>
        <w:t>G</w:t>
      </w:r>
      <w:r w:rsidRPr="006E275A">
        <w:t xml:space="preserve">reen </w:t>
      </w:r>
      <w:r>
        <w:t>Wedge Management P</w:t>
      </w:r>
      <w:r w:rsidRPr="006E275A">
        <w:t>lans, which are council</w:t>
      </w:r>
      <w:r w:rsidR="002E5D31">
        <w:t>-</w:t>
      </w:r>
      <w:r w:rsidRPr="006E275A">
        <w:t>adopted strategies that</w:t>
      </w:r>
      <w:r w:rsidRPr="00457FAA">
        <w:t xml:space="preserve"> </w:t>
      </w:r>
      <w:r>
        <w:t>identify a vision, objectives and actions for the sustainable use and development of each green wedge.</w:t>
      </w:r>
    </w:p>
    <w:p w14:paraId="4A6DDCD3" w14:textId="541CF713" w:rsidR="000D059B" w:rsidRPr="006C4DA2" w:rsidRDefault="000D059B" w:rsidP="00194A79">
      <w:pPr>
        <w:pStyle w:val="body"/>
      </w:pPr>
      <w:r>
        <w:t>The 2013 reform of Victoria’s planning zones</w:t>
      </w:r>
      <w:r w:rsidRPr="00D70F68">
        <w:t xml:space="preserve"> broadened the range o</w:t>
      </w:r>
      <w:r>
        <w:t xml:space="preserve">f uses permitted in green wedges and reduced permit limitations, particularly with respect to the Rural Conservation Zone. </w:t>
      </w:r>
      <w:r>
        <w:rPr>
          <w:rFonts w:eastAsiaTheme="minorHAnsi" w:cstheme="minorHAnsi"/>
        </w:rPr>
        <w:t xml:space="preserve">There is a need to ensure the planning controls in place for Melbourne’s </w:t>
      </w:r>
      <w:r w:rsidR="002E5D31">
        <w:rPr>
          <w:rFonts w:eastAsiaTheme="minorHAnsi" w:cstheme="minorHAnsi"/>
        </w:rPr>
        <w:t>green w</w:t>
      </w:r>
      <w:r w:rsidR="002E5D31" w:rsidRPr="00D90CE0">
        <w:rPr>
          <w:rFonts w:eastAsiaTheme="minorHAnsi" w:cstheme="minorHAnsi"/>
        </w:rPr>
        <w:t>edges</w:t>
      </w:r>
      <w:r w:rsidR="002E5D31">
        <w:rPr>
          <w:rFonts w:eastAsiaTheme="minorHAnsi" w:cstheme="minorHAnsi"/>
        </w:rPr>
        <w:t xml:space="preserve"> </w:t>
      </w:r>
      <w:r>
        <w:rPr>
          <w:rFonts w:eastAsiaTheme="minorHAnsi" w:cstheme="minorHAnsi"/>
        </w:rPr>
        <w:t xml:space="preserve">are robust and can </w:t>
      </w:r>
      <w:r w:rsidRPr="00D90CE0">
        <w:rPr>
          <w:rFonts w:eastAsiaTheme="minorHAnsi" w:cstheme="minorHAnsi"/>
        </w:rPr>
        <w:t xml:space="preserve">deliver </w:t>
      </w:r>
      <w:r>
        <w:rPr>
          <w:rFonts w:eastAsiaTheme="minorHAnsi" w:cstheme="minorHAnsi"/>
        </w:rPr>
        <w:t>ongoing environmental, cultural and health and wellbeing benefits to the community,</w:t>
      </w:r>
      <w:r w:rsidRPr="00D90CE0">
        <w:rPr>
          <w:rFonts w:eastAsiaTheme="minorHAnsi" w:cstheme="minorHAnsi"/>
        </w:rPr>
        <w:t xml:space="preserve"> </w:t>
      </w:r>
      <w:r>
        <w:rPr>
          <w:rFonts w:eastAsiaTheme="minorHAnsi" w:cstheme="minorHAnsi"/>
        </w:rPr>
        <w:t>while</w:t>
      </w:r>
      <w:r w:rsidRPr="00D90CE0">
        <w:rPr>
          <w:rFonts w:eastAsiaTheme="minorHAnsi" w:cstheme="minorHAnsi"/>
        </w:rPr>
        <w:t xml:space="preserve"> support</w:t>
      </w:r>
      <w:r>
        <w:rPr>
          <w:rFonts w:eastAsiaTheme="minorHAnsi" w:cstheme="minorHAnsi"/>
        </w:rPr>
        <w:t>ing</w:t>
      </w:r>
      <w:r w:rsidRPr="00D90CE0">
        <w:rPr>
          <w:rFonts w:eastAsiaTheme="minorHAnsi" w:cstheme="minorHAnsi"/>
        </w:rPr>
        <w:t xml:space="preserve"> a</w:t>
      </w:r>
      <w:r>
        <w:rPr>
          <w:rFonts w:eastAsiaTheme="minorHAnsi" w:cstheme="minorHAnsi"/>
        </w:rPr>
        <w:t>gricultural businesses and jobs</w:t>
      </w:r>
      <w:r w:rsidRPr="00D90CE0">
        <w:rPr>
          <w:rFonts w:eastAsiaTheme="minorHAnsi" w:cstheme="minorHAnsi"/>
        </w:rPr>
        <w:t>.</w:t>
      </w:r>
    </w:p>
    <w:p w14:paraId="73BD653D" w14:textId="0922BAF9" w:rsidR="000D059B" w:rsidRDefault="000D059B" w:rsidP="00194A79">
      <w:pPr>
        <w:pStyle w:val="body"/>
      </w:pPr>
      <w:r>
        <w:t>Planning controls, however, can only go so far. Green Wedge Management Plans must be in place to support achievement of desired green wedge outcomes. Progress with the dev</w:t>
      </w:r>
      <w:r w:rsidR="007A629A">
        <w:t>elopment and implementation of plans</w:t>
      </w:r>
      <w:r>
        <w:t xml:space="preserve"> has been varied across local government areas and several green wedges do not have a plan in place. </w:t>
      </w:r>
    </w:p>
    <w:p w14:paraId="43E1C627" w14:textId="146BA838" w:rsidR="000D059B" w:rsidRDefault="000D059B" w:rsidP="00194A79">
      <w:pPr>
        <w:pStyle w:val="body"/>
      </w:pPr>
      <w:r>
        <w:t>Requirements for preparing Green Wedge Management Plans must be strengthened, and measures must be put in place to periodical</w:t>
      </w:r>
      <w:r w:rsidR="007A629A">
        <w:t>ly review and update these plan</w:t>
      </w:r>
      <w:r>
        <w:t>s to ensure they address emerging planning and land management issues.</w:t>
      </w:r>
    </w:p>
    <w:p w14:paraId="39C75786" w14:textId="77777777" w:rsidR="00561660" w:rsidRDefault="00561660">
      <w:pPr>
        <w:spacing w:after="200" w:line="276" w:lineRule="auto"/>
        <w:rPr>
          <w:rFonts w:ascii="Calibri" w:eastAsiaTheme="majorEastAsia" w:hAnsi="Calibri" w:cstheme="majorBidi"/>
          <w:b/>
          <w:bCs/>
          <w:sz w:val="28"/>
        </w:rPr>
      </w:pPr>
      <w:bookmarkStart w:id="533" w:name="_Toc450722465"/>
      <w:bookmarkStart w:id="534" w:name="_Toc455554326"/>
      <w:bookmarkStart w:id="535" w:name="_Toc456083896"/>
      <w:bookmarkStart w:id="536" w:name="_Toc457325755"/>
      <w:bookmarkStart w:id="537" w:name="_Toc388869312"/>
      <w:bookmarkStart w:id="538" w:name="_Toc450722462"/>
      <w:r>
        <w:br w:type="page"/>
      </w:r>
    </w:p>
    <w:p w14:paraId="477B9CB6" w14:textId="1C531131" w:rsidR="005B6A9F" w:rsidRDefault="005B6A9F" w:rsidP="00194A79">
      <w:pPr>
        <w:pStyle w:val="Heading3"/>
      </w:pPr>
      <w:r>
        <w:t>Policy 4.5.2</w:t>
      </w:r>
      <w:r>
        <w:tab/>
        <w:t>Protect and enhance valued attributes of distinctive areas</w:t>
      </w:r>
      <w:bookmarkEnd w:id="533"/>
      <w:bookmarkEnd w:id="534"/>
      <w:bookmarkEnd w:id="535"/>
      <w:bookmarkEnd w:id="536"/>
      <w:r>
        <w:t xml:space="preserve"> and landscapes</w:t>
      </w:r>
    </w:p>
    <w:p w14:paraId="6C37C416" w14:textId="599D5ADA" w:rsidR="005B6A9F" w:rsidRDefault="00D01537" w:rsidP="00194A79">
      <w:pPr>
        <w:pStyle w:val="body"/>
      </w:pPr>
      <w:r>
        <w:t>G</w:t>
      </w:r>
      <w:r w:rsidR="005B6A9F">
        <w:t>reen wedges and peri-urban areas contain landscapes</w:t>
      </w:r>
      <w:r w:rsidR="005B6A9F" w:rsidRPr="001E5DEF">
        <w:t xml:space="preserve"> </w:t>
      </w:r>
      <w:r w:rsidR="005B6A9F">
        <w:t xml:space="preserve">that </w:t>
      </w:r>
      <w:r w:rsidR="005B6A9F" w:rsidRPr="001E5DEF">
        <w:t>have significant geographic and physical features</w:t>
      </w:r>
      <w:r w:rsidR="005B6A9F">
        <w:t xml:space="preserve">. Localised planning statements have been prepared for distinctive areas such as the </w:t>
      </w:r>
      <w:r w:rsidR="005B6A9F" w:rsidRPr="001E5DEF">
        <w:t>Bellarine Peninsula</w:t>
      </w:r>
      <w:r w:rsidR="005B6A9F">
        <w:t xml:space="preserve"> and the </w:t>
      </w:r>
      <w:r w:rsidR="005B6A9F" w:rsidRPr="001E5DEF">
        <w:t>Mornington Peninsula</w:t>
      </w:r>
      <w:r w:rsidR="005B6A9F">
        <w:t>. Statements are also being developed for the</w:t>
      </w:r>
      <w:r w:rsidR="005B6A9F" w:rsidRPr="001E5DEF">
        <w:t xml:space="preserve"> Yarra Valley</w:t>
      </w:r>
      <w:r w:rsidR="005B6A9F">
        <w:t xml:space="preserve"> and Dandenong Ranges, and the Macedon Ranges</w:t>
      </w:r>
      <w:r w:rsidR="005B6A9F" w:rsidRPr="001E5DEF">
        <w:t xml:space="preserve">. These areas have strong economic bases driven by tourism, </w:t>
      </w:r>
      <w:r w:rsidR="005B6A9F">
        <w:t xml:space="preserve">recreation, </w:t>
      </w:r>
      <w:r w:rsidR="005B6A9F" w:rsidRPr="001E5DEF">
        <w:t>agribusiness and lifestyle</w:t>
      </w:r>
      <w:r w:rsidR="005B6A9F">
        <w:t>—and are close to Melbourne.</w:t>
      </w:r>
    </w:p>
    <w:p w14:paraId="326A7542" w14:textId="77777777" w:rsidR="005B6A9F" w:rsidRDefault="005B6A9F" w:rsidP="00194A79">
      <w:pPr>
        <w:pStyle w:val="body"/>
      </w:pPr>
      <w:r>
        <w:t>Other</w:t>
      </w:r>
      <w:r w:rsidRPr="001E5DEF">
        <w:t xml:space="preserve"> areas</w:t>
      </w:r>
      <w:r>
        <w:t xml:space="preserve"> within Melbourne’s green wedges and peri-urban areas</w:t>
      </w:r>
      <w:r w:rsidRPr="001E5DEF">
        <w:t xml:space="preserve"> are increasingly </w:t>
      </w:r>
      <w:r>
        <w:t>experiencing</w:t>
      </w:r>
      <w:r w:rsidRPr="001E5DEF">
        <w:t xml:space="preserve"> pressure </w:t>
      </w:r>
      <w:r>
        <w:t>for</w:t>
      </w:r>
      <w:r w:rsidRPr="001E5DEF">
        <w:t xml:space="preserve"> change. This could potentially undermine the long-term natural or non-urban uses of land in these areas and </w:t>
      </w:r>
      <w:r>
        <w:t>must</w:t>
      </w:r>
      <w:r w:rsidRPr="001E5DEF">
        <w:t xml:space="preserve"> be carefully managed.</w:t>
      </w:r>
    </w:p>
    <w:p w14:paraId="392122CB" w14:textId="77777777" w:rsidR="005B6A9F" w:rsidRDefault="005B6A9F" w:rsidP="00194A79">
      <w:pPr>
        <w:pStyle w:val="body"/>
      </w:pPr>
      <w:r w:rsidRPr="001E5DEF">
        <w:t xml:space="preserve">Planning for </w:t>
      </w:r>
      <w:r>
        <w:t xml:space="preserve">identified distinctive areas within green wedges and peri-urban areas </w:t>
      </w:r>
      <w:r w:rsidRPr="001E5DEF">
        <w:t xml:space="preserve">needs to </w:t>
      </w:r>
      <w:r w:rsidRPr="00AD2C88">
        <w:t xml:space="preserve">identify the valued attributes of these areas (as </w:t>
      </w:r>
      <w:r>
        <w:t>summarised on the following pages</w:t>
      </w:r>
      <w:r w:rsidRPr="00AD2C88">
        <w:t>) and ensure</w:t>
      </w:r>
      <w:r w:rsidRPr="001E5DEF">
        <w:t xml:space="preserve"> they are </w:t>
      </w:r>
      <w:r>
        <w:t>protected</w:t>
      </w:r>
      <w:r w:rsidRPr="001E5DEF">
        <w:t xml:space="preserve"> and enhanced for ongoing use by present and future generations.</w:t>
      </w:r>
      <w:bookmarkEnd w:id="537"/>
    </w:p>
    <w:bookmarkEnd w:id="538"/>
    <w:p w14:paraId="145F78DE" w14:textId="77777777" w:rsidR="00C70F18" w:rsidRDefault="00C70F18" w:rsidP="00C8603F">
      <w:pPr>
        <w:pStyle w:val="BREAKOUTBOX"/>
        <w:shd w:val="clear" w:color="auto" w:fill="F2F2F2" w:themeFill="background1" w:themeFillShade="F2"/>
      </w:pPr>
      <w:r>
        <w:t>Desired planning outcomes for green wedges and peri-urban areas</w:t>
      </w:r>
    </w:p>
    <w:p w14:paraId="6136A966" w14:textId="77777777" w:rsidR="00B50EF4" w:rsidRPr="00A242E0" w:rsidRDefault="00B50EF4" w:rsidP="00C8603F">
      <w:pPr>
        <w:pStyle w:val="BreakoutBoxText"/>
        <w:shd w:val="clear" w:color="auto" w:fill="F2F2F2" w:themeFill="background1" w:themeFillShade="F2"/>
        <w:ind w:left="0"/>
      </w:pPr>
      <w:r w:rsidRPr="00A242E0">
        <w:t>Environmental and biodiversity assets</w:t>
      </w:r>
    </w:p>
    <w:p w14:paraId="090D85F3" w14:textId="77777777" w:rsidR="00B50EF4" w:rsidRPr="00A242E0" w:rsidRDefault="00B50EF4" w:rsidP="00C8603F">
      <w:pPr>
        <w:pStyle w:val="BreakoutBoxText"/>
        <w:shd w:val="clear" w:color="auto" w:fill="F2F2F2" w:themeFill="background1" w:themeFillShade="F2"/>
        <w:ind w:left="0"/>
      </w:pPr>
      <w:r w:rsidRPr="00A242E0">
        <w:t xml:space="preserve">Protect and enhance environmental and biodiversity assets, such as coastal areas, wetlands, rivers and creeks, forests and grasslands. Key features of international and national significance include Ramsar-listed wetlands (Westernport, Edithvale–Seaford wetlands, </w:t>
      </w:r>
      <w:hyperlink r:id="rId41" w:history="1">
        <w:r w:rsidRPr="00A242E0">
          <w:t>Port Phillip Bay [Western Shoreline] and Bellarine Peninsula</w:t>
        </w:r>
      </w:hyperlink>
      <w:r w:rsidRPr="00A242E0">
        <w:t>), the Western Grassland Reserve, the UNESCO Mornington Peninsula and Westernport Biosphere Reserve, and a range of national and state parks.</w:t>
      </w:r>
    </w:p>
    <w:p w14:paraId="66D87139" w14:textId="77777777" w:rsidR="00B50EF4" w:rsidRPr="00A242E0" w:rsidRDefault="00B50EF4" w:rsidP="00C8603F">
      <w:pPr>
        <w:pStyle w:val="BreakoutBoxText"/>
        <w:shd w:val="clear" w:color="auto" w:fill="F2F2F2" w:themeFill="background1" w:themeFillShade="F2"/>
        <w:ind w:left="0"/>
      </w:pPr>
      <w:r w:rsidRPr="00A242E0">
        <w:t>Maintain and enhance the diversity of indigenous flora and fauna habitats and species and achieve a net gain in the quantity and quality of native vegetation.</w:t>
      </w:r>
    </w:p>
    <w:p w14:paraId="187C8F85" w14:textId="77777777" w:rsidR="00B50EF4" w:rsidRPr="00A242E0" w:rsidRDefault="00B50EF4" w:rsidP="00C8603F">
      <w:pPr>
        <w:pStyle w:val="BreakoutBoxText"/>
        <w:shd w:val="clear" w:color="auto" w:fill="F2F2F2" w:themeFill="background1" w:themeFillShade="F2"/>
        <w:ind w:left="0"/>
      </w:pPr>
      <w:r w:rsidRPr="00A242E0">
        <w:t>Landscape and open space</w:t>
      </w:r>
    </w:p>
    <w:p w14:paraId="7D9AA5CC" w14:textId="77777777" w:rsidR="00B50EF4" w:rsidRPr="00A242E0" w:rsidRDefault="00B50EF4" w:rsidP="00C8603F">
      <w:pPr>
        <w:pStyle w:val="BreakoutBoxText"/>
        <w:shd w:val="clear" w:color="auto" w:fill="F2F2F2" w:themeFill="background1" w:themeFillShade="F2"/>
        <w:ind w:left="0"/>
      </w:pPr>
      <w:r w:rsidRPr="00A242E0">
        <w:t>Protect significant views, maintain non-urban breaks between urban areas, and conserve the cultural significance, tourism appeal and character of scenic rural landscapes. Recognised high-value landscape features include open farmed landscapes, sites of geological significance, ranges, hills and ridges and open coastal spaces. Iconic landscapes, such as the Great Ocean Road, Bellarine Peninsula, Macedon Ranges, Western Port, Phillip Island, Mornington Peninsula, the Yarra Valley and the Dandenong Ranges, attract high numbers of local and overseas visitors each year.</w:t>
      </w:r>
    </w:p>
    <w:p w14:paraId="4877A407" w14:textId="77777777" w:rsidR="00561660" w:rsidRDefault="00561660" w:rsidP="00C8603F">
      <w:pPr>
        <w:pStyle w:val="BreakoutBoxText"/>
        <w:shd w:val="clear" w:color="auto" w:fill="F2F2F2" w:themeFill="background1" w:themeFillShade="F2"/>
        <w:ind w:left="0"/>
        <w:rPr>
          <w:rFonts w:cs="Arial"/>
          <w:szCs w:val="24"/>
        </w:rPr>
      </w:pPr>
      <w:r>
        <w:br w:type="page"/>
      </w:r>
    </w:p>
    <w:p w14:paraId="30D78410" w14:textId="2F75778A" w:rsidR="00B50EF4" w:rsidRPr="00A242E0" w:rsidRDefault="00B50EF4" w:rsidP="00C8603F">
      <w:pPr>
        <w:pStyle w:val="BreakoutBoxText"/>
        <w:shd w:val="clear" w:color="auto" w:fill="F2F2F2" w:themeFill="background1" w:themeFillShade="F2"/>
        <w:ind w:left="0"/>
      </w:pPr>
      <w:r w:rsidRPr="00A242E0">
        <w:t>Water supply catchments</w:t>
      </w:r>
    </w:p>
    <w:p w14:paraId="56F22484" w14:textId="77777777" w:rsidR="00B50EF4" w:rsidRPr="00A242E0" w:rsidRDefault="00B50EF4" w:rsidP="00C8603F">
      <w:pPr>
        <w:pStyle w:val="BreakoutBoxText"/>
        <w:shd w:val="clear" w:color="auto" w:fill="F2F2F2" w:themeFill="background1" w:themeFillShade="F2"/>
        <w:ind w:left="0"/>
      </w:pPr>
      <w:r w:rsidRPr="00A242E0">
        <w:t>Manage and protect catchments (including Special Water Supply Catchments), groundwater, water infrastructure and storages, and waterways to improve water quality, protect the environment and provide a reliable and secure water supply.</w:t>
      </w:r>
    </w:p>
    <w:p w14:paraId="226FB977" w14:textId="77777777" w:rsidR="00B50EF4" w:rsidRPr="00A242E0" w:rsidRDefault="00B50EF4" w:rsidP="00C8603F">
      <w:pPr>
        <w:pStyle w:val="BreakoutBoxText"/>
        <w:shd w:val="clear" w:color="auto" w:fill="F2F2F2" w:themeFill="background1" w:themeFillShade="F2"/>
        <w:ind w:left="0"/>
      </w:pPr>
      <w:r w:rsidRPr="00A242E0">
        <w:t>Minimise any negative impacts from sedimentation or water pollution on the Port Phillip and Western Port coastal ecosystems.</w:t>
      </w:r>
    </w:p>
    <w:p w14:paraId="332AD815" w14:textId="77777777" w:rsidR="00B50EF4" w:rsidRPr="00A242E0" w:rsidRDefault="00B50EF4" w:rsidP="00C8603F">
      <w:pPr>
        <w:pStyle w:val="BreakoutBoxText"/>
        <w:shd w:val="clear" w:color="auto" w:fill="F2F2F2" w:themeFill="background1" w:themeFillShade="F2"/>
        <w:ind w:left="0"/>
      </w:pPr>
      <w:r w:rsidRPr="00A242E0">
        <w:t>Natural hazards</w:t>
      </w:r>
    </w:p>
    <w:p w14:paraId="0DB06CE8" w14:textId="77777777" w:rsidR="00B50EF4" w:rsidRPr="00A242E0" w:rsidRDefault="00B50EF4" w:rsidP="00C8603F">
      <w:pPr>
        <w:pStyle w:val="BreakoutBoxText"/>
        <w:shd w:val="clear" w:color="auto" w:fill="F2F2F2" w:themeFill="background1" w:themeFillShade="F2"/>
        <w:ind w:left="0"/>
      </w:pPr>
      <w:r w:rsidRPr="00A242E0">
        <w:t xml:space="preserve">Avoid development in areas that are subject to high risk from bushfire or flooding and inundation so as to minimise potential risk to life, property and the environment. </w:t>
      </w:r>
    </w:p>
    <w:p w14:paraId="444EBA80" w14:textId="77777777" w:rsidR="00B50EF4" w:rsidRPr="00A242E0" w:rsidRDefault="00B50EF4" w:rsidP="00C8603F">
      <w:pPr>
        <w:pStyle w:val="BreakoutBoxText"/>
        <w:shd w:val="clear" w:color="auto" w:fill="F2F2F2" w:themeFill="background1" w:themeFillShade="F2"/>
        <w:ind w:left="0"/>
      </w:pPr>
      <w:r w:rsidRPr="00A242E0">
        <w:t>Recognise, understand and prepare for the projected impacts of climate change and rising sea levels.</w:t>
      </w:r>
    </w:p>
    <w:p w14:paraId="1B559F83" w14:textId="77777777" w:rsidR="00B50EF4" w:rsidRPr="00A242E0" w:rsidRDefault="00B50EF4" w:rsidP="00C8603F">
      <w:pPr>
        <w:pStyle w:val="BreakoutBoxText"/>
        <w:shd w:val="clear" w:color="auto" w:fill="F2F2F2" w:themeFill="background1" w:themeFillShade="F2"/>
        <w:ind w:left="0"/>
      </w:pPr>
      <w:r w:rsidRPr="00A242E0">
        <w:t>Avoid significant land disturbance, reduce the occurrence and impact of soil erosion and salinity and manage potentially contaminated land.</w:t>
      </w:r>
    </w:p>
    <w:p w14:paraId="3ED5245B" w14:textId="77777777" w:rsidR="00B50EF4" w:rsidRPr="00A242E0" w:rsidRDefault="00B50EF4" w:rsidP="00C8603F">
      <w:pPr>
        <w:pStyle w:val="BreakoutBoxText"/>
        <w:shd w:val="clear" w:color="auto" w:fill="F2F2F2" w:themeFill="background1" w:themeFillShade="F2"/>
        <w:ind w:left="0"/>
      </w:pPr>
      <w:r w:rsidRPr="00A242E0">
        <w:t>Agricultural land</w:t>
      </w:r>
    </w:p>
    <w:p w14:paraId="11E080A4" w14:textId="77777777" w:rsidR="00B50EF4" w:rsidRPr="00A242E0" w:rsidRDefault="00B50EF4" w:rsidP="00C8603F">
      <w:pPr>
        <w:pStyle w:val="BreakoutBoxText"/>
        <w:shd w:val="clear" w:color="auto" w:fill="F2F2F2" w:themeFill="background1" w:themeFillShade="F2"/>
        <w:ind w:left="0"/>
      </w:pPr>
      <w:r w:rsidRPr="00A242E0">
        <w:t xml:space="preserve">Protect agricultural land from incompatible uses, maintain farm size, promote the continuation of farming and provide a secure long-term future for productive and sustainable agriculture. Key agricultural areas include the Mornington Peninsula, the Yarra Valley and Dandenong Ranges, Werribee South, Keilor, Western Port and the Macedon Ranges. </w:t>
      </w:r>
    </w:p>
    <w:p w14:paraId="6CB3D54A" w14:textId="77777777" w:rsidR="00B50EF4" w:rsidRPr="00A242E0" w:rsidRDefault="00B50EF4" w:rsidP="00C8603F">
      <w:pPr>
        <w:pStyle w:val="BreakoutBoxText"/>
        <w:shd w:val="clear" w:color="auto" w:fill="F2F2F2" w:themeFill="background1" w:themeFillShade="F2"/>
        <w:ind w:left="0"/>
      </w:pPr>
      <w:r w:rsidRPr="00A242E0">
        <w:t>Recreation</w:t>
      </w:r>
    </w:p>
    <w:p w14:paraId="4A0A5D30" w14:textId="77777777" w:rsidR="00B50EF4" w:rsidRPr="00A242E0" w:rsidRDefault="00B50EF4" w:rsidP="00C8603F">
      <w:pPr>
        <w:pStyle w:val="BreakoutBoxText"/>
        <w:shd w:val="clear" w:color="auto" w:fill="F2F2F2" w:themeFill="background1" w:themeFillShade="F2"/>
        <w:ind w:left="0"/>
      </w:pPr>
      <w:r w:rsidRPr="00A242E0">
        <w:t>Provide land for a range of open space functions to meet community needs for active and passive recreation and for protection of the environment. State and metropolitan parks provide a focus for a range of recreation opportunities and include the Yarra River, Warrandyte, Lysterfield and Dandenong Police Paddocks Reserve, and Churchill and Bunyip national parks.</w:t>
      </w:r>
    </w:p>
    <w:p w14:paraId="0AA5C418" w14:textId="77777777" w:rsidR="00B50EF4" w:rsidRPr="00A242E0" w:rsidRDefault="00B50EF4" w:rsidP="00C8603F">
      <w:pPr>
        <w:pStyle w:val="BreakoutBoxText"/>
        <w:shd w:val="clear" w:color="auto" w:fill="F2F2F2" w:themeFill="background1" w:themeFillShade="F2"/>
        <w:ind w:left="0"/>
      </w:pPr>
      <w:r w:rsidRPr="00A242E0">
        <w:t>Tourism</w:t>
      </w:r>
    </w:p>
    <w:p w14:paraId="14609567" w14:textId="77777777" w:rsidR="00B50EF4" w:rsidRPr="00A242E0" w:rsidRDefault="00B50EF4" w:rsidP="00C8603F">
      <w:pPr>
        <w:pStyle w:val="BreakoutBoxText"/>
        <w:shd w:val="clear" w:color="auto" w:fill="F2F2F2" w:themeFill="background1" w:themeFillShade="F2"/>
        <w:ind w:left="0"/>
      </w:pPr>
      <w:r w:rsidRPr="00A242E0">
        <w:t>Facilitate sustainable year-round tourism, and new tourism development (including diverse attractions, accommodation and eating establishments) that maintains the integrity of the natural environment, provides social benefits for communities and visitors and contributes to local economies.</w:t>
      </w:r>
    </w:p>
    <w:p w14:paraId="4CC85270" w14:textId="77777777" w:rsidR="00B50EF4" w:rsidRPr="00A242E0" w:rsidRDefault="00B50EF4" w:rsidP="00C8603F">
      <w:pPr>
        <w:pStyle w:val="BreakoutBoxText"/>
        <w:shd w:val="clear" w:color="auto" w:fill="F2F2F2" w:themeFill="background1" w:themeFillShade="F2"/>
        <w:ind w:left="0"/>
      </w:pPr>
      <w:r w:rsidRPr="00A242E0">
        <w:t>Cultural heritage</w:t>
      </w:r>
    </w:p>
    <w:p w14:paraId="3C0F75E5" w14:textId="77777777" w:rsidR="00B50EF4" w:rsidRPr="00A242E0" w:rsidRDefault="00B50EF4" w:rsidP="00C8603F">
      <w:pPr>
        <w:pStyle w:val="BreakoutBoxText"/>
        <w:shd w:val="clear" w:color="auto" w:fill="F2F2F2" w:themeFill="background1" w:themeFillShade="F2"/>
        <w:ind w:left="0"/>
      </w:pPr>
      <w:r w:rsidRPr="00A242E0">
        <w:t>Provide for the protection and management of sites of Aboriginal and post–European settlement cultural heritage to ensure that links with the past are preserved for present and future generations to appreciate. A wide range of cultural-heritage assets are found in buildings, structures, scattered relics, trees and gardens, landscapes and geological formations, archaeological and fossil sites and areas associated with historical events.</w:t>
      </w:r>
    </w:p>
    <w:p w14:paraId="382A988D" w14:textId="77777777" w:rsidR="00B50EF4" w:rsidRPr="00A242E0" w:rsidRDefault="00B50EF4" w:rsidP="00C8603F">
      <w:pPr>
        <w:pStyle w:val="BreakoutBoxText"/>
        <w:shd w:val="clear" w:color="auto" w:fill="F2F2F2" w:themeFill="background1" w:themeFillShade="F2"/>
        <w:ind w:left="0"/>
      </w:pPr>
      <w:r w:rsidRPr="00A242E0">
        <w:t>State-significant infrastructure</w:t>
      </w:r>
    </w:p>
    <w:p w14:paraId="552B2234" w14:textId="77777777" w:rsidR="00B50EF4" w:rsidRPr="00A242E0" w:rsidRDefault="00B50EF4" w:rsidP="00C8603F">
      <w:pPr>
        <w:pStyle w:val="BreakoutBoxText"/>
        <w:shd w:val="clear" w:color="auto" w:fill="F2F2F2" w:themeFill="background1" w:themeFillShade="F2"/>
        <w:ind w:left="0"/>
      </w:pPr>
      <w:r w:rsidRPr="00A242E0">
        <w:t>Protect regionally significant assets such as metropolitan landfills (for example, Clayton South and Wollert), wastewater management facilities (for example Eastern and Western Treatment Plants), industrial areas and related odour and safety buffers (for example, Dandenong South), airports and flightpaths (Melbourne, Avalon and Moorabbin), and ports (Port of Hastings).</w:t>
      </w:r>
    </w:p>
    <w:p w14:paraId="72CBFB94" w14:textId="77777777" w:rsidR="00B50EF4" w:rsidRPr="00A242E0" w:rsidRDefault="00B50EF4" w:rsidP="00C8603F">
      <w:pPr>
        <w:pStyle w:val="BreakoutBoxText"/>
        <w:shd w:val="clear" w:color="auto" w:fill="F2F2F2" w:themeFill="background1" w:themeFillShade="F2"/>
        <w:ind w:left="0"/>
      </w:pPr>
      <w:r w:rsidRPr="00A242E0">
        <w:t>Provide opportunities for renewable energy generation.</w:t>
      </w:r>
    </w:p>
    <w:p w14:paraId="167F630A" w14:textId="77777777" w:rsidR="00B50EF4" w:rsidRPr="00A242E0" w:rsidRDefault="00B50EF4" w:rsidP="00C8603F">
      <w:pPr>
        <w:pStyle w:val="BreakoutBoxText"/>
        <w:shd w:val="clear" w:color="auto" w:fill="F2F2F2" w:themeFill="background1" w:themeFillShade="F2"/>
        <w:ind w:left="0"/>
      </w:pPr>
      <w:r w:rsidRPr="00A242E0">
        <w:t>Mineral, stone and sand resources</w:t>
      </w:r>
    </w:p>
    <w:p w14:paraId="30073D4B" w14:textId="77777777" w:rsidR="00B50EF4" w:rsidRPr="00A242E0" w:rsidRDefault="00B50EF4" w:rsidP="00C8603F">
      <w:pPr>
        <w:pStyle w:val="BreakoutBoxText"/>
        <w:shd w:val="clear" w:color="auto" w:fill="F2F2F2" w:themeFill="background1" w:themeFillShade="F2"/>
        <w:ind w:left="0"/>
      </w:pPr>
      <w:r w:rsidRPr="00A242E0">
        <w:t>Protect designated mineral resource areas such as the coal reserves in central and western Gippsland.</w:t>
      </w:r>
    </w:p>
    <w:p w14:paraId="20C724BD" w14:textId="77777777" w:rsidR="00B50EF4" w:rsidRPr="00A242E0" w:rsidRDefault="00B50EF4" w:rsidP="00C8603F">
      <w:pPr>
        <w:pStyle w:val="BreakoutBoxText"/>
        <w:shd w:val="clear" w:color="auto" w:fill="F2F2F2" w:themeFill="background1" w:themeFillShade="F2"/>
        <w:ind w:left="0"/>
      </w:pPr>
      <w:r w:rsidRPr="00A242E0">
        <w:t>Protect sand and stone resources for future extraction to ensure a continuous supply of construction material.</w:t>
      </w:r>
    </w:p>
    <w:p w14:paraId="12D92CDF" w14:textId="77777777" w:rsidR="00B50EF4" w:rsidRPr="00A242E0" w:rsidRDefault="00B50EF4" w:rsidP="00C8603F">
      <w:pPr>
        <w:pStyle w:val="BreakoutBoxText"/>
        <w:shd w:val="clear" w:color="auto" w:fill="F2F2F2" w:themeFill="background1" w:themeFillShade="F2"/>
        <w:ind w:left="0"/>
      </w:pPr>
      <w:r w:rsidRPr="00A242E0">
        <w:t>Economy</w:t>
      </w:r>
    </w:p>
    <w:p w14:paraId="309B220E" w14:textId="77777777" w:rsidR="00B50EF4" w:rsidRPr="00A242E0" w:rsidRDefault="00B50EF4" w:rsidP="00C8603F">
      <w:pPr>
        <w:pStyle w:val="BreakoutBoxText"/>
        <w:shd w:val="clear" w:color="auto" w:fill="F2F2F2" w:themeFill="background1" w:themeFillShade="F2"/>
        <w:ind w:left="0"/>
      </w:pPr>
      <w:r w:rsidRPr="00A242E0">
        <w:t>Maintain a strong, dynamic economy and employment base by building on the comparative advantages in agriculture, timber, transport, tourism, education, manufacturing, the service industry and commerce.</w:t>
      </w:r>
    </w:p>
    <w:p w14:paraId="4A765205" w14:textId="77777777" w:rsidR="00B50EF4" w:rsidRPr="00A242E0" w:rsidRDefault="00B50EF4" w:rsidP="00C8603F">
      <w:pPr>
        <w:pStyle w:val="BreakoutBoxText"/>
        <w:shd w:val="clear" w:color="auto" w:fill="F2F2F2" w:themeFill="background1" w:themeFillShade="F2"/>
        <w:ind w:left="0"/>
      </w:pPr>
      <w:r w:rsidRPr="00A242E0">
        <w:t>Population, settlements and local infrastructure</w:t>
      </w:r>
    </w:p>
    <w:p w14:paraId="383568FA" w14:textId="77777777" w:rsidR="00B50EF4" w:rsidRPr="00A242E0" w:rsidRDefault="00B50EF4" w:rsidP="00C8603F">
      <w:pPr>
        <w:pStyle w:val="BreakoutBoxText"/>
        <w:shd w:val="clear" w:color="auto" w:fill="F2F2F2" w:themeFill="background1" w:themeFillShade="F2"/>
        <w:ind w:left="0"/>
      </w:pPr>
      <w:r w:rsidRPr="00A242E0">
        <w:t>Plan and manage sustainable urban growth that is concentrated in and around major towns within Melbourne’s peri-urban area so as to provide employment, infrastructure, services and community facilities to new and established urban areas in an equitable manner.</w:t>
      </w:r>
    </w:p>
    <w:p w14:paraId="74090C85" w14:textId="77777777" w:rsidR="00B50EF4" w:rsidRPr="00A242E0" w:rsidRDefault="00B50EF4" w:rsidP="00C8603F">
      <w:pPr>
        <w:pStyle w:val="BreakoutBoxText"/>
        <w:shd w:val="clear" w:color="auto" w:fill="F2F2F2" w:themeFill="background1" w:themeFillShade="F2"/>
        <w:ind w:left="0"/>
      </w:pPr>
      <w:r w:rsidRPr="00A242E0">
        <w:t>Manage the growth and sustainable development of green wedge townships and settlements, having regard for their distinct character and environmental and servicing constraints.</w:t>
      </w:r>
    </w:p>
    <w:p w14:paraId="1A323205" w14:textId="77777777" w:rsidR="00B50EF4" w:rsidRPr="00A242E0" w:rsidRDefault="00B50EF4" w:rsidP="00C8603F">
      <w:pPr>
        <w:pStyle w:val="BreakoutBoxText"/>
        <w:shd w:val="clear" w:color="auto" w:fill="F2F2F2" w:themeFill="background1" w:themeFillShade="F2"/>
        <w:ind w:left="0"/>
      </w:pPr>
      <w:r w:rsidRPr="00A242E0">
        <w:t>Create socially sustainable communities and support an active community working towards reducing greenhouse gases and responding to climate change.</w:t>
      </w:r>
    </w:p>
    <w:p w14:paraId="12B5AC48" w14:textId="77777777" w:rsidR="00B50EF4" w:rsidRPr="00A242E0" w:rsidRDefault="00B50EF4" w:rsidP="00C8603F">
      <w:pPr>
        <w:pStyle w:val="BreakoutBoxText"/>
        <w:shd w:val="clear" w:color="auto" w:fill="F2F2F2" w:themeFill="background1" w:themeFillShade="F2"/>
        <w:ind w:left="0"/>
      </w:pPr>
      <w:r w:rsidRPr="00A242E0">
        <w:t xml:space="preserve">Protect and enhance the existing character, presentation and form of towns, including their main road entrances. </w:t>
      </w:r>
    </w:p>
    <w:p w14:paraId="5E9EFE0D" w14:textId="77777777" w:rsidR="00B50EF4" w:rsidRPr="00A242E0" w:rsidRDefault="00B50EF4" w:rsidP="00C8603F">
      <w:pPr>
        <w:pStyle w:val="BreakoutBoxText"/>
        <w:shd w:val="clear" w:color="auto" w:fill="F2F2F2" w:themeFill="background1" w:themeFillShade="F2"/>
        <w:ind w:left="0"/>
      </w:pPr>
      <w:r w:rsidRPr="00A242E0">
        <w:t>Rural living</w:t>
      </w:r>
    </w:p>
    <w:p w14:paraId="148525E5" w14:textId="77777777" w:rsidR="00B50EF4" w:rsidRPr="00A242E0" w:rsidRDefault="00B50EF4" w:rsidP="00C8603F">
      <w:pPr>
        <w:pStyle w:val="BreakoutBoxText"/>
        <w:shd w:val="clear" w:color="auto" w:fill="F2F2F2" w:themeFill="background1" w:themeFillShade="F2"/>
        <w:ind w:left="0"/>
      </w:pPr>
      <w:r w:rsidRPr="00A242E0">
        <w:t>Manage rural living to prevent negative impacts on agriculture, biodiversity and landscape values.</w:t>
      </w:r>
    </w:p>
    <w:p w14:paraId="530B8E9E" w14:textId="77777777" w:rsidR="00B50EF4" w:rsidRPr="00A242E0" w:rsidRDefault="00B50EF4" w:rsidP="00C8603F">
      <w:pPr>
        <w:pStyle w:val="BreakoutBoxText"/>
        <w:shd w:val="clear" w:color="auto" w:fill="F2F2F2" w:themeFill="background1" w:themeFillShade="F2"/>
        <w:ind w:left="0"/>
      </w:pPr>
      <w:r w:rsidRPr="00A242E0">
        <w:t>Transport and accessibility</w:t>
      </w:r>
    </w:p>
    <w:p w14:paraId="7D6B27B9" w14:textId="77777777" w:rsidR="00B50EF4" w:rsidRPr="00A242E0" w:rsidRDefault="00B50EF4" w:rsidP="00C8603F">
      <w:pPr>
        <w:pStyle w:val="BreakoutBoxText"/>
        <w:shd w:val="clear" w:color="auto" w:fill="F2F2F2" w:themeFill="background1" w:themeFillShade="F2"/>
        <w:ind w:left="0"/>
      </w:pPr>
      <w:r w:rsidRPr="00A242E0">
        <w:t>Provide a high-quality road and rail transport network with a range of sustainable, efficient, accessible and affordable transport options that readily connect neighbourhoods, workplaces, community facilities, services and enable people to participate in community life.</w:t>
      </w:r>
    </w:p>
    <w:p w14:paraId="12DFECBB" w14:textId="77777777" w:rsidR="00B50EF4" w:rsidRPr="00A242E0" w:rsidRDefault="00B50EF4" w:rsidP="00C8603F">
      <w:pPr>
        <w:pStyle w:val="BreakoutBoxText"/>
        <w:shd w:val="clear" w:color="auto" w:fill="F2F2F2" w:themeFill="background1" w:themeFillShade="F2"/>
        <w:ind w:left="0"/>
      </w:pPr>
      <w:r w:rsidRPr="00A242E0">
        <w:t>Facilitate improvements to transport networks and facilities that support tourism, such as airports.</w:t>
      </w:r>
    </w:p>
    <w:p w14:paraId="33897376" w14:textId="77777777" w:rsidR="00B50EF4" w:rsidRPr="00A242E0" w:rsidRDefault="00B50EF4" w:rsidP="00C8603F">
      <w:pPr>
        <w:pStyle w:val="BreakoutBoxText"/>
        <w:shd w:val="clear" w:color="auto" w:fill="F2F2F2" w:themeFill="background1" w:themeFillShade="F2"/>
        <w:ind w:left="0"/>
      </w:pPr>
      <w:r w:rsidRPr="00A242E0">
        <w:t>Planning and governance</w:t>
      </w:r>
    </w:p>
    <w:p w14:paraId="4C4EFCED" w14:textId="3B1F522E" w:rsidR="00B50EF4" w:rsidRPr="00A242E0" w:rsidRDefault="00B50EF4" w:rsidP="00C8603F">
      <w:pPr>
        <w:pStyle w:val="BreakoutBoxText"/>
        <w:shd w:val="clear" w:color="auto" w:fill="F2F2F2" w:themeFill="background1" w:themeFillShade="F2"/>
        <w:ind w:left="0"/>
      </w:pPr>
      <w:r w:rsidRPr="00A242E0">
        <w:t>Facilitate integrated and balanced forward planning, involving all agencies, and having regard to the needs and aspirations of current and future generations.</w:t>
      </w:r>
    </w:p>
    <w:p w14:paraId="6FDA36D5" w14:textId="77777777" w:rsidR="00C15EBF" w:rsidRDefault="00C70F18" w:rsidP="00C8603F">
      <w:pPr>
        <w:pStyle w:val="BreakoutBoxText"/>
        <w:shd w:val="clear" w:color="auto" w:fill="F2F2F2" w:themeFill="background1" w:themeFillShade="F2"/>
        <w:ind w:left="0"/>
      </w:pPr>
      <w:r w:rsidRPr="00AD2C88">
        <w:t>Source: Green Wedge Management Plans, Localised Planning Statements and Council Municipal Planning Statements</w:t>
      </w:r>
    </w:p>
    <w:p w14:paraId="21766F82" w14:textId="77777777" w:rsidR="00C15EBF" w:rsidRPr="00F87DBA" w:rsidRDefault="00C15EBF">
      <w:pPr>
        <w:pStyle w:val="Heading2"/>
      </w:pPr>
      <w:bookmarkStart w:id="539" w:name="_Toc457325004"/>
      <w:bookmarkStart w:id="540" w:name="_Toc463624286"/>
      <w:bookmarkStart w:id="541" w:name="_Toc467512441"/>
      <w:bookmarkStart w:id="542" w:name="_Toc467512691"/>
      <w:bookmarkStart w:id="543" w:name="_Toc469650175"/>
      <w:bookmarkStart w:id="544" w:name="_Toc473041537"/>
      <w:bookmarkStart w:id="545" w:name="_Toc473109654"/>
      <w:r w:rsidRPr="00F87DBA">
        <w:t xml:space="preserve">Direction </w:t>
      </w:r>
      <w:r w:rsidR="00531C67">
        <w:t>4</w:t>
      </w:r>
      <w:r>
        <w:t>.</w:t>
      </w:r>
      <w:r w:rsidR="002F0560">
        <w:t>6</w:t>
      </w:r>
      <w:r>
        <w:tab/>
        <w:t>Strengthen community participation in the planning of our city</w:t>
      </w:r>
      <w:bookmarkEnd w:id="539"/>
      <w:bookmarkEnd w:id="540"/>
      <w:bookmarkEnd w:id="541"/>
      <w:bookmarkEnd w:id="542"/>
      <w:bookmarkEnd w:id="543"/>
      <w:bookmarkEnd w:id="544"/>
      <w:bookmarkEnd w:id="545"/>
    </w:p>
    <w:p w14:paraId="57A097E1" w14:textId="73348A9B" w:rsidR="00C15EBF" w:rsidRDefault="00C15EBF" w:rsidP="006156C5">
      <w:pPr>
        <w:pStyle w:val="body"/>
      </w:pPr>
      <w:r>
        <w:t>Planning for places undergoing change can be improved by considering a wide range of viewpoints from existing, as well as future</w:t>
      </w:r>
      <w:r w:rsidR="00D01537">
        <w:t>,</w:t>
      </w:r>
      <w:r>
        <w:t xml:space="preserve"> communities</w:t>
      </w:r>
      <w:r w:rsidR="00D01537">
        <w:t xml:space="preserve"> (</w:t>
      </w:r>
      <w:r>
        <w:t>such as the people that would like to live in these places at some time in the future</w:t>
      </w:r>
      <w:r w:rsidR="00D01537">
        <w:t>)</w:t>
      </w:r>
      <w:r>
        <w:t>. Community participation and engagement can strengthen community resilience, increase knowledge and understanding of change, and empower local groups to be part of shaping the city’s future.</w:t>
      </w:r>
    </w:p>
    <w:p w14:paraId="46EF81C8" w14:textId="77777777" w:rsidR="00C15EBF" w:rsidRDefault="00C15EBF" w:rsidP="006156C5">
      <w:pPr>
        <w:pStyle w:val="body"/>
      </w:pPr>
      <w:r>
        <w:t>For instance, the acknowledgement and respect of Aboriginal culture, values and practices is at the heart of successful engagement with Aboriginal people—and helps counter racism and ignorance.</w:t>
      </w:r>
      <w:r>
        <w:rPr>
          <w:rStyle w:val="EndnoteReference"/>
        </w:rPr>
        <w:endnoteReference w:id="34"/>
      </w:r>
      <w:r>
        <w:t xml:space="preserve"> The contribution of Aboriginal values and perspectives needs to be embedded in the planning of Melbourne’s built and natural environments through ongoing partnerships with Traditional Owners, local communities and others involved with planning, design and natural resource management.</w:t>
      </w:r>
    </w:p>
    <w:p w14:paraId="6D52B6D6" w14:textId="45BBF4FD" w:rsidR="00C15EBF" w:rsidRDefault="00C15EBF" w:rsidP="006156C5">
      <w:pPr>
        <w:pStyle w:val="body"/>
      </w:pPr>
      <w:r>
        <w:t xml:space="preserve">Melburnians deserve a system offering mature participation in planning decision-making. For that to occur, planning processes </w:t>
      </w:r>
      <w:r w:rsidR="00D01537">
        <w:t>must</w:t>
      </w:r>
      <w:r>
        <w:t xml:space="preserve"> be improved</w:t>
      </w:r>
      <w:r w:rsidR="00D01537">
        <w:t xml:space="preserve">, </w:t>
      </w:r>
      <w:r>
        <w:t>strea</w:t>
      </w:r>
      <w:r w:rsidR="00C70F18">
        <w:t>mlined and made more inclusive.</w:t>
      </w:r>
      <w:r w:rsidR="00ED6E14" w:rsidRPr="00ED6E14">
        <w:t xml:space="preserve"> Metropolitan </w:t>
      </w:r>
      <w:r w:rsidR="00656FAD">
        <w:t>P</w:t>
      </w:r>
      <w:r w:rsidR="00656FAD" w:rsidRPr="00ED6E14">
        <w:t>artnership</w:t>
      </w:r>
      <w:r w:rsidR="00656FAD">
        <w:t>s</w:t>
      </w:r>
      <w:r w:rsidR="00656FAD" w:rsidRPr="00ED6E14">
        <w:t xml:space="preserve"> </w:t>
      </w:r>
      <w:r w:rsidR="00ED6E14" w:rsidRPr="00ED6E14">
        <w:t xml:space="preserve">will </w:t>
      </w:r>
      <w:r w:rsidR="00ED6E14">
        <w:t xml:space="preserve">also </w:t>
      </w:r>
      <w:r w:rsidR="00ED6E14" w:rsidRPr="00ED6E14">
        <w:t>provide t</w:t>
      </w:r>
      <w:r w:rsidR="00ED6E14">
        <w:t>he community and local businesses</w:t>
      </w:r>
      <w:r w:rsidR="00ED6E14" w:rsidRPr="00ED6E14">
        <w:t xml:space="preserve"> with opportunities to identi</w:t>
      </w:r>
      <w:r w:rsidR="00141241">
        <w:t>fy</w:t>
      </w:r>
      <w:r w:rsidR="00ED6E14" w:rsidRPr="00ED6E14">
        <w:t xml:space="preserve"> planning</w:t>
      </w:r>
      <w:r w:rsidR="00ED6E14">
        <w:t xml:space="preserve"> priorities in their local area.</w:t>
      </w:r>
    </w:p>
    <w:p w14:paraId="193D2023" w14:textId="77777777" w:rsidR="00C15EBF" w:rsidRPr="00836950" w:rsidRDefault="00C15EBF" w:rsidP="006156C5">
      <w:pPr>
        <w:pStyle w:val="Heading3"/>
      </w:pPr>
      <w:bookmarkStart w:id="546" w:name="_Toc457325005"/>
      <w:r w:rsidRPr="00E102F8">
        <w:t xml:space="preserve">Policy </w:t>
      </w:r>
      <w:r w:rsidR="00531C67">
        <w:t>4</w:t>
      </w:r>
      <w:r w:rsidRPr="00836950">
        <w:t>.</w:t>
      </w:r>
      <w:r w:rsidR="00941D20">
        <w:t>6</w:t>
      </w:r>
      <w:r>
        <w:t>.</w:t>
      </w:r>
      <w:r w:rsidRPr="00836950">
        <w:t>1</w:t>
      </w:r>
      <w:r>
        <w:tab/>
        <w:t>Create diverse opportunities for communities to participate in planning</w:t>
      </w:r>
      <w:bookmarkEnd w:id="546"/>
    </w:p>
    <w:p w14:paraId="5906A3DF" w14:textId="56B25CCF" w:rsidR="00C15EBF" w:rsidRDefault="00C15EBF" w:rsidP="006156C5">
      <w:pPr>
        <w:pStyle w:val="body"/>
      </w:pPr>
      <w:r>
        <w:t>Putting communities at the centre of shaping plans can be achieved through deliberative community engagement. Public participation processes should be designed and implemented in partnership with communities, consistent with community</w:t>
      </w:r>
      <w:r w:rsidR="00656FAD">
        <w:t xml:space="preserve"> </w:t>
      </w:r>
      <w:r>
        <w:t>engagement principles.</w:t>
      </w:r>
    </w:p>
    <w:p w14:paraId="6EC994F3" w14:textId="77777777" w:rsidR="00C15EBF" w:rsidRDefault="00C15EBF" w:rsidP="006156C5">
      <w:pPr>
        <w:pStyle w:val="body"/>
      </w:pPr>
      <w:r>
        <w:t xml:space="preserve">The design of community engagement processes for new </w:t>
      </w:r>
      <w:r w:rsidR="00206CBD">
        <w:t>communities will</w:t>
      </w:r>
      <w:r>
        <w:t xml:space="preserve"> support a shift in emphasis to public involvement in setting the principles for land use and development. This will be complemented by an expedited process for development proposals consistent with these principles.</w:t>
      </w:r>
    </w:p>
    <w:p w14:paraId="4664208B" w14:textId="1EE4D96B" w:rsidR="00C15EBF" w:rsidRDefault="00C15EBF" w:rsidP="006156C5">
      <w:pPr>
        <w:pStyle w:val="body"/>
      </w:pPr>
      <w:r>
        <w:t xml:space="preserve">The </w:t>
      </w:r>
      <w:r w:rsidR="0019308A">
        <w:t>Victorian Government</w:t>
      </w:r>
      <w:r>
        <w:t xml:space="preserve"> supports improved community</w:t>
      </w:r>
      <w:r w:rsidR="00656FAD">
        <w:t xml:space="preserve"> </w:t>
      </w:r>
      <w:r>
        <w:t xml:space="preserve">engagement processes through the application of principles such as the International Association for Public Participation’s Public Participation Spectrum, </w:t>
      </w:r>
      <w:r w:rsidRPr="00C64049">
        <w:t>the</w:t>
      </w:r>
      <w:r w:rsidRPr="00564E76">
        <w:rPr>
          <w:i/>
        </w:rPr>
        <w:t xml:space="preserve"> Public Participation in Government Decision-</w:t>
      </w:r>
      <w:r w:rsidR="006E4BB5">
        <w:rPr>
          <w:i/>
        </w:rPr>
        <w:t>M</w:t>
      </w:r>
      <w:r w:rsidRPr="00564E76">
        <w:rPr>
          <w:i/>
        </w:rPr>
        <w:t>aking</w:t>
      </w:r>
      <w:r w:rsidR="00656FAD">
        <w:rPr>
          <w:i/>
        </w:rPr>
        <w:t>—</w:t>
      </w:r>
      <w:r w:rsidRPr="00564E76">
        <w:rPr>
          <w:i/>
        </w:rPr>
        <w:t xml:space="preserve">Better </w:t>
      </w:r>
      <w:r w:rsidR="006E4BB5">
        <w:rPr>
          <w:i/>
        </w:rPr>
        <w:t>P</w:t>
      </w:r>
      <w:r w:rsidRPr="00564E76">
        <w:rPr>
          <w:i/>
        </w:rPr>
        <w:t xml:space="preserve">ractice </w:t>
      </w:r>
      <w:r w:rsidR="006E4BB5">
        <w:rPr>
          <w:i/>
        </w:rPr>
        <w:t>G</w:t>
      </w:r>
      <w:r w:rsidRPr="00564E76">
        <w:rPr>
          <w:i/>
        </w:rPr>
        <w:t xml:space="preserve">uide </w:t>
      </w:r>
      <w:r w:rsidRPr="00C64049">
        <w:t>prepared by the Victorian Auditor-General’s Office</w:t>
      </w:r>
      <w:r w:rsidRPr="00295D8A">
        <w:t xml:space="preserve"> </w:t>
      </w:r>
      <w:r>
        <w:t xml:space="preserve">and the </w:t>
      </w:r>
      <w:r w:rsidRPr="00534D3D">
        <w:rPr>
          <w:i/>
        </w:rPr>
        <w:t>Victorian Government Aboriginal Inclusion Framework</w:t>
      </w:r>
      <w:r>
        <w:t>.</w:t>
      </w:r>
      <w:bookmarkEnd w:id="469"/>
      <w:bookmarkEnd w:id="470"/>
      <w:bookmarkEnd w:id="471"/>
      <w:bookmarkEnd w:id="472"/>
      <w:bookmarkEnd w:id="473"/>
    </w:p>
    <w:p w14:paraId="0A414E7D" w14:textId="77777777" w:rsidR="00C15EBF" w:rsidRDefault="00C15EBF">
      <w:pPr>
        <w:spacing w:after="200" w:line="276" w:lineRule="auto"/>
      </w:pPr>
      <w:r>
        <w:br w:type="page"/>
      </w:r>
    </w:p>
    <w:p w14:paraId="066CCAA9" w14:textId="77777777" w:rsidR="006758DE" w:rsidRDefault="00BC221F" w:rsidP="006156C5">
      <w:pPr>
        <w:pStyle w:val="Heading1"/>
      </w:pPr>
      <w:bookmarkStart w:id="547" w:name="_Toc463624287"/>
      <w:bookmarkStart w:id="548" w:name="_Toc473109655"/>
      <w:r>
        <w:t>Outcome 5</w:t>
      </w:r>
      <w:bookmarkEnd w:id="474"/>
      <w:bookmarkEnd w:id="475"/>
      <w:bookmarkEnd w:id="547"/>
      <w:bookmarkEnd w:id="548"/>
    </w:p>
    <w:p w14:paraId="16A7602E" w14:textId="77777777" w:rsidR="006758DE" w:rsidRPr="00FC2588" w:rsidRDefault="00BC221F" w:rsidP="006156C5">
      <w:pPr>
        <w:pStyle w:val="Heading1"/>
      </w:pPr>
      <w:bookmarkStart w:id="549" w:name="_Toc463624288"/>
      <w:bookmarkStart w:id="550" w:name="_Toc473109656"/>
      <w:r w:rsidRPr="00BC221F">
        <w:t>MELBOURNE IS A CITY OF INCLUSIVE, VIBRANT AND HEALTHY NEIGHBOURHOODS</w:t>
      </w:r>
      <w:bookmarkEnd w:id="549"/>
      <w:bookmarkEnd w:id="550"/>
    </w:p>
    <w:p w14:paraId="037CA889" w14:textId="4C759372" w:rsidR="003C1771" w:rsidRDefault="006758DE" w:rsidP="006156C5">
      <w:pPr>
        <w:pStyle w:val="body"/>
      </w:pPr>
      <w:r>
        <w:t xml:space="preserve">Melbourne has always been a city of neighbourhoods ever since the days of Little Lon and the establishment of the city’s first suburb, Fitzroy. </w:t>
      </w:r>
    </w:p>
    <w:p w14:paraId="2E2193B0" w14:textId="55A65162" w:rsidR="006758DE" w:rsidRDefault="00964E49" w:rsidP="006156C5">
      <w:pPr>
        <w:pStyle w:val="body"/>
      </w:pPr>
      <w:r>
        <w:t>N</w:t>
      </w:r>
      <w:r w:rsidR="006758DE">
        <w:t xml:space="preserve">eighbourhoods have varied in size and character and socio-demographic composition and have changed from generation to generation. They represent the most appropriate scale and basic building blocks for social </w:t>
      </w:r>
      <w:r w:rsidR="006758DE" w:rsidRPr="001A2D2E">
        <w:t xml:space="preserve">sustainability, as shown in </w:t>
      </w:r>
      <w:r w:rsidR="006758DE">
        <w:t xml:space="preserve">Figure </w:t>
      </w:r>
      <w:r w:rsidR="00AC157D">
        <w:t>1</w:t>
      </w:r>
      <w:r w:rsidR="00C540CA">
        <w:t>1</w:t>
      </w:r>
      <w:r w:rsidR="006758DE">
        <w:t>.</w:t>
      </w:r>
    </w:p>
    <w:p w14:paraId="592B8BA5" w14:textId="268D76EB" w:rsidR="00692928" w:rsidRDefault="006758DE" w:rsidP="006156C5">
      <w:pPr>
        <w:pStyle w:val="body"/>
      </w:pPr>
      <w:r>
        <w:t xml:space="preserve">Ultimately, </w:t>
      </w:r>
      <w:r w:rsidR="00D01537">
        <w:t xml:space="preserve">people create </w:t>
      </w:r>
      <w:r>
        <w:t xml:space="preserve">the character of a neighbourhood. Where planning comes into the picture is to ensure that the fundamentals of a strong and sustainable neighbourhood—from shops to schools to parks to local facilities to local jobs—are all in place and easily accessible by walking and cycling paths or public transport. Strong and sustainable communities enjoy </w:t>
      </w:r>
      <w:r w:rsidR="00B838AC">
        <w:t xml:space="preserve">good access to local </w:t>
      </w:r>
      <w:r w:rsidR="007A629A">
        <w:t>services,</w:t>
      </w:r>
      <w:r w:rsidR="00B838AC">
        <w:t xml:space="preserve"> jobs, </w:t>
      </w:r>
      <w:r>
        <w:t>amenities and social infrastructure, a rich social and cultural life, voice and influence, and room to grow.</w:t>
      </w:r>
    </w:p>
    <w:p w14:paraId="7699286F" w14:textId="688CF5B0" w:rsidR="006758DE" w:rsidRPr="008F3E14" w:rsidRDefault="006758DE" w:rsidP="006559CB">
      <w:pPr>
        <w:pStyle w:val="Figurehead"/>
      </w:pPr>
      <w:bookmarkStart w:id="551" w:name="_Toc473109606"/>
      <w:r>
        <w:t xml:space="preserve">Figure </w:t>
      </w:r>
      <w:fldSimple w:instr=" SEQ Figure \* ARABIC ">
        <w:r w:rsidR="00C540CA">
          <w:rPr>
            <w:noProof/>
          </w:rPr>
          <w:t>11</w:t>
        </w:r>
      </w:fldSimple>
      <w:r>
        <w:t xml:space="preserve"> Building blocks for social sustainability</w:t>
      </w:r>
      <w:bookmarkEnd w:id="551"/>
    </w:p>
    <w:p w14:paraId="6CB10EF3" w14:textId="12803B49" w:rsidR="006758DE" w:rsidRDefault="00CE2A4F" w:rsidP="002C5011">
      <w:r w:rsidRPr="00CE2A4F">
        <w:rPr>
          <w:noProof/>
        </w:rPr>
        <w:drawing>
          <wp:inline distT="0" distB="0" distL="0" distR="0" wp14:anchorId="5C6F27D3" wp14:editId="327D2F44">
            <wp:extent cx="5565775" cy="4485325"/>
            <wp:effectExtent l="0" t="0" r="0" b="0"/>
            <wp:docPr id="319" name="Picture 319" descr="Building blocks for social sustainability&#10;&#10;Amenities &amp; social infrastructure&#10;• Infrastructure (schools, nursery and childcare; flexible, adaptable housing; low carbon infrastructure; good transport &amp; communications connections)&#10;• Safe places (eyes on the street, well-lit places)&#10;• Community assets (shops; food production, gardens; buildings)&#10;&#10;Collective services &#10;(wireless networks; credit unions; childcare co-ops)&#10;Supports for social interaction&#10;(community development workers; well maintained public &amp; congregational spaces)&#10;&#10;Social &amp; cultural life&#10;• Neighbourhood networks (babysitting circles; car clubs; lift share schemes)&#10;• Community groups (community champions)&#10;• Local identity (street parties; festivals; distinctive architecture; local rules)&#10;&#10;Community news and information (neighbourhood websites)&#10;&#10;Space to grow&#10;• Flexible infrastructure and flexible master planning&#10;• Meanwhile space&#10;&#10;Community-driven stewardship&#10;&#10;Voice and Influence&#10;• Single issue lobby groups&#10;• Formal governance structures&#10;• Community advocates for future residents&#10;• Creative community engagement&#10;• Participatory decision making&#10;&#10;Source: Adapted from Woodcraft, S., Hackett, T., and Lucia Caistor-Arendar (2011) Design for Social Sustainability – A framework for creating thriving new communities, p21&#10;"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565775" cy="4485325"/>
                    </a:xfrm>
                    <a:prstGeom prst="rect">
                      <a:avLst/>
                    </a:prstGeom>
                  </pic:spPr>
                </pic:pic>
              </a:graphicData>
            </a:graphic>
          </wp:inline>
        </w:drawing>
      </w:r>
    </w:p>
    <w:p w14:paraId="5F977E61" w14:textId="77777777" w:rsidR="006758DE" w:rsidRPr="00C67B28" w:rsidRDefault="006758DE" w:rsidP="00C67B28">
      <w:pPr>
        <w:pStyle w:val="Heading2"/>
      </w:pPr>
      <w:bookmarkStart w:id="552" w:name="_Toc455481333"/>
      <w:bookmarkStart w:id="553" w:name="_Toc456023159"/>
      <w:bookmarkStart w:id="554" w:name="_Toc457325649"/>
      <w:bookmarkStart w:id="555" w:name="_Toc463624289"/>
      <w:bookmarkStart w:id="556" w:name="_Toc467512694"/>
      <w:bookmarkStart w:id="557" w:name="_Toc469650178"/>
      <w:bookmarkStart w:id="558" w:name="_Toc473041540"/>
      <w:bookmarkStart w:id="559" w:name="_Toc473109657"/>
      <w:r w:rsidRPr="00C67B28">
        <w:t>Melbourne’s Plan</w:t>
      </w:r>
      <w:bookmarkEnd w:id="552"/>
      <w:bookmarkEnd w:id="553"/>
      <w:bookmarkEnd w:id="554"/>
      <w:bookmarkEnd w:id="555"/>
      <w:bookmarkEnd w:id="556"/>
      <w:bookmarkEnd w:id="557"/>
      <w:bookmarkEnd w:id="558"/>
      <w:bookmarkEnd w:id="559"/>
    </w:p>
    <w:p w14:paraId="51D8440D" w14:textId="77777777" w:rsidR="006758DE" w:rsidRDefault="006758DE" w:rsidP="00D06961">
      <w:pPr>
        <w:pStyle w:val="Dotpoint"/>
        <w:numPr>
          <w:ilvl w:val="0"/>
          <w:numId w:val="0"/>
        </w:numPr>
        <w:ind w:left="425" w:hanging="425"/>
      </w:pPr>
      <w:bookmarkStart w:id="560" w:name="_Toc455481334"/>
      <w:bookmarkStart w:id="561" w:name="_Toc456023160"/>
    </w:p>
    <w:p w14:paraId="70B78761" w14:textId="77777777" w:rsidR="006758DE" w:rsidRPr="00E36551" w:rsidRDefault="006758DE" w:rsidP="00F84AD9">
      <w:pPr>
        <w:pStyle w:val="Heading2"/>
      </w:pPr>
      <w:bookmarkStart w:id="562" w:name="_Toc457325650"/>
      <w:bookmarkStart w:id="563" w:name="_Toc463624290"/>
      <w:bookmarkStart w:id="564" w:name="_Toc467512695"/>
      <w:bookmarkStart w:id="565" w:name="_Toc469650179"/>
      <w:bookmarkStart w:id="566" w:name="_Toc473041541"/>
      <w:bookmarkStart w:id="567" w:name="_Toc473109658"/>
      <w:r w:rsidRPr="00E36551">
        <w:t xml:space="preserve">Direction </w:t>
      </w:r>
      <w:r w:rsidR="00531C67">
        <w:t>5</w:t>
      </w:r>
      <w:r w:rsidRPr="00E36551">
        <w:t>.</w:t>
      </w:r>
      <w:r>
        <w:t>1</w:t>
      </w:r>
      <w:r>
        <w:tab/>
      </w:r>
      <w:r w:rsidRPr="00105FD7">
        <w:t>Create a city of 20-minute neighbourhoods</w:t>
      </w:r>
      <w:bookmarkEnd w:id="560"/>
      <w:bookmarkEnd w:id="561"/>
      <w:bookmarkEnd w:id="562"/>
      <w:bookmarkEnd w:id="563"/>
      <w:bookmarkEnd w:id="564"/>
      <w:bookmarkEnd w:id="565"/>
      <w:bookmarkEnd w:id="566"/>
      <w:bookmarkEnd w:id="567"/>
    </w:p>
    <w:p w14:paraId="12BD2419" w14:textId="77777777" w:rsidR="00065C10" w:rsidRDefault="006758DE" w:rsidP="00C67B28">
      <w:pPr>
        <w:pStyle w:val="body"/>
      </w:pPr>
      <w:r>
        <w:t xml:space="preserve">Research undertaken by the Heart Foundation (Victoria) for the Victorian Government identifies hallmarks of a 20-minute neighbourhood. </w:t>
      </w:r>
    </w:p>
    <w:p w14:paraId="4BD17A37" w14:textId="7D1E9E75" w:rsidR="006758DE" w:rsidRDefault="006758DE" w:rsidP="00C67B28">
      <w:pPr>
        <w:pStyle w:val="body"/>
      </w:pPr>
      <w:r>
        <w:t>A 20-minute neighbourhood must:</w:t>
      </w:r>
    </w:p>
    <w:p w14:paraId="3E4A7210" w14:textId="02BA6005" w:rsidR="006758DE" w:rsidRDefault="006758DE" w:rsidP="00C67B28">
      <w:pPr>
        <w:pStyle w:val="body"/>
        <w:numPr>
          <w:ilvl w:val="0"/>
          <w:numId w:val="37"/>
        </w:numPr>
      </w:pPr>
      <w:r>
        <w:t xml:space="preserve">be safe, accessible and well connected for pedestrians and cyclists to optimise active transport </w:t>
      </w:r>
    </w:p>
    <w:p w14:paraId="4906A0BC" w14:textId="77777777" w:rsidR="006758DE" w:rsidRDefault="006758DE" w:rsidP="00C67B28">
      <w:pPr>
        <w:pStyle w:val="body"/>
        <w:numPr>
          <w:ilvl w:val="0"/>
          <w:numId w:val="37"/>
        </w:numPr>
      </w:pPr>
      <w:r>
        <w:t>offer high-quality public realm and open space</w:t>
      </w:r>
    </w:p>
    <w:p w14:paraId="1E512CBB" w14:textId="77777777" w:rsidR="006758DE" w:rsidRDefault="006758DE" w:rsidP="00C67B28">
      <w:pPr>
        <w:pStyle w:val="body"/>
        <w:numPr>
          <w:ilvl w:val="0"/>
          <w:numId w:val="37"/>
        </w:numPr>
      </w:pPr>
      <w:r>
        <w:t>provide services and destinations that support local living</w:t>
      </w:r>
    </w:p>
    <w:p w14:paraId="2B2DD302" w14:textId="77777777" w:rsidR="006758DE" w:rsidRDefault="006758DE" w:rsidP="00C67B28">
      <w:pPr>
        <w:pStyle w:val="body"/>
        <w:numPr>
          <w:ilvl w:val="0"/>
          <w:numId w:val="37"/>
        </w:numPr>
      </w:pPr>
      <w:r>
        <w:t>facilitate access to quality public transport that connects people to jobs and higher-order services</w:t>
      </w:r>
    </w:p>
    <w:p w14:paraId="1804BBBC" w14:textId="430255B1" w:rsidR="006758DE" w:rsidRDefault="006758DE" w:rsidP="00C67B28">
      <w:pPr>
        <w:pStyle w:val="body"/>
        <w:numPr>
          <w:ilvl w:val="0"/>
          <w:numId w:val="37"/>
        </w:numPr>
      </w:pPr>
      <w:r>
        <w:t>deliver housing/population at densities that make local services and transport viable</w:t>
      </w:r>
    </w:p>
    <w:p w14:paraId="08A2E422" w14:textId="77777777" w:rsidR="006758DE" w:rsidRDefault="006758DE" w:rsidP="00C67B28">
      <w:pPr>
        <w:pStyle w:val="body"/>
        <w:numPr>
          <w:ilvl w:val="0"/>
          <w:numId w:val="37"/>
        </w:numPr>
      </w:pPr>
      <w:r>
        <w:t>facilitate thriving local economies.</w:t>
      </w:r>
    </w:p>
    <w:p w14:paraId="6C168EBE" w14:textId="1D148FC9" w:rsidR="00BC03A9" w:rsidRDefault="00BC03A9" w:rsidP="00C67B28">
      <w:pPr>
        <w:pStyle w:val="body"/>
      </w:pPr>
      <w:r>
        <w:t xml:space="preserve">The 20-minute neighbourhood is all about </w:t>
      </w:r>
      <w:r w:rsidR="009851F4">
        <w:t>‘</w:t>
      </w:r>
      <w:r>
        <w:t>living locally’</w:t>
      </w:r>
      <w:r w:rsidR="008C7215">
        <w:t>—</w:t>
      </w:r>
      <w:r>
        <w:t>giving people the ability to meet most of their everyday needs within a 20-minute walk, cycle or local public transport trip of their home. If 20-minute neighbourhoods exist</w:t>
      </w:r>
      <w:r w:rsidR="00337B84">
        <w:t>ed</w:t>
      </w:r>
      <w:r>
        <w:t xml:space="preserve"> across Melbourne, it could reduce travel by </w:t>
      </w:r>
      <w:r w:rsidR="009851F4">
        <w:t xml:space="preserve">nine </w:t>
      </w:r>
      <w:r>
        <w:t>million passenger kilometres and cut Melbourne’s daily greenhouse gas emissions by more than 370,000 tonnes.</w:t>
      </w:r>
      <w:r>
        <w:rPr>
          <w:rStyle w:val="EndnoteReference"/>
        </w:rPr>
        <w:endnoteReference w:id="35"/>
      </w:r>
    </w:p>
    <w:p w14:paraId="386EF72D" w14:textId="77777777" w:rsidR="006758DE" w:rsidRDefault="006758DE" w:rsidP="00C67B28">
      <w:pPr>
        <w:pStyle w:val="body"/>
      </w:pPr>
      <w:r>
        <w:t xml:space="preserve">Neighbourhood activity centres are an integral part of the city’s vibrant community life and critical to the creation of 20-minute neighbourhoods. These high streets and specialised strips of shops, cafes, small supermarkets, service businesses, community services and public spaces serve the needs of the surrounding community and provide a focus not only for local jobs but also for social interaction and community participation. </w:t>
      </w:r>
    </w:p>
    <w:p w14:paraId="140D3F42" w14:textId="1C17CF12" w:rsidR="008C7215" w:rsidRDefault="008C7215" w:rsidP="00C67B28">
      <w:pPr>
        <w:pStyle w:val="body"/>
      </w:pPr>
      <w:r>
        <w:t>A 20-minute neighbourhood can create a more cohesive and inclusive community with a vibrant local economy—reducing social exclusion, improving health and wellbeing, promoting a sense of place, reducing travel costs and traffic congestion, and reducing carbon emissions across the city as a whole.</w:t>
      </w:r>
    </w:p>
    <w:p w14:paraId="5B408C82" w14:textId="27546A7D" w:rsidR="005A2DE9" w:rsidRDefault="005A2DE9" w:rsidP="00C67B28">
      <w:pPr>
        <w:pStyle w:val="body"/>
      </w:pPr>
      <w:r>
        <w:t xml:space="preserve">Due to the specialised and diverse nature of many people’s work, access to employment will </w:t>
      </w:r>
      <w:r w:rsidR="00065C10">
        <w:t xml:space="preserve">often </w:t>
      </w:r>
      <w:r>
        <w:t xml:space="preserve">be outside </w:t>
      </w:r>
      <w:r w:rsidR="00065C10">
        <w:t xml:space="preserve">the </w:t>
      </w:r>
      <w:r>
        <w:t>20-minute neighbourhood.</w:t>
      </w:r>
    </w:p>
    <w:p w14:paraId="565B46A5" w14:textId="77777777" w:rsidR="00D96959" w:rsidRDefault="00D96959" w:rsidP="00C67B28">
      <w:pPr>
        <w:pStyle w:val="body"/>
      </w:pPr>
    </w:p>
    <w:p w14:paraId="768DC0BB" w14:textId="0E18F2DB" w:rsidR="008E610F" w:rsidRPr="00CC4D7A" w:rsidRDefault="008E610F" w:rsidP="006559CB">
      <w:pPr>
        <w:pStyle w:val="Figurehead"/>
        <w:rPr>
          <w:b/>
        </w:rPr>
      </w:pPr>
      <w:bookmarkStart w:id="568" w:name="_Toc473109607"/>
      <w:r>
        <w:t xml:space="preserve">Figure </w:t>
      </w:r>
      <w:fldSimple w:instr=" SEQ Figure \* ARABIC ">
        <w:r w:rsidR="007454C5">
          <w:rPr>
            <w:noProof/>
          </w:rPr>
          <w:t>12</w:t>
        </w:r>
      </w:fldSimple>
      <w:r>
        <w:t xml:space="preserve"> The 20-minute neighbourhood</w:t>
      </w:r>
      <w:bookmarkEnd w:id="568"/>
    </w:p>
    <w:p w14:paraId="3727B354" w14:textId="5C4D9A2B" w:rsidR="008E610F" w:rsidRPr="00612ED2" w:rsidRDefault="00CE2A4F" w:rsidP="00442A77">
      <w:pPr>
        <w:pStyle w:val="Tabletext"/>
      </w:pPr>
      <w:r w:rsidRPr="00CE2A4F">
        <w:rPr>
          <w:noProof/>
        </w:rPr>
        <w:drawing>
          <wp:inline distT="0" distB="0" distL="0" distR="0" wp14:anchorId="28204FBF" wp14:editId="0DC51EDE">
            <wp:extent cx="5565775" cy="4115462"/>
            <wp:effectExtent l="0" t="0" r="0" b="0"/>
            <wp:docPr id="321" name="Picture 321" descr="The 20-minute neighbourhood &#10;The ability to meet most of your everyday needs locally within a 20-minute journey from home by walking, cycling, riding or local public transport.&#10;Characterisitics of the 20-minute neighbourhood may include the following: &#10;Local shopping centres&#10;Local health facilities and services&#10;Local schools&#10;Lifelong learning opportunities&#10;Local playgrounds and parks&#10;Green streets and spaces&#10;Community gardens&#10;Sport and recreation facilities&#10;Safe streets and spaces&#10;Affordable housing options&#10;Ability to age in place&#10;Housing diversity&#10;Walkability&#10;Safe cycling networks&#10;Local public transport&#10;Well connected to public transport, jobs and services within the region&#10;Local employment opportunities&#10;"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565775" cy="4115462"/>
                    </a:xfrm>
                    <a:prstGeom prst="rect">
                      <a:avLst/>
                    </a:prstGeom>
                  </pic:spPr>
                </pic:pic>
              </a:graphicData>
            </a:graphic>
          </wp:inline>
        </w:drawing>
      </w:r>
    </w:p>
    <w:p w14:paraId="656A22CC" w14:textId="77777777" w:rsidR="006758DE" w:rsidRDefault="006758DE" w:rsidP="00894E8D">
      <w:pPr>
        <w:pStyle w:val="Heading3"/>
      </w:pPr>
      <w:bookmarkStart w:id="569" w:name="_Toc451520561"/>
      <w:bookmarkStart w:id="570" w:name="_Toc455481335"/>
      <w:bookmarkStart w:id="571" w:name="_Toc456023161"/>
      <w:bookmarkStart w:id="572" w:name="_Toc457325651"/>
      <w:r>
        <w:t xml:space="preserve">Policy </w:t>
      </w:r>
      <w:r w:rsidR="00531C67">
        <w:t>5</w:t>
      </w:r>
      <w:r>
        <w:t>.1.1</w:t>
      </w:r>
      <w:r>
        <w:tab/>
        <w:t>Create mixed-use neighbourhoods at varying densities</w:t>
      </w:r>
      <w:bookmarkEnd w:id="569"/>
      <w:bookmarkEnd w:id="570"/>
      <w:bookmarkEnd w:id="571"/>
      <w:bookmarkEnd w:id="572"/>
    </w:p>
    <w:p w14:paraId="33C5CF64" w14:textId="6C85F322" w:rsidR="006758DE" w:rsidRDefault="006758DE" w:rsidP="00894E8D">
      <w:pPr>
        <w:pStyle w:val="body"/>
      </w:pPr>
      <w:r>
        <w:t xml:space="preserve">Neighbourhoods need to offer more choice in housing </w:t>
      </w:r>
      <w:r w:rsidR="00C97CC4">
        <w:t xml:space="preserve">so they can </w:t>
      </w:r>
      <w:r>
        <w:t>accommodate a more diverse population, create opportunities for local businesses and new jobs</w:t>
      </w:r>
      <w:r w:rsidR="00C97CC4">
        <w:t>,</w:t>
      </w:r>
      <w:r>
        <w:t xml:space="preserve"> and deliver better access to local services and facilities.</w:t>
      </w:r>
    </w:p>
    <w:p w14:paraId="46B1FCA7" w14:textId="69CD4241" w:rsidR="006758DE" w:rsidRDefault="006758DE" w:rsidP="00894E8D">
      <w:pPr>
        <w:pStyle w:val="body"/>
      </w:pPr>
      <w:r>
        <w:t>L</w:t>
      </w:r>
      <w:r w:rsidRPr="001E5DEF">
        <w:t xml:space="preserve">ocal </w:t>
      </w:r>
      <w:r>
        <w:t>government is</w:t>
      </w:r>
      <w:r w:rsidRPr="001E5DEF">
        <w:t xml:space="preserve"> best placed to understand and apply local solutions. </w:t>
      </w:r>
      <w:r>
        <w:t xml:space="preserve">The </w:t>
      </w:r>
      <w:r w:rsidR="00C97CC4">
        <w:t xml:space="preserve">Victorian </w:t>
      </w:r>
      <w:r>
        <w:t>Government has a role in providing a supporting framework</w:t>
      </w:r>
      <w:r w:rsidR="00832296">
        <w:t xml:space="preserve">, including overarching strategies (such as for </w:t>
      </w:r>
      <w:r w:rsidR="00DE3529">
        <w:t xml:space="preserve">housing needs and </w:t>
      </w:r>
      <w:r w:rsidR="00832296">
        <w:t>metropolitan open space),</w:t>
      </w:r>
      <w:r>
        <w:t xml:space="preserve"> to enable local government to better deliver local solutions</w:t>
      </w:r>
      <w:r w:rsidR="00692928">
        <w:t xml:space="preserve"> for all residents</w:t>
      </w:r>
      <w:r w:rsidR="00832296">
        <w:t xml:space="preserve">. </w:t>
      </w:r>
    </w:p>
    <w:p w14:paraId="35367DE4" w14:textId="30223C28" w:rsidR="006758DE" w:rsidRDefault="006758DE" w:rsidP="00894E8D">
      <w:pPr>
        <w:pStyle w:val="body"/>
      </w:pPr>
      <w:r>
        <w:t>The application of zones, such as the Residential Growth Zone and the Mixed</w:t>
      </w:r>
      <w:r w:rsidR="00645DAC">
        <w:t xml:space="preserve"> U</w:t>
      </w:r>
      <w:r>
        <w:t>se Zone, can facilitate diverse housing and a greater mix of uses at varying densities.</w:t>
      </w:r>
    </w:p>
    <w:p w14:paraId="06886AE6" w14:textId="77777777" w:rsidR="006758DE" w:rsidRDefault="006758DE" w:rsidP="00894E8D">
      <w:pPr>
        <w:pStyle w:val="Heading3"/>
      </w:pPr>
      <w:bookmarkStart w:id="573" w:name="_Toc451520562"/>
      <w:bookmarkStart w:id="574" w:name="_Toc455481336"/>
      <w:bookmarkStart w:id="575" w:name="_Toc456023162"/>
      <w:bookmarkStart w:id="576" w:name="_Toc457325652"/>
      <w:bookmarkStart w:id="577" w:name="_Toc388869206"/>
      <w:r>
        <w:t xml:space="preserve">Policy </w:t>
      </w:r>
      <w:r w:rsidR="00531C67">
        <w:t>5</w:t>
      </w:r>
      <w:r>
        <w:t>.1.2</w:t>
      </w:r>
      <w:r>
        <w:tab/>
        <w:t xml:space="preserve">Support a network of vibrant neighbourhood activity </w:t>
      </w:r>
      <w:bookmarkEnd w:id="573"/>
      <w:r>
        <w:t>centres</w:t>
      </w:r>
      <w:bookmarkEnd w:id="574"/>
      <w:bookmarkEnd w:id="575"/>
      <w:bookmarkEnd w:id="576"/>
    </w:p>
    <w:bookmarkEnd w:id="577"/>
    <w:p w14:paraId="3A79AF94" w14:textId="77777777" w:rsidR="006758DE" w:rsidRDefault="006758DE" w:rsidP="00894E8D">
      <w:pPr>
        <w:pStyle w:val="body"/>
      </w:pPr>
      <w:r w:rsidRPr="001E5DEF">
        <w:t xml:space="preserve">The attributes of and opportunities for neighbourhood </w:t>
      </w:r>
      <w:r>
        <w:t xml:space="preserve">activity </w:t>
      </w:r>
      <w:r w:rsidRPr="001E5DEF">
        <w:t xml:space="preserve">centres </w:t>
      </w:r>
      <w:r>
        <w:t xml:space="preserve">at the local level </w:t>
      </w:r>
      <w:r w:rsidRPr="001E5DEF">
        <w:t xml:space="preserve">vary across </w:t>
      </w:r>
      <w:r>
        <w:t>Melbourne. That is</w:t>
      </w:r>
      <w:r w:rsidRPr="001E5DEF">
        <w:t xml:space="preserve"> why local communities should lead the planning of their own centres.</w:t>
      </w:r>
    </w:p>
    <w:p w14:paraId="6951992E" w14:textId="77777777" w:rsidR="006758DE" w:rsidRDefault="006758DE" w:rsidP="00894E8D">
      <w:pPr>
        <w:pStyle w:val="body"/>
      </w:pPr>
      <w:r>
        <w:t>W</w:t>
      </w:r>
      <w:r w:rsidRPr="001E5DEF">
        <w:t>here centres are well</w:t>
      </w:r>
      <w:r>
        <w:t xml:space="preserve"> established</w:t>
      </w:r>
      <w:r w:rsidRPr="001E5DEF">
        <w:t xml:space="preserve"> or communities are seeking to protect the unique character of their centres (such as protecting heritage buildings or access to </w:t>
      </w:r>
      <w:r>
        <w:t xml:space="preserve">public land or </w:t>
      </w:r>
      <w:r w:rsidRPr="001E5DEF">
        <w:t>open space</w:t>
      </w:r>
      <w:r>
        <w:t xml:space="preserve"> to achieve community benefit</w:t>
      </w:r>
      <w:r w:rsidRPr="001E5DEF">
        <w:t>), they should be assisted in determining the desired built form outcomes.</w:t>
      </w:r>
    </w:p>
    <w:p w14:paraId="7A6E606F" w14:textId="77777777" w:rsidR="006758DE" w:rsidRDefault="006758DE" w:rsidP="00894E8D">
      <w:pPr>
        <w:pStyle w:val="body"/>
      </w:pPr>
      <w:r>
        <w:t>Local governments will be supported to prepare structure plans for their neighbourhood activity centres to help deliver 20-minute neighbourhoods.</w:t>
      </w:r>
    </w:p>
    <w:p w14:paraId="777683A6" w14:textId="77777777" w:rsidR="006758DE" w:rsidRDefault="006758DE">
      <w:pPr>
        <w:spacing w:after="200" w:line="276" w:lineRule="auto"/>
      </w:pPr>
      <w:bookmarkStart w:id="578" w:name="_Toc388869221"/>
      <w:bookmarkStart w:id="579" w:name="_Toc451520565"/>
    </w:p>
    <w:p w14:paraId="18A564C7" w14:textId="77777777" w:rsidR="006758DE" w:rsidRPr="00F87DBA" w:rsidRDefault="006758DE">
      <w:pPr>
        <w:pStyle w:val="Heading2"/>
      </w:pPr>
      <w:bookmarkStart w:id="580" w:name="_Toc455481337"/>
      <w:bookmarkStart w:id="581" w:name="_Toc456023163"/>
      <w:bookmarkStart w:id="582" w:name="_Toc457325653"/>
      <w:bookmarkStart w:id="583" w:name="_Toc463624291"/>
      <w:bookmarkStart w:id="584" w:name="_Toc467512696"/>
      <w:bookmarkStart w:id="585" w:name="_Toc469650180"/>
      <w:bookmarkStart w:id="586" w:name="_Toc473041542"/>
      <w:bookmarkStart w:id="587" w:name="_Toc473109659"/>
      <w:r w:rsidRPr="00F87DBA">
        <w:t xml:space="preserve">Direction </w:t>
      </w:r>
      <w:r w:rsidR="00531C67">
        <w:t>5</w:t>
      </w:r>
      <w:r>
        <w:t>.2</w:t>
      </w:r>
      <w:r>
        <w:tab/>
      </w:r>
      <w:r w:rsidRPr="00F87DBA">
        <w:t>Create neighbourhoods that support safe communities and healthy lifestyles</w:t>
      </w:r>
      <w:bookmarkEnd w:id="578"/>
      <w:bookmarkEnd w:id="579"/>
      <w:bookmarkEnd w:id="580"/>
      <w:bookmarkEnd w:id="581"/>
      <w:bookmarkEnd w:id="582"/>
      <w:bookmarkEnd w:id="583"/>
      <w:bookmarkEnd w:id="584"/>
      <w:bookmarkEnd w:id="585"/>
      <w:bookmarkEnd w:id="586"/>
      <w:bookmarkEnd w:id="587"/>
    </w:p>
    <w:p w14:paraId="1C17E84F" w14:textId="77777777" w:rsidR="006758DE" w:rsidRDefault="006758DE" w:rsidP="00894E8D">
      <w:pPr>
        <w:pStyle w:val="body"/>
      </w:pPr>
      <w:r>
        <w:t>Increasingly, councils are taking a whole-of-population approach to health planning</w:t>
      </w:r>
      <w:r w:rsidR="00692928">
        <w:t>, particularly through municipal public health and wellbeing plans</w:t>
      </w:r>
      <w:r>
        <w:t>.</w:t>
      </w:r>
    </w:p>
    <w:p w14:paraId="5C37D326" w14:textId="77777777" w:rsidR="006758DE" w:rsidRDefault="006758DE" w:rsidP="00894E8D">
      <w:pPr>
        <w:pStyle w:val="body"/>
      </w:pPr>
      <w:r>
        <w:t xml:space="preserve">Likewise, many councils are focusing on factors that create the conditions for good health, ranging from the re-design of local neighbourhood parks and streets through to the development of new neighbourhoods and town centres. These include applying </w:t>
      </w:r>
      <w:r w:rsidRPr="00C64049">
        <w:t>Crime Prevention Through Environmental Design</w:t>
      </w:r>
      <w:r>
        <w:t xml:space="preserve"> (CPTED) principles in the design of public spaces.</w:t>
      </w:r>
    </w:p>
    <w:p w14:paraId="64AC3856" w14:textId="6E29642B" w:rsidR="006758DE" w:rsidRDefault="006758DE" w:rsidP="00894E8D">
      <w:pPr>
        <w:pStyle w:val="body"/>
      </w:pPr>
      <w:r>
        <w:t>Urban</w:t>
      </w:r>
      <w:r w:rsidR="009851F4">
        <w:t xml:space="preserve"> </w:t>
      </w:r>
      <w:r>
        <w:t xml:space="preserve">renewal precincts, greyfield redevelopment areas </w:t>
      </w:r>
      <w:r w:rsidRPr="009E5037">
        <w:rPr>
          <w:shd w:val="clear" w:color="auto" w:fill="FFFFFF" w:themeFill="background1"/>
        </w:rPr>
        <w:t>and transit</w:t>
      </w:r>
      <w:r>
        <w:rPr>
          <w:shd w:val="clear" w:color="auto" w:fill="FFFFFF" w:themeFill="background1"/>
        </w:rPr>
        <w:t>-</w:t>
      </w:r>
      <w:r w:rsidRPr="009E5037">
        <w:rPr>
          <w:shd w:val="clear" w:color="auto" w:fill="FFFFFF" w:themeFill="background1"/>
        </w:rPr>
        <w:t>oriented development areas (such as railway stations)</w:t>
      </w:r>
      <w:r>
        <w:t xml:space="preserve"> are enablers in the development of an integrated transport system. Well-designed infrastructure for walking and cycling are critical elements.</w:t>
      </w:r>
    </w:p>
    <w:p w14:paraId="3DFA2BC9" w14:textId="0273AED4" w:rsidR="006758DE" w:rsidRDefault="006758DE" w:rsidP="00894E8D">
      <w:pPr>
        <w:pStyle w:val="body"/>
      </w:pPr>
      <w:r>
        <w:t xml:space="preserve">The </w:t>
      </w:r>
      <w:r w:rsidR="0019308A">
        <w:t>Victorian Government</w:t>
      </w:r>
      <w:r>
        <w:t xml:space="preserve"> </w:t>
      </w:r>
      <w:r w:rsidRPr="001E5DEF">
        <w:t xml:space="preserve">will work with local governments and other stakeholders to create </w:t>
      </w:r>
      <w:r>
        <w:t xml:space="preserve">neighbourhoods that support safe and </w:t>
      </w:r>
      <w:r w:rsidRPr="001E5DEF">
        <w:t>health</w:t>
      </w:r>
      <w:r>
        <w:t>y</w:t>
      </w:r>
      <w:r w:rsidRPr="001E5DEF">
        <w:t xml:space="preserve"> communities</w:t>
      </w:r>
      <w:r>
        <w:t>.</w:t>
      </w:r>
    </w:p>
    <w:p w14:paraId="416E911E" w14:textId="77777777" w:rsidR="006758DE" w:rsidRDefault="006758DE">
      <w:pPr>
        <w:pStyle w:val="Initiativeheading"/>
      </w:pPr>
      <w:bookmarkStart w:id="588" w:name="_Toc455481338"/>
      <w:bookmarkStart w:id="589" w:name="_Toc451520566"/>
      <w:bookmarkStart w:id="590" w:name="_Toc456023164"/>
      <w:bookmarkStart w:id="591" w:name="_Toc457325654"/>
      <w:bookmarkStart w:id="592" w:name="_Toc388869222"/>
      <w:r>
        <w:t xml:space="preserve">Policy </w:t>
      </w:r>
      <w:r w:rsidR="00531C67">
        <w:t>5</w:t>
      </w:r>
      <w:r>
        <w:t>.2.1</w:t>
      </w:r>
      <w:r>
        <w:tab/>
      </w:r>
      <w:r w:rsidR="00EC724A">
        <w:t>Improve</w:t>
      </w:r>
      <w:r>
        <w:t xml:space="preserve"> neighbourhoods </w:t>
      </w:r>
      <w:r w:rsidR="00EC724A">
        <w:t xml:space="preserve">to enable </w:t>
      </w:r>
      <w:r>
        <w:t xml:space="preserve">walking and cycling </w:t>
      </w:r>
      <w:r w:rsidR="00EC724A">
        <w:t xml:space="preserve">as a </w:t>
      </w:r>
      <w:r>
        <w:t>part of daily life</w:t>
      </w:r>
      <w:bookmarkEnd w:id="588"/>
      <w:bookmarkEnd w:id="589"/>
      <w:bookmarkEnd w:id="590"/>
      <w:bookmarkEnd w:id="591"/>
    </w:p>
    <w:bookmarkEnd w:id="592"/>
    <w:p w14:paraId="49C1F03C" w14:textId="44F4B0B2" w:rsidR="006758DE" w:rsidRDefault="006758DE" w:rsidP="00C43F88">
      <w:pPr>
        <w:pStyle w:val="body"/>
      </w:pPr>
      <w:r w:rsidRPr="001E5DEF">
        <w:t xml:space="preserve">Internationally, New York City’s </w:t>
      </w:r>
      <w:r w:rsidRPr="001E5DEF">
        <w:rPr>
          <w:rFonts w:cs="GrandesignNeueSerif-Italic"/>
          <w:i/>
          <w:iCs/>
        </w:rPr>
        <w:t>Active Design Guidelines</w:t>
      </w:r>
      <w:r w:rsidRPr="001E5DEF">
        <w:t xml:space="preserve"> and the World Health Organi</w:t>
      </w:r>
      <w:r w:rsidR="00503333">
        <w:t>z</w:t>
      </w:r>
      <w:r w:rsidRPr="001E5DEF">
        <w:t xml:space="preserve">ation’s </w:t>
      </w:r>
      <w:r w:rsidRPr="001E5DEF">
        <w:rPr>
          <w:rFonts w:cs="GrandesignNeueSerif-Italic"/>
          <w:i/>
          <w:iCs/>
        </w:rPr>
        <w:t>Age</w:t>
      </w:r>
      <w:r w:rsidRPr="001E5DEF">
        <w:t xml:space="preserve"> </w:t>
      </w:r>
      <w:r w:rsidRPr="001E5DEF">
        <w:rPr>
          <w:rFonts w:cs="GrandesignNeueSerif-Italic"/>
          <w:i/>
          <w:iCs/>
        </w:rPr>
        <w:t>Friendly Cities</w:t>
      </w:r>
      <w:r w:rsidRPr="001E5DEF">
        <w:t xml:space="preserve"> guide reflect the movement towards </w:t>
      </w:r>
      <w:r w:rsidR="0019308A">
        <w:t>embedding</w:t>
      </w:r>
      <w:r w:rsidR="0019308A" w:rsidRPr="001E5DEF">
        <w:t xml:space="preserve"> </w:t>
      </w:r>
      <w:r w:rsidRPr="001E5DEF">
        <w:t>health and wellbeing principles in urban design.</w:t>
      </w:r>
    </w:p>
    <w:p w14:paraId="3029FA73" w14:textId="77777777" w:rsidR="009217C4" w:rsidRDefault="006758DE" w:rsidP="00C43F88">
      <w:pPr>
        <w:pStyle w:val="body"/>
      </w:pPr>
      <w:r w:rsidRPr="001E5DEF">
        <w:t xml:space="preserve">The National Heart Foundation </w:t>
      </w:r>
      <w:r>
        <w:t>has also</w:t>
      </w:r>
      <w:r w:rsidRPr="001E5DEF">
        <w:t xml:space="preserve"> develop</w:t>
      </w:r>
      <w:r>
        <w:t>ed</w:t>
      </w:r>
      <w:r w:rsidRPr="001E5DEF">
        <w:t xml:space="preserve"> tools to help local governments plan for better health and community wellbeing across a range of local</w:t>
      </w:r>
      <w:r>
        <w:t xml:space="preserve"> </w:t>
      </w:r>
      <w:r w:rsidRPr="001E5DEF">
        <w:t>government policy areas</w:t>
      </w:r>
      <w:r>
        <w:t xml:space="preserve">, including the </w:t>
      </w:r>
      <w:r w:rsidRPr="009E5037">
        <w:rPr>
          <w:i/>
        </w:rPr>
        <w:t>Healthy by Design</w:t>
      </w:r>
      <w:r>
        <w:t xml:space="preserve"> guidelines</w:t>
      </w:r>
      <w:r w:rsidRPr="001E5DEF">
        <w:t>.</w:t>
      </w:r>
    </w:p>
    <w:p w14:paraId="5579E0A6" w14:textId="77777777" w:rsidR="006758DE" w:rsidRDefault="006758DE" w:rsidP="00C43F88">
      <w:pPr>
        <w:pStyle w:val="body"/>
      </w:pPr>
      <w:r w:rsidRPr="001E5DEF">
        <w:t xml:space="preserve">These </w:t>
      </w:r>
      <w:r>
        <w:t xml:space="preserve">guidelines </w:t>
      </w:r>
      <w:r w:rsidRPr="001E5DEF">
        <w:t>encourage walking and cycling through good footpaths and connectivity, opportunities for physical activity, neighbourhood amenity, sustainability, accessibility, transport and community safety.</w:t>
      </w:r>
    </w:p>
    <w:p w14:paraId="3FAC1619" w14:textId="674E3EE3" w:rsidR="006758DE" w:rsidRDefault="00692928" w:rsidP="00C43F88">
      <w:pPr>
        <w:pStyle w:val="body"/>
      </w:pPr>
      <w:r>
        <w:t>Principles for promoting cycling and walking</w:t>
      </w:r>
      <w:r w:rsidR="006758DE">
        <w:t xml:space="preserve"> should be embedded in precinct planning guidelines for new suburbs, urban renewal precincts, greyfield redevelopment areas </w:t>
      </w:r>
      <w:r w:rsidR="006758DE" w:rsidRPr="009E5037">
        <w:rPr>
          <w:shd w:val="clear" w:color="auto" w:fill="FFFFFF" w:themeFill="background1"/>
        </w:rPr>
        <w:t>and transit</w:t>
      </w:r>
      <w:r w:rsidR="006758DE">
        <w:rPr>
          <w:shd w:val="clear" w:color="auto" w:fill="FFFFFF" w:themeFill="background1"/>
        </w:rPr>
        <w:t>-</w:t>
      </w:r>
      <w:r w:rsidR="006758DE" w:rsidRPr="009E5037">
        <w:rPr>
          <w:shd w:val="clear" w:color="auto" w:fill="FFFFFF" w:themeFill="background1"/>
        </w:rPr>
        <w:t>oriented development areas (such as railway stations)</w:t>
      </w:r>
      <w:r w:rsidR="006758DE">
        <w:t xml:space="preserve">. The ultimate aim must be to promote cycling and walking. These guidelines need to inform the design of new neighbourhoods and </w:t>
      </w:r>
      <w:r w:rsidR="009851F4">
        <w:t xml:space="preserve">the </w:t>
      </w:r>
      <w:r w:rsidR="006758DE">
        <w:t>assessment of planning applications.</w:t>
      </w:r>
    </w:p>
    <w:p w14:paraId="1F5CBB60" w14:textId="77777777" w:rsidR="006758DE" w:rsidRPr="00077C7C" w:rsidRDefault="006758DE">
      <w:pPr>
        <w:pStyle w:val="Heading2"/>
      </w:pPr>
      <w:bookmarkStart w:id="593" w:name="_Toc455481339"/>
      <w:bookmarkStart w:id="594" w:name="_Toc456023165"/>
      <w:bookmarkStart w:id="595" w:name="_Toc457325655"/>
      <w:bookmarkStart w:id="596" w:name="_Toc463624292"/>
      <w:bookmarkStart w:id="597" w:name="_Toc467512697"/>
      <w:bookmarkStart w:id="598" w:name="_Toc469650181"/>
      <w:bookmarkStart w:id="599" w:name="_Toc473041543"/>
      <w:bookmarkStart w:id="600" w:name="_Toc473109660"/>
      <w:r w:rsidRPr="00F87DBA">
        <w:t xml:space="preserve">Direction </w:t>
      </w:r>
      <w:r w:rsidR="00531C67">
        <w:t>5</w:t>
      </w:r>
      <w:r w:rsidRPr="00F87DBA">
        <w:t>.</w:t>
      </w:r>
      <w:r>
        <w:t>3</w:t>
      </w:r>
      <w:r>
        <w:tab/>
        <w:t>Deliver social infrastructure to support strong communities</w:t>
      </w:r>
      <w:bookmarkEnd w:id="593"/>
      <w:bookmarkEnd w:id="594"/>
      <w:bookmarkEnd w:id="595"/>
      <w:bookmarkEnd w:id="596"/>
      <w:bookmarkEnd w:id="597"/>
      <w:bookmarkEnd w:id="598"/>
      <w:bookmarkEnd w:id="599"/>
      <w:bookmarkEnd w:id="600"/>
    </w:p>
    <w:p w14:paraId="05C97215" w14:textId="77777777" w:rsidR="0019308A" w:rsidRDefault="006758DE" w:rsidP="00C43F88">
      <w:pPr>
        <w:pStyle w:val="body"/>
      </w:pPr>
      <w:r>
        <w:t>It takes more than good land-use and transport planning to build good neighbourhoods. The economic and social benefits of providing social infrastructure can outweigh the costs of provision and result in a positive net return on investment.</w:t>
      </w:r>
      <w:r>
        <w:rPr>
          <w:rStyle w:val="EndnoteReference"/>
        </w:rPr>
        <w:endnoteReference w:id="36"/>
      </w:r>
      <w:r>
        <w:t xml:space="preserve"> Social infrastructure encompasses all the facilities, services and networks that help families, groups and communities to meet their social, health, education, cultural and community needs. Space and resources are also needed for community meeting places, learning centres, neighbourhood houses, volunteer centres and welfare providers.</w:t>
      </w:r>
      <w:r w:rsidR="007E3DB7">
        <w:t xml:space="preserve"> </w:t>
      </w:r>
    </w:p>
    <w:p w14:paraId="17773850" w14:textId="7A2B65DE" w:rsidR="006758DE" w:rsidRDefault="007A629A" w:rsidP="00C43F88">
      <w:pPr>
        <w:pStyle w:val="body"/>
      </w:pPr>
      <w:r>
        <w:t>S</w:t>
      </w:r>
      <w:r w:rsidR="007E3DB7" w:rsidRPr="00E876D8">
        <w:t>ocial infrastructure should be designed to be accessible to all members of the community</w:t>
      </w:r>
      <w:r w:rsidR="0019308A">
        <w:t xml:space="preserve"> and,</w:t>
      </w:r>
      <w:r w:rsidR="006758DE">
        <w:t xml:space="preserve"> in growth areas</w:t>
      </w:r>
      <w:r w:rsidR="0019308A">
        <w:t>,</w:t>
      </w:r>
      <w:r w:rsidR="006758DE">
        <w:t xml:space="preserve"> must be delivered early. Both the public and private sectors have key roles to play in this, as well as in the operation and maintenance of community facilities. In some cases there may be opportunities to make the most of existing public facilities, such as using school buildings outside school hours and co-locating aged-care and </w:t>
      </w:r>
      <w:r w:rsidR="009851F4">
        <w:t>childcare</w:t>
      </w:r>
      <w:r w:rsidR="006758DE">
        <w:t xml:space="preserve"> centres.</w:t>
      </w:r>
    </w:p>
    <w:p w14:paraId="53B81D84" w14:textId="042A3166" w:rsidR="006758DE" w:rsidRDefault="006758DE" w:rsidP="00C43F88">
      <w:pPr>
        <w:pStyle w:val="body"/>
      </w:pPr>
      <w:r>
        <w:t xml:space="preserve">Early provision of active open space and sports fields in neighbourhoods </w:t>
      </w:r>
      <w:r w:rsidR="007A629A">
        <w:t>supports</w:t>
      </w:r>
      <w:r>
        <w:t xml:space="preserve"> healthy communities. Some recreational and cultural facilities need to be provided in locations that service multiple neighbourhoods to optimise the value of investment and maximise accessibility to communities.</w:t>
      </w:r>
    </w:p>
    <w:p w14:paraId="59514398" w14:textId="79F67461" w:rsidR="006758DE" w:rsidRDefault="006758DE" w:rsidP="00C43F88">
      <w:pPr>
        <w:pStyle w:val="body"/>
      </w:pPr>
      <w:r>
        <w:t>Many social services are delivered by not-for</w:t>
      </w:r>
      <w:r w:rsidR="00277966">
        <w:t>-</w:t>
      </w:r>
      <w:r>
        <w:t>profit organisations, which can find it hard to secure affordable floor spaces in new suburbs.</w:t>
      </w:r>
    </w:p>
    <w:p w14:paraId="1D9AF49D" w14:textId="77777777" w:rsidR="006758DE" w:rsidRDefault="006758DE" w:rsidP="00C43F88">
      <w:pPr>
        <w:pStyle w:val="body"/>
      </w:pPr>
      <w:r>
        <w:t xml:space="preserve">Cemeteries and crematoria need to be provided in sensitively chosen locations. It is important </w:t>
      </w:r>
      <w:r w:rsidRPr="001E5DEF">
        <w:t>to cater for all faiths when planning for cemeteries</w:t>
      </w:r>
      <w:r>
        <w:t xml:space="preserve"> and crematoria. The requirement for additional burial spaces needs to be reviewed on a regular basis.</w:t>
      </w:r>
    </w:p>
    <w:p w14:paraId="0B2E5CAF" w14:textId="77777777" w:rsidR="006758DE" w:rsidRDefault="006758DE" w:rsidP="00C43F88">
      <w:pPr>
        <w:pStyle w:val="Heading3"/>
      </w:pPr>
      <w:bookmarkStart w:id="601" w:name="_Toc457325656"/>
      <w:bookmarkStart w:id="602" w:name="_Toc451520568"/>
      <w:bookmarkStart w:id="603" w:name="_Toc455481340"/>
      <w:bookmarkStart w:id="604" w:name="_Toc456023166"/>
      <w:r>
        <w:t xml:space="preserve">Policy </w:t>
      </w:r>
      <w:r w:rsidR="00531C67">
        <w:t>5</w:t>
      </w:r>
      <w:r>
        <w:t>.3.1</w:t>
      </w:r>
      <w:r>
        <w:tab/>
        <w:t>Facilitate a whole-of-government approach to the delivery of social infrastructure</w:t>
      </w:r>
      <w:bookmarkEnd w:id="601"/>
      <w:bookmarkEnd w:id="602"/>
      <w:bookmarkEnd w:id="603"/>
      <w:bookmarkEnd w:id="604"/>
    </w:p>
    <w:p w14:paraId="0CA66292" w14:textId="39A93B67" w:rsidR="006758DE" w:rsidRDefault="006758DE" w:rsidP="00C43F88">
      <w:pPr>
        <w:pStyle w:val="body"/>
      </w:pPr>
      <w:r>
        <w:t xml:space="preserve">Delays in the delivery of social infrastructure can undermine the ability of a new neighbourhood to form strong social networks—entrenching car-dependent travel patterns that </w:t>
      </w:r>
      <w:r w:rsidRPr="00E51357">
        <w:t>make the 20-minute neighbourhood unachievable.</w:t>
      </w:r>
    </w:p>
    <w:p w14:paraId="662028F8" w14:textId="77777777" w:rsidR="00937E3B" w:rsidRDefault="006758DE" w:rsidP="00C43F88">
      <w:pPr>
        <w:pStyle w:val="body"/>
      </w:pPr>
      <w:r>
        <w:t xml:space="preserve">Growth areas </w:t>
      </w:r>
      <w:r w:rsidR="00937E3B">
        <w:t>require</w:t>
      </w:r>
      <w:r>
        <w:t xml:space="preserve"> the facilities and services that bring communities together—schools, kindergartens, early years centres, parks and playgrounds—early in the development process and in the right locations.</w:t>
      </w:r>
      <w:r w:rsidR="00692928">
        <w:t xml:space="preserve"> </w:t>
      </w:r>
    </w:p>
    <w:p w14:paraId="7AD09931" w14:textId="26A1016F" w:rsidR="006758DE" w:rsidRDefault="006758DE" w:rsidP="00C43F88">
      <w:pPr>
        <w:pStyle w:val="body"/>
      </w:pPr>
      <w:r>
        <w:t xml:space="preserve">Initially, temporary spaces or buildings can be used for community service delivery, including developer display homes or demountables, pop-up parks (as in </w:t>
      </w:r>
      <w:r w:rsidR="009851F4">
        <w:t xml:space="preserve">central </w:t>
      </w:r>
      <w:r>
        <w:t>Dandenong) and outreach service facilities. Local government could work with developers so that neighbourhood-based community</w:t>
      </w:r>
      <w:r w:rsidR="009851F4">
        <w:t xml:space="preserve"> </w:t>
      </w:r>
      <w:r>
        <w:t>liaison staff can operate out of temporary facilities.</w:t>
      </w:r>
    </w:p>
    <w:p w14:paraId="2F91EA9B" w14:textId="4A40BF1B" w:rsidR="00937E3B" w:rsidRDefault="00937E3B" w:rsidP="00C43F88">
      <w:pPr>
        <w:pStyle w:val="body"/>
      </w:pPr>
      <w:r>
        <w:t xml:space="preserve">Future school </w:t>
      </w:r>
      <w:r w:rsidR="007A629A">
        <w:t>development</w:t>
      </w:r>
      <w:r>
        <w:t xml:space="preserve"> needs to be linked with local sport</w:t>
      </w:r>
      <w:r w:rsidR="00EF31D4">
        <w:t>s</w:t>
      </w:r>
      <w:r>
        <w:t xml:space="preserve"> infrastructure to maximise </w:t>
      </w:r>
      <w:r w:rsidR="009851F4">
        <w:t xml:space="preserve">the </w:t>
      </w:r>
      <w:r>
        <w:t>use and the benefits gained from co-location.</w:t>
      </w:r>
    </w:p>
    <w:p w14:paraId="0BE21541" w14:textId="77777777" w:rsidR="006758DE" w:rsidRDefault="006758DE" w:rsidP="00C43F88">
      <w:pPr>
        <w:pStyle w:val="body"/>
      </w:pPr>
      <w:r>
        <w:t>Within established areas, better use of existing community infrastructure</w:t>
      </w:r>
      <w:r w:rsidR="002616E3">
        <w:t xml:space="preserve"> </w:t>
      </w:r>
      <w:r w:rsidR="00937E3B">
        <w:t>is required</w:t>
      </w:r>
      <w:r>
        <w:t xml:space="preserve">—such as the conversion of former town halls to libraries and other community uses. Community places and buildings must be planned and designed so that they can adapt as the population </w:t>
      </w:r>
      <w:r w:rsidR="00937E3B">
        <w:t>changes</w:t>
      </w:r>
      <w:r>
        <w:t>.</w:t>
      </w:r>
      <w:r w:rsidR="00692928">
        <w:t xml:space="preserve"> </w:t>
      </w:r>
      <w:r w:rsidR="00937E3B">
        <w:t>Gaps or capacity issues in the provision of sporting facilities need to be addressed and integrated with planning for open space.</w:t>
      </w:r>
    </w:p>
    <w:p w14:paraId="7B560306" w14:textId="77777777" w:rsidR="006758DE" w:rsidRDefault="006758DE" w:rsidP="00C43F88">
      <w:pPr>
        <w:pStyle w:val="Heading3"/>
      </w:pPr>
      <w:bookmarkStart w:id="605" w:name="_Toc451520569"/>
      <w:bookmarkStart w:id="606" w:name="_Toc455481341"/>
      <w:bookmarkStart w:id="607" w:name="_Toc456023167"/>
      <w:bookmarkStart w:id="608" w:name="_Toc457325657"/>
      <w:bookmarkStart w:id="609" w:name="_Toc388869229"/>
      <w:r>
        <w:t xml:space="preserve">Policy </w:t>
      </w:r>
      <w:r w:rsidR="00531C67">
        <w:t>5</w:t>
      </w:r>
      <w:r>
        <w:t xml:space="preserve">.3.2 </w:t>
      </w:r>
      <w:r>
        <w:tab/>
      </w:r>
      <w:r w:rsidRPr="00BA329A">
        <w:t xml:space="preserve">Create health </w:t>
      </w:r>
      <w:r>
        <w:t xml:space="preserve">and </w:t>
      </w:r>
      <w:r w:rsidRPr="00BA329A">
        <w:t>education precincts</w:t>
      </w:r>
      <w:r>
        <w:t xml:space="preserve"> to support neighbourhoods</w:t>
      </w:r>
      <w:bookmarkEnd w:id="605"/>
      <w:bookmarkEnd w:id="606"/>
      <w:bookmarkEnd w:id="607"/>
      <w:bookmarkEnd w:id="608"/>
    </w:p>
    <w:bookmarkEnd w:id="609"/>
    <w:p w14:paraId="2DBF0806" w14:textId="77777777" w:rsidR="006758DE" w:rsidRDefault="006758DE" w:rsidP="00C43F88">
      <w:pPr>
        <w:pStyle w:val="body"/>
      </w:pPr>
      <w:r>
        <w:t xml:space="preserve">All neighbourhoods need good access to local and regional health services, primary and secondary schools, as well as tertiary education institutions within their metropolitan region. Major regional services and facilities must be provided </w:t>
      </w:r>
      <w:r w:rsidR="008C635D">
        <w:t xml:space="preserve">in locations that are </w:t>
      </w:r>
      <w:r w:rsidR="008C635D" w:rsidRPr="00EA085A">
        <w:t>accessible to all members of the community, including those with disabilities</w:t>
      </w:r>
      <w:r>
        <w:t>.</w:t>
      </w:r>
    </w:p>
    <w:p w14:paraId="14A397FD" w14:textId="035BE4EE" w:rsidR="006758DE" w:rsidRDefault="006758DE" w:rsidP="00C43F88">
      <w:pPr>
        <w:pStyle w:val="body"/>
      </w:pPr>
      <w:r>
        <w:t xml:space="preserve">In Victoria, </w:t>
      </w:r>
      <w:r w:rsidR="005A5825">
        <w:t>almost</w:t>
      </w:r>
      <w:r w:rsidR="005A5825" w:rsidRPr="001E5DEF">
        <w:t xml:space="preserve"> </w:t>
      </w:r>
      <w:r w:rsidRPr="001E5DEF">
        <w:t>70 per cent of health services are provided by the private sector.</w:t>
      </w:r>
      <w:r>
        <w:t xml:space="preserve"> </w:t>
      </w:r>
      <w:r w:rsidRPr="001E5DEF">
        <w:t>The delivery of health and education precincts allows for more tailored planning of community services</w:t>
      </w:r>
      <w:r>
        <w:t>—including private services—</w:t>
      </w:r>
      <w:r w:rsidRPr="001E5DEF">
        <w:t>at a local level.</w:t>
      </w:r>
    </w:p>
    <w:p w14:paraId="630A752A" w14:textId="09C0C72F" w:rsidR="006758DE" w:rsidRDefault="006758DE" w:rsidP="00C43F88">
      <w:pPr>
        <w:pStyle w:val="body"/>
      </w:pPr>
      <w:r>
        <w:t>Neighbourhood health and community wellbeing precincts will be supported where health and community wellbeing services—such as general practitioners, allied-health services, community</w:t>
      </w:r>
      <w:r w:rsidR="009851F4">
        <w:t xml:space="preserve"> </w:t>
      </w:r>
      <w:r>
        <w:t>health facilities and not-for-profit health providers—are co-located with good public transport access and are close to community infrastructure.</w:t>
      </w:r>
    </w:p>
    <w:p w14:paraId="233DA533" w14:textId="77777777" w:rsidR="006758DE" w:rsidRDefault="006758DE" w:rsidP="00C43F88">
      <w:pPr>
        <w:pStyle w:val="body"/>
      </w:pPr>
      <w:r>
        <w:t>Communities also need access to regional health and community wellbeing precincts. That is why hospitals</w:t>
      </w:r>
      <w:r w:rsidR="002616E3">
        <w:t>,</w:t>
      </w:r>
      <w:r>
        <w:t xml:space="preserve"> allied-health services and not-for-profit health providers must be co-located within larger precincts well serviced by public transport and other community services.</w:t>
      </w:r>
    </w:p>
    <w:p w14:paraId="0EF7604F" w14:textId="77777777" w:rsidR="006758DE" w:rsidRDefault="006758DE" w:rsidP="00C43F88">
      <w:pPr>
        <w:pStyle w:val="body"/>
      </w:pPr>
      <w:r>
        <w:t>To achieve</w:t>
      </w:r>
      <w:r w:rsidRPr="001E5DEF">
        <w:t xml:space="preserve"> </w:t>
      </w:r>
      <w:r>
        <w:t>these outcomes,</w:t>
      </w:r>
      <w:r w:rsidRPr="001E5DEF">
        <w:t xml:space="preserve"> the </w:t>
      </w:r>
      <w:r w:rsidRPr="00C64049">
        <w:t xml:space="preserve">Precinct Structure Planning </w:t>
      </w:r>
      <w:r>
        <w:t>g</w:t>
      </w:r>
      <w:r w:rsidRPr="00C64049">
        <w:t>uidelines</w:t>
      </w:r>
      <w:r w:rsidRPr="001E5DEF">
        <w:t xml:space="preserve"> </w:t>
      </w:r>
      <w:r>
        <w:t xml:space="preserve">will be amended </w:t>
      </w:r>
      <w:r w:rsidRPr="001E5DEF">
        <w:t>to include planning for health precincts located in or close to town centres in new suburbs.</w:t>
      </w:r>
    </w:p>
    <w:p w14:paraId="433674D1" w14:textId="77777777" w:rsidR="006758DE" w:rsidRDefault="006758DE" w:rsidP="00C43F88">
      <w:pPr>
        <w:pStyle w:val="Heading3"/>
      </w:pPr>
      <w:bookmarkStart w:id="610" w:name="_Toc451520571"/>
      <w:bookmarkStart w:id="611" w:name="_Toc455481342"/>
      <w:bookmarkStart w:id="612" w:name="_Toc456023168"/>
      <w:bookmarkStart w:id="613" w:name="_Toc457325658"/>
      <w:bookmarkStart w:id="614" w:name="_Toc388869231"/>
      <w:r>
        <w:t xml:space="preserve">Policy </w:t>
      </w:r>
      <w:r w:rsidR="00531C67">
        <w:t>5</w:t>
      </w:r>
      <w:r>
        <w:t>.3.3</w:t>
      </w:r>
      <w:r>
        <w:tab/>
        <w:t xml:space="preserve">Support not-for-profit community services </w:t>
      </w:r>
      <w:bookmarkEnd w:id="610"/>
      <w:r>
        <w:t>to build social capital and stronger communities</w:t>
      </w:r>
      <w:bookmarkEnd w:id="611"/>
      <w:bookmarkEnd w:id="612"/>
      <w:bookmarkEnd w:id="613"/>
    </w:p>
    <w:bookmarkEnd w:id="614"/>
    <w:p w14:paraId="1B2C3FA8" w14:textId="77777777" w:rsidR="006758DE" w:rsidRDefault="006758DE" w:rsidP="00C43F88">
      <w:pPr>
        <w:pStyle w:val="body"/>
      </w:pPr>
      <w:r w:rsidRPr="001E5DEF">
        <w:t>Key community services are often delivered by not-for-profit community organisations. These organisations offer services and support, build social capital and strong communities, and create education and local work opportunities. The work of not-for-profit organisations provides many long-term benefits, such as reducing the future costs of disadvantage and poor health.</w:t>
      </w:r>
    </w:p>
    <w:p w14:paraId="0B92DFAF" w14:textId="77777777" w:rsidR="006758DE" w:rsidRDefault="006758DE" w:rsidP="00C43F88">
      <w:pPr>
        <w:pStyle w:val="body"/>
      </w:pPr>
      <w:r>
        <w:t>N</w:t>
      </w:r>
      <w:r w:rsidRPr="001E5DEF">
        <w:t>ot-for-profit organisations</w:t>
      </w:r>
      <w:r>
        <w:t xml:space="preserve"> will be supported</w:t>
      </w:r>
      <w:r w:rsidRPr="001E5DEF">
        <w:t xml:space="preserve"> to operate in both established and growing neighbourhoods</w:t>
      </w:r>
      <w:r>
        <w:t>. This will be achieved</w:t>
      </w:r>
      <w:r w:rsidRPr="001E5DEF">
        <w:t xml:space="preserve"> </w:t>
      </w:r>
      <w:r>
        <w:t>by facilitating access to</w:t>
      </w:r>
      <w:r w:rsidRPr="001E5DEF">
        <w:t xml:space="preserve"> affordable space, by </w:t>
      </w:r>
      <w:r>
        <w:t>reducing project</w:t>
      </w:r>
      <w:r w:rsidRPr="001E5DEF">
        <w:t xml:space="preserve"> costs, and </w:t>
      </w:r>
      <w:r>
        <w:t xml:space="preserve">ensuring that the planning system supports the </w:t>
      </w:r>
      <w:r w:rsidRPr="001E5DEF">
        <w:t>establish</w:t>
      </w:r>
      <w:r>
        <w:t>ment of</w:t>
      </w:r>
      <w:r w:rsidRPr="001E5DEF">
        <w:t xml:space="preserve"> services and deliver</w:t>
      </w:r>
      <w:r>
        <w:t>y of</w:t>
      </w:r>
      <w:r w:rsidRPr="001E5DEF">
        <w:t xml:space="preserve"> integrated responses with other service providers.</w:t>
      </w:r>
      <w:bookmarkStart w:id="615" w:name="_Toc451520573"/>
    </w:p>
    <w:p w14:paraId="1C9BF346" w14:textId="77777777" w:rsidR="006758DE" w:rsidRDefault="006758DE" w:rsidP="00C43F88">
      <w:pPr>
        <w:pStyle w:val="Heading3"/>
      </w:pPr>
      <w:bookmarkStart w:id="616" w:name="_Toc456023169"/>
      <w:bookmarkStart w:id="617" w:name="_Toc457325659"/>
      <w:r>
        <w:t xml:space="preserve">Policy </w:t>
      </w:r>
      <w:r w:rsidR="00531C67">
        <w:t>5</w:t>
      </w:r>
      <w:r>
        <w:t>.3.4</w:t>
      </w:r>
      <w:r>
        <w:tab/>
        <w:t>Provide and protect land for cemeteries and crematoria</w:t>
      </w:r>
      <w:bookmarkEnd w:id="616"/>
      <w:bookmarkEnd w:id="617"/>
    </w:p>
    <w:p w14:paraId="25D08ED6" w14:textId="43A610F8" w:rsidR="006758DE" w:rsidRDefault="006758DE" w:rsidP="00C43F88">
      <w:pPr>
        <w:pStyle w:val="body"/>
      </w:pPr>
      <w:r>
        <w:t>Across Victoria</w:t>
      </w:r>
      <w:r w:rsidR="00761B4F">
        <w:t>,</w:t>
      </w:r>
      <w:r>
        <w:t xml:space="preserve"> demand for new cemeteries and crematoria is increasing as existing facilities reach capacity. The</w:t>
      </w:r>
      <w:r w:rsidRPr="001E5DEF">
        <w:t xml:space="preserve"> Department of Health </w:t>
      </w:r>
      <w:r>
        <w:t xml:space="preserve">and Human Services has found that </w:t>
      </w:r>
      <w:r w:rsidRPr="001E5DEF">
        <w:t>some local</w:t>
      </w:r>
      <w:r>
        <w:t xml:space="preserve"> </w:t>
      </w:r>
      <w:r w:rsidRPr="001E5DEF">
        <w:t>government areas no longer have</w:t>
      </w:r>
      <w:r>
        <w:t xml:space="preserve"> </w:t>
      </w:r>
      <w:r w:rsidRPr="001E5DEF">
        <w:t xml:space="preserve">capacity for burials, and others are expected to exhaust capacity before 2035. </w:t>
      </w:r>
      <w:r>
        <w:t>S</w:t>
      </w:r>
      <w:r w:rsidRPr="001E5DEF">
        <w:t>uitable sites for future cemeteries and crematoria</w:t>
      </w:r>
      <w:r>
        <w:t xml:space="preserve"> </w:t>
      </w:r>
      <w:r w:rsidR="00896674">
        <w:t xml:space="preserve">will </w:t>
      </w:r>
      <w:r>
        <w:t>be identified across Melbourne</w:t>
      </w:r>
      <w:r w:rsidRPr="001E5DEF">
        <w:t>, particularly in growth areas</w:t>
      </w:r>
      <w:r>
        <w:t>, outer</w:t>
      </w:r>
      <w:r w:rsidR="00761B4F">
        <w:t>-</w:t>
      </w:r>
      <w:r>
        <w:t>metropolitan</w:t>
      </w:r>
      <w:r w:rsidRPr="001E5DEF">
        <w:t xml:space="preserve"> and </w:t>
      </w:r>
      <w:r>
        <w:t>regional</w:t>
      </w:r>
      <w:r w:rsidRPr="001E5DEF">
        <w:t xml:space="preserve"> areas.</w:t>
      </w:r>
      <w:r>
        <w:t xml:space="preserve"> </w:t>
      </w:r>
      <w:r w:rsidR="00896674">
        <w:t>P</w:t>
      </w:r>
      <w:r>
        <w:t xml:space="preserve">lanning provisions </w:t>
      </w:r>
      <w:r w:rsidR="005A5825">
        <w:t xml:space="preserve">that </w:t>
      </w:r>
      <w:r>
        <w:t>protect and maintain the new sites</w:t>
      </w:r>
      <w:r w:rsidR="00896674">
        <w:t xml:space="preserve"> will be put in place</w:t>
      </w:r>
      <w:r>
        <w:t>.</w:t>
      </w:r>
    </w:p>
    <w:p w14:paraId="3D4B8C93" w14:textId="77777777" w:rsidR="006758DE" w:rsidRPr="00E36551" w:rsidRDefault="006758DE">
      <w:pPr>
        <w:pStyle w:val="Heading2"/>
      </w:pPr>
      <w:bookmarkStart w:id="618" w:name="_Toc456023170"/>
      <w:bookmarkStart w:id="619" w:name="_Toc457325660"/>
      <w:bookmarkStart w:id="620" w:name="_Toc455481343"/>
      <w:bookmarkStart w:id="621" w:name="_Toc463624293"/>
      <w:bookmarkStart w:id="622" w:name="_Toc467512698"/>
      <w:bookmarkStart w:id="623" w:name="_Toc469650182"/>
      <w:bookmarkStart w:id="624" w:name="_Toc473041544"/>
      <w:bookmarkStart w:id="625" w:name="_Toc473109661"/>
      <w:r w:rsidRPr="00E36551">
        <w:t xml:space="preserve">Direction </w:t>
      </w:r>
      <w:r w:rsidR="00531C67">
        <w:t>5</w:t>
      </w:r>
      <w:r>
        <w:t>.4</w:t>
      </w:r>
      <w:r w:rsidRPr="00105FD7">
        <w:tab/>
      </w:r>
      <w:r>
        <w:t>Deliver local parks and green neighbourhoods</w:t>
      </w:r>
      <w:bookmarkEnd w:id="615"/>
      <w:r>
        <w:t xml:space="preserve"> in collaboration with communities</w:t>
      </w:r>
      <w:bookmarkEnd w:id="618"/>
      <w:bookmarkEnd w:id="619"/>
      <w:bookmarkEnd w:id="620"/>
      <w:bookmarkEnd w:id="621"/>
      <w:bookmarkEnd w:id="622"/>
      <w:bookmarkEnd w:id="623"/>
      <w:bookmarkEnd w:id="624"/>
      <w:bookmarkEnd w:id="625"/>
    </w:p>
    <w:p w14:paraId="165CB12E" w14:textId="54E5CB17" w:rsidR="006758DE" w:rsidRDefault="006758DE" w:rsidP="00C43F88">
      <w:pPr>
        <w:pStyle w:val="body"/>
      </w:pPr>
      <w:r>
        <w:t>Greening Melbourne’s neighbourhoods enhances beauty and amenity and provides more places where people can meet, exercise and relax. They give city</w:t>
      </w:r>
      <w:r w:rsidR="00761B4F">
        <w:t xml:space="preserve"> </w:t>
      </w:r>
      <w:r>
        <w:t>dwellers a chance to enjoy natural environments</w:t>
      </w:r>
      <w:r w:rsidR="00E26331">
        <w:t>,</w:t>
      </w:r>
      <w:r>
        <w:t xml:space="preserve"> support biodiversity</w:t>
      </w:r>
      <w:r w:rsidR="00E26331">
        <w:t>,</w:t>
      </w:r>
      <w:r>
        <w:t xml:space="preserve"> and improv</w:t>
      </w:r>
      <w:r w:rsidR="00E26331">
        <w:t>e</w:t>
      </w:r>
      <w:r>
        <w:t xml:space="preserve"> the quality of air, water and soil.</w:t>
      </w:r>
    </w:p>
    <w:p w14:paraId="7D05FA03" w14:textId="0EAD18C3" w:rsidR="006758DE" w:rsidRDefault="006758DE" w:rsidP="00C43F88">
      <w:pPr>
        <w:pStyle w:val="body"/>
      </w:pPr>
      <w:r>
        <w:t>Residents should be included in community landscaping and revegetation opportunities such as community gardens, vegetable patches, play areas for children and greening streetscapes with tree planting and nature</w:t>
      </w:r>
      <w:r w:rsidR="00761B4F">
        <w:t xml:space="preserve"> </w:t>
      </w:r>
      <w:r>
        <w:t>strip gardens. Communities can also convert disused public land into parkland to green their neighbourhoods and increase public open space.</w:t>
      </w:r>
    </w:p>
    <w:p w14:paraId="27DF97F0" w14:textId="77777777" w:rsidR="00E24342" w:rsidRDefault="00E24342">
      <w:pPr>
        <w:spacing w:after="200" w:line="276" w:lineRule="auto"/>
        <w:rPr>
          <w:rFonts w:ascii="Calibri" w:eastAsiaTheme="majorEastAsia" w:hAnsi="Calibri" w:cstheme="majorBidi"/>
          <w:b/>
          <w:bCs/>
          <w:sz w:val="28"/>
        </w:rPr>
      </w:pPr>
      <w:bookmarkStart w:id="626" w:name="_Toc451520574"/>
      <w:bookmarkStart w:id="627" w:name="_Toc455481344"/>
      <w:bookmarkStart w:id="628" w:name="_Toc456023171"/>
      <w:bookmarkStart w:id="629" w:name="_Toc457325661"/>
      <w:r>
        <w:br w:type="page"/>
      </w:r>
    </w:p>
    <w:p w14:paraId="69555028" w14:textId="0B71CD59" w:rsidR="006758DE" w:rsidRDefault="006758DE" w:rsidP="00C43F88">
      <w:pPr>
        <w:pStyle w:val="Heading3"/>
      </w:pPr>
      <w:r>
        <w:t xml:space="preserve">Policy </w:t>
      </w:r>
      <w:r w:rsidR="00531C67">
        <w:t>5</w:t>
      </w:r>
      <w:r>
        <w:t xml:space="preserve">.4.1 </w:t>
      </w:r>
      <w:r>
        <w:tab/>
        <w:t>Develop a network of accessible, high-quality, local open spaces</w:t>
      </w:r>
      <w:bookmarkEnd w:id="626"/>
      <w:bookmarkEnd w:id="627"/>
      <w:bookmarkEnd w:id="628"/>
      <w:bookmarkEnd w:id="629"/>
    </w:p>
    <w:p w14:paraId="08F0ED2B" w14:textId="2D19EB18" w:rsidR="006758DE" w:rsidRPr="00032A3F" w:rsidRDefault="00DD45CE" w:rsidP="00C43F88">
      <w:pPr>
        <w:pStyle w:val="body"/>
      </w:pPr>
      <w:r w:rsidRPr="00DD45CE">
        <w:t xml:space="preserve">Open space provision must be fair and equitable with the aim of providing access that meets the needs of all members of the community, regardless of age, gender, ability or a person’s </w:t>
      </w:r>
      <w:r w:rsidR="00206CBD" w:rsidRPr="00DD45CE">
        <w:t>location.</w:t>
      </w:r>
      <w:r w:rsidR="00206CBD">
        <w:t xml:space="preserve"> Urban</w:t>
      </w:r>
      <w:r w:rsidR="00896674">
        <w:t xml:space="preserve"> redevelopment projects</w:t>
      </w:r>
      <w:r w:rsidR="006758DE" w:rsidRPr="008F3E14">
        <w:t xml:space="preserve"> will</w:t>
      </w:r>
      <w:r w:rsidR="006758DE" w:rsidRPr="00032A3F">
        <w:t xml:space="preserve"> provide opportunities to plan for new </w:t>
      </w:r>
      <w:r w:rsidR="006758DE">
        <w:t xml:space="preserve">local </w:t>
      </w:r>
      <w:r w:rsidR="006758DE" w:rsidRPr="00032A3F">
        <w:t>open space. In some areas, practical solutions (such as using school grounds out of school hours) will add to the availability of open space and sport and recreation facilities.</w:t>
      </w:r>
      <w:r w:rsidR="006758DE">
        <w:t xml:space="preserve"> Similarly, schools will be supported to utilise existing public open space if their grounds are limited.</w:t>
      </w:r>
    </w:p>
    <w:p w14:paraId="1DC74DE9" w14:textId="77777777" w:rsidR="006758DE" w:rsidRDefault="006758DE" w:rsidP="00C43F88">
      <w:pPr>
        <w:pStyle w:val="Heading3"/>
      </w:pPr>
      <w:bookmarkStart w:id="630" w:name="_Toc451520575"/>
      <w:bookmarkStart w:id="631" w:name="_Toc455481345"/>
      <w:bookmarkStart w:id="632" w:name="_Toc456023172"/>
      <w:bookmarkStart w:id="633" w:name="_Toc457325662"/>
      <w:r w:rsidRPr="00D360D9">
        <w:t xml:space="preserve">Policy </w:t>
      </w:r>
      <w:r w:rsidR="00531C67">
        <w:t>5</w:t>
      </w:r>
      <w:r>
        <w:t>.4</w:t>
      </w:r>
      <w:r w:rsidRPr="00D360D9">
        <w:t>.2</w:t>
      </w:r>
      <w:r>
        <w:t xml:space="preserve"> </w:t>
      </w:r>
      <w:r>
        <w:tab/>
        <w:t>Support community gardens and productive streetscapes</w:t>
      </w:r>
      <w:bookmarkEnd w:id="630"/>
      <w:bookmarkEnd w:id="631"/>
      <w:bookmarkEnd w:id="632"/>
      <w:bookmarkEnd w:id="633"/>
    </w:p>
    <w:p w14:paraId="02049B78" w14:textId="77777777" w:rsidR="006758DE" w:rsidRDefault="006758DE" w:rsidP="00C43F88">
      <w:pPr>
        <w:pStyle w:val="body"/>
      </w:pPr>
      <w:r w:rsidRPr="008F3E14">
        <w:t>Melbourne has more than 50 community gardens, with more planned. Establishing more</w:t>
      </w:r>
      <w:r>
        <w:t xml:space="preserve"> community gardens will give Melburnians opportunities to share skills and learn from their neighbours’ food-growing knowledge, increase social interaction and community partnerships, produce local food for personal consumption or sale at local farmers’ markets, and promote healthy eating.</w:t>
      </w:r>
    </w:p>
    <w:p w14:paraId="05CD0A70" w14:textId="77777777" w:rsidR="006758DE" w:rsidRPr="0083554C" w:rsidRDefault="006758DE" w:rsidP="00C43F88">
      <w:pPr>
        <w:pStyle w:val="body"/>
      </w:pPr>
      <w:r>
        <w:t>Another way to enhance the food production capability of the city is to plant productive trees along streets and in parklands. Planting trees that produce fruit and nuts freely available for anyone to pick and eat extends the concept of using public land to produce public food. However, care will be required to select appropriate locations within the public realm where factors such as biosecurity risk and public safety from effects such as pesticide sprays can be addressed.</w:t>
      </w:r>
    </w:p>
    <w:p w14:paraId="261614E0" w14:textId="77777777" w:rsidR="006758DE" w:rsidRDefault="006758DE" w:rsidP="00C43F88">
      <w:pPr>
        <w:pStyle w:val="body"/>
      </w:pPr>
      <w:r>
        <w:br w:type="page"/>
      </w:r>
    </w:p>
    <w:p w14:paraId="382BA9F7" w14:textId="77777777" w:rsidR="006758DE" w:rsidRDefault="00BC221F" w:rsidP="00C43F88">
      <w:pPr>
        <w:pStyle w:val="Heading1"/>
      </w:pPr>
      <w:bookmarkStart w:id="634" w:name="_Toc452983164"/>
      <w:bookmarkStart w:id="635" w:name="_Toc456272149"/>
      <w:bookmarkStart w:id="636" w:name="_Toc463624294"/>
      <w:bookmarkStart w:id="637" w:name="_Toc473109662"/>
      <w:r>
        <w:t>Outcome 6</w:t>
      </w:r>
      <w:bookmarkEnd w:id="634"/>
      <w:bookmarkEnd w:id="635"/>
      <w:bookmarkEnd w:id="636"/>
      <w:bookmarkEnd w:id="637"/>
    </w:p>
    <w:p w14:paraId="7E243DB2" w14:textId="77777777" w:rsidR="006758DE" w:rsidRPr="00FC2588" w:rsidRDefault="00BC221F" w:rsidP="00C43F88">
      <w:pPr>
        <w:pStyle w:val="Heading1"/>
      </w:pPr>
      <w:bookmarkStart w:id="638" w:name="_Toc463624295"/>
      <w:bookmarkStart w:id="639" w:name="_Toc473109663"/>
      <w:r w:rsidRPr="00BC221F">
        <w:t>MELBOURNE IS A SUSTAINABLE AND RESILIENT CITY</w:t>
      </w:r>
      <w:bookmarkEnd w:id="638"/>
      <w:bookmarkEnd w:id="639"/>
    </w:p>
    <w:p w14:paraId="4F5FD51E" w14:textId="77777777" w:rsidR="006758DE" w:rsidRDefault="006758DE" w:rsidP="008B6A37">
      <w:pPr>
        <w:pStyle w:val="body"/>
      </w:pPr>
      <w:r>
        <w:t>This generation of Victorians has a responsibility to protect the state’s natural environment for future generations.</w:t>
      </w:r>
    </w:p>
    <w:p w14:paraId="2A7FB8B1" w14:textId="77777777" w:rsidR="006758DE" w:rsidRDefault="006758DE" w:rsidP="008B6A37">
      <w:pPr>
        <w:pStyle w:val="body"/>
      </w:pPr>
      <w:r>
        <w:t>Victoria's social, economic and environmental sustainability depends on the protection and conservation of Melbourne and the state’s biodiverse natural assets, or natural capital.</w:t>
      </w:r>
    </w:p>
    <w:p w14:paraId="00DD1B26" w14:textId="77777777" w:rsidR="006758DE" w:rsidRPr="00E80FBA" w:rsidRDefault="006758DE" w:rsidP="008B6A37">
      <w:pPr>
        <w:pStyle w:val="body"/>
      </w:pPr>
      <w:r>
        <w:t xml:space="preserve">Natural capital includes geology, soil, air, water and all living things—and Melbourne depends on it to function. Examples of public benefits derived from healthy ecosystems include </w:t>
      </w:r>
      <w:r w:rsidRPr="00E80FBA">
        <w:t>clean air and water, food, productive soils, natural pest control, pollination, flood mitigation, carbon sequestration</w:t>
      </w:r>
      <w:r>
        <w:t xml:space="preserve"> and</w:t>
      </w:r>
      <w:r w:rsidRPr="00E80FBA">
        <w:t xml:space="preserve"> waste decomposition</w:t>
      </w:r>
      <w:r>
        <w:t>. These benefits are commonly referred to as ecosystem services.</w:t>
      </w:r>
    </w:p>
    <w:p w14:paraId="3D6720CD" w14:textId="565CCAE3" w:rsidR="006758DE" w:rsidRPr="00C70AE9" w:rsidRDefault="006758DE" w:rsidP="008B6A37">
      <w:pPr>
        <w:pStyle w:val="body"/>
      </w:pPr>
      <w:r w:rsidRPr="00C70AE9">
        <w:t>Melbourne’s natural environment is also deeply valued and enjoyed by many people for recreation, cultural and spiritual reasons, and for the health and wellbeing benefits that come from being connected with nature.</w:t>
      </w:r>
      <w:r w:rsidR="00C70AE9" w:rsidRPr="00C70AE9">
        <w:t xml:space="preserve"> </w:t>
      </w:r>
      <w:r w:rsidR="00C70AE9" w:rsidRPr="004F0DAA">
        <w:t xml:space="preserve">For thousands of years, </w:t>
      </w:r>
      <w:r w:rsidR="00CD70FE">
        <w:t>generations of Aboriginal Victorians</w:t>
      </w:r>
      <w:r w:rsidR="00C70AE9" w:rsidRPr="004F0DAA">
        <w:t xml:space="preserve"> have relied on nature for their survival, prosperity and culture. </w:t>
      </w:r>
    </w:p>
    <w:p w14:paraId="38622174" w14:textId="77777777" w:rsidR="006758DE" w:rsidRDefault="006758DE" w:rsidP="008B6A37">
      <w:pPr>
        <w:pStyle w:val="body"/>
      </w:pPr>
      <w:r>
        <w:t>The city’s growth, in combination with</w:t>
      </w:r>
      <w:r w:rsidRPr="00215BD7">
        <w:t xml:space="preserve"> </w:t>
      </w:r>
      <w:r>
        <w:t xml:space="preserve">climate change, is testing the resilience of Melbourne’s </w:t>
      </w:r>
      <w:r w:rsidRPr="00194CE9">
        <w:t>n</w:t>
      </w:r>
      <w:r>
        <w:t xml:space="preserve">atural </w:t>
      </w:r>
      <w:r w:rsidR="00DF1B65">
        <w:t xml:space="preserve">and built </w:t>
      </w:r>
      <w:r>
        <w:t>environment, causing habitat loss and biodiversity decline, higher urban temperatures,</w:t>
      </w:r>
      <w:r w:rsidR="00CA5D71">
        <w:t xml:space="preserve"> reduced rainfall,</w:t>
      </w:r>
      <w:r w:rsidR="006A2A2B">
        <w:t xml:space="preserve"> </w:t>
      </w:r>
      <w:r w:rsidR="00D308D1">
        <w:t>more frequent and</w:t>
      </w:r>
      <w:r w:rsidR="006A2A2B" w:rsidRPr="006A2A2B">
        <w:t xml:space="preserve"> extreme weather events</w:t>
      </w:r>
      <w:r w:rsidR="006A2A2B">
        <w:t>,</w:t>
      </w:r>
      <w:r w:rsidR="006A2A2B" w:rsidRPr="006A2A2B">
        <w:t xml:space="preserve"> </w:t>
      </w:r>
      <w:r>
        <w:t>increased consumption of resources and more waste and pollution.</w:t>
      </w:r>
    </w:p>
    <w:p w14:paraId="27AA414C" w14:textId="59927BC3" w:rsidR="006758DE" w:rsidRDefault="00B47BBF" w:rsidP="008B6A37">
      <w:pPr>
        <w:pStyle w:val="body"/>
      </w:pPr>
      <w:r>
        <w:t>By 2050</w:t>
      </w:r>
      <w:r w:rsidR="0028651A">
        <w:t>,</w:t>
      </w:r>
      <w:r>
        <w:t xml:space="preserve"> Melbourne will need to be a more sustainable and resilient city that </w:t>
      </w:r>
      <w:r w:rsidR="00762B21" w:rsidRPr="00347A9B">
        <w:t>manage</w:t>
      </w:r>
      <w:r w:rsidR="00043630">
        <w:t>s</w:t>
      </w:r>
      <w:r w:rsidR="00762B21" w:rsidRPr="00347A9B">
        <w:t xml:space="preserve"> </w:t>
      </w:r>
      <w:r w:rsidR="00762B21">
        <w:t>its</w:t>
      </w:r>
      <w:r w:rsidR="00762B21" w:rsidRPr="00347A9B">
        <w:t xml:space="preserve"> </w:t>
      </w:r>
      <w:r w:rsidR="00762B21">
        <w:t xml:space="preserve">land, </w:t>
      </w:r>
      <w:r w:rsidR="00762B21" w:rsidRPr="00347A9B">
        <w:t>biodiversity, water, energy and waste resources</w:t>
      </w:r>
      <w:r w:rsidR="00762B21">
        <w:t xml:space="preserve"> in a much more integrated way</w:t>
      </w:r>
      <w:r w:rsidR="00762B21" w:rsidRPr="00347A9B">
        <w:t>.</w:t>
      </w:r>
      <w:r w:rsidR="00762B21">
        <w:t xml:space="preserve"> </w:t>
      </w:r>
      <w:r w:rsidR="006758DE" w:rsidRPr="006B3285">
        <w:t>To</w:t>
      </w:r>
      <w:r w:rsidR="00043630" w:rsidRPr="00043630">
        <w:t xml:space="preserve"> </w:t>
      </w:r>
      <w:r w:rsidR="00043630">
        <w:t>respond to the challenge of climate change and</w:t>
      </w:r>
      <w:r w:rsidR="006758DE">
        <w:t xml:space="preserve"> ensure Melbourne becomes more sustainable as it grows, </w:t>
      </w:r>
      <w:r w:rsidR="006758DE" w:rsidRPr="00E80FBA">
        <w:t xml:space="preserve">a green economy </w:t>
      </w:r>
      <w:r w:rsidR="00AA643B">
        <w:t>needs to emerge</w:t>
      </w:r>
      <w:r w:rsidR="00420C68">
        <w:t>—</w:t>
      </w:r>
      <w:r w:rsidR="006758DE">
        <w:t>built around renewable energy, environmentally sustainable development and resource recovery.</w:t>
      </w:r>
    </w:p>
    <w:p w14:paraId="4997D880" w14:textId="77777777" w:rsidR="006758DE" w:rsidRPr="008B6A37" w:rsidRDefault="006758DE" w:rsidP="008B6A37">
      <w:pPr>
        <w:pStyle w:val="Heading2"/>
      </w:pPr>
      <w:bookmarkStart w:id="640" w:name="_Toc463624296"/>
      <w:bookmarkStart w:id="641" w:name="_Toc467512701"/>
      <w:bookmarkStart w:id="642" w:name="_Toc469650185"/>
      <w:bookmarkStart w:id="643" w:name="_Toc473041547"/>
      <w:bookmarkStart w:id="644" w:name="_Toc473109664"/>
      <w:r w:rsidRPr="008B6A37">
        <w:t>Melbourne’s Plan</w:t>
      </w:r>
      <w:bookmarkEnd w:id="640"/>
      <w:bookmarkEnd w:id="641"/>
      <w:bookmarkEnd w:id="642"/>
      <w:bookmarkEnd w:id="643"/>
      <w:bookmarkEnd w:id="644"/>
    </w:p>
    <w:p w14:paraId="615982CF" w14:textId="7C824B5A" w:rsidR="006758DE" w:rsidRDefault="006758DE">
      <w:pPr>
        <w:pStyle w:val="Heading2"/>
      </w:pPr>
      <w:bookmarkStart w:id="645" w:name="_Toc456272159"/>
      <w:bookmarkStart w:id="646" w:name="_Toc463624297"/>
      <w:bookmarkStart w:id="647" w:name="_Toc467512702"/>
      <w:bookmarkStart w:id="648" w:name="_Toc469650186"/>
      <w:bookmarkStart w:id="649" w:name="_Toc473041548"/>
      <w:bookmarkStart w:id="650" w:name="_Toc473109665"/>
      <w:r>
        <w:t xml:space="preserve">Direction </w:t>
      </w:r>
      <w:r w:rsidR="00531C67">
        <w:t>6</w:t>
      </w:r>
      <w:r>
        <w:t>.1</w:t>
      </w:r>
      <w:r>
        <w:tab/>
      </w:r>
      <w:r w:rsidR="00724CA1">
        <w:t>T</w:t>
      </w:r>
      <w:r>
        <w:t xml:space="preserve">ransition to a </w:t>
      </w:r>
      <w:r w:rsidR="00724CA1">
        <w:t xml:space="preserve">low-carbon city to enable Victoria to achieve its target of </w:t>
      </w:r>
      <w:r w:rsidR="00A84E5D">
        <w:t xml:space="preserve">net zero </w:t>
      </w:r>
      <w:r w:rsidR="00724CA1">
        <w:t>greenhouse gas emissions</w:t>
      </w:r>
      <w:r w:rsidR="00A84E5D">
        <w:t xml:space="preserve"> by 2050</w:t>
      </w:r>
      <w:bookmarkEnd w:id="645"/>
      <w:bookmarkEnd w:id="646"/>
      <w:bookmarkEnd w:id="647"/>
      <w:bookmarkEnd w:id="648"/>
      <w:bookmarkEnd w:id="649"/>
      <w:bookmarkEnd w:id="650"/>
    </w:p>
    <w:p w14:paraId="41FC3702" w14:textId="219B976E" w:rsidR="002A2DBF" w:rsidRDefault="008454E9">
      <w:r>
        <w:t>It is widely acknowledged internationally that major industrialised countries need to reduce carbon emissions substantially by mid-century to keep global temperature increases with</w:t>
      </w:r>
      <w:r w:rsidR="008423E7">
        <w:t>in</w:t>
      </w:r>
      <w:r>
        <w:t xml:space="preserve"> two degrees Celsius. This is why </w:t>
      </w:r>
      <w:r w:rsidR="00073EAC">
        <w:t>Victoria</w:t>
      </w:r>
      <w:r>
        <w:t xml:space="preserve"> has committed to reduce its greenhouse gas emissions to net zero emissions by 2050.</w:t>
      </w:r>
      <w:r w:rsidR="003F43CF">
        <w:t xml:space="preserve"> </w:t>
      </w:r>
      <w:r w:rsidR="002A2DBF" w:rsidRPr="00EA1A44">
        <w:t xml:space="preserve">Figure </w:t>
      </w:r>
      <w:r w:rsidR="00AC157D">
        <w:t>1</w:t>
      </w:r>
      <w:r w:rsidR="007454C5">
        <w:t>3</w:t>
      </w:r>
      <w:r w:rsidR="00AC157D" w:rsidRPr="00EA1A44">
        <w:t xml:space="preserve"> </w:t>
      </w:r>
      <w:r w:rsidR="002A2DBF" w:rsidRPr="00EA1A44">
        <w:t>shows the main sources of Victoria’s greenhouse gas emissions</w:t>
      </w:r>
      <w:r w:rsidR="002A2DBF" w:rsidRPr="00EA1A44">
        <w:rPr>
          <w:lang w:val="en-US"/>
        </w:rPr>
        <w:t>.</w:t>
      </w:r>
    </w:p>
    <w:p w14:paraId="03D73294" w14:textId="4A3EBC18" w:rsidR="00745F51" w:rsidRDefault="002A2DBF">
      <w:pPr>
        <w:rPr>
          <w:color w:val="000000" w:themeColor="text1"/>
        </w:rPr>
      </w:pPr>
      <w:r w:rsidRPr="00EA1A44">
        <w:t xml:space="preserve">To transition to a low-carbon city, Melbourne </w:t>
      </w:r>
      <w:r w:rsidR="00420C68">
        <w:t>must</w:t>
      </w:r>
      <w:r w:rsidRPr="00EA1A44">
        <w:t xml:space="preserve"> </w:t>
      </w:r>
      <w:r>
        <w:t>r</w:t>
      </w:r>
      <w:r w:rsidR="006758DE">
        <w:t>educ</w:t>
      </w:r>
      <w:r>
        <w:t>e</w:t>
      </w:r>
      <w:r w:rsidR="006758DE">
        <w:t xml:space="preserve"> energy demand, improv</w:t>
      </w:r>
      <w:r w:rsidR="00633C45">
        <w:t>e</w:t>
      </w:r>
      <w:r w:rsidR="006758DE">
        <w:t xml:space="preserve"> energy efficiency and increas</w:t>
      </w:r>
      <w:r w:rsidR="00633C45">
        <w:t>e</w:t>
      </w:r>
      <w:r w:rsidR="006758DE">
        <w:t xml:space="preserve"> the share of renewable energy</w:t>
      </w:r>
      <w:r w:rsidR="00633C45">
        <w:t>.</w:t>
      </w:r>
      <w:r w:rsidR="00485CB6">
        <w:t xml:space="preserve"> </w:t>
      </w:r>
      <w:r w:rsidRPr="00EA1A44">
        <w:t xml:space="preserve">Victoria has set a target of deriving 25 per cent of electricity generated by renewable sources by 2020—with that figure to increase to 40 per cent by 2025. </w:t>
      </w:r>
      <w:r w:rsidR="006758DE">
        <w:rPr>
          <w:color w:val="000000" w:themeColor="text1"/>
        </w:rPr>
        <w:t>Melbourne has</w:t>
      </w:r>
      <w:r w:rsidR="006758DE" w:rsidRPr="00E80FBA">
        <w:rPr>
          <w:color w:val="000000" w:themeColor="text1"/>
        </w:rPr>
        <w:t xml:space="preserve"> the knowledge, skills and technologies to meet </w:t>
      </w:r>
      <w:r w:rsidR="006758DE">
        <w:rPr>
          <w:color w:val="000000" w:themeColor="text1"/>
        </w:rPr>
        <w:t>its</w:t>
      </w:r>
      <w:r w:rsidR="006758DE" w:rsidRPr="00E80FBA">
        <w:rPr>
          <w:color w:val="000000" w:themeColor="text1"/>
        </w:rPr>
        <w:t xml:space="preserve"> </w:t>
      </w:r>
      <w:r w:rsidR="006758DE">
        <w:rPr>
          <w:color w:val="000000" w:themeColor="text1"/>
        </w:rPr>
        <w:t xml:space="preserve">building </w:t>
      </w:r>
      <w:r w:rsidR="006758DE" w:rsidRPr="00E80FBA">
        <w:rPr>
          <w:color w:val="000000" w:themeColor="text1"/>
        </w:rPr>
        <w:t xml:space="preserve">energy needs in a </w:t>
      </w:r>
      <w:r w:rsidR="006758DE">
        <w:rPr>
          <w:color w:val="000000" w:themeColor="text1"/>
        </w:rPr>
        <w:t xml:space="preserve">sustainable </w:t>
      </w:r>
      <w:r w:rsidR="006758DE" w:rsidRPr="00E80FBA">
        <w:rPr>
          <w:color w:val="000000" w:themeColor="text1"/>
        </w:rPr>
        <w:t>way</w:t>
      </w:r>
      <w:r w:rsidR="006758DE">
        <w:rPr>
          <w:color w:val="000000" w:themeColor="text1"/>
        </w:rPr>
        <w:t xml:space="preserve">, using a </w:t>
      </w:r>
      <w:r w:rsidR="006758DE" w:rsidRPr="00E80FBA">
        <w:rPr>
          <w:color w:val="000000" w:themeColor="text1"/>
        </w:rPr>
        <w:t>rang</w:t>
      </w:r>
      <w:r w:rsidR="006758DE" w:rsidRPr="00532B90">
        <w:rPr>
          <w:color w:val="000000" w:themeColor="text1"/>
        </w:rPr>
        <w:t>e of renewable energy resources</w:t>
      </w:r>
      <w:r w:rsidR="006758DE">
        <w:rPr>
          <w:color w:val="000000" w:themeColor="text1"/>
        </w:rPr>
        <w:t xml:space="preserve"> such as solar photovoltaic systems</w:t>
      </w:r>
      <w:r w:rsidR="006758DE" w:rsidRPr="00E80FBA">
        <w:rPr>
          <w:color w:val="000000" w:themeColor="text1"/>
        </w:rPr>
        <w:t>, solar hot water</w:t>
      </w:r>
      <w:r w:rsidR="006758DE">
        <w:rPr>
          <w:color w:val="000000" w:themeColor="text1"/>
        </w:rPr>
        <w:t>,</w:t>
      </w:r>
      <w:r w:rsidR="006758DE" w:rsidRPr="00E80FBA">
        <w:rPr>
          <w:color w:val="000000" w:themeColor="text1"/>
        </w:rPr>
        <w:t xml:space="preserve"> </w:t>
      </w:r>
      <w:r w:rsidR="006758DE" w:rsidRPr="00532B90">
        <w:rPr>
          <w:color w:val="000000" w:themeColor="text1"/>
        </w:rPr>
        <w:t>geothermal</w:t>
      </w:r>
      <w:r w:rsidR="006758DE">
        <w:rPr>
          <w:color w:val="000000" w:themeColor="text1"/>
        </w:rPr>
        <w:t xml:space="preserve"> and</w:t>
      </w:r>
      <w:r w:rsidR="006758DE" w:rsidRPr="00E80FBA">
        <w:rPr>
          <w:color w:val="000000" w:themeColor="text1"/>
        </w:rPr>
        <w:t xml:space="preserve"> </w:t>
      </w:r>
      <w:r w:rsidR="006758DE">
        <w:rPr>
          <w:color w:val="000000" w:themeColor="text1"/>
        </w:rPr>
        <w:t>biogas.</w:t>
      </w:r>
      <w:r w:rsidR="006758DE" w:rsidRPr="001452F0">
        <w:rPr>
          <w:color w:val="000000" w:themeColor="text1"/>
        </w:rPr>
        <w:t xml:space="preserve"> </w:t>
      </w:r>
      <w:r w:rsidR="00420C68">
        <w:rPr>
          <w:color w:val="000000" w:themeColor="text1"/>
        </w:rPr>
        <w:t xml:space="preserve">At </w:t>
      </w:r>
      <w:r w:rsidR="00745F51">
        <w:rPr>
          <w:color w:val="000000" w:themeColor="text1"/>
        </w:rPr>
        <w:t xml:space="preserve">a local level, greenhouse gas emissions from energy consumption can be reduced through precinct-scale initiatives that combine renewable energy and energy efficiency solutions. </w:t>
      </w:r>
    </w:p>
    <w:p w14:paraId="71BC0BFD" w14:textId="30F0746F" w:rsidR="006758DE" w:rsidRDefault="006758DE">
      <w:pPr>
        <w:rPr>
          <w:rFonts w:cstheme="minorHAnsi"/>
        </w:rPr>
      </w:pPr>
      <w:r w:rsidRPr="00E80FBA">
        <w:rPr>
          <w:rFonts w:cstheme="minorHAnsi"/>
        </w:rPr>
        <w:t>To encourage a wider application of distributed energy technologies</w:t>
      </w:r>
      <w:r w:rsidR="00420C68">
        <w:rPr>
          <w:rFonts w:cstheme="minorHAnsi"/>
        </w:rPr>
        <w:t>,</w:t>
      </w:r>
      <w:r w:rsidRPr="00E80FBA">
        <w:rPr>
          <w:rFonts w:cstheme="minorHAnsi"/>
        </w:rPr>
        <w:t xml:space="preserve"> </w:t>
      </w:r>
      <w:r>
        <w:rPr>
          <w:rFonts w:cstheme="minorHAnsi"/>
        </w:rPr>
        <w:t>Plan Melbourne will</w:t>
      </w:r>
      <w:r w:rsidRPr="00E80FBA">
        <w:rPr>
          <w:rFonts w:cstheme="minorHAnsi"/>
        </w:rPr>
        <w:t xml:space="preserve"> embed renewable energy and energy</w:t>
      </w:r>
      <w:r>
        <w:rPr>
          <w:rFonts w:cstheme="minorHAnsi"/>
        </w:rPr>
        <w:t xml:space="preserve"> </w:t>
      </w:r>
      <w:r w:rsidRPr="00E80FBA">
        <w:rPr>
          <w:rFonts w:cstheme="minorHAnsi"/>
        </w:rPr>
        <w:t xml:space="preserve">efficiency considerations in the land-use planning system and </w:t>
      </w:r>
      <w:r>
        <w:rPr>
          <w:rFonts w:cstheme="minorHAnsi"/>
        </w:rPr>
        <w:t xml:space="preserve">precinct </w:t>
      </w:r>
      <w:r w:rsidRPr="00E80FBA">
        <w:rPr>
          <w:rFonts w:cstheme="minorHAnsi"/>
        </w:rPr>
        <w:t>structure planning process.</w:t>
      </w:r>
    </w:p>
    <w:p w14:paraId="3C1AC81A" w14:textId="77777777" w:rsidR="00AD4C30" w:rsidRDefault="00AD4C30">
      <w:pPr>
        <w:spacing w:after="200" w:line="276" w:lineRule="auto"/>
        <w:rPr>
          <w:rFonts w:ascii="Calibri" w:eastAsia="Times New Roman" w:hAnsi="Calibri" w:cs="Times New Roman"/>
          <w:szCs w:val="20"/>
          <w:lang w:eastAsia="en-US"/>
        </w:rPr>
      </w:pPr>
      <w:bookmarkStart w:id="651" w:name="_Toc473109608"/>
      <w:bookmarkStart w:id="652" w:name="_Toc463624347"/>
      <w:r>
        <w:br w:type="page"/>
      </w:r>
    </w:p>
    <w:p w14:paraId="54ADBD58" w14:textId="54C24696" w:rsidR="00B6216E" w:rsidRDefault="00B6216E" w:rsidP="006559CB">
      <w:pPr>
        <w:pStyle w:val="Figurehead"/>
      </w:pPr>
      <w:r w:rsidRPr="0008218E">
        <w:t xml:space="preserve">Figure </w:t>
      </w:r>
      <w:r w:rsidRPr="00B50320">
        <w:fldChar w:fldCharType="begin"/>
      </w:r>
      <w:r w:rsidRPr="0008218E">
        <w:instrText xml:space="preserve"> SEQ Figure \* ARABIC </w:instrText>
      </w:r>
      <w:r w:rsidRPr="00B50320">
        <w:fldChar w:fldCharType="separate"/>
      </w:r>
      <w:r w:rsidR="007454C5">
        <w:rPr>
          <w:noProof/>
        </w:rPr>
        <w:t>13</w:t>
      </w:r>
      <w:r w:rsidRPr="00B50320">
        <w:fldChar w:fldCharType="end"/>
      </w:r>
      <w:r w:rsidRPr="0008218E">
        <w:t xml:space="preserve"> Victoria's greenhouse gas emissions</w:t>
      </w:r>
      <w:r>
        <w:t xml:space="preserve"> (201</w:t>
      </w:r>
      <w:r w:rsidR="00A11DE4">
        <w:t>4</w:t>
      </w:r>
      <w:r>
        <w:t>)</w:t>
      </w:r>
      <w:bookmarkEnd w:id="651"/>
      <w:r w:rsidRPr="0008218E">
        <w:t xml:space="preserve"> </w:t>
      </w:r>
      <w:bookmarkEnd w:id="652"/>
    </w:p>
    <w:p w14:paraId="66DA6B0C" w14:textId="647AA804" w:rsidR="004A15E3" w:rsidRDefault="00E02F67" w:rsidP="00D92A78">
      <w:r w:rsidRPr="00E02F67">
        <w:rPr>
          <w:noProof/>
        </w:rPr>
        <w:drawing>
          <wp:inline distT="0" distB="0" distL="0" distR="0" wp14:anchorId="508C8927" wp14:editId="4843DE10">
            <wp:extent cx="5273430" cy="7493000"/>
            <wp:effectExtent l="0" t="0" r="3810" b="0"/>
            <wp:docPr id="324" name="Picture 324" descr="Victoria’s greenhouse gas emissions (2014) &#10;119 Mt CO2e TOTAL EMISSIONS&#10;Non-energy emissions 17%&#10;Energy emissions 83%&#10;Energy emissions by end-use sector&#10;Industry 28.2 Mt CO2e (Energy use by Victorian industries including refineries, manufacturing, mining, and wood and paper products.)&#10;Transport 23.1 Mt CO2e (Powering our transport system, including energy consumed by our cars, trains, trams and buses.)&#10;Commercial 18.5 Mt CO2e (Energy use in our public and private office buildings, shops and cinemas, schools and hospitals—for example, heating, refrigeration, elevators and other appliances and electronics.)&#10;Residential 16.6 Mt CO2e (Powering our homes—for example, heating, cooking, air conditioning, lighting, appliances.)&#10;Power 12.0 Mt CO2e (Energy used in generating power for distribution across Victoria, including transmission and distribution losses.)&#10;Agriculture and forestry 1.7 Mt CO2e (Energy used in our farming and forestry including heating greenhouses, irrigation systems and sheds.)&#10;Non-energy emissions by sector&#10;Agriculture 14.9 Mt CO2e (Direct emissions from farming include methane from livestock and nitrous oxide from fertilisers.)&#10;Industry 5.7 Mt CO2e (Manufacturing processes that generate or leak greenhouse gas emissions.)&#10;Waste 2.0 Mt CO2e (Emissions from waste management, including landfills.)&#10;Forestry -1.8 Mt CO2e (Active management of forests and vegetation for carbon storage.)&#10;Note: Energy emissions by end use are based on estimates of the use of different energy sources by the different sectors multiplied by the emission factor for that energy type. This method results in total emissions of 120.8 Mt CO2e, this is 1.8 Mt CO2e more that the National Greenhouse Gas Inventory estimate for 2014 of 119 Mt CO2e (a 1.5 per cent difference). &#10;Source: Adapted from Australian Greenhouse Emissions Information Systems (2014), Department of Environment, Land, Water and Planning&#10;"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5317" cy="7495681"/>
                    </a:xfrm>
                    <a:prstGeom prst="rect">
                      <a:avLst/>
                    </a:prstGeom>
                  </pic:spPr>
                </pic:pic>
              </a:graphicData>
            </a:graphic>
          </wp:inline>
        </w:drawing>
      </w:r>
    </w:p>
    <w:p w14:paraId="3E8447CA" w14:textId="77777777" w:rsidR="008E610F" w:rsidRPr="00546DB5" w:rsidRDefault="008E610F" w:rsidP="00F84AD9">
      <w:pPr>
        <w:rPr>
          <w:rFonts w:cstheme="minorHAnsi"/>
        </w:rPr>
      </w:pPr>
    </w:p>
    <w:p w14:paraId="210BFB34" w14:textId="77777777" w:rsidR="00AB121C" w:rsidRDefault="00AB121C">
      <w:pPr>
        <w:spacing w:after="200" w:line="276" w:lineRule="auto"/>
        <w:rPr>
          <w:rFonts w:cs="DINOT-Black"/>
          <w:b/>
          <w:sz w:val="26"/>
          <w:szCs w:val="24"/>
          <w:lang w:val="en-GB"/>
        </w:rPr>
      </w:pPr>
      <w:bookmarkStart w:id="653" w:name="_Toc456272160"/>
      <w:r>
        <w:br w:type="page"/>
      </w:r>
    </w:p>
    <w:p w14:paraId="73C2D77D" w14:textId="66428598" w:rsidR="006758DE" w:rsidRDefault="006758DE" w:rsidP="00AB121C">
      <w:pPr>
        <w:pStyle w:val="Heading3"/>
      </w:pPr>
      <w:r w:rsidRPr="00CC0AEE">
        <w:t>Policy</w:t>
      </w:r>
      <w:r>
        <w:t xml:space="preserve"> </w:t>
      </w:r>
      <w:r w:rsidR="00531C67">
        <w:t>6</w:t>
      </w:r>
      <w:r>
        <w:t xml:space="preserve">.1.1 </w:t>
      </w:r>
      <w:r>
        <w:tab/>
        <w:t>Improve energy, water and waste performance of buildings through environmentally sustainable development and energy efficiency upgrades</w:t>
      </w:r>
    </w:p>
    <w:p w14:paraId="14D1BEB7" w14:textId="3E787150" w:rsidR="006758DE" w:rsidRDefault="006758DE" w:rsidP="00AB121C">
      <w:pPr>
        <w:pStyle w:val="body"/>
      </w:pPr>
      <w:r>
        <w:t xml:space="preserve">Energy use in buildings accounts for around a quarter of Australia’s greenhouse gas emissions. On Australia’s hottest days, air conditioners consume approximately </w:t>
      </w:r>
      <w:r w:rsidR="0024665D">
        <w:t>20 per cent</w:t>
      </w:r>
      <w:r>
        <w:t xml:space="preserve"> of all electricity generated.</w:t>
      </w:r>
      <w:r>
        <w:rPr>
          <w:rStyle w:val="EndnoteReference"/>
          <w:color w:val="000000" w:themeColor="text1"/>
        </w:rPr>
        <w:endnoteReference w:id="37"/>
      </w:r>
    </w:p>
    <w:p w14:paraId="4D8E1FF6" w14:textId="37783847" w:rsidR="006758DE" w:rsidRDefault="006758DE" w:rsidP="00AB121C">
      <w:pPr>
        <w:pStyle w:val="body"/>
      </w:pPr>
      <w:r>
        <w:t>Environmentally sustainable development, including energy efficiency and renewable energy, can help deliver cost-effective environmental outcomes</w:t>
      </w:r>
      <w:r w:rsidRPr="00913C0B">
        <w:t xml:space="preserve"> </w:t>
      </w:r>
      <w:r>
        <w:t xml:space="preserve">and major emissions reductions, improve health and comfort, and support a lower </w:t>
      </w:r>
      <w:r w:rsidRPr="00181D1A">
        <w:t xml:space="preserve">cost of living. </w:t>
      </w:r>
      <w:r>
        <w:t>P</w:t>
      </w:r>
      <w:r w:rsidRPr="009D2907">
        <w:rPr>
          <w:rFonts w:eastAsiaTheme="minorHAnsi"/>
          <w:lang w:eastAsia="en-US"/>
        </w:rPr>
        <w:t xml:space="preserve">assive </w:t>
      </w:r>
      <w:r w:rsidRPr="009D2907">
        <w:t>design</w:t>
      </w:r>
      <w:r>
        <w:t xml:space="preserve"> measures</w:t>
      </w:r>
      <w:r w:rsidR="0024665D">
        <w:t>—</w:t>
      </w:r>
      <w:r>
        <w:t xml:space="preserve">such as building orientation, layout, window design, </w:t>
      </w:r>
      <w:r w:rsidRPr="00F603F2">
        <w:rPr>
          <w:rFonts w:eastAsiaTheme="minorHAnsi"/>
          <w:lang w:eastAsia="en-US"/>
        </w:rPr>
        <w:t>thermal mass, shading</w:t>
      </w:r>
      <w:r>
        <w:t xml:space="preserve"> and ventilation</w:t>
      </w:r>
      <w:r w:rsidR="0024665D">
        <w:t>—</w:t>
      </w:r>
      <w:r>
        <w:t>can</w:t>
      </w:r>
      <w:r w:rsidRPr="00F603F2">
        <w:t xml:space="preserve"> </w:t>
      </w:r>
      <w:r>
        <w:t xml:space="preserve">significantly </w:t>
      </w:r>
      <w:r w:rsidRPr="00F603F2">
        <w:t>reduce the need for active heating and cooling</w:t>
      </w:r>
      <w:r>
        <w:t xml:space="preserve">. Other measures that can be adopted to improve the environmental performance of new and existing buildings </w:t>
      </w:r>
      <w:r w:rsidRPr="00E80FBA">
        <w:t>involve a mix of lighting, appliance and, in some cases, building shell upgrades.</w:t>
      </w:r>
      <w:r>
        <w:t xml:space="preserve"> </w:t>
      </w:r>
      <w:r w:rsidRPr="00252B6A">
        <w:t>F</w:t>
      </w:r>
      <w:r w:rsidRPr="00576E68">
        <w:t xml:space="preserve">igure </w:t>
      </w:r>
      <w:r w:rsidR="00C904B0">
        <w:t>1</w:t>
      </w:r>
      <w:r w:rsidR="007454C5">
        <w:t>4</w:t>
      </w:r>
      <w:r w:rsidR="00C904B0" w:rsidRPr="00E80FBA">
        <w:t xml:space="preserve"> </w:t>
      </w:r>
      <w:r w:rsidRPr="00E80FBA">
        <w:t xml:space="preserve">shows </w:t>
      </w:r>
      <w:r w:rsidR="003903CB">
        <w:t xml:space="preserve">some of </w:t>
      </w:r>
      <w:r w:rsidRPr="00E80FBA">
        <w:t>the measures that can be implemented to make a house more sustainable and efficient.</w:t>
      </w:r>
    </w:p>
    <w:p w14:paraId="606D0405" w14:textId="5E34960A" w:rsidR="006758DE" w:rsidRPr="00D535EA" w:rsidRDefault="006758DE" w:rsidP="00AB121C">
      <w:pPr>
        <w:pStyle w:val="body"/>
      </w:pPr>
      <w:r>
        <w:t xml:space="preserve">Many local councils are already incorporating environmentally sustainable development considerations into their planning processes. However, there is a need for a </w:t>
      </w:r>
      <w:r w:rsidR="007A629A">
        <w:t>statewide</w:t>
      </w:r>
      <w:r w:rsidRPr="00E80FBA">
        <w:t xml:space="preserve"> approach to achieve greater consistency and simplicity.</w:t>
      </w:r>
    </w:p>
    <w:p w14:paraId="514023FC" w14:textId="77A5F64B" w:rsidR="006758DE" w:rsidRDefault="006164CC" w:rsidP="00AB121C">
      <w:pPr>
        <w:pStyle w:val="body"/>
      </w:pPr>
      <w:r>
        <w:t>Options to strengthen</w:t>
      </w:r>
      <w:r w:rsidR="006758DE" w:rsidRPr="00E80FBA">
        <w:t xml:space="preserve"> planning and building frameworks will be </w:t>
      </w:r>
      <w:r>
        <w:t>reviewed to determine the most cost-effective approach for</w:t>
      </w:r>
      <w:r w:rsidR="006758DE" w:rsidRPr="00E80FBA">
        <w:t xml:space="preserve"> lifting the efficiency of</w:t>
      </w:r>
      <w:r w:rsidR="006758DE" w:rsidRPr="00A74658">
        <w:t xml:space="preserve"> </w:t>
      </w:r>
      <w:r w:rsidR="006758DE">
        <w:t>both new and</w:t>
      </w:r>
      <w:r w:rsidR="006758DE" w:rsidRPr="00E80FBA">
        <w:t xml:space="preserve"> existing </w:t>
      </w:r>
      <w:r w:rsidR="001A7DA8">
        <w:t>building</w:t>
      </w:r>
      <w:r w:rsidR="006758DE" w:rsidRPr="00E80FBA">
        <w:t xml:space="preserve"> stock and </w:t>
      </w:r>
      <w:r w:rsidR="006758DE">
        <w:t>requiring</w:t>
      </w:r>
      <w:r w:rsidR="006758DE" w:rsidRPr="00E80FBA">
        <w:t xml:space="preserve"> early consideration of sustainability in the planning, design and building process.</w:t>
      </w:r>
    </w:p>
    <w:p w14:paraId="7715C89B" w14:textId="77777777" w:rsidR="00074035" w:rsidRDefault="00074035" w:rsidP="00AB121C">
      <w:pPr>
        <w:pStyle w:val="body"/>
      </w:pPr>
      <w:r>
        <w:br w:type="page"/>
      </w:r>
    </w:p>
    <w:p w14:paraId="24B1512A" w14:textId="1A13D64F" w:rsidR="006758DE" w:rsidRPr="00825826" w:rsidRDefault="006758DE" w:rsidP="006559CB">
      <w:pPr>
        <w:pStyle w:val="Figurehead"/>
        <w:rPr>
          <w:b/>
          <w:color w:val="000000" w:themeColor="text1"/>
        </w:rPr>
      </w:pPr>
      <w:bookmarkStart w:id="654" w:name="_Toc473109609"/>
      <w:r>
        <w:t xml:space="preserve">Figure </w:t>
      </w:r>
      <w:fldSimple w:instr=" SEQ Figure \* ARABIC ">
        <w:r w:rsidR="007454C5">
          <w:rPr>
            <w:noProof/>
          </w:rPr>
          <w:t>14</w:t>
        </w:r>
      </w:fldSimple>
      <w:r>
        <w:t xml:space="preserve"> Resource efficient house</w:t>
      </w:r>
      <w:bookmarkEnd w:id="654"/>
    </w:p>
    <w:p w14:paraId="41839133" w14:textId="6B61F705" w:rsidR="006758DE" w:rsidRDefault="00E76DFD" w:rsidP="002C5011">
      <w:pPr>
        <w:pStyle w:val="DIRECTIONHEADING0"/>
        <w:rPr>
          <w:rFonts w:asciiTheme="minorHAnsi" w:hAnsiTheme="minorHAnsi" w:cs="GrandesignNeueSerif"/>
          <w:caps w:val="0"/>
          <w:color w:val="000000" w:themeColor="text1"/>
          <w:spacing w:val="0"/>
          <w:sz w:val="16"/>
          <w:szCs w:val="16"/>
        </w:rPr>
      </w:pPr>
      <w:r w:rsidRPr="00E76DFD">
        <w:rPr>
          <w:noProof/>
          <w:lang w:val="en-AU"/>
        </w:rPr>
        <w:drawing>
          <wp:inline distT="0" distB="0" distL="0" distR="0" wp14:anchorId="284E6A76" wp14:editId="0735ADD6">
            <wp:extent cx="5565775" cy="6296580"/>
            <wp:effectExtent l="0" t="0" r="0" b="9525"/>
            <wp:docPr id="12" name="Picture 12" descr="Resource-efficient house&#10;Heat pump&#10;Rainwater harvesting&#10;Shading trees Green roof&#10;Home automation&#10;Energy-efficient lighting&#10;Energy-efficient lighting&#10;Insulation&#10;Dual-flush toilets&#10;Photovoltaic solar power&#10;Solar hot water&#10;Battery energy storage&#10;Grey water re-use&#10;Permeable surfaces&#10;Energy-efficient appliances&#10;Multi-glazed windows&#10;Compost bin&#10;Geothermal heating/cooling&#10;Smart meter&#10;"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565775" cy="6296580"/>
                    </a:xfrm>
                    <a:prstGeom prst="rect">
                      <a:avLst/>
                    </a:prstGeom>
                  </pic:spPr>
                </pic:pic>
              </a:graphicData>
            </a:graphic>
          </wp:inline>
        </w:drawing>
      </w:r>
    </w:p>
    <w:p w14:paraId="6F661C4E" w14:textId="77777777" w:rsidR="006758DE" w:rsidRDefault="006758DE" w:rsidP="00CC21B5">
      <w:pPr>
        <w:pStyle w:val="body"/>
      </w:pPr>
      <w:r w:rsidRPr="00C64049">
        <w:t xml:space="preserve">Source: </w:t>
      </w:r>
      <w:r w:rsidR="00E5068A" w:rsidRPr="00E5068A">
        <w:t xml:space="preserve"> </w:t>
      </w:r>
      <w:r w:rsidR="00E5068A">
        <w:t xml:space="preserve">Department of Environment, Land, Water and Planning </w:t>
      </w:r>
      <w:r>
        <w:br w:type="page"/>
      </w:r>
    </w:p>
    <w:p w14:paraId="3B58C0D1" w14:textId="77777777" w:rsidR="006758DE" w:rsidRDefault="006758DE" w:rsidP="00CC21B5">
      <w:pPr>
        <w:pStyle w:val="Heading3"/>
      </w:pPr>
      <w:r>
        <w:t xml:space="preserve">Policy </w:t>
      </w:r>
      <w:r w:rsidR="00531C67">
        <w:t>6</w:t>
      </w:r>
      <w:r>
        <w:t xml:space="preserve">.1.2 </w:t>
      </w:r>
      <w:r>
        <w:tab/>
        <w:t>Facilitate the uptake of renewable energy technologies</w:t>
      </w:r>
      <w:bookmarkEnd w:id="653"/>
    </w:p>
    <w:p w14:paraId="56E9DBBB" w14:textId="77777777" w:rsidR="006758DE" w:rsidRDefault="006758DE" w:rsidP="00CC21B5">
      <w:pPr>
        <w:pStyle w:val="body"/>
      </w:pPr>
      <w:r>
        <w:t>D</w:t>
      </w:r>
      <w:r w:rsidRPr="00901602">
        <w:t xml:space="preserve">eveloping local energy solutions </w:t>
      </w:r>
      <w:r>
        <w:t xml:space="preserve">is important for </w:t>
      </w:r>
      <w:r w:rsidRPr="00387733">
        <w:t xml:space="preserve">addressing </w:t>
      </w:r>
      <w:r>
        <w:t xml:space="preserve">climate change, supporting </w:t>
      </w:r>
      <w:r w:rsidRPr="00387733">
        <w:t>job creation and economic development</w:t>
      </w:r>
      <w:r>
        <w:t xml:space="preserve">, </w:t>
      </w:r>
      <w:r w:rsidRPr="00FA6B65">
        <w:t>reducing consumers’ energy bills and reducing reliance on the grid.</w:t>
      </w:r>
    </w:p>
    <w:p w14:paraId="649F6B8C" w14:textId="0611585D" w:rsidR="006D15BD" w:rsidRDefault="006758DE" w:rsidP="00CC21B5">
      <w:pPr>
        <w:pStyle w:val="body"/>
      </w:pPr>
      <w:r w:rsidRPr="006251AF">
        <w:t>Falling technology costs and easier installation processes, particularly for sola</w:t>
      </w:r>
      <w:r>
        <w:t>r</w:t>
      </w:r>
      <w:r w:rsidR="0028651A">
        <w:t xml:space="preserve"> </w:t>
      </w:r>
      <w:r>
        <w:t>photovoltaic systems</w:t>
      </w:r>
      <w:r w:rsidRPr="006251AF">
        <w:t xml:space="preserve">, have helped facilitate growth in renewable </w:t>
      </w:r>
      <w:r>
        <w:t>energy</w:t>
      </w:r>
      <w:r w:rsidR="00DA68F2">
        <w:t>.</w:t>
      </w:r>
      <w:r w:rsidR="00F70346">
        <w:rPr>
          <w:rStyle w:val="EndnoteReference"/>
          <w:color w:val="000000" w:themeColor="text1"/>
        </w:rPr>
        <w:endnoteReference w:id="38"/>
      </w:r>
      <w:r>
        <w:t xml:space="preserve"> R</w:t>
      </w:r>
      <w:r w:rsidRPr="00FA6B65">
        <w:t xml:space="preserve">apid advances in battery storage technology will </w:t>
      </w:r>
      <w:r>
        <w:t xml:space="preserve">also accelerate the </w:t>
      </w:r>
      <w:r w:rsidRPr="00FA6B65">
        <w:t>uptake of distributed energy generation</w:t>
      </w:r>
      <w:r>
        <w:t xml:space="preserve">. </w:t>
      </w:r>
    </w:p>
    <w:p w14:paraId="52EDD929" w14:textId="5AFC9FC7" w:rsidR="006758DE" w:rsidRDefault="006758DE" w:rsidP="00CC21B5">
      <w:pPr>
        <w:pStyle w:val="body"/>
      </w:pPr>
      <w:r>
        <w:t>The renewable energy industry will continue to create opportunities for individual households, neighbourhoods, cities and the state as a whole over the next 40 years.</w:t>
      </w:r>
    </w:p>
    <w:p w14:paraId="09B0EB0A" w14:textId="16C221A4" w:rsidR="006758DE" w:rsidRPr="00CC0AEE" w:rsidRDefault="006758DE" w:rsidP="00CC21B5">
      <w:pPr>
        <w:pStyle w:val="body"/>
        <w:rPr>
          <w:rFonts w:cstheme="minorHAnsi"/>
        </w:rPr>
      </w:pPr>
      <w:r w:rsidRPr="00E80FBA">
        <w:t xml:space="preserve">To support the </w:t>
      </w:r>
      <w:r w:rsidR="00C430E4">
        <w:t>g</w:t>
      </w:r>
      <w:r w:rsidRPr="00E80FBA">
        <w:t>overnment’s targets for renewable energy generation</w:t>
      </w:r>
      <w:r>
        <w:t xml:space="preserve">, </w:t>
      </w:r>
      <w:r w:rsidRPr="00E80FBA">
        <w:t xml:space="preserve">planning policy </w:t>
      </w:r>
      <w:r>
        <w:t xml:space="preserve">and controls will be strengthened to </w:t>
      </w:r>
      <w:r w:rsidR="00AB32EB">
        <w:t>remove barriers and increase</w:t>
      </w:r>
      <w:r w:rsidRPr="00901602">
        <w:t xml:space="preserve"> </w:t>
      </w:r>
      <w:r>
        <w:t xml:space="preserve">the uptake of </w:t>
      </w:r>
      <w:r w:rsidRPr="00901602">
        <w:t>renewable energy</w:t>
      </w:r>
      <w:r>
        <w:t xml:space="preserve"> on a site-by-site and neighbourhood level. This will include </w:t>
      </w:r>
      <w:r w:rsidR="004447EC">
        <w:t>giving</w:t>
      </w:r>
      <w:r>
        <w:t xml:space="preserve"> consideration </w:t>
      </w:r>
      <w:r w:rsidR="009D10D6">
        <w:t>to</w:t>
      </w:r>
      <w:r w:rsidRPr="00E80FBA">
        <w:t xml:space="preserve"> renewable energy </w:t>
      </w:r>
      <w:r>
        <w:t xml:space="preserve">opportunities </w:t>
      </w:r>
      <w:r w:rsidRPr="00E80FBA">
        <w:t xml:space="preserve">during </w:t>
      </w:r>
      <w:r>
        <w:t xml:space="preserve">the master planning of new </w:t>
      </w:r>
      <w:r w:rsidRPr="00CC0AEE">
        <w:rPr>
          <w:rFonts w:cstheme="minorHAnsi"/>
        </w:rPr>
        <w:t>communities</w:t>
      </w:r>
      <w:r w:rsidR="009D10D6">
        <w:rPr>
          <w:rFonts w:cstheme="minorHAnsi"/>
        </w:rPr>
        <w:t xml:space="preserve"> and investigating opportunities for</w:t>
      </w:r>
      <w:r w:rsidR="000D460E">
        <w:rPr>
          <w:rFonts w:cstheme="minorHAnsi"/>
        </w:rPr>
        <w:t xml:space="preserve"> renewable energy initiatives in Melbourne’s green wedges and peri-urban areas</w:t>
      </w:r>
      <w:r w:rsidRPr="00CC0AEE">
        <w:rPr>
          <w:rFonts w:cstheme="minorHAnsi"/>
        </w:rPr>
        <w:t>.</w:t>
      </w:r>
    </w:p>
    <w:p w14:paraId="63359CBF" w14:textId="77777777" w:rsidR="006758DE" w:rsidRPr="00A472A3" w:rsidRDefault="006758DE" w:rsidP="006A4B86">
      <w:pPr>
        <w:pStyle w:val="Heading2"/>
      </w:pPr>
      <w:bookmarkStart w:id="655" w:name="_Toc456272162"/>
      <w:bookmarkStart w:id="656" w:name="_Toc463624298"/>
      <w:bookmarkStart w:id="657" w:name="_Toc467512703"/>
      <w:bookmarkStart w:id="658" w:name="_Toc469650187"/>
      <w:bookmarkStart w:id="659" w:name="_Toc473041549"/>
      <w:bookmarkStart w:id="660" w:name="_Toc473109666"/>
      <w:r w:rsidRPr="00A472A3">
        <w:t xml:space="preserve">Direction </w:t>
      </w:r>
      <w:r w:rsidR="00531C67">
        <w:t>6</w:t>
      </w:r>
      <w:r w:rsidRPr="00A472A3">
        <w:t xml:space="preserve">.2 </w:t>
      </w:r>
      <w:r w:rsidRPr="00A472A3">
        <w:tab/>
        <w:t>Reduce the likelihood and consequences of natural hazard events</w:t>
      </w:r>
      <w:bookmarkEnd w:id="655"/>
      <w:r>
        <w:t xml:space="preserve"> and adapt to climate change</w:t>
      </w:r>
      <w:bookmarkEnd w:id="656"/>
      <w:bookmarkEnd w:id="657"/>
      <w:bookmarkEnd w:id="658"/>
      <w:bookmarkEnd w:id="659"/>
      <w:bookmarkEnd w:id="660"/>
    </w:p>
    <w:p w14:paraId="1ACB3B7B" w14:textId="226CF406" w:rsidR="00424713" w:rsidRPr="00EA1A44" w:rsidRDefault="00424713" w:rsidP="00CC21B5">
      <w:pPr>
        <w:pStyle w:val="body"/>
      </w:pPr>
      <w:r w:rsidRPr="00EA1A44">
        <w:t xml:space="preserve">There is a need to ensure </w:t>
      </w:r>
      <w:r w:rsidR="007A629A">
        <w:t>that people</w:t>
      </w:r>
      <w:r w:rsidRPr="00EA1A44">
        <w:t>, the environment and the city’s infrastructure are</w:t>
      </w:r>
      <w:r w:rsidR="007A629A">
        <w:t xml:space="preserve"> all</w:t>
      </w:r>
      <w:r w:rsidRPr="00EA1A44">
        <w:t xml:space="preserve"> prepared for the impacts of climate change. </w:t>
      </w:r>
      <w:r w:rsidR="00EB2539">
        <w:t>By working together, Melbourne can build its resilience to acute shocks and stressors, ensuring</w:t>
      </w:r>
      <w:r w:rsidR="00083C97">
        <w:t xml:space="preserve"> capacity of communities and the systems and structures that support them to adapt and grow.</w:t>
      </w:r>
    </w:p>
    <w:p w14:paraId="01B5AD56" w14:textId="77777777" w:rsidR="00D326B8" w:rsidRDefault="006758DE" w:rsidP="00CC21B5">
      <w:pPr>
        <w:pStyle w:val="body"/>
      </w:pPr>
      <w:r>
        <w:t>As Melbourne develops and populations increase, there is a risk that more people are likely to be exposed to natural hazards.</w:t>
      </w:r>
      <w:r w:rsidR="00D326B8" w:rsidRPr="00D326B8">
        <w:t xml:space="preserve"> </w:t>
      </w:r>
      <w:r w:rsidR="00D326B8" w:rsidRPr="00576E68">
        <w:t xml:space="preserve">Map </w:t>
      </w:r>
      <w:r w:rsidR="00D326B8">
        <w:t>20</w:t>
      </w:r>
      <w:r w:rsidR="00D326B8" w:rsidRPr="00181D1A">
        <w:t xml:space="preserve"> shows</w:t>
      </w:r>
      <w:r w:rsidR="00D326B8">
        <w:t xml:space="preserve"> areas subject to key natural hazards.</w:t>
      </w:r>
    </w:p>
    <w:p w14:paraId="31C772F1" w14:textId="30915AC2" w:rsidR="006758DE" w:rsidRDefault="006758DE" w:rsidP="00CC21B5">
      <w:pPr>
        <w:pStyle w:val="body"/>
      </w:pPr>
      <w:r>
        <w:t xml:space="preserve">Land-use planning and building provisions play a key role in reducing a community’s level of exposure to a natural hazard by influencing where and how development </w:t>
      </w:r>
      <w:r w:rsidRPr="00181D1A">
        <w:t>occurs.</w:t>
      </w:r>
    </w:p>
    <w:p w14:paraId="4B9151F5" w14:textId="6D0B6D4F" w:rsidR="006758DE" w:rsidRDefault="006758DE" w:rsidP="00CC21B5">
      <w:pPr>
        <w:pStyle w:val="body"/>
      </w:pPr>
      <w:r w:rsidRPr="00181D1A">
        <w:t>New development should be located away from extreme risks. Where risk</w:t>
      </w:r>
      <w:r w:rsidR="00A6133A">
        <w:t xml:space="preserve"> is un</w:t>
      </w:r>
      <w:r w:rsidRPr="00181D1A">
        <w:t>avoid</w:t>
      </w:r>
      <w:r w:rsidR="00A6133A">
        <w:t>able</w:t>
      </w:r>
      <w:r w:rsidRPr="00181D1A">
        <w:t>, such as in existing settlements, land</w:t>
      </w:r>
      <w:r>
        <w:t>-</w:t>
      </w:r>
      <w:r w:rsidRPr="00181D1A">
        <w:t xml:space="preserve">use planning should </w:t>
      </w:r>
      <w:r w:rsidR="00166690">
        <w:t>reduce</w:t>
      </w:r>
      <w:r w:rsidRPr="00181D1A">
        <w:t xml:space="preserve"> risk and ensure </w:t>
      </w:r>
      <w:r>
        <w:t xml:space="preserve">planning controls do not prevent </w:t>
      </w:r>
      <w:r w:rsidRPr="00181D1A">
        <w:t>risk</w:t>
      </w:r>
      <w:r>
        <w:t>-</w:t>
      </w:r>
      <w:r w:rsidRPr="00181D1A">
        <w:t>mitigation</w:t>
      </w:r>
      <w:r w:rsidR="00F8254E">
        <w:t xml:space="preserve"> or risk-adaptation</w:t>
      </w:r>
      <w:r w:rsidRPr="00181D1A">
        <w:t xml:space="preserve"> strategies</w:t>
      </w:r>
      <w:r>
        <w:t xml:space="preserve"> from being </w:t>
      </w:r>
      <w:r w:rsidRPr="00181D1A">
        <w:t>implemented.</w:t>
      </w:r>
    </w:p>
    <w:p w14:paraId="2101FCA5" w14:textId="77777777" w:rsidR="006758DE" w:rsidRDefault="006758DE" w:rsidP="00CC21B5">
      <w:pPr>
        <w:pStyle w:val="body"/>
      </w:pPr>
      <w:r>
        <w:t>The approach set out in Plan Melbourne runs parallel with actions developed as part of Victoria’s second climate change adaptation plan and builds on the work of local government and emergency management agencies</w:t>
      </w:r>
      <w:r w:rsidR="00956D9F">
        <w:t xml:space="preserve"> to build safer and more resilient communities</w:t>
      </w:r>
      <w:r>
        <w:t>.</w:t>
      </w:r>
    </w:p>
    <w:p w14:paraId="708EB537" w14:textId="320A82AD" w:rsidR="006758DE" w:rsidRDefault="00953B07" w:rsidP="006559CB">
      <w:pPr>
        <w:pStyle w:val="Figurehead"/>
      </w:pPr>
      <w:r>
        <w:br w:type="page"/>
      </w:r>
      <w:bookmarkStart w:id="661" w:name="_Toc476742766"/>
      <w:r w:rsidR="006758DE">
        <w:t xml:space="preserve">Map </w:t>
      </w:r>
      <w:fldSimple w:instr=" SEQ Map \* ARABIC ">
        <w:r w:rsidR="00FB4D75">
          <w:rPr>
            <w:noProof/>
          </w:rPr>
          <w:t>20</w:t>
        </w:r>
      </w:fldSimple>
      <w:r w:rsidR="006758DE">
        <w:t xml:space="preserve"> Natural hazards</w:t>
      </w:r>
      <w:bookmarkEnd w:id="661"/>
    </w:p>
    <w:p w14:paraId="2DCAED93" w14:textId="4EA05845" w:rsidR="006758DE" w:rsidRPr="00C6275A" w:rsidRDefault="004F4533" w:rsidP="0058225C">
      <w:pPr>
        <w:pStyle w:val="Dotpoint"/>
        <w:numPr>
          <w:ilvl w:val="0"/>
          <w:numId w:val="0"/>
        </w:numPr>
        <w:ind w:left="425" w:hanging="425"/>
      </w:pPr>
      <w:r w:rsidRPr="004F4533">
        <w:rPr>
          <w:noProof/>
          <w:lang w:eastAsia="en-AU"/>
        </w:rPr>
        <w:drawing>
          <wp:inline distT="0" distB="0" distL="0" distR="0" wp14:anchorId="78672934" wp14:editId="69B9C62A">
            <wp:extent cx="5565775" cy="6783586"/>
            <wp:effectExtent l="0" t="0" r="0" b="0"/>
            <wp:docPr id="302" name="Picture 302" descr="Natural Hazards map showing:&#10;Riverine flood extent (100 year ARI). A 100-year Average Recurrence Interval (ARI) flood has a 1% chance of occurring in any year&#10;Projected flooding from the sea (20 cm rise in sea level at 2040)&#10;Area subject to high bushfire risk. Identified in planning schemes as either Bushfire Management Overlay or Wildfire Management Overlay&#10;Landform susceptible to significant shoreline recession. As defined in the Australian Coastal Smartline Geomorphic and Stability Map Version 1: Manual and data dictionary (2009)&#10;" title="Ma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565775" cy="6783586"/>
                    </a:xfrm>
                    <a:prstGeom prst="rect">
                      <a:avLst/>
                    </a:prstGeom>
                  </pic:spPr>
                </pic:pic>
              </a:graphicData>
            </a:graphic>
          </wp:inline>
        </w:drawing>
      </w:r>
    </w:p>
    <w:p w14:paraId="5D08FE23" w14:textId="77777777" w:rsidR="006758DE" w:rsidRPr="00C6275A" w:rsidRDefault="006758DE" w:rsidP="00CD0F7F">
      <w:r w:rsidRPr="00C6275A">
        <w:t>Source: Department of Environment, Land, Water and Planning</w:t>
      </w:r>
    </w:p>
    <w:p w14:paraId="3D0A6779" w14:textId="77777777" w:rsidR="006758DE" w:rsidRPr="0009514F" w:rsidRDefault="006758DE" w:rsidP="00FE43BA">
      <w:pPr>
        <w:spacing w:after="200" w:line="276" w:lineRule="auto"/>
        <w:rPr>
          <w:caps/>
        </w:rPr>
      </w:pPr>
      <w:r>
        <w:rPr>
          <w:caps/>
        </w:rPr>
        <w:br w:type="page"/>
      </w:r>
    </w:p>
    <w:p w14:paraId="53304FDE" w14:textId="77777777" w:rsidR="006758DE" w:rsidRDefault="006758DE" w:rsidP="001C1DCA">
      <w:pPr>
        <w:pStyle w:val="Heading3"/>
        <w:rPr>
          <w:rFonts w:cstheme="minorBidi"/>
          <w:sz w:val="22"/>
        </w:rPr>
      </w:pPr>
      <w:bookmarkStart w:id="662" w:name="_Toc452983175"/>
      <w:bookmarkStart w:id="663" w:name="_Toc452113875"/>
      <w:bookmarkStart w:id="664" w:name="_Toc456272163"/>
      <w:r>
        <w:t xml:space="preserve">Policy </w:t>
      </w:r>
      <w:r w:rsidR="00531C67">
        <w:t>6</w:t>
      </w:r>
      <w:r>
        <w:t>.2.1</w:t>
      </w:r>
      <w:r>
        <w:tab/>
        <w:t>Mitigate exposure to natural hazards and adapt to the impacts of climate change</w:t>
      </w:r>
      <w:bookmarkEnd w:id="662"/>
      <w:bookmarkEnd w:id="663"/>
      <w:bookmarkEnd w:id="664"/>
    </w:p>
    <w:p w14:paraId="7F74D95A" w14:textId="77777777" w:rsidR="006758DE" w:rsidRDefault="006758DE" w:rsidP="001C1DCA">
      <w:pPr>
        <w:pStyle w:val="body"/>
      </w:pPr>
      <w:r>
        <w:t>Following recent natural disasters there has been an increased focus on improving community resilience to natural hazards</w:t>
      </w:r>
      <w:r w:rsidR="00E63043">
        <w:t>. K</w:t>
      </w:r>
      <w:r>
        <w:t xml:space="preserve">ey approaches </w:t>
      </w:r>
      <w:r w:rsidR="00E63043">
        <w:t xml:space="preserve">that have </w:t>
      </w:r>
      <w:r>
        <w:t>underpin</w:t>
      </w:r>
      <w:r w:rsidR="00E63043">
        <w:t>ned</w:t>
      </w:r>
      <w:r>
        <w:t xml:space="preserve"> Victoria’s reforms</w:t>
      </w:r>
      <w:r w:rsidR="00E63043">
        <w:t xml:space="preserve"> include</w:t>
      </w:r>
      <w:r>
        <w:t>:</w:t>
      </w:r>
    </w:p>
    <w:p w14:paraId="40C34C81" w14:textId="62779C15" w:rsidR="006758DE" w:rsidRDefault="005D69B2" w:rsidP="001C1DCA">
      <w:pPr>
        <w:pStyle w:val="body"/>
        <w:numPr>
          <w:ilvl w:val="0"/>
          <w:numId w:val="38"/>
        </w:numPr>
      </w:pPr>
      <w:r>
        <w:t xml:space="preserve">building </w:t>
      </w:r>
      <w:r w:rsidR="006758DE">
        <w:rPr>
          <w:b/>
        </w:rPr>
        <w:t>community resilience</w:t>
      </w:r>
      <w:r w:rsidR="006758DE">
        <w:t xml:space="preserve"> to deal with major shocks.</w:t>
      </w:r>
    </w:p>
    <w:p w14:paraId="1F5ABF9E" w14:textId="21ABC997" w:rsidR="006758DE" w:rsidRDefault="005D69B2" w:rsidP="001C1DCA">
      <w:pPr>
        <w:pStyle w:val="body"/>
        <w:numPr>
          <w:ilvl w:val="0"/>
          <w:numId w:val="38"/>
        </w:numPr>
      </w:pPr>
      <w:r>
        <w:t xml:space="preserve">adopting </w:t>
      </w:r>
      <w:r w:rsidR="006758DE">
        <w:t xml:space="preserve">an </w:t>
      </w:r>
      <w:r w:rsidR="006758DE">
        <w:rPr>
          <w:b/>
        </w:rPr>
        <w:t>all-communities, all-emergencies</w:t>
      </w:r>
      <w:r w:rsidR="006758DE">
        <w:t xml:space="preserve"> approach that recognises that communities are at the centre of decision-making.</w:t>
      </w:r>
    </w:p>
    <w:p w14:paraId="7775C033" w14:textId="56617847" w:rsidR="006758DE" w:rsidRDefault="005D69B2" w:rsidP="001C1DCA">
      <w:pPr>
        <w:pStyle w:val="body"/>
        <w:numPr>
          <w:ilvl w:val="0"/>
          <w:numId w:val="38"/>
        </w:numPr>
      </w:pPr>
      <w:r>
        <w:t xml:space="preserve">applying </w:t>
      </w:r>
      <w:r w:rsidR="006758DE">
        <w:rPr>
          <w:b/>
        </w:rPr>
        <w:t>risk-assessment decision-making frameworks</w:t>
      </w:r>
      <w:r w:rsidR="006758DE">
        <w:t xml:space="preserve"> based on agreed methodologies to inform appropriate risk-mitigation measures.</w:t>
      </w:r>
    </w:p>
    <w:p w14:paraId="7B5B6061" w14:textId="74500E23" w:rsidR="006758DE" w:rsidRDefault="005D69B2" w:rsidP="001C1DCA">
      <w:pPr>
        <w:pStyle w:val="body"/>
        <w:numPr>
          <w:ilvl w:val="0"/>
          <w:numId w:val="38"/>
        </w:numPr>
      </w:pPr>
      <w:r>
        <w:t xml:space="preserve">increasing </w:t>
      </w:r>
      <w:r w:rsidR="006758DE">
        <w:rPr>
          <w:b/>
        </w:rPr>
        <w:t>strategic effort</w:t>
      </w:r>
      <w:r w:rsidR="006758DE">
        <w:t xml:space="preserve"> in planning for a disaster—thereby maximising risk avoidance and reduction.</w:t>
      </w:r>
    </w:p>
    <w:p w14:paraId="7B8D732E" w14:textId="77777777" w:rsidR="006758DE" w:rsidRDefault="006758DE" w:rsidP="001C1DCA">
      <w:pPr>
        <w:pStyle w:val="body"/>
      </w:pPr>
      <w:r>
        <w:t xml:space="preserve">Addressing risk mitigation through land-use planning is a key action in the </w:t>
      </w:r>
      <w:r>
        <w:rPr>
          <w:i/>
        </w:rPr>
        <w:t>Victoria Emergency Management Strategic Action Plan 2015–2018</w:t>
      </w:r>
      <w:r w:rsidR="003221CC" w:rsidRPr="003221CC">
        <w:t xml:space="preserve"> </w:t>
      </w:r>
      <w:r w:rsidR="00E92D07" w:rsidRPr="003221CC">
        <w:rPr>
          <w:rStyle w:val="EndnoteReference"/>
          <w:rFonts w:cs="GrandesignNeueSerif"/>
          <w:caps/>
          <w:color w:val="000000" w:themeColor="text1"/>
          <w:sz w:val="22"/>
          <w:szCs w:val="22"/>
        </w:rPr>
        <w:endnoteReference w:id="39"/>
      </w:r>
      <w:r w:rsidRPr="003221CC">
        <w:t xml:space="preserve"> </w:t>
      </w:r>
      <w:r>
        <w:t>and has been identified as a priority by the State Crisis and Resilience Council.</w:t>
      </w:r>
    </w:p>
    <w:p w14:paraId="7C8894FB" w14:textId="025F6E9F" w:rsidR="006758DE" w:rsidRDefault="006758DE" w:rsidP="001C1DCA">
      <w:pPr>
        <w:pStyle w:val="body"/>
      </w:pPr>
      <w:r>
        <w:t xml:space="preserve">Although planning schemes already contain a range of responses to risks associated with most natural hazards, more can be done to improve </w:t>
      </w:r>
      <w:r w:rsidR="00253134">
        <w:t xml:space="preserve">community </w:t>
      </w:r>
      <w:r>
        <w:t>safety.</w:t>
      </w:r>
    </w:p>
    <w:p w14:paraId="1EC86955" w14:textId="3E3B4675" w:rsidR="006758DE" w:rsidRDefault="006758DE" w:rsidP="001C1DCA">
      <w:pPr>
        <w:pStyle w:val="body"/>
      </w:pPr>
      <w:r>
        <w:t>S</w:t>
      </w:r>
      <w:r w:rsidRPr="00181D1A">
        <w:t>trategic land</w:t>
      </w:r>
      <w:r>
        <w:t>-</w:t>
      </w:r>
      <w:r w:rsidRPr="00181D1A">
        <w:t>use pla</w:t>
      </w:r>
      <w:r>
        <w:t xml:space="preserve">nning to manage future growth </w:t>
      </w:r>
      <w:r w:rsidR="00253134">
        <w:t>must</w:t>
      </w:r>
      <w:r>
        <w:t xml:space="preserve"> be</w:t>
      </w:r>
      <w:r w:rsidRPr="00181D1A">
        <w:t xml:space="preserve"> strengthened and integrated with emergency management decision</w:t>
      </w:r>
      <w:r>
        <w:t>-</w:t>
      </w:r>
      <w:r w:rsidRPr="00181D1A">
        <w:t>making</w:t>
      </w:r>
      <w:r w:rsidRPr="00E80FBA">
        <w:t xml:space="preserve"> to reduce the likelihood, effect and consequences of </w:t>
      </w:r>
      <w:r>
        <w:t xml:space="preserve">natural hazards. </w:t>
      </w:r>
      <w:r w:rsidR="009576D6">
        <w:t>A</w:t>
      </w:r>
      <w:r w:rsidRPr="00181D1A">
        <w:t xml:space="preserve">t-risk areas </w:t>
      </w:r>
      <w:r w:rsidR="009576D6">
        <w:t>will be</w:t>
      </w:r>
      <w:r w:rsidR="009576D6" w:rsidRPr="00181D1A">
        <w:t xml:space="preserve"> </w:t>
      </w:r>
      <w:r w:rsidRPr="00181D1A">
        <w:t xml:space="preserve">identified </w:t>
      </w:r>
      <w:r>
        <w:t xml:space="preserve">using </w:t>
      </w:r>
      <w:r w:rsidRPr="00181D1A">
        <w:t>the best available climate</w:t>
      </w:r>
      <w:r>
        <w:t xml:space="preserve"> </w:t>
      </w:r>
      <w:r w:rsidRPr="00181D1A">
        <w:t>change science and</w:t>
      </w:r>
      <w:r>
        <w:t xml:space="preserve"> </w:t>
      </w:r>
      <w:r w:rsidRPr="00181D1A">
        <w:t xml:space="preserve">planning and building provisions </w:t>
      </w:r>
      <w:r w:rsidR="009576D6">
        <w:t xml:space="preserve">will be updated to </w:t>
      </w:r>
      <w:r w:rsidRPr="00181D1A">
        <w:t xml:space="preserve">respond to </w:t>
      </w:r>
      <w:r>
        <w:t xml:space="preserve">those </w:t>
      </w:r>
      <w:r w:rsidRPr="00181D1A">
        <w:t>risks.</w:t>
      </w:r>
    </w:p>
    <w:p w14:paraId="097D9702" w14:textId="77777777" w:rsidR="006758DE" w:rsidRDefault="006758DE" w:rsidP="001C1DCA">
      <w:pPr>
        <w:pStyle w:val="Heading3"/>
      </w:pPr>
      <w:bookmarkStart w:id="665" w:name="_Toc452983176"/>
      <w:bookmarkStart w:id="666" w:name="_Toc452113876"/>
      <w:bookmarkStart w:id="667" w:name="_Toc456272164"/>
      <w:r>
        <w:t xml:space="preserve">Policy </w:t>
      </w:r>
      <w:r w:rsidR="00531C67">
        <w:t>6</w:t>
      </w:r>
      <w:r>
        <w:t xml:space="preserve">.2.2 </w:t>
      </w:r>
      <w:r>
        <w:tab/>
        <w:t>Require climate change risks to be considered in infrastructure planning</w:t>
      </w:r>
      <w:bookmarkEnd w:id="665"/>
      <w:bookmarkEnd w:id="666"/>
      <w:bookmarkEnd w:id="667"/>
    </w:p>
    <w:p w14:paraId="71A21051" w14:textId="030AC602" w:rsidR="00253134" w:rsidRDefault="00253134" w:rsidP="001C1DCA">
      <w:pPr>
        <w:pStyle w:val="body"/>
      </w:pPr>
      <w:r>
        <w:t>M</w:t>
      </w:r>
      <w:r w:rsidR="006758DE">
        <w:t xml:space="preserve">ajor infrastructure projects </w:t>
      </w:r>
      <w:r>
        <w:t xml:space="preserve">must be </w:t>
      </w:r>
      <w:r w:rsidR="006758DE">
        <w:t xml:space="preserve">sited, designed and constructed so that they </w:t>
      </w:r>
      <w:r>
        <w:t xml:space="preserve">can </w:t>
      </w:r>
      <w:r w:rsidR="006758DE">
        <w:t xml:space="preserve">withstand a range of major shocks </w:t>
      </w:r>
      <w:r>
        <w:t xml:space="preserve">and help reduce the </w:t>
      </w:r>
      <w:r w:rsidR="005D69B2">
        <w:t xml:space="preserve">state’s </w:t>
      </w:r>
      <w:r>
        <w:t xml:space="preserve">carbon footprint. </w:t>
      </w:r>
    </w:p>
    <w:p w14:paraId="30A519EB" w14:textId="37CEB384" w:rsidR="006758DE" w:rsidRDefault="006758DE" w:rsidP="001C1DCA">
      <w:pPr>
        <w:pStyle w:val="body"/>
      </w:pPr>
      <w:r>
        <w:t xml:space="preserve">The Victorian Government has amended the </w:t>
      </w:r>
      <w:r>
        <w:rPr>
          <w:i/>
        </w:rPr>
        <w:t>Emergency Management Act 2013</w:t>
      </w:r>
      <w:r>
        <w:t xml:space="preserve"> to help build the resilience of Victorian critical infrastructure. Supporting this change is the </w:t>
      </w:r>
      <w:r w:rsidRPr="001B7E56">
        <w:rPr>
          <w:i/>
        </w:rPr>
        <w:t>Critical Infrastructure Resilience Strategy</w:t>
      </w:r>
      <w:r>
        <w:t xml:space="preserve">. At </w:t>
      </w:r>
      <w:r w:rsidR="00253134">
        <w:t xml:space="preserve">a </w:t>
      </w:r>
      <w:r>
        <w:t xml:space="preserve">local level, many councils are </w:t>
      </w:r>
      <w:r w:rsidR="00253134">
        <w:t xml:space="preserve">integrating </w:t>
      </w:r>
      <w:r>
        <w:t>climate change considerations into their decision-making processes.</w:t>
      </w:r>
    </w:p>
    <w:p w14:paraId="48E022D7" w14:textId="77777777" w:rsidR="006758DE" w:rsidRPr="0009514F" w:rsidRDefault="006758DE" w:rsidP="001C1DCA">
      <w:pPr>
        <w:pStyle w:val="body"/>
      </w:pPr>
      <w:bookmarkStart w:id="668" w:name="_Toc452113880"/>
      <w:r w:rsidRPr="00E80FBA">
        <w:t>Strong supporting policy within the planning system will strengthen consideration of natural</w:t>
      </w:r>
      <w:r>
        <w:t xml:space="preserve"> </w:t>
      </w:r>
      <w:r w:rsidRPr="00E80FBA">
        <w:t>hazard risks on infrastructure.</w:t>
      </w:r>
      <w:r>
        <w:br w:type="page"/>
      </w:r>
    </w:p>
    <w:p w14:paraId="59A55D1C" w14:textId="77777777" w:rsidR="006758DE" w:rsidRDefault="006758DE">
      <w:pPr>
        <w:pStyle w:val="Heading2"/>
      </w:pPr>
      <w:bookmarkStart w:id="669" w:name="_Toc456272165"/>
      <w:bookmarkStart w:id="670" w:name="_Toc463624299"/>
      <w:bookmarkStart w:id="671" w:name="_Toc467512704"/>
      <w:bookmarkStart w:id="672" w:name="_Toc469650188"/>
      <w:bookmarkStart w:id="673" w:name="_Toc473041550"/>
      <w:bookmarkStart w:id="674" w:name="_Toc473109667"/>
      <w:r>
        <w:t xml:space="preserve">Direction </w:t>
      </w:r>
      <w:r w:rsidR="00531C67">
        <w:t>6</w:t>
      </w:r>
      <w:r>
        <w:t>.3</w:t>
      </w:r>
      <w:r>
        <w:tab/>
        <w:t>Integrate urban development and water cycle management to support a resilient and liveable city</w:t>
      </w:r>
      <w:bookmarkEnd w:id="668"/>
      <w:bookmarkEnd w:id="669"/>
      <w:bookmarkEnd w:id="670"/>
      <w:bookmarkEnd w:id="671"/>
      <w:bookmarkEnd w:id="672"/>
      <w:bookmarkEnd w:id="673"/>
      <w:bookmarkEnd w:id="674"/>
    </w:p>
    <w:p w14:paraId="37F1CE31" w14:textId="503A3DBE" w:rsidR="006758DE" w:rsidRDefault="006758DE" w:rsidP="001C1DCA">
      <w:pPr>
        <w:pStyle w:val="body"/>
      </w:pPr>
      <w:r w:rsidRPr="00181D1A">
        <w:t xml:space="preserve">Plan Melbourne supports </w:t>
      </w:r>
      <w:r w:rsidR="006D415B">
        <w:t xml:space="preserve">the </w:t>
      </w:r>
      <w:r w:rsidRPr="00181D1A">
        <w:t>implementation of</w:t>
      </w:r>
      <w:r w:rsidR="009576D6">
        <w:t xml:space="preserve"> Victoria’s water plan</w:t>
      </w:r>
      <w:r w:rsidR="00632E34" w:rsidRPr="00181D1A">
        <w:t>—</w:t>
      </w:r>
      <w:r w:rsidRPr="00181D1A">
        <w:rPr>
          <w:i/>
        </w:rPr>
        <w:t>Water for Victoria</w:t>
      </w:r>
      <w:r w:rsidR="00632E34" w:rsidRPr="00181D1A">
        <w:t>—</w:t>
      </w:r>
      <w:r w:rsidR="00632E34">
        <w:t>by</w:t>
      </w:r>
      <w:r w:rsidRPr="00181D1A">
        <w:t xml:space="preserve"> </w:t>
      </w:r>
      <w:r w:rsidR="006D415B">
        <w:t>protect</w:t>
      </w:r>
      <w:r w:rsidR="00632E34">
        <w:t>ing</w:t>
      </w:r>
      <w:r w:rsidR="006D415B">
        <w:t xml:space="preserve"> water assets </w:t>
      </w:r>
      <w:r w:rsidR="00632E34">
        <w:t>and</w:t>
      </w:r>
      <w:r w:rsidR="006D415B">
        <w:t xml:space="preserve"> </w:t>
      </w:r>
      <w:r w:rsidRPr="00181D1A">
        <w:t>influenc</w:t>
      </w:r>
      <w:r w:rsidR="006D415B">
        <w:t>ing</w:t>
      </w:r>
      <w:r w:rsidRPr="00181D1A">
        <w:t xml:space="preserve"> how development occurs across new and established urban areas.</w:t>
      </w:r>
    </w:p>
    <w:p w14:paraId="52801188" w14:textId="4F5AE37D" w:rsidR="006758DE" w:rsidRDefault="006758DE" w:rsidP="001C1DCA">
      <w:pPr>
        <w:pStyle w:val="body"/>
      </w:pPr>
      <w:r>
        <w:t>Planning controls will be updated to require consideration of the whole water</w:t>
      </w:r>
      <w:r w:rsidR="005D69B2">
        <w:t xml:space="preserve"> </w:t>
      </w:r>
      <w:r>
        <w:t>cycle early in the planning and design of new urban areas to improve the water performance of new buildings and precincts.</w:t>
      </w:r>
    </w:p>
    <w:p w14:paraId="162D5F2F" w14:textId="680E71B5" w:rsidR="006758DE" w:rsidRDefault="006758DE" w:rsidP="001C1DCA">
      <w:pPr>
        <w:pStyle w:val="body"/>
      </w:pPr>
      <w:r w:rsidRPr="00E80FBA">
        <w:t xml:space="preserve">By considering the whole water cycle when planning for urban areas, we can </w:t>
      </w:r>
      <w:r>
        <w:t xml:space="preserve">improve </w:t>
      </w:r>
      <w:r w:rsidRPr="000B4C46">
        <w:t xml:space="preserve">wastewater </w:t>
      </w:r>
      <w:r>
        <w:t>management</w:t>
      </w:r>
      <w:r w:rsidRPr="000B4C46">
        <w:t xml:space="preserve"> and </w:t>
      </w:r>
      <w:r w:rsidR="006D415B">
        <w:t xml:space="preserve">recycling, </w:t>
      </w:r>
      <w:r w:rsidRPr="00E80FBA">
        <w:t>support</w:t>
      </w:r>
      <w:r>
        <w:t xml:space="preserve"> </w:t>
      </w:r>
      <w:r w:rsidRPr="00E80FBA">
        <w:t>urban greening and cooling</w:t>
      </w:r>
      <w:r>
        <w:t xml:space="preserve">, protect waterways, minimise the impact of flooding and </w:t>
      </w:r>
      <w:r w:rsidRPr="00E80FBA">
        <w:t>improve water security</w:t>
      </w:r>
      <w:r>
        <w:t>.</w:t>
      </w:r>
    </w:p>
    <w:p w14:paraId="65A93A34" w14:textId="77777777" w:rsidR="006758DE" w:rsidRDefault="006758DE" w:rsidP="001C1DCA">
      <w:pPr>
        <w:pStyle w:val="Heading3"/>
      </w:pPr>
      <w:bookmarkStart w:id="675" w:name="_Toc452983178"/>
      <w:bookmarkStart w:id="676" w:name="_Toc452113881"/>
      <w:bookmarkStart w:id="677" w:name="_Toc456272166"/>
      <w:r>
        <w:t xml:space="preserve">Policy </w:t>
      </w:r>
      <w:r w:rsidR="00531C67">
        <w:t>6</w:t>
      </w:r>
      <w:r>
        <w:t xml:space="preserve">.3.1 </w:t>
      </w:r>
      <w:r>
        <w:tab/>
        <w:t>Reduce pressure on water supplies</w:t>
      </w:r>
      <w:bookmarkEnd w:id="675"/>
      <w:bookmarkEnd w:id="676"/>
      <w:r>
        <w:t xml:space="preserve"> by making the best use of all water sources</w:t>
      </w:r>
      <w:bookmarkEnd w:id="677"/>
    </w:p>
    <w:p w14:paraId="282ADC92" w14:textId="77777777" w:rsidR="006758DE" w:rsidRPr="00E80FBA" w:rsidRDefault="006758DE" w:rsidP="001C1DCA">
      <w:pPr>
        <w:pStyle w:val="body"/>
        <w:rPr>
          <w:caps/>
        </w:rPr>
      </w:pPr>
      <w:r w:rsidRPr="00E80FBA">
        <w:t>Climate change will affect water security through reduced rainfall, increased evaporation, increased flood risk and increased risk of bushfires in forested water catchments.</w:t>
      </w:r>
    </w:p>
    <w:p w14:paraId="0F5C944D" w14:textId="6CD6050E" w:rsidR="006758DE" w:rsidRDefault="001032A8" w:rsidP="001C1DCA">
      <w:pPr>
        <w:pStyle w:val="body"/>
      </w:pPr>
      <w:r>
        <w:t>T</w:t>
      </w:r>
      <w:r w:rsidR="006758DE" w:rsidRPr="00E80FBA">
        <w:t xml:space="preserve">he </w:t>
      </w:r>
      <w:r w:rsidR="00AC40B2">
        <w:t>Victorian</w:t>
      </w:r>
      <w:r w:rsidR="006758DE" w:rsidRPr="00E80FBA">
        <w:t xml:space="preserve"> </w:t>
      </w:r>
      <w:r w:rsidR="00AC40B2">
        <w:t>D</w:t>
      </w:r>
      <w:r w:rsidR="006758DE" w:rsidRPr="00E80FBA">
        <w:t xml:space="preserve">esalination </w:t>
      </w:r>
      <w:r w:rsidR="00AC40B2">
        <w:t>Project</w:t>
      </w:r>
      <w:r w:rsidR="006758DE" w:rsidRPr="00E80FBA">
        <w:t xml:space="preserve"> provides a </w:t>
      </w:r>
      <w:r w:rsidR="00453740">
        <w:t>rainfall-</w:t>
      </w:r>
      <w:r w:rsidR="007A629A">
        <w:t xml:space="preserve">independent </w:t>
      </w:r>
      <w:r w:rsidR="007A629A" w:rsidRPr="00E80FBA">
        <w:t>water</w:t>
      </w:r>
      <w:r w:rsidR="006758DE" w:rsidRPr="00E80FBA">
        <w:t xml:space="preserve"> source to supplement Melbourne’s drinking</w:t>
      </w:r>
      <w:r w:rsidR="005D69B2">
        <w:t>-</w:t>
      </w:r>
      <w:r w:rsidR="006758DE" w:rsidRPr="00E80FBA">
        <w:t>water supply</w:t>
      </w:r>
      <w:r w:rsidR="006758DE">
        <w:t>.</w:t>
      </w:r>
    </w:p>
    <w:p w14:paraId="6DB1F77B" w14:textId="77777777" w:rsidR="006758DE" w:rsidRDefault="006758DE" w:rsidP="001C1DCA">
      <w:pPr>
        <w:pStyle w:val="body"/>
      </w:pPr>
      <w:r>
        <w:t>G</w:t>
      </w:r>
      <w:r w:rsidRPr="006D31D6">
        <w:t>reater resilience and adaptability in water supplies</w:t>
      </w:r>
      <w:r w:rsidRPr="008B0C75">
        <w:t xml:space="preserve"> </w:t>
      </w:r>
      <w:r w:rsidR="00453740">
        <w:t>can also</w:t>
      </w:r>
      <w:r>
        <w:t xml:space="preserve"> be provided through improved demand management and </w:t>
      </w:r>
      <w:r w:rsidRPr="00E80FBA">
        <w:t>a more diverse supply of water</w:t>
      </w:r>
      <w:r w:rsidRPr="00231F9E">
        <w:t>.</w:t>
      </w:r>
    </w:p>
    <w:p w14:paraId="5F701BA6" w14:textId="5DBA2DFE" w:rsidR="006758DE" w:rsidRDefault="006758DE" w:rsidP="001C1DCA">
      <w:pPr>
        <w:pStyle w:val="body"/>
      </w:pPr>
      <w:r w:rsidRPr="00576E68">
        <w:t xml:space="preserve">Figure </w:t>
      </w:r>
      <w:r w:rsidR="00C904B0">
        <w:t>1</w:t>
      </w:r>
      <w:r w:rsidR="007454C5">
        <w:t>5</w:t>
      </w:r>
      <w:r w:rsidR="00C904B0" w:rsidRPr="00E80FBA">
        <w:t xml:space="preserve"> </w:t>
      </w:r>
      <w:r w:rsidRPr="00E80FBA">
        <w:t xml:space="preserve">shows the </w:t>
      </w:r>
      <w:r>
        <w:t>water</w:t>
      </w:r>
      <w:r w:rsidR="005D69B2">
        <w:t xml:space="preserve"> </w:t>
      </w:r>
      <w:r w:rsidRPr="00E80FBA">
        <w:t>supply mix in 2015</w:t>
      </w:r>
      <w:r w:rsidR="004C4A3F">
        <w:t xml:space="preserve">, as well as </w:t>
      </w:r>
      <w:r w:rsidRPr="00E80FBA">
        <w:t xml:space="preserve">the potential need for a more diverse mix of supply options in 2050 to meet projected water demand under different catchment inflow scenarios. It highlights the need to </w:t>
      </w:r>
      <w:r w:rsidR="00AA17D8">
        <w:t xml:space="preserve">create </w:t>
      </w:r>
      <w:r w:rsidRPr="00E80FBA">
        <w:t>climate</w:t>
      </w:r>
      <w:r>
        <w:t>-</w:t>
      </w:r>
      <w:r w:rsidRPr="00E80FBA">
        <w:t xml:space="preserve">resilient sources </w:t>
      </w:r>
      <w:r w:rsidR="00AA17D8">
        <w:t>of water.</w:t>
      </w:r>
    </w:p>
    <w:p w14:paraId="6AE193C8" w14:textId="7851D23A" w:rsidR="006758DE" w:rsidRDefault="006758DE" w:rsidP="001C1DCA">
      <w:pPr>
        <w:pStyle w:val="body"/>
      </w:pPr>
      <w:r w:rsidRPr="00181D1A">
        <w:t>Plan Melbourne supports the use of all water sources, including stormwater</w:t>
      </w:r>
      <w:r w:rsidR="004D1700">
        <w:t>, rainwater</w:t>
      </w:r>
      <w:r w:rsidRPr="00181D1A">
        <w:t xml:space="preserve"> and recycled water, to </w:t>
      </w:r>
      <w:r w:rsidRPr="00E80FBA">
        <w:t xml:space="preserve">ensure </w:t>
      </w:r>
      <w:r w:rsidR="00AA17D8">
        <w:t xml:space="preserve">the </w:t>
      </w:r>
      <w:r w:rsidR="0051340D">
        <w:t xml:space="preserve">city remains </w:t>
      </w:r>
      <w:r w:rsidRPr="00E80FBA">
        <w:t>liveab</w:t>
      </w:r>
      <w:r w:rsidR="0051340D">
        <w:t>le and sustainable</w:t>
      </w:r>
      <w:r w:rsidR="00632E34">
        <w:t xml:space="preserve"> and to reduce reliance on drinking-water supplies</w:t>
      </w:r>
      <w:r w:rsidR="0051340D">
        <w:t xml:space="preserve">. </w:t>
      </w:r>
      <w:r w:rsidRPr="00181D1A">
        <w:t xml:space="preserve">This approach </w:t>
      </w:r>
      <w:r w:rsidR="0051340D">
        <w:t xml:space="preserve">has </w:t>
      </w:r>
      <w:r w:rsidRPr="00181D1A">
        <w:t xml:space="preserve">a range of benefits—such as improving waterway health, reducing flood risk, </w:t>
      </w:r>
      <w:r w:rsidR="00B2417D" w:rsidRPr="00EA1A44">
        <w:t>effective management of wastewater</w:t>
      </w:r>
      <w:r w:rsidR="00B2417D">
        <w:t>,</w:t>
      </w:r>
      <w:r w:rsidR="00B2417D" w:rsidRPr="00181D1A">
        <w:t xml:space="preserve"> </w:t>
      </w:r>
      <w:r w:rsidRPr="00181D1A">
        <w:t>sustaining agricultural areas and supporting cooler and greener urban landscapes.</w:t>
      </w:r>
    </w:p>
    <w:p w14:paraId="6AEF4FBF" w14:textId="16BC0DFA" w:rsidR="007D3D1F" w:rsidRDefault="007D3D1F" w:rsidP="001C1DCA">
      <w:pPr>
        <w:pStyle w:val="body"/>
      </w:pPr>
      <w:r>
        <w:t xml:space="preserve">Planning provisions and the precinct structure planning process can be strengthened to promote </w:t>
      </w:r>
      <w:r w:rsidR="00740BCD">
        <w:t xml:space="preserve">innovative and cost-effective approaches to urban water cycle management that support better use of all water sources </w:t>
      </w:r>
      <w:r w:rsidR="00CE4C38">
        <w:t xml:space="preserve">at </w:t>
      </w:r>
      <w:r w:rsidR="00597C0C">
        <w:t>t</w:t>
      </w:r>
      <w:r w:rsidR="00CE4C38">
        <w:t>he household scale as well as precinct-wide solutions</w:t>
      </w:r>
      <w:r>
        <w:t>.</w:t>
      </w:r>
    </w:p>
    <w:p w14:paraId="79D34865" w14:textId="77777777" w:rsidR="00F93C09" w:rsidRDefault="00F93C09">
      <w:pPr>
        <w:spacing w:after="200" w:line="276" w:lineRule="auto"/>
        <w:rPr>
          <w:rFonts w:ascii="Calibri" w:eastAsia="Times New Roman" w:hAnsi="Calibri" w:cs="Times New Roman"/>
          <w:szCs w:val="20"/>
          <w:lang w:eastAsia="en-US"/>
        </w:rPr>
      </w:pPr>
      <w:r>
        <w:br w:type="page"/>
      </w:r>
    </w:p>
    <w:p w14:paraId="398D4E31" w14:textId="4A8341B0" w:rsidR="006758DE" w:rsidRDefault="006758DE" w:rsidP="006559CB">
      <w:pPr>
        <w:pStyle w:val="Figurehead"/>
      </w:pPr>
      <w:bookmarkStart w:id="678" w:name="_Toc473109610"/>
      <w:r>
        <w:t xml:space="preserve">Figure </w:t>
      </w:r>
      <w:fldSimple w:instr=" SEQ Figure \* ARABIC ">
        <w:r w:rsidR="007454C5">
          <w:rPr>
            <w:noProof/>
          </w:rPr>
          <w:t>15</w:t>
        </w:r>
      </w:fldSimple>
      <w:r>
        <w:t xml:space="preserve"> Water supply scenarios to 2050</w:t>
      </w:r>
      <w:bookmarkEnd w:id="678"/>
    </w:p>
    <w:p w14:paraId="7CFD7F3F" w14:textId="77777777" w:rsidR="006758DE" w:rsidRPr="00CC0AEE" w:rsidRDefault="00830E64">
      <w:pPr>
        <w:pStyle w:val="5BodyText9pt125pt"/>
        <w:rPr>
          <w:color w:val="000000" w:themeColor="text1"/>
        </w:rPr>
      </w:pPr>
      <w:r>
        <w:rPr>
          <w:noProof/>
          <w:color w:val="000000" w:themeColor="text1"/>
          <w:lang w:val="en-AU"/>
        </w:rPr>
        <w:drawing>
          <wp:inline distT="0" distB="0" distL="0" distR="0" wp14:anchorId="571FB8C3" wp14:editId="7778AC5A">
            <wp:extent cx="4927001" cy="3240634"/>
            <wp:effectExtent l="0" t="0" r="6985" b="0"/>
            <wp:docPr id="320" name="Picture 320" descr="Water supply scenarios to 2050, shows the water supply mix in 2015, as well as the potential need for a more diverse mix of supply options in 2050 to meet projected water demand under different catchment inflow scenarios"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supply.jpg"/>
                    <pic:cNvPicPr/>
                  </pic:nvPicPr>
                  <pic:blipFill>
                    <a:blip r:embed="rId47">
                      <a:extLst>
                        <a:ext uri="{28A0092B-C50C-407E-A947-70E740481C1C}">
                          <a14:useLocalDpi xmlns:a14="http://schemas.microsoft.com/office/drawing/2010/main" val="0"/>
                        </a:ext>
                      </a:extLst>
                    </a:blip>
                    <a:stretch>
                      <a:fillRect/>
                    </a:stretch>
                  </pic:blipFill>
                  <pic:spPr>
                    <a:xfrm>
                      <a:off x="0" y="0"/>
                      <a:ext cx="4931278" cy="3243447"/>
                    </a:xfrm>
                    <a:prstGeom prst="rect">
                      <a:avLst/>
                    </a:prstGeom>
                  </pic:spPr>
                </pic:pic>
              </a:graphicData>
            </a:graphic>
          </wp:inline>
        </w:drawing>
      </w:r>
    </w:p>
    <w:p w14:paraId="24077EBD" w14:textId="77777777" w:rsidR="006758DE" w:rsidRPr="006E20B6" w:rsidRDefault="006758DE" w:rsidP="0089640C">
      <w:pPr>
        <w:pStyle w:val="body"/>
      </w:pPr>
      <w:r w:rsidRPr="006E20B6">
        <w:t xml:space="preserve">Source: Adapted from </w:t>
      </w:r>
      <w:r w:rsidRPr="006E20B6">
        <w:rPr>
          <w:i/>
        </w:rPr>
        <w:t>Water for Victoria</w:t>
      </w:r>
    </w:p>
    <w:p w14:paraId="63E1EB17" w14:textId="77777777" w:rsidR="006758DE" w:rsidRDefault="006758DE" w:rsidP="0089640C">
      <w:pPr>
        <w:pStyle w:val="Heading3"/>
      </w:pPr>
      <w:bookmarkStart w:id="679" w:name="_Toc452113882"/>
      <w:bookmarkStart w:id="680" w:name="_Toc452983179"/>
      <w:bookmarkStart w:id="681" w:name="_Toc456272167"/>
      <w:r>
        <w:t xml:space="preserve">Policy </w:t>
      </w:r>
      <w:r w:rsidR="00531C67">
        <w:t>6</w:t>
      </w:r>
      <w:r>
        <w:t xml:space="preserve">.3.2 </w:t>
      </w:r>
      <w:r>
        <w:tab/>
        <w:t>Improve alignment between urban water management and planning by adopting an integrated water management approach</w:t>
      </w:r>
      <w:bookmarkEnd w:id="679"/>
      <w:bookmarkEnd w:id="680"/>
      <w:bookmarkEnd w:id="681"/>
    </w:p>
    <w:p w14:paraId="6D04CE42" w14:textId="7EDBAA5D" w:rsidR="006758DE" w:rsidRDefault="006758DE" w:rsidP="0089640C">
      <w:pPr>
        <w:pStyle w:val="body"/>
      </w:pPr>
      <w:r w:rsidRPr="003D690B">
        <w:t>Aligning water planning and land</w:t>
      </w:r>
      <w:r>
        <w:t>-</w:t>
      </w:r>
      <w:r w:rsidRPr="003D690B">
        <w:t>use planning is fundamental to managing flood risk, protecting our waterways and efficient</w:t>
      </w:r>
      <w:r>
        <w:t>ly</w:t>
      </w:r>
      <w:r w:rsidRPr="003D690B">
        <w:t xml:space="preserve"> sequencing water, sewer</w:t>
      </w:r>
      <w:r>
        <w:t>age</w:t>
      </w:r>
      <w:r w:rsidRPr="003D690B">
        <w:t xml:space="preserve"> and drainage infrastructure.</w:t>
      </w:r>
      <w:r w:rsidRPr="00B311E6">
        <w:rPr>
          <w:b/>
        </w:rPr>
        <w:t xml:space="preserve"> </w:t>
      </w:r>
      <w:r w:rsidRPr="00F019F9">
        <w:t>Integrated water</w:t>
      </w:r>
      <w:r w:rsidR="002068F5">
        <w:t xml:space="preserve"> </w:t>
      </w:r>
      <w:r w:rsidRPr="00F019F9">
        <w:t xml:space="preserve">management </w:t>
      </w:r>
      <w:r>
        <w:t xml:space="preserve">forums </w:t>
      </w:r>
      <w:r w:rsidRPr="00F019F9">
        <w:t xml:space="preserve">will </w:t>
      </w:r>
      <w:r w:rsidR="009B6D6D">
        <w:t xml:space="preserve">identify and prioritise places that would most benefit from the development of a </w:t>
      </w:r>
      <w:r>
        <w:t>place-based</w:t>
      </w:r>
      <w:r w:rsidRPr="00F019F9">
        <w:t xml:space="preserve"> integrated water</w:t>
      </w:r>
      <w:r w:rsidR="002068F5">
        <w:t xml:space="preserve"> </w:t>
      </w:r>
      <w:r w:rsidRPr="00F019F9">
        <w:t xml:space="preserve">management plan. </w:t>
      </w:r>
      <w:r>
        <w:t>In metropolitan Melbourne</w:t>
      </w:r>
      <w:r w:rsidR="00663E3E">
        <w:t>,</w:t>
      </w:r>
      <w:r>
        <w:t xml:space="preserve"> these </w:t>
      </w:r>
      <w:r w:rsidR="003E5AA9">
        <w:t xml:space="preserve">forums </w:t>
      </w:r>
      <w:r>
        <w:t>will be based on five waterway catchments.</w:t>
      </w:r>
    </w:p>
    <w:p w14:paraId="6C69B24F" w14:textId="77777777" w:rsidR="003E5AA9" w:rsidRDefault="003E5AA9" w:rsidP="0089640C">
      <w:pPr>
        <w:pStyle w:val="body"/>
      </w:pPr>
      <w:r>
        <w:t>Melbourne needs to change the way urban areas are designed, built and maintained b</w:t>
      </w:r>
      <w:r w:rsidR="0009063D">
        <w:t xml:space="preserve">y applying </w:t>
      </w:r>
      <w:r>
        <w:t>integrated water management</w:t>
      </w:r>
      <w:r w:rsidR="0009063D">
        <w:t xml:space="preserve"> planning</w:t>
      </w:r>
      <w:r w:rsidR="00A80FD4">
        <w:t xml:space="preserve"> in all development. The earlier integrated water management is considered in urban planning, the better the outcomes for the environment and communities.</w:t>
      </w:r>
    </w:p>
    <w:p w14:paraId="2DEA75F7" w14:textId="77777777" w:rsidR="006758DE" w:rsidRDefault="006758DE" w:rsidP="0089640C">
      <w:pPr>
        <w:pStyle w:val="Heading3"/>
      </w:pPr>
      <w:bookmarkStart w:id="682" w:name="_Toc452983180"/>
      <w:bookmarkStart w:id="683" w:name="_Toc452113883"/>
      <w:bookmarkStart w:id="684" w:name="_Toc456272168"/>
      <w:r>
        <w:t xml:space="preserve">Policy </w:t>
      </w:r>
      <w:r w:rsidR="00531C67">
        <w:t>6</w:t>
      </w:r>
      <w:r>
        <w:t>.3.3</w:t>
      </w:r>
      <w:r>
        <w:tab/>
        <w:t>Protect water, drainage and sewerage assets</w:t>
      </w:r>
      <w:bookmarkEnd w:id="682"/>
      <w:bookmarkEnd w:id="683"/>
      <w:bookmarkEnd w:id="684"/>
    </w:p>
    <w:p w14:paraId="16BC428D" w14:textId="287BE3AA" w:rsidR="006758DE" w:rsidRDefault="006758DE" w:rsidP="0089640C">
      <w:pPr>
        <w:pStyle w:val="body"/>
      </w:pPr>
      <w:r>
        <w:t xml:space="preserve">Parts of Melbourne’s drinking-water catchments and storages, such as the Mid-Yarra Catchment system and </w:t>
      </w:r>
      <w:r w:rsidR="005D69B2">
        <w:t xml:space="preserve">the </w:t>
      </w:r>
      <w:r>
        <w:t>Silvan and Cardinia reservoirs, are vulnerable to pollution and public</w:t>
      </w:r>
      <w:r w:rsidR="005D69B2">
        <w:t xml:space="preserve"> </w:t>
      </w:r>
      <w:r>
        <w:t>health risks due to changes in land use and development.</w:t>
      </w:r>
    </w:p>
    <w:p w14:paraId="4F51C914" w14:textId="77777777" w:rsidR="006758DE" w:rsidRDefault="006758DE" w:rsidP="0089640C">
      <w:pPr>
        <w:pStyle w:val="body"/>
      </w:pPr>
      <w:r>
        <w:t>Significant metropolitan water, drainage and sewerage infrastructure assets, including sewerage treatment plants, are under pressure from encroaching sensitive and incompatible land uses, including urban encroachment.</w:t>
      </w:r>
    </w:p>
    <w:p w14:paraId="0F9BE467" w14:textId="33D9CBB9" w:rsidR="00625131" w:rsidRDefault="006758DE" w:rsidP="0089640C">
      <w:pPr>
        <w:pStyle w:val="body"/>
      </w:pPr>
      <w:r w:rsidRPr="00F019F9">
        <w:t>Land</w:t>
      </w:r>
      <w:r w:rsidR="005D69B2">
        <w:t xml:space="preserve"> </w:t>
      </w:r>
      <w:r w:rsidRPr="00F019F9">
        <w:t>area buffers around these assets need to be appropriately managed</w:t>
      </w:r>
      <w:r w:rsidRPr="00E80FBA">
        <w:t xml:space="preserve"> to ensure these assets are protected from urban encroachment</w:t>
      </w:r>
      <w:r w:rsidRPr="00F019F9">
        <w:t>.</w:t>
      </w:r>
    </w:p>
    <w:p w14:paraId="6A95F89D" w14:textId="77777777" w:rsidR="006758DE" w:rsidRDefault="006758DE" w:rsidP="00524828">
      <w:pPr>
        <w:pStyle w:val="Heading2"/>
      </w:pPr>
      <w:bookmarkStart w:id="685" w:name="_Toc456272169"/>
      <w:bookmarkStart w:id="686" w:name="_Toc463624300"/>
      <w:bookmarkStart w:id="687" w:name="_Toc467512705"/>
      <w:bookmarkStart w:id="688" w:name="_Toc469650189"/>
      <w:bookmarkStart w:id="689" w:name="_Toc473041551"/>
      <w:bookmarkStart w:id="690" w:name="_Toc473109668"/>
      <w:r>
        <w:t xml:space="preserve">Direction </w:t>
      </w:r>
      <w:r w:rsidR="00531C67">
        <w:t>6</w:t>
      </w:r>
      <w:r>
        <w:t xml:space="preserve">.4 </w:t>
      </w:r>
      <w:r>
        <w:tab/>
        <w:t>Make Melbourne cooler and greener</w:t>
      </w:r>
      <w:bookmarkEnd w:id="685"/>
      <w:bookmarkEnd w:id="686"/>
      <w:bookmarkEnd w:id="687"/>
      <w:bookmarkEnd w:id="688"/>
      <w:bookmarkEnd w:id="689"/>
      <w:bookmarkEnd w:id="690"/>
    </w:p>
    <w:p w14:paraId="166F9DE4" w14:textId="59496BA1" w:rsidR="000E442E" w:rsidRPr="00EA1A44" w:rsidRDefault="000E442E" w:rsidP="0089640C">
      <w:pPr>
        <w:pStyle w:val="body"/>
      </w:pPr>
      <w:r w:rsidRPr="00EA1A44">
        <w:t>The urban heat</w:t>
      </w:r>
      <w:r w:rsidR="005D69B2">
        <w:t>-</w:t>
      </w:r>
      <w:r w:rsidRPr="00EA1A44">
        <w:t>island effect is created by the built environment absorbing, trapping and</w:t>
      </w:r>
      <w:r w:rsidR="00ED1A0B">
        <w:t>,</w:t>
      </w:r>
      <w:r w:rsidRPr="00EA1A44">
        <w:t xml:space="preserve"> in some cases</w:t>
      </w:r>
      <w:r w:rsidR="00ED1A0B">
        <w:t>,</w:t>
      </w:r>
      <w:r w:rsidRPr="00EA1A44">
        <w:t xml:space="preserve"> directly emitting heat. This effect can cause urban areas to be up to </w:t>
      </w:r>
      <w:r w:rsidR="00ED1A0B">
        <w:t>four</w:t>
      </w:r>
      <w:r w:rsidRPr="00EA1A44">
        <w:t xml:space="preserve"> degrees Celsius hotter than surrounding non-urban areas.</w:t>
      </w:r>
      <w:r w:rsidRPr="00EA1A44">
        <w:rPr>
          <w:vertAlign w:val="superscript"/>
        </w:rPr>
        <w:endnoteReference w:id="40"/>
      </w:r>
      <w:r w:rsidR="00901BB4">
        <w:t xml:space="preserve"> Figure </w:t>
      </w:r>
      <w:r w:rsidR="00C904B0">
        <w:t>1</w:t>
      </w:r>
      <w:r w:rsidR="00075909">
        <w:t>6</w:t>
      </w:r>
      <w:r w:rsidR="00C904B0" w:rsidRPr="00EA1A44">
        <w:t xml:space="preserve"> </w:t>
      </w:r>
      <w:r w:rsidRPr="00EA1A44">
        <w:t>shows the urban heat</w:t>
      </w:r>
      <w:r w:rsidR="005D69B2">
        <w:t>-</w:t>
      </w:r>
      <w:r w:rsidRPr="00EA1A44">
        <w:t>island profile of Melbourne.</w:t>
      </w:r>
    </w:p>
    <w:p w14:paraId="5308FB29" w14:textId="70B2E337" w:rsidR="006758DE" w:rsidRDefault="006758DE" w:rsidP="0089640C">
      <w:pPr>
        <w:pStyle w:val="body"/>
        <w:rPr>
          <w:color w:val="000000" w:themeColor="text1"/>
        </w:rPr>
      </w:pPr>
      <w:r w:rsidRPr="00E80FBA">
        <w:rPr>
          <w:color w:val="000000" w:themeColor="text1"/>
        </w:rPr>
        <w:t xml:space="preserve">Within the City of Melbourne alone, </w:t>
      </w:r>
      <w:r>
        <w:rPr>
          <w:color w:val="000000" w:themeColor="text1"/>
        </w:rPr>
        <w:t>the urban heat</w:t>
      </w:r>
      <w:r w:rsidR="005D69B2">
        <w:rPr>
          <w:color w:val="000000" w:themeColor="text1"/>
        </w:rPr>
        <w:t>-</w:t>
      </w:r>
      <w:r>
        <w:rPr>
          <w:color w:val="000000" w:themeColor="text1"/>
        </w:rPr>
        <w:t>i</w:t>
      </w:r>
      <w:r w:rsidRPr="00E80FBA">
        <w:rPr>
          <w:color w:val="000000" w:themeColor="text1"/>
        </w:rPr>
        <w:t>s</w:t>
      </w:r>
      <w:r>
        <w:rPr>
          <w:color w:val="000000" w:themeColor="text1"/>
        </w:rPr>
        <w:t>land effect is</w:t>
      </w:r>
      <w:r w:rsidRPr="00E80FBA">
        <w:rPr>
          <w:color w:val="000000" w:themeColor="text1"/>
        </w:rPr>
        <w:t xml:space="preserve"> </w:t>
      </w:r>
      <w:r>
        <w:rPr>
          <w:color w:val="000000" w:themeColor="text1"/>
        </w:rPr>
        <w:t>projected to result in</w:t>
      </w:r>
      <w:r w:rsidRPr="00E80FBA">
        <w:rPr>
          <w:color w:val="000000" w:themeColor="text1"/>
        </w:rPr>
        <w:t xml:space="preserve"> health costs </w:t>
      </w:r>
      <w:r>
        <w:rPr>
          <w:color w:val="000000" w:themeColor="text1"/>
        </w:rPr>
        <w:t>of $280 million by</w:t>
      </w:r>
      <w:r w:rsidRPr="00E80FBA">
        <w:rPr>
          <w:color w:val="000000" w:themeColor="text1"/>
        </w:rPr>
        <w:t xml:space="preserve"> 2051</w:t>
      </w:r>
      <w:r>
        <w:rPr>
          <w:color w:val="000000" w:themeColor="text1"/>
        </w:rPr>
        <w:t>.</w:t>
      </w:r>
      <w:r>
        <w:rPr>
          <w:rStyle w:val="EndnoteReference"/>
          <w:color w:val="000000" w:themeColor="text1"/>
        </w:rPr>
        <w:endnoteReference w:id="41"/>
      </w:r>
    </w:p>
    <w:p w14:paraId="1A982ABD" w14:textId="4C23BF06" w:rsidR="006758DE" w:rsidRPr="008238F4" w:rsidRDefault="00B81FAF" w:rsidP="0089640C">
      <w:pPr>
        <w:pStyle w:val="body"/>
      </w:pPr>
      <w:r w:rsidRPr="00EA1A44">
        <w:t>Urban intensification will add to the urban heat</w:t>
      </w:r>
      <w:r w:rsidR="005D69B2">
        <w:t>-</w:t>
      </w:r>
      <w:r w:rsidRPr="00EA1A44">
        <w:t xml:space="preserve">island effect unless offsetting measures are implemented. </w:t>
      </w:r>
      <w:r w:rsidR="006758DE" w:rsidRPr="00E80FBA">
        <w:rPr>
          <w:color w:val="000000" w:themeColor="text1"/>
        </w:rPr>
        <w:t>Greening the city can</w:t>
      </w:r>
      <w:r w:rsidR="006758DE">
        <w:rPr>
          <w:color w:val="000000" w:themeColor="text1"/>
        </w:rPr>
        <w:t xml:space="preserve"> provide </w:t>
      </w:r>
      <w:r w:rsidR="006758DE" w:rsidRPr="008A17A9">
        <w:rPr>
          <w:color w:val="000000" w:themeColor="text1"/>
        </w:rPr>
        <w:t>cooling benefits</w:t>
      </w:r>
      <w:r w:rsidR="006758DE">
        <w:rPr>
          <w:color w:val="000000" w:themeColor="text1"/>
        </w:rPr>
        <w:t xml:space="preserve"> and increase the community’s resilience to extreme heat events. </w:t>
      </w:r>
      <w:r w:rsidR="008238F4" w:rsidRPr="00EA1A44">
        <w:t xml:space="preserve">Temperature decreases of between </w:t>
      </w:r>
      <w:r w:rsidR="00077DAA">
        <w:t>one</w:t>
      </w:r>
      <w:r w:rsidR="008238F4" w:rsidRPr="00EA1A44">
        <w:t xml:space="preserve"> degree Celsius and </w:t>
      </w:r>
      <w:r w:rsidR="00077DAA">
        <w:t>two</w:t>
      </w:r>
      <w:r w:rsidR="008238F4" w:rsidRPr="00EA1A44">
        <w:t xml:space="preserve"> degrees Celsius can have a significant impact on reduc</w:t>
      </w:r>
      <w:r w:rsidR="00776752">
        <w:t>ing</w:t>
      </w:r>
      <w:r w:rsidR="008238F4" w:rsidRPr="00EA1A44">
        <w:t xml:space="preserve"> heat-related morbidity and mortality</w:t>
      </w:r>
      <w:r w:rsidR="0071739A">
        <w:t>.</w:t>
      </w:r>
      <w:r w:rsidR="008238F4" w:rsidRPr="00EA1A44">
        <w:rPr>
          <w:vertAlign w:val="superscript"/>
        </w:rPr>
        <w:endnoteReference w:id="42"/>
      </w:r>
      <w:r w:rsidR="008238F4">
        <w:t xml:space="preserve"> </w:t>
      </w:r>
      <w:r w:rsidR="006758DE" w:rsidRPr="00576E68">
        <w:rPr>
          <w:color w:val="000000" w:themeColor="text1"/>
        </w:rPr>
        <w:t xml:space="preserve">Figure </w:t>
      </w:r>
      <w:r w:rsidR="00C904B0">
        <w:rPr>
          <w:color w:val="000000" w:themeColor="text1"/>
        </w:rPr>
        <w:t>1</w:t>
      </w:r>
      <w:r w:rsidR="00075909">
        <w:rPr>
          <w:color w:val="000000" w:themeColor="text1"/>
        </w:rPr>
        <w:t>7</w:t>
      </w:r>
      <w:r w:rsidR="00C904B0" w:rsidRPr="00E80FBA">
        <w:rPr>
          <w:color w:val="000000" w:themeColor="text1"/>
        </w:rPr>
        <w:t xml:space="preserve"> </w:t>
      </w:r>
      <w:r w:rsidR="006758DE" w:rsidRPr="005D5E52">
        <w:rPr>
          <w:color w:val="000000" w:themeColor="text1"/>
        </w:rPr>
        <w:t>summar</w:t>
      </w:r>
      <w:r w:rsidR="006758DE" w:rsidRPr="006C6D06">
        <w:rPr>
          <w:color w:val="000000" w:themeColor="text1"/>
        </w:rPr>
        <w:t>ises</w:t>
      </w:r>
      <w:r w:rsidR="006758DE" w:rsidRPr="00E80FBA">
        <w:rPr>
          <w:color w:val="000000" w:themeColor="text1"/>
        </w:rPr>
        <w:t xml:space="preserve"> the wide range of benefits provided by urban </w:t>
      </w:r>
      <w:r w:rsidR="006758DE">
        <w:rPr>
          <w:color w:val="000000" w:themeColor="text1"/>
        </w:rPr>
        <w:t>greening</w:t>
      </w:r>
      <w:r w:rsidR="006758DE" w:rsidRPr="00E80FBA">
        <w:rPr>
          <w:color w:val="000000" w:themeColor="text1"/>
        </w:rPr>
        <w:t>.</w:t>
      </w:r>
    </w:p>
    <w:p w14:paraId="5AAC5C24" w14:textId="77777777" w:rsidR="006758DE" w:rsidRDefault="006758DE" w:rsidP="0089640C">
      <w:pPr>
        <w:pStyle w:val="body"/>
        <w:rPr>
          <w:color w:val="000000" w:themeColor="text1"/>
        </w:rPr>
      </w:pPr>
      <w:r w:rsidRPr="00F019F9">
        <w:rPr>
          <w:caps/>
        </w:rPr>
        <w:t>T</w:t>
      </w:r>
      <w:r w:rsidRPr="00F019F9">
        <w:t>o mitigate the impacts of increased average temperatures</w:t>
      </w:r>
      <w:r>
        <w:t>,</w:t>
      </w:r>
      <w:r w:rsidRPr="00F019F9">
        <w:rPr>
          <w:caps/>
        </w:rPr>
        <w:t xml:space="preserve"> </w:t>
      </w:r>
      <w:r w:rsidRPr="00F019F9">
        <w:t>Melbourne needs to maintain and</w:t>
      </w:r>
      <w:r w:rsidRPr="00E80FBA">
        <w:t xml:space="preserve"> </w:t>
      </w:r>
      <w:r w:rsidRPr="00E80FBA">
        <w:rPr>
          <w:color w:val="000000" w:themeColor="text1"/>
        </w:rPr>
        <w:t>enhance its urban forest of trees and vegetation on properties, lining transport corridors, on public lands</w:t>
      </w:r>
      <w:r>
        <w:rPr>
          <w:color w:val="000000" w:themeColor="text1"/>
        </w:rPr>
        <w:t>,</w:t>
      </w:r>
      <w:r w:rsidRPr="00F019F9">
        <w:rPr>
          <w:color w:val="000000" w:themeColor="text1"/>
        </w:rPr>
        <w:t xml:space="preserve"> and on roofs</w:t>
      </w:r>
      <w:r w:rsidRPr="00E80FBA">
        <w:rPr>
          <w:color w:val="000000" w:themeColor="text1"/>
        </w:rPr>
        <w:t>, facades</w:t>
      </w:r>
      <w:r w:rsidRPr="00F019F9">
        <w:rPr>
          <w:color w:val="000000" w:themeColor="text1"/>
        </w:rPr>
        <w:t xml:space="preserve"> and walls</w:t>
      </w:r>
      <w:r w:rsidRPr="00E80FBA">
        <w:rPr>
          <w:caps/>
          <w:color w:val="000000" w:themeColor="text1"/>
        </w:rPr>
        <w:t xml:space="preserve">. </w:t>
      </w:r>
      <w:r w:rsidRPr="00E80FBA">
        <w:rPr>
          <w:color w:val="000000" w:themeColor="text1"/>
        </w:rPr>
        <w:t xml:space="preserve">Other methods of cooling the city include the use of special </w:t>
      </w:r>
      <w:r>
        <w:rPr>
          <w:color w:val="000000" w:themeColor="text1"/>
        </w:rPr>
        <w:t>heat-reflective</w:t>
      </w:r>
      <w:r w:rsidRPr="00F019F9">
        <w:rPr>
          <w:color w:val="000000" w:themeColor="text1"/>
        </w:rPr>
        <w:t xml:space="preserve"> </w:t>
      </w:r>
      <w:r w:rsidRPr="00E80FBA">
        <w:rPr>
          <w:color w:val="000000" w:themeColor="text1"/>
        </w:rPr>
        <w:t xml:space="preserve">coatings for </w:t>
      </w:r>
      <w:r w:rsidRPr="00F019F9">
        <w:rPr>
          <w:color w:val="000000" w:themeColor="text1"/>
        </w:rPr>
        <w:t xml:space="preserve">dark building surfaces </w:t>
      </w:r>
      <w:r w:rsidRPr="00E80FBA">
        <w:rPr>
          <w:color w:val="000000" w:themeColor="text1"/>
        </w:rPr>
        <w:t>to reduce the amount of heat absorbed.</w:t>
      </w:r>
    </w:p>
    <w:p w14:paraId="2157B5DC" w14:textId="373794FD" w:rsidR="003F67B1" w:rsidRDefault="003F67B1" w:rsidP="006559CB">
      <w:pPr>
        <w:pStyle w:val="Figurehead"/>
      </w:pPr>
      <w:bookmarkStart w:id="691" w:name="_Toc473109611"/>
      <w:r>
        <w:t xml:space="preserve">Figure </w:t>
      </w:r>
      <w:fldSimple w:instr=" SEQ Figure \* ARABIC ">
        <w:r w:rsidR="00075909">
          <w:rPr>
            <w:noProof/>
          </w:rPr>
          <w:t>16</w:t>
        </w:r>
      </w:fldSimple>
      <w:r>
        <w:t xml:space="preserve"> Urban heat</w:t>
      </w:r>
      <w:r w:rsidR="00A85F04">
        <w:t>-</w:t>
      </w:r>
      <w:r>
        <w:t>island profile of Melbourne</w:t>
      </w:r>
      <w:bookmarkEnd w:id="691"/>
    </w:p>
    <w:p w14:paraId="3CE87829" w14:textId="253D19F2" w:rsidR="003F67B1" w:rsidRPr="00825826" w:rsidRDefault="006507AE" w:rsidP="00CD0F7F">
      <w:r w:rsidRPr="006507AE">
        <w:rPr>
          <w:noProof/>
        </w:rPr>
        <w:drawing>
          <wp:inline distT="0" distB="0" distL="0" distR="0" wp14:anchorId="34192DE2" wp14:editId="1B2A7BB4">
            <wp:extent cx="5992075" cy="2825750"/>
            <wp:effectExtent l="0" t="0" r="8890" b="0"/>
            <wp:docPr id="291" name="Picture 291" descr="Urban heat-island profile of Melbourne"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98692" cy="2828870"/>
                    </a:xfrm>
                    <a:prstGeom prst="rect">
                      <a:avLst/>
                    </a:prstGeom>
                  </pic:spPr>
                </pic:pic>
              </a:graphicData>
            </a:graphic>
          </wp:inline>
        </w:drawing>
      </w:r>
    </w:p>
    <w:p w14:paraId="3D56A26C" w14:textId="77777777" w:rsidR="003F67B1" w:rsidRDefault="003F67B1" w:rsidP="00FE43BA">
      <w:pPr>
        <w:rPr>
          <w:color w:val="000000" w:themeColor="text1"/>
        </w:rPr>
      </w:pPr>
      <w:r w:rsidRPr="006E20B6">
        <w:t xml:space="preserve">Source: </w:t>
      </w:r>
      <w:r>
        <w:t>Adapted from ‘</w:t>
      </w:r>
      <w:r w:rsidRPr="006E20B6">
        <w:t>Changing Urban Climate and CO</w:t>
      </w:r>
      <w:r w:rsidRPr="00731905">
        <w:rPr>
          <w:vertAlign w:val="subscript"/>
        </w:rPr>
        <w:t>2</w:t>
      </w:r>
      <w:r w:rsidRPr="006E20B6">
        <w:t xml:space="preserve"> Emissions: Implications for the Development of Policies for Sustainable Cities</w:t>
      </w:r>
      <w:r>
        <w:t>’</w:t>
      </w:r>
      <w:r w:rsidRPr="006E20B6">
        <w:rPr>
          <w:rStyle w:val="EndnoteReference"/>
        </w:rPr>
        <w:endnoteReference w:id="43"/>
      </w:r>
    </w:p>
    <w:p w14:paraId="3E15ECE7" w14:textId="6A5B6E69" w:rsidR="006758DE" w:rsidRDefault="006758DE" w:rsidP="006559CB">
      <w:pPr>
        <w:pStyle w:val="Figurehead"/>
        <w:rPr>
          <w:b/>
          <w:color w:val="000000" w:themeColor="text1"/>
        </w:rPr>
      </w:pPr>
      <w:bookmarkStart w:id="692" w:name="_Toc473109612"/>
      <w:r>
        <w:t xml:space="preserve">Figure </w:t>
      </w:r>
      <w:fldSimple w:instr=" SEQ Figure \* ARABIC ">
        <w:r w:rsidR="00075909">
          <w:rPr>
            <w:noProof/>
          </w:rPr>
          <w:t>17</w:t>
        </w:r>
      </w:fldSimple>
      <w:r>
        <w:t xml:space="preserve"> Benefits of urban greening</w:t>
      </w:r>
      <w:bookmarkEnd w:id="692"/>
    </w:p>
    <w:p w14:paraId="6A2E3FBE" w14:textId="7B9F1F0C" w:rsidR="006758DE" w:rsidRPr="005F4DBF" w:rsidRDefault="00744314" w:rsidP="002C5011">
      <w:pPr>
        <w:pStyle w:val="DIRECTIONHEADING0"/>
        <w:rPr>
          <w:rFonts w:asciiTheme="minorHAnsi" w:hAnsiTheme="minorHAnsi" w:cstheme="minorBidi"/>
          <w:caps w:val="0"/>
          <w:color w:val="auto"/>
          <w:spacing w:val="0"/>
          <w:sz w:val="22"/>
          <w:szCs w:val="22"/>
          <w:lang w:val="en-AU"/>
        </w:rPr>
      </w:pPr>
      <w:r w:rsidRPr="00744314">
        <w:rPr>
          <w:noProof/>
          <w:lang w:val="en-AU"/>
        </w:rPr>
        <w:drawing>
          <wp:inline distT="0" distB="0" distL="0" distR="0" wp14:anchorId="227710EA" wp14:editId="537D75DE">
            <wp:extent cx="4651375" cy="8229600"/>
            <wp:effectExtent l="0" t="0" r="0" b="0"/>
            <wp:docPr id="294" name="Picture 294" descr="Benefits of urban greening &#10;Less flooding, reduced stormwater flows and less pollution to waterways &#10;Reduced urban temperatures (surface and ambient) &#10;Improved mental and physical health &#10;Increased worker productivity &#10;Less morbidity and mortality during heatwaves &#10;More habitat and greater biodiversity &#10;More opportunities for people to enjoy and connect with nature &#10;Improved liveability and attractiveness of urban areas &#10;Increased economic activity, attracting investment and visitor spending &#10;Reduced infrastructure maintenance costs &#10;Reduced energy demand &#10;Increased property values &#10;Less crime and antisocial behaviour &#10;Improved air quality &#10;Reduced wind speeds &#10;Increased carbon sequestration &#10;"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651375" cy="8229600"/>
                    </a:xfrm>
                    <a:prstGeom prst="rect">
                      <a:avLst/>
                    </a:prstGeom>
                  </pic:spPr>
                </pic:pic>
              </a:graphicData>
            </a:graphic>
          </wp:inline>
        </w:drawing>
      </w:r>
    </w:p>
    <w:p w14:paraId="0B505676" w14:textId="77777777" w:rsidR="006758DE" w:rsidRPr="006E20B6" w:rsidRDefault="006758DE" w:rsidP="002C5011">
      <w:r w:rsidRPr="006E20B6">
        <w:t xml:space="preserve">Source: </w:t>
      </w:r>
      <w:r>
        <w:t xml:space="preserve"> </w:t>
      </w:r>
      <w:r w:rsidR="00E5068A" w:rsidRPr="00E5068A">
        <w:t>Department of Environment, Land, Water and Planning</w:t>
      </w:r>
      <w:r w:rsidR="00E5068A" w:rsidDel="00E5068A">
        <w:t xml:space="preserve"> </w:t>
      </w:r>
    </w:p>
    <w:p w14:paraId="521BEED5" w14:textId="10728A14" w:rsidR="006758DE" w:rsidRDefault="006758DE" w:rsidP="00AE4216">
      <w:pPr>
        <w:pStyle w:val="Heading3"/>
      </w:pPr>
      <w:bookmarkStart w:id="693" w:name="_Toc452983182"/>
      <w:bookmarkStart w:id="694" w:name="_Toc452113878"/>
      <w:bookmarkStart w:id="695" w:name="_Toc456272170"/>
      <w:r>
        <w:t xml:space="preserve">Policy </w:t>
      </w:r>
      <w:r w:rsidR="00531C67">
        <w:t>6</w:t>
      </w:r>
      <w:r>
        <w:t xml:space="preserve">.4.1 </w:t>
      </w:r>
      <w:r>
        <w:tab/>
        <w:t xml:space="preserve">Support a cooler Melbourne by greening </w:t>
      </w:r>
      <w:r w:rsidR="006B5CAA">
        <w:t xml:space="preserve">urban areas, </w:t>
      </w:r>
      <w:r>
        <w:t>buildings, transport corridors and open spaces to create an urban forest</w:t>
      </w:r>
      <w:bookmarkEnd w:id="693"/>
      <w:bookmarkEnd w:id="694"/>
      <w:bookmarkEnd w:id="695"/>
    </w:p>
    <w:p w14:paraId="14A6391F" w14:textId="77777777" w:rsidR="006758DE" w:rsidRPr="00AE4216" w:rsidRDefault="006758DE" w:rsidP="00AE4216">
      <w:pPr>
        <w:pStyle w:val="body"/>
      </w:pPr>
      <w:r w:rsidRPr="00AE4216">
        <w:t xml:space="preserve">A number of local councils are already promoting urban greening through actions such as developing urban forest strategies. </w:t>
      </w:r>
    </w:p>
    <w:p w14:paraId="47EA28A3" w14:textId="50A7B21F" w:rsidR="00DD45CE" w:rsidRPr="00AE4216" w:rsidRDefault="00DD45CE" w:rsidP="00AE4216">
      <w:pPr>
        <w:pStyle w:val="body"/>
      </w:pPr>
      <w:r w:rsidRPr="00AE4216">
        <w:t xml:space="preserve">Greening </w:t>
      </w:r>
      <w:r w:rsidR="00D92A78" w:rsidRPr="00AE4216">
        <w:t>must be</w:t>
      </w:r>
      <w:r w:rsidRPr="00AE4216">
        <w:t xml:space="preserve"> integrated into planning frameworks and balanced with safety risk priorities. </w:t>
      </w:r>
      <w:r w:rsidR="006758DE" w:rsidRPr="00AE4216">
        <w:t>Too often, trees and greening are an afterthought in the planning and design of urban areas. In some cases, such as along transport corridors, concerns about the safety risks presented by trees can result in tree pruning and removal or</w:t>
      </w:r>
      <w:r w:rsidR="005D69B2" w:rsidRPr="00AE4216">
        <w:t xml:space="preserve"> the limitation of</w:t>
      </w:r>
      <w:r w:rsidR="006758DE" w:rsidRPr="00AE4216">
        <w:t xml:space="preserve"> new plantings. In other cases, such as in established areas, tree canopy is lost through the process of replacing single dwellings and multi-dwelling redevelopment. </w:t>
      </w:r>
    </w:p>
    <w:p w14:paraId="7D25CEE7" w14:textId="77777777" w:rsidR="006758DE" w:rsidRPr="00AE4216" w:rsidRDefault="006758DE" w:rsidP="00AE4216">
      <w:pPr>
        <w:pStyle w:val="body"/>
      </w:pPr>
      <w:r w:rsidRPr="00AE4216">
        <w:t>Residential development provisions must be updated to mitigate against the loss of tree canopy cover and permeable surfaces</w:t>
      </w:r>
      <w:r w:rsidR="006B5CAA" w:rsidRPr="00AE4216">
        <w:t xml:space="preserve"> as a result of</w:t>
      </w:r>
      <w:r w:rsidRPr="00AE4216">
        <w:t xml:space="preserve"> urban intensification.</w:t>
      </w:r>
    </w:p>
    <w:p w14:paraId="2E7F5E05" w14:textId="4C693264" w:rsidR="006758DE" w:rsidRPr="00AE4216" w:rsidRDefault="006758DE" w:rsidP="00AE4216">
      <w:pPr>
        <w:pStyle w:val="body"/>
      </w:pPr>
      <w:r w:rsidRPr="00AE4216">
        <w:t>The city must establish and maintain canopy trees along transport corridors, green buildings (roofs, facades and walls) and plant up open spaces—including parks, waterway corridors, school grounds and utility easements—together with the provision of a public open</w:t>
      </w:r>
      <w:r w:rsidR="005D69B2" w:rsidRPr="00AE4216">
        <w:t xml:space="preserve"> </w:t>
      </w:r>
      <w:r w:rsidRPr="00AE4216">
        <w:t>space network across Melbourne.</w:t>
      </w:r>
    </w:p>
    <w:p w14:paraId="6746A115" w14:textId="77777777" w:rsidR="006758DE" w:rsidRPr="00AE4216" w:rsidRDefault="006758DE" w:rsidP="00AE4216">
      <w:pPr>
        <w:pStyle w:val="body"/>
      </w:pPr>
      <w:r w:rsidRPr="00AE4216">
        <w:t>The drought from 1995 to 2009 (the Millennium Drought) highlighted the importance of water in providing a liveable, cooler, greener city. Adopting water-sensitive urban design will maximise alternative water use in vegetated areas and support the growth of healthy trees and vegetation.</w:t>
      </w:r>
    </w:p>
    <w:p w14:paraId="1B9E9678" w14:textId="77777777" w:rsidR="006758DE" w:rsidRDefault="006758DE" w:rsidP="00AE4216">
      <w:pPr>
        <w:pStyle w:val="Heading3"/>
      </w:pPr>
      <w:bookmarkStart w:id="696" w:name="_Toc456272171"/>
      <w:r>
        <w:t xml:space="preserve">Policy </w:t>
      </w:r>
      <w:r w:rsidR="00531C67">
        <w:t>6</w:t>
      </w:r>
      <w:r>
        <w:t xml:space="preserve">.4.2 </w:t>
      </w:r>
      <w:r>
        <w:tab/>
      </w:r>
      <w:r w:rsidR="00E8613C">
        <w:t>Strengthen the</w:t>
      </w:r>
      <w:r>
        <w:t xml:space="preserve"> integrated metropolitan open space network</w:t>
      </w:r>
      <w:bookmarkEnd w:id="696"/>
    </w:p>
    <w:p w14:paraId="2DFF4C64" w14:textId="2DBC3254" w:rsidR="006758DE" w:rsidRPr="00AE4216" w:rsidRDefault="006758DE" w:rsidP="00AE4216">
      <w:pPr>
        <w:pStyle w:val="body"/>
      </w:pPr>
      <w:r w:rsidRPr="00AE4216">
        <w:t xml:space="preserve">Better planning, design and use of new and existing public open space is critical. Developing innovative approaches to access and </w:t>
      </w:r>
      <w:r w:rsidR="005D69B2" w:rsidRPr="00AE4216">
        <w:t xml:space="preserve">making </w:t>
      </w:r>
      <w:r w:rsidRPr="00AE4216">
        <w:t>use of other types of public land</w:t>
      </w:r>
      <w:r w:rsidR="005D69B2" w:rsidRPr="00AE4216">
        <w:t>,</w:t>
      </w:r>
      <w:r w:rsidRPr="00AE4216">
        <w:t xml:space="preserve"> such as waterways, school grounds and utility easements, </w:t>
      </w:r>
      <w:r w:rsidR="005D69B2" w:rsidRPr="00AE4216">
        <w:t xml:space="preserve">are </w:t>
      </w:r>
      <w:r w:rsidRPr="00AE4216">
        <w:t>also important part</w:t>
      </w:r>
      <w:r w:rsidR="005D69B2" w:rsidRPr="00AE4216">
        <w:t>s</w:t>
      </w:r>
      <w:r w:rsidRPr="00AE4216">
        <w:t xml:space="preserve"> of delivering an integrated open space network that responds to Melbourne’s projected population growth.</w:t>
      </w:r>
    </w:p>
    <w:p w14:paraId="36226727" w14:textId="4748311C" w:rsidR="004C600D" w:rsidRPr="00AE4216" w:rsidRDefault="004C600D" w:rsidP="00AE4216">
      <w:pPr>
        <w:pStyle w:val="body"/>
      </w:pPr>
      <w:r w:rsidRPr="00AE4216">
        <w:t>Open space provision must also be fair and equitable with the aim of providing access that meets the needs of all members of the community, regardless of age, gender, ability or a person’s location.</w:t>
      </w:r>
    </w:p>
    <w:p w14:paraId="60DC204D" w14:textId="77777777" w:rsidR="006758DE" w:rsidRPr="00AE4216" w:rsidRDefault="006758DE" w:rsidP="00AE4216">
      <w:pPr>
        <w:pStyle w:val="body"/>
      </w:pPr>
      <w:r w:rsidRPr="00AE4216">
        <w:t>In Melbourne’s growth areas, new metropolitan parks will be delivered.</w:t>
      </w:r>
      <w:r w:rsidR="0052319A" w:rsidRPr="00AE4216">
        <w:t xml:space="preserve"> Opportunities for additions to existing parks have also been identified through planning schemes.</w:t>
      </w:r>
    </w:p>
    <w:p w14:paraId="77D021B4" w14:textId="77777777" w:rsidR="006758DE" w:rsidRPr="00AE4216" w:rsidRDefault="00E84869" w:rsidP="00AE4216">
      <w:pPr>
        <w:pStyle w:val="body"/>
      </w:pPr>
      <w:r w:rsidRPr="00AE4216">
        <w:t>A new metropolitan open space strategy will be developed to ensure Melbourne’s growing population is provided with, and has access to, quality open space.</w:t>
      </w:r>
      <w:r w:rsidR="00E672DF" w:rsidRPr="00AE4216">
        <w:t xml:space="preserve"> </w:t>
      </w:r>
      <w:r w:rsidR="006758DE" w:rsidRPr="00AE4216">
        <w:t xml:space="preserve">Map </w:t>
      </w:r>
      <w:r w:rsidR="009C36A3" w:rsidRPr="00AE4216">
        <w:t>21</w:t>
      </w:r>
      <w:r w:rsidR="006758DE" w:rsidRPr="00AE4216">
        <w:t xml:space="preserve"> shows Melbourne’s open</w:t>
      </w:r>
      <w:r w:rsidR="00C353B8" w:rsidRPr="00AE4216">
        <w:t xml:space="preserve"> </w:t>
      </w:r>
      <w:r w:rsidR="006758DE" w:rsidRPr="00AE4216">
        <w:t>space network.</w:t>
      </w:r>
      <w:r w:rsidR="00C2555B" w:rsidRPr="00AE4216">
        <w:t xml:space="preserve"> </w:t>
      </w:r>
    </w:p>
    <w:p w14:paraId="06AA00A3" w14:textId="77777777" w:rsidR="00F93C09" w:rsidRDefault="00F93C09" w:rsidP="00524828">
      <w:pPr>
        <w:spacing w:after="200" w:line="276" w:lineRule="auto"/>
        <w:rPr>
          <w:rFonts w:ascii="Calibri" w:eastAsia="Times New Roman" w:hAnsi="Calibri" w:cs="Times New Roman"/>
          <w:szCs w:val="20"/>
          <w:lang w:eastAsia="en-US"/>
        </w:rPr>
      </w:pPr>
      <w:bookmarkStart w:id="697" w:name="_Toc456272172"/>
      <w:r>
        <w:br w:type="page"/>
      </w:r>
    </w:p>
    <w:p w14:paraId="42E725A3" w14:textId="77777777" w:rsidR="006758DE" w:rsidRPr="00C6275A" w:rsidRDefault="006758DE" w:rsidP="006559CB">
      <w:pPr>
        <w:pStyle w:val="Figurehead"/>
      </w:pPr>
      <w:bookmarkStart w:id="698" w:name="_Toc476742767"/>
      <w:r>
        <w:t xml:space="preserve">Map </w:t>
      </w:r>
      <w:fldSimple w:instr=" SEQ Map \* ARABIC ">
        <w:r w:rsidR="00FB4D75">
          <w:rPr>
            <w:noProof/>
          </w:rPr>
          <w:t>21</w:t>
        </w:r>
      </w:fldSimple>
      <w:r>
        <w:t xml:space="preserve"> Open space</w:t>
      </w:r>
      <w:bookmarkEnd w:id="698"/>
    </w:p>
    <w:p w14:paraId="389BAF70" w14:textId="4C14DF97" w:rsidR="006758DE" w:rsidRDefault="001E7967" w:rsidP="00EE1CE0">
      <w:r w:rsidRPr="001E7967">
        <w:rPr>
          <w:noProof/>
        </w:rPr>
        <w:drawing>
          <wp:inline distT="0" distB="0" distL="0" distR="0" wp14:anchorId="57D2857C" wp14:editId="2DDC65AB">
            <wp:extent cx="5565775" cy="7300323"/>
            <wp:effectExtent l="0" t="0" r="0" b="0"/>
            <wp:docPr id="305" name="Picture 305" descr="&#10;Open space map that shows:&#10;Public open space – Publicly owned and publicly accessible – includes areas where access is free of charge but limited or managed in some way.&#10;Restricted public land (with open space potential) – Publicly owned and provides for restricted public access and/or use –includes areas where access is not possible by the public most of the time or access is significantly restricted by fees and charges and/ or barrier fencing. &#10;Private open space - Privately owned or leased. Public access prohibited or significantly restricted. &#10;Regional park emerging - Parks where land acquisition or transfer and/or associated infrastructure delivery is incomplete. Includes:&#10;Cardinia Creek Parklands&#10;Sandbelt/Chain of Parks&#10;Toolern Creek&#10;Regional park – proposed - Future parks where land and infrastructure delivery has not yet commenced. Includes:&#10;Cranbourne&#10;Werribee Township&#10;Kororoit Creek&#10;Sunbury (Jacksons Creek Valley)&#10;Quarry Hills&#10;Conservation reserve – emerging - Reserves where land acquisition or transfer and/or associated infrastructure delivery is incomplete. Includes:&#10;Western Grasslands&#10;Conservation reserve – proposed - Future reserves where land and infrastructure delivery has not yet commenced. Includes:&#10;Craigieburn Grasslands&#10;Grassy Eucalypt Woodland&#10;Merrifield (Kalkallo Retarding Basin)&#10;" title="Ma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565775" cy="7300323"/>
                    </a:xfrm>
                    <a:prstGeom prst="rect">
                      <a:avLst/>
                    </a:prstGeom>
                  </pic:spPr>
                </pic:pic>
              </a:graphicData>
            </a:graphic>
          </wp:inline>
        </w:drawing>
      </w:r>
    </w:p>
    <w:p w14:paraId="47A631A1" w14:textId="77777777" w:rsidR="006758DE" w:rsidRPr="00C6275A" w:rsidRDefault="006758DE" w:rsidP="00D126B4">
      <w:pPr>
        <w:pStyle w:val="body"/>
      </w:pPr>
      <w:r w:rsidRPr="00C6275A">
        <w:t>Source: Department of Environment, Land, Water and Planning</w:t>
      </w:r>
    </w:p>
    <w:p w14:paraId="4DCAD470" w14:textId="77777777" w:rsidR="002C589A" w:rsidRDefault="002C589A" w:rsidP="00B64AB3">
      <w:pPr>
        <w:spacing w:after="200" w:line="276" w:lineRule="auto"/>
        <w:rPr>
          <w:rFonts w:cs="DINOT-Black"/>
          <w:b/>
          <w:spacing w:val="-9"/>
          <w:sz w:val="32"/>
          <w:szCs w:val="30"/>
          <w:lang w:val="en-GB"/>
        </w:rPr>
      </w:pPr>
      <w:r>
        <w:br w:type="page"/>
      </w:r>
    </w:p>
    <w:p w14:paraId="7944BC8D" w14:textId="77777777" w:rsidR="006758DE" w:rsidRDefault="006758DE" w:rsidP="00B64AB3">
      <w:pPr>
        <w:pStyle w:val="Heading2"/>
      </w:pPr>
      <w:bookmarkStart w:id="699" w:name="_Toc463624301"/>
      <w:bookmarkStart w:id="700" w:name="_Toc467512706"/>
      <w:bookmarkStart w:id="701" w:name="_Toc469650190"/>
      <w:bookmarkStart w:id="702" w:name="_Toc473041552"/>
      <w:bookmarkStart w:id="703" w:name="_Toc473109669"/>
      <w:r>
        <w:t xml:space="preserve">Direction </w:t>
      </w:r>
      <w:r w:rsidR="00531C67">
        <w:t>6</w:t>
      </w:r>
      <w:r>
        <w:t>.5</w:t>
      </w:r>
      <w:r>
        <w:tab/>
        <w:t>Protect and restore natural habitats</w:t>
      </w:r>
      <w:bookmarkEnd w:id="697"/>
      <w:bookmarkEnd w:id="699"/>
      <w:bookmarkEnd w:id="700"/>
      <w:bookmarkEnd w:id="701"/>
      <w:bookmarkEnd w:id="702"/>
      <w:bookmarkEnd w:id="703"/>
    </w:p>
    <w:p w14:paraId="5D0274B1" w14:textId="4B077815" w:rsidR="006758DE" w:rsidRDefault="006758DE" w:rsidP="00D126B4">
      <w:pPr>
        <w:pStyle w:val="body"/>
        <w:rPr>
          <w:color w:val="000000"/>
          <w:lang w:val="en"/>
        </w:rPr>
      </w:pPr>
      <w:r>
        <w:t xml:space="preserve">Melburnians are lucky to share </w:t>
      </w:r>
      <w:r w:rsidR="00D26587">
        <w:t xml:space="preserve">their </w:t>
      </w:r>
      <w:r>
        <w:t xml:space="preserve">urban environment with </w:t>
      </w:r>
      <w:r w:rsidR="00D06961">
        <w:t>an</w:t>
      </w:r>
      <w:r>
        <w:t xml:space="preserve"> array of wildlife. However, as Melbourne grows, habitat loss</w:t>
      </w:r>
      <w:r w:rsidR="005F4F00">
        <w:t xml:space="preserve"> and waterway degradation</w:t>
      </w:r>
      <w:r>
        <w:t xml:space="preserve"> can pose a significant threat to native flora and fauna populations. A</w:t>
      </w:r>
      <w:r w:rsidRPr="00AF53C3">
        <w:rPr>
          <w:color w:val="000000"/>
          <w:lang w:val="en"/>
        </w:rPr>
        <w:t>s habitat become</w:t>
      </w:r>
      <w:r>
        <w:rPr>
          <w:color w:val="000000"/>
          <w:lang w:val="en"/>
        </w:rPr>
        <w:t>s</w:t>
      </w:r>
      <w:r w:rsidRPr="00AF53C3">
        <w:rPr>
          <w:color w:val="000000"/>
          <w:lang w:val="en"/>
        </w:rPr>
        <w:t xml:space="preserve"> smaller and more fragmented</w:t>
      </w:r>
      <w:r>
        <w:rPr>
          <w:color w:val="000000"/>
          <w:lang w:val="en"/>
        </w:rPr>
        <w:t xml:space="preserve"> through development, wildlife face</w:t>
      </w:r>
      <w:r w:rsidR="00D06961">
        <w:rPr>
          <w:color w:val="000000"/>
          <w:lang w:val="en"/>
        </w:rPr>
        <w:t>s</w:t>
      </w:r>
      <w:r>
        <w:rPr>
          <w:color w:val="000000"/>
          <w:lang w:val="en"/>
        </w:rPr>
        <w:t xml:space="preserve"> threats</w:t>
      </w:r>
      <w:r w:rsidR="00D06961">
        <w:rPr>
          <w:color w:val="000000"/>
          <w:lang w:val="en"/>
        </w:rPr>
        <w:t>,</w:t>
      </w:r>
      <w:r>
        <w:rPr>
          <w:color w:val="000000"/>
          <w:lang w:val="en"/>
        </w:rPr>
        <w:t xml:space="preserve"> such as lack of habitat to disperse to or barriers to dispersal.</w:t>
      </w:r>
    </w:p>
    <w:p w14:paraId="424393BA" w14:textId="66EAC698" w:rsidR="006758DE" w:rsidRDefault="00D06961" w:rsidP="00D126B4">
      <w:pPr>
        <w:pStyle w:val="body"/>
      </w:pPr>
      <w:r>
        <w:t>T</w:t>
      </w:r>
      <w:r w:rsidR="006758DE" w:rsidRPr="00841688">
        <w:t>here is a critical need to</w:t>
      </w:r>
      <w:r w:rsidR="00D26587">
        <w:t xml:space="preserve"> maintain and</w:t>
      </w:r>
      <w:r w:rsidR="006758DE" w:rsidRPr="00E80FBA">
        <w:t xml:space="preserve"> improve the overall extent and condition of </w:t>
      </w:r>
      <w:r w:rsidR="006758DE" w:rsidRPr="00841688">
        <w:t>natural habitats</w:t>
      </w:r>
      <w:r w:rsidR="005F4F00">
        <w:t>, including waterways</w:t>
      </w:r>
      <w:r>
        <w:t>. Natural habitats need</w:t>
      </w:r>
      <w:r w:rsidR="006758DE" w:rsidRPr="00841688">
        <w:t xml:space="preserve"> </w:t>
      </w:r>
      <w:r w:rsidR="006758DE" w:rsidRPr="00E80FBA">
        <w:t xml:space="preserve">to </w:t>
      </w:r>
      <w:r w:rsidR="006758DE" w:rsidRPr="00841688">
        <w:t>better protect native flora and fauna</w:t>
      </w:r>
      <w:r w:rsidR="006758DE" w:rsidRPr="00E80FBA">
        <w:t xml:space="preserve">, enhance the community’s </w:t>
      </w:r>
      <w:r w:rsidR="006758DE">
        <w:t xml:space="preserve">knowledge and acceptance of wildlife in areas they live, enhance </w:t>
      </w:r>
      <w:r w:rsidR="006758DE" w:rsidRPr="00E80FBA">
        <w:t>access to nature and recreational opportunities across urban areas</w:t>
      </w:r>
      <w:r w:rsidR="006758DE" w:rsidRPr="00841688">
        <w:t xml:space="preserve"> and make Melbourne an attractive place to live and visit.</w:t>
      </w:r>
      <w:r w:rsidR="006758DE">
        <w:t xml:space="preserve"> Map 2</w:t>
      </w:r>
      <w:r w:rsidR="009C36A3">
        <w:t>2</w:t>
      </w:r>
      <w:r w:rsidR="006758DE">
        <w:t xml:space="preserve"> shows Melbourne’s biodiversity </w:t>
      </w:r>
      <w:r w:rsidR="003A2681">
        <w:t xml:space="preserve">conservation </w:t>
      </w:r>
      <w:r w:rsidR="006758DE">
        <w:t>and natural features.</w:t>
      </w:r>
    </w:p>
    <w:p w14:paraId="35870FDA" w14:textId="27E3848D" w:rsidR="00913AF9" w:rsidRDefault="00913AF9" w:rsidP="00D126B4">
      <w:pPr>
        <w:pStyle w:val="body"/>
      </w:pPr>
      <w:r>
        <w:t xml:space="preserve">This direction should be read in conjunction with </w:t>
      </w:r>
      <w:r w:rsidRPr="00E80FBA">
        <w:t xml:space="preserve">the </w:t>
      </w:r>
      <w:r w:rsidRPr="00AC2CC3">
        <w:rPr>
          <w:i/>
        </w:rPr>
        <w:t>Biodiversity Conservation Strategy for Melbourne’s Growth Corridors</w:t>
      </w:r>
      <w:r w:rsidRPr="00E80FBA">
        <w:t>,</w:t>
      </w:r>
      <w:r>
        <w:t xml:space="preserve"> which aims to manage the impacts of development for the next 30</w:t>
      </w:r>
      <w:r w:rsidR="005452FA">
        <w:t>–</w:t>
      </w:r>
      <w:r>
        <w:t>40 years.</w:t>
      </w:r>
    </w:p>
    <w:p w14:paraId="1977EA66" w14:textId="77777777" w:rsidR="005B6A9F" w:rsidRDefault="005B6A9F" w:rsidP="00D126B4">
      <w:pPr>
        <w:pStyle w:val="Heading3"/>
      </w:pPr>
      <w:r>
        <w:t>Policy 6.5.1</w:t>
      </w:r>
      <w:r>
        <w:tab/>
        <w:t>Create a network of green spaces that support biodiversity conservation and opportunities to connect with nature</w:t>
      </w:r>
    </w:p>
    <w:p w14:paraId="28681A7B" w14:textId="5E60EC5D" w:rsidR="005B6A9F" w:rsidRDefault="005B6A9F" w:rsidP="00D126B4">
      <w:pPr>
        <w:pStyle w:val="body"/>
      </w:pPr>
      <w:r>
        <w:t>Melbourne’s network of green spaces provides important areas of habitat for biodiversity conservation</w:t>
      </w:r>
      <w:r w:rsidR="00D06961">
        <w:t xml:space="preserve"> as well as </w:t>
      </w:r>
      <w:r>
        <w:t>opportunities for people to enjoy frequent contact with nature in urban environments. It includes a range of public and private green spaces, from parks and reserves to backyards and gardens as well as waterway and transport corridors that provide important green linkages. E</w:t>
      </w:r>
      <w:r w:rsidRPr="00FB2D43">
        <w:t xml:space="preserve">xisting green spaces </w:t>
      </w:r>
      <w:r>
        <w:t xml:space="preserve">need to be protected </w:t>
      </w:r>
      <w:r w:rsidRPr="00FB2D43">
        <w:t xml:space="preserve">and </w:t>
      </w:r>
      <w:r w:rsidR="00D06961">
        <w:t>new</w:t>
      </w:r>
      <w:r w:rsidR="00D06961" w:rsidRPr="00FB2D43">
        <w:t xml:space="preserve"> </w:t>
      </w:r>
      <w:r w:rsidRPr="00FB2D43">
        <w:t>green space</w:t>
      </w:r>
      <w:r>
        <w:t>s</w:t>
      </w:r>
      <w:r w:rsidRPr="00FB2D43">
        <w:t xml:space="preserve"> </w:t>
      </w:r>
      <w:r>
        <w:t xml:space="preserve">need </w:t>
      </w:r>
      <w:r w:rsidRPr="00FB2D43">
        <w:t xml:space="preserve">to be </w:t>
      </w:r>
      <w:r w:rsidR="00D06961">
        <w:t xml:space="preserve">created </w:t>
      </w:r>
      <w:r w:rsidRPr="00FB2D43">
        <w:t>to improve landscape connectivity</w:t>
      </w:r>
      <w:r w:rsidRPr="00E80FBA">
        <w:t xml:space="preserve"> and resilience</w:t>
      </w:r>
      <w:r w:rsidRPr="00FB2D43">
        <w:t xml:space="preserve">. </w:t>
      </w:r>
    </w:p>
    <w:p w14:paraId="3CCCA8D7" w14:textId="77777777" w:rsidR="005B6A9F" w:rsidRDefault="005B6A9F" w:rsidP="00D126B4">
      <w:pPr>
        <w:pStyle w:val="body"/>
        <w:rPr>
          <w:szCs w:val="20"/>
        </w:rPr>
      </w:pPr>
      <w:r w:rsidRPr="00FB2D43">
        <w:t xml:space="preserve">Government and community groups need to work in partnership to map Melbourne’s </w:t>
      </w:r>
      <w:r w:rsidRPr="00FB2D43">
        <w:rPr>
          <w:szCs w:val="20"/>
        </w:rPr>
        <w:t>network of green spaces</w:t>
      </w:r>
      <w:r>
        <w:rPr>
          <w:szCs w:val="20"/>
        </w:rPr>
        <w:t>, investigate where the network could be improved</w:t>
      </w:r>
      <w:r w:rsidRPr="00FB2D43">
        <w:rPr>
          <w:szCs w:val="20"/>
        </w:rPr>
        <w:t xml:space="preserve"> and support the development of the metropolitan urban</w:t>
      </w:r>
      <w:r>
        <w:rPr>
          <w:szCs w:val="20"/>
        </w:rPr>
        <w:t xml:space="preserve"> </w:t>
      </w:r>
      <w:r w:rsidRPr="00FB2D43">
        <w:rPr>
          <w:szCs w:val="20"/>
        </w:rPr>
        <w:t>forest strategy.</w:t>
      </w:r>
    </w:p>
    <w:p w14:paraId="127616E0" w14:textId="77777777" w:rsidR="005B6A9F" w:rsidRDefault="005B6A9F" w:rsidP="00D126B4">
      <w:pPr>
        <w:pStyle w:val="body"/>
        <w:rPr>
          <w:szCs w:val="20"/>
        </w:rPr>
      </w:pPr>
      <w:r>
        <w:rPr>
          <w:szCs w:val="20"/>
        </w:rPr>
        <w:t xml:space="preserve">Clearly articulating </w:t>
      </w:r>
      <w:r w:rsidRPr="00E80FBA">
        <w:rPr>
          <w:szCs w:val="20"/>
        </w:rPr>
        <w:t xml:space="preserve">the spatial extent and management objectives </w:t>
      </w:r>
      <w:r>
        <w:rPr>
          <w:szCs w:val="20"/>
        </w:rPr>
        <w:t xml:space="preserve">of </w:t>
      </w:r>
      <w:r w:rsidRPr="00E80FBA">
        <w:rPr>
          <w:szCs w:val="20"/>
        </w:rPr>
        <w:t xml:space="preserve">each part of the </w:t>
      </w:r>
      <w:r>
        <w:rPr>
          <w:szCs w:val="20"/>
        </w:rPr>
        <w:t xml:space="preserve">green </w:t>
      </w:r>
      <w:r w:rsidRPr="00E80FBA">
        <w:rPr>
          <w:szCs w:val="20"/>
        </w:rPr>
        <w:t xml:space="preserve">network </w:t>
      </w:r>
      <w:r>
        <w:rPr>
          <w:szCs w:val="20"/>
        </w:rPr>
        <w:t xml:space="preserve">will guide land-use decision-making and investment as well as direct </w:t>
      </w:r>
      <w:r w:rsidRPr="00FB2D43">
        <w:rPr>
          <w:szCs w:val="20"/>
        </w:rPr>
        <w:t>the conservation efforts of government departments and agencies, community groups and landholders.</w:t>
      </w:r>
    </w:p>
    <w:p w14:paraId="57584FE3" w14:textId="77777777" w:rsidR="00913AF9" w:rsidRDefault="00913AF9" w:rsidP="00F578D7"/>
    <w:p w14:paraId="71FDA05D" w14:textId="77777777" w:rsidR="006758DE" w:rsidRDefault="006758DE" w:rsidP="0076230E">
      <w:pPr>
        <w:spacing w:after="200" w:line="276" w:lineRule="auto"/>
      </w:pPr>
      <w:r>
        <w:br w:type="page"/>
      </w:r>
    </w:p>
    <w:p w14:paraId="29FDF504" w14:textId="77777777" w:rsidR="006758DE" w:rsidRDefault="006758DE" w:rsidP="006559CB">
      <w:pPr>
        <w:pStyle w:val="Figurehead"/>
      </w:pPr>
      <w:bookmarkStart w:id="704" w:name="_Toc476742768"/>
      <w:bookmarkStart w:id="705" w:name="_Toc452983185"/>
      <w:bookmarkStart w:id="706" w:name="_Toc452113885"/>
      <w:bookmarkStart w:id="707" w:name="_Toc456272173"/>
      <w:r>
        <w:t xml:space="preserve">Map </w:t>
      </w:r>
      <w:fldSimple w:instr=" SEQ Map \* ARABIC ">
        <w:r w:rsidR="00FB4D75">
          <w:rPr>
            <w:noProof/>
          </w:rPr>
          <w:t>22</w:t>
        </w:r>
      </w:fldSimple>
      <w:r>
        <w:t xml:space="preserve"> Biodiversity conservation and natural features</w:t>
      </w:r>
      <w:bookmarkEnd w:id="704"/>
    </w:p>
    <w:p w14:paraId="0EAD5D38" w14:textId="3CF7989E" w:rsidR="006758DE" w:rsidRDefault="004B7CCE">
      <w:pPr>
        <w:pStyle w:val="Dotpoint"/>
        <w:numPr>
          <w:ilvl w:val="0"/>
          <w:numId w:val="0"/>
        </w:numPr>
        <w:ind w:left="425" w:hanging="425"/>
      </w:pPr>
      <w:r w:rsidRPr="004B7CCE">
        <w:rPr>
          <w:noProof/>
          <w:lang w:eastAsia="en-AU"/>
        </w:rPr>
        <w:drawing>
          <wp:inline distT="0" distB="0" distL="0" distR="0" wp14:anchorId="01A6ACCF" wp14:editId="152EC94D">
            <wp:extent cx="5565775" cy="6604006"/>
            <wp:effectExtent l="0" t="0" r="0" b="6350"/>
            <wp:docPr id="308" name="Picture 308" descr="Biodiversity conservation and natural features, including&#10;Western Grasslands Reserve&#10;Conservation area – as identified in the Biodiversity Conservation Strategy for Melbourne’s Growth Corridors&#10;High-value terrestrial habitat – represents the three highest levels of NaturePrint strategic natural values&#10;National parks / state parks&#10;Water supply catchments&#10;Ramsar sites&#10;Marine national parks / marine sanctuary&#10;Water’s edge parklands&#10;Waste water treatment plants&#10;" title="Ma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65775" cy="6604006"/>
                    </a:xfrm>
                    <a:prstGeom prst="rect">
                      <a:avLst/>
                    </a:prstGeom>
                  </pic:spPr>
                </pic:pic>
              </a:graphicData>
            </a:graphic>
          </wp:inline>
        </w:drawing>
      </w:r>
    </w:p>
    <w:p w14:paraId="2BDDDAC0" w14:textId="77777777" w:rsidR="006758DE" w:rsidRPr="00C6275A" w:rsidRDefault="006758DE" w:rsidP="003E181B">
      <w:pPr>
        <w:pStyle w:val="body"/>
      </w:pPr>
      <w:r w:rsidRPr="00C6275A">
        <w:t>Source: Department of Environment, Land, Water and Planning</w:t>
      </w:r>
    </w:p>
    <w:p w14:paraId="791DD46F" w14:textId="77777777" w:rsidR="006758DE" w:rsidRDefault="006758DE">
      <w:pPr>
        <w:spacing w:after="200" w:line="276" w:lineRule="auto"/>
      </w:pPr>
      <w:r>
        <w:br w:type="page"/>
      </w:r>
    </w:p>
    <w:p w14:paraId="086B9A9E" w14:textId="77777777" w:rsidR="006758DE" w:rsidRDefault="006758DE" w:rsidP="003E181B">
      <w:pPr>
        <w:pStyle w:val="Heading3"/>
      </w:pPr>
      <w:bookmarkStart w:id="708" w:name="_Toc452983186"/>
      <w:bookmarkStart w:id="709" w:name="_Toc452113886"/>
      <w:bookmarkStart w:id="710" w:name="_Toc456272174"/>
      <w:bookmarkEnd w:id="705"/>
      <w:bookmarkEnd w:id="706"/>
      <w:bookmarkEnd w:id="707"/>
      <w:r>
        <w:t xml:space="preserve">Policy </w:t>
      </w:r>
      <w:r w:rsidR="00531C67">
        <w:t>6</w:t>
      </w:r>
      <w:r>
        <w:t>.5.2</w:t>
      </w:r>
      <w:r>
        <w:tab/>
        <w:t>Protect and enhance the health of urban waterways</w:t>
      </w:r>
      <w:bookmarkEnd w:id="708"/>
      <w:bookmarkEnd w:id="709"/>
      <w:bookmarkEnd w:id="710"/>
    </w:p>
    <w:p w14:paraId="23174F48" w14:textId="77777777" w:rsidR="006758DE" w:rsidRPr="003E181B" w:rsidRDefault="006758DE" w:rsidP="003E181B">
      <w:pPr>
        <w:pStyle w:val="body"/>
      </w:pPr>
      <w:r w:rsidRPr="003E181B">
        <w:t>Melbourne has 8,400 kilometres of waterways—including the Yarra, Maribyrnong and Werribee rivers.</w:t>
      </w:r>
    </w:p>
    <w:p w14:paraId="1D38171A" w14:textId="77777777" w:rsidR="00980145" w:rsidRPr="003E181B" w:rsidRDefault="00980145" w:rsidP="003E181B">
      <w:pPr>
        <w:pStyle w:val="body"/>
      </w:pPr>
      <w:r w:rsidRPr="003E181B">
        <w:t>The impacts of climate change—combined with urban development from Melbourne’s growing population—influence the quantity, velocity and quality of urban stormwater run-off and pose a number of challenges for the health of Melbourne’s waterways.</w:t>
      </w:r>
    </w:p>
    <w:p w14:paraId="23402400" w14:textId="77777777" w:rsidR="006758DE" w:rsidRPr="003E181B" w:rsidRDefault="006758DE" w:rsidP="003E181B">
      <w:pPr>
        <w:pStyle w:val="body"/>
      </w:pPr>
      <w:r w:rsidRPr="003E181B">
        <w:t>Stormwater run-off from roads, roofs and pavements picks up pollutants (such as nutrients, heavy metals and litter) and discharges directly into our urban waterways</w:t>
      </w:r>
      <w:r w:rsidR="00C66AE1" w:rsidRPr="003E181B">
        <w:t xml:space="preserve"> and bays</w:t>
      </w:r>
      <w:r w:rsidRPr="003E181B">
        <w:t>, impacting on water quality and ecosystem health</w:t>
      </w:r>
      <w:r w:rsidR="00DF58FE" w:rsidRPr="003E181B">
        <w:t xml:space="preserve"> and increasing flood risk</w:t>
      </w:r>
      <w:r w:rsidRPr="003E181B">
        <w:t>. It is estimated that stormwater washes 37,000 tonnes of sediment and 1,400 tonnes of nutrients (such as nitrogen from fertiliser) into the Yarra River each year,</w:t>
      </w:r>
      <w:r w:rsidRPr="003E181B">
        <w:rPr>
          <w:rStyle w:val="EndnoteReference"/>
          <w:vertAlign w:val="baseline"/>
        </w:rPr>
        <w:endnoteReference w:id="44"/>
      </w:r>
      <w:r w:rsidRPr="003E181B">
        <w:t xml:space="preserve"> as well as litter, heavy metals and pathogens. </w:t>
      </w:r>
    </w:p>
    <w:p w14:paraId="6EB1D03D" w14:textId="769A9F07" w:rsidR="006758DE" w:rsidRPr="003E181B" w:rsidRDefault="006758DE" w:rsidP="003E181B">
      <w:pPr>
        <w:pStyle w:val="body"/>
      </w:pPr>
      <w:r w:rsidRPr="003E181B">
        <w:t>Retaining stormwater in the landscape through water-sensitive urban design and stormwater harvesting is necessary to secure the health of the city’s waterways and bays</w:t>
      </w:r>
      <w:r w:rsidR="00F84AD9" w:rsidRPr="003E181B">
        <w:t xml:space="preserve">. It </w:t>
      </w:r>
      <w:r w:rsidRPr="003E181B">
        <w:t>will also reduce flood risks, improve landscapes and amenity</w:t>
      </w:r>
      <w:r w:rsidR="007D7C23" w:rsidRPr="003E181B">
        <w:t>,</w:t>
      </w:r>
      <w:r w:rsidRPr="003E181B">
        <w:t xml:space="preserve"> and create a greener city.</w:t>
      </w:r>
    </w:p>
    <w:p w14:paraId="368EB5DD" w14:textId="34F74A28" w:rsidR="006758DE" w:rsidRPr="003E181B" w:rsidRDefault="006758DE" w:rsidP="003E181B">
      <w:pPr>
        <w:pStyle w:val="body"/>
      </w:pPr>
      <w:r w:rsidRPr="003E181B">
        <w:t>Objectives and</w:t>
      </w:r>
      <w:r w:rsidR="00913AF9" w:rsidRPr="003E181B">
        <w:t xml:space="preserve"> performance standards within</w:t>
      </w:r>
      <w:r w:rsidRPr="003E181B">
        <w:t xml:space="preserve"> planning schemes must be strengthened to </w:t>
      </w:r>
      <w:r w:rsidR="00F84AD9" w:rsidRPr="003E181B">
        <w:t xml:space="preserve">minimise </w:t>
      </w:r>
      <w:r w:rsidRPr="003E181B">
        <w:t>the impacts of stormwater.</w:t>
      </w:r>
    </w:p>
    <w:p w14:paraId="06EEF895" w14:textId="77777777" w:rsidR="006758DE" w:rsidRDefault="006758DE" w:rsidP="003E181B">
      <w:pPr>
        <w:pStyle w:val="Heading3"/>
      </w:pPr>
      <w:bookmarkStart w:id="711" w:name="_Toc452983187"/>
      <w:bookmarkStart w:id="712" w:name="_Toc452113887"/>
      <w:bookmarkStart w:id="713" w:name="_Toc456272175"/>
      <w:r>
        <w:t xml:space="preserve">Policy </w:t>
      </w:r>
      <w:r w:rsidR="00531C67">
        <w:t>6</w:t>
      </w:r>
      <w:r>
        <w:t>.5.3</w:t>
      </w:r>
      <w:r>
        <w:tab/>
        <w:t>Protect the coastlines and waters of Port Phillip Bay and Western Port</w:t>
      </w:r>
      <w:bookmarkEnd w:id="711"/>
      <w:bookmarkEnd w:id="712"/>
      <w:bookmarkEnd w:id="713"/>
    </w:p>
    <w:p w14:paraId="18C3175E" w14:textId="77777777" w:rsidR="006758DE" w:rsidRDefault="006758DE" w:rsidP="003E181B">
      <w:pPr>
        <w:pStyle w:val="body"/>
      </w:pPr>
      <w:r>
        <w:t>Melbourne has more than 600 kilometres of coast, including Port Phillip Bay and Western Port.</w:t>
      </w:r>
    </w:p>
    <w:p w14:paraId="0F641D36" w14:textId="77777777" w:rsidR="006758DE" w:rsidRDefault="006758DE" w:rsidP="003E181B">
      <w:pPr>
        <w:pStyle w:val="body"/>
      </w:pPr>
      <w:r>
        <w:t>This coastline includes places of significant environmental value (such as Ramsar sites) and places of significant social value (such as recreational beaches).</w:t>
      </w:r>
    </w:p>
    <w:p w14:paraId="0EC14C9A" w14:textId="0DE4A864" w:rsidR="0041648F" w:rsidRDefault="0041648F" w:rsidP="003E181B">
      <w:pPr>
        <w:pStyle w:val="body"/>
      </w:pPr>
      <w:r>
        <w:t xml:space="preserve">The State Environment </w:t>
      </w:r>
      <w:r w:rsidR="004D10DD">
        <w:t>Protection</w:t>
      </w:r>
      <w:r>
        <w:t xml:space="preserve"> Policy (Waters of Victoria) provides the overarching framework for protecting and sustainably managing Victoria’s water environment, including setting environmental quality objectives</w:t>
      </w:r>
      <w:r w:rsidR="004D10DD">
        <w:t>.</w:t>
      </w:r>
    </w:p>
    <w:p w14:paraId="28A47B53" w14:textId="77777777" w:rsidR="006758DE" w:rsidRDefault="006758DE" w:rsidP="003E181B">
      <w:pPr>
        <w:pStyle w:val="body"/>
      </w:pPr>
      <w:r w:rsidRPr="00FB2D43">
        <w:t>A careful balance needs to be struck between supporting a variety of coastal land uses and minimising risks to ensure we do not love our beaches into decline</w:t>
      </w:r>
      <w:r w:rsidRPr="00E80FBA">
        <w:t xml:space="preserve">. </w:t>
      </w:r>
      <w:r w:rsidRPr="00FB2D43">
        <w:t>Planning will play an important role by focus</w:t>
      </w:r>
      <w:r>
        <w:t>ing</w:t>
      </w:r>
      <w:r w:rsidRPr="00FB2D43">
        <w:t xml:space="preserve"> </w:t>
      </w:r>
      <w:r w:rsidRPr="00E80FBA">
        <w:t>d</w:t>
      </w:r>
      <w:r w:rsidRPr="00FB2D43">
        <w:t>evelopment</w:t>
      </w:r>
      <w:r w:rsidRPr="00E80FBA">
        <w:t xml:space="preserve"> </w:t>
      </w:r>
      <w:r w:rsidRPr="00FB2D43">
        <w:t xml:space="preserve">in </w:t>
      </w:r>
      <w:r w:rsidRPr="00E80FBA">
        <w:t xml:space="preserve">areas </w:t>
      </w:r>
      <w:r w:rsidRPr="00FB2D43">
        <w:t xml:space="preserve">already developed or in areas with high resilience </w:t>
      </w:r>
      <w:r>
        <w:t>that can tolerate</w:t>
      </w:r>
      <w:r w:rsidRPr="00FB2D43">
        <w:t xml:space="preserve"> more intensive use</w:t>
      </w:r>
      <w:r w:rsidR="00713283">
        <w:t xml:space="preserve"> and ensuring development effectively manages stormwater</w:t>
      </w:r>
      <w:r w:rsidRPr="00FB2D43">
        <w:t xml:space="preserve">. </w:t>
      </w:r>
    </w:p>
    <w:p w14:paraId="491BEEA7" w14:textId="77777777" w:rsidR="006758DE" w:rsidRDefault="006758DE">
      <w:pPr>
        <w:pStyle w:val="Heading2"/>
      </w:pPr>
      <w:bookmarkStart w:id="714" w:name="_Toc456272176"/>
      <w:bookmarkStart w:id="715" w:name="_Toc463624302"/>
      <w:bookmarkStart w:id="716" w:name="_Toc467512707"/>
      <w:bookmarkStart w:id="717" w:name="_Toc469650191"/>
      <w:bookmarkStart w:id="718" w:name="_Toc473041553"/>
      <w:bookmarkStart w:id="719" w:name="_Toc473109670"/>
      <w:r>
        <w:t xml:space="preserve">Direction </w:t>
      </w:r>
      <w:r w:rsidR="00531C67">
        <w:t>6</w:t>
      </w:r>
      <w:r>
        <w:t>.6</w:t>
      </w:r>
      <w:r>
        <w:tab/>
        <w:t>Improve air quality and reduce the impact of excessive noise</w:t>
      </w:r>
      <w:bookmarkEnd w:id="714"/>
      <w:bookmarkEnd w:id="715"/>
      <w:bookmarkEnd w:id="716"/>
      <w:bookmarkEnd w:id="717"/>
      <w:bookmarkEnd w:id="718"/>
      <w:bookmarkEnd w:id="719"/>
    </w:p>
    <w:p w14:paraId="4F9F4BCB" w14:textId="24D3C8EE" w:rsidR="006758DE" w:rsidRDefault="006758DE" w:rsidP="003E181B">
      <w:pPr>
        <w:pStyle w:val="body"/>
      </w:pPr>
      <w:r w:rsidRPr="00E80FBA" w:rsidDel="00EA5347">
        <w:t>Melbourne’s air quality compares well with cities worldwide</w:t>
      </w:r>
      <w:r w:rsidR="007D7C23">
        <w:t>,</w:t>
      </w:r>
      <w:r w:rsidRPr="00E80FBA" w:rsidDel="00EA5347">
        <w:t xml:space="preserve"> but there are occasional days of poor air quality.</w:t>
      </w:r>
    </w:p>
    <w:p w14:paraId="2D2B7D65" w14:textId="6BD00FD3" w:rsidR="006758DE" w:rsidRDefault="006758DE" w:rsidP="003E181B">
      <w:pPr>
        <w:pStyle w:val="body"/>
      </w:pPr>
      <w:r w:rsidRPr="00E80FBA">
        <w:t xml:space="preserve">Air pollution is detrimental to human health, </w:t>
      </w:r>
      <w:r w:rsidR="00F84AD9">
        <w:t xml:space="preserve">causing </w:t>
      </w:r>
      <w:r w:rsidRPr="00E80FBA">
        <w:t>respiratory and cardiovascular disease and mortality, bronchitis, asthma</w:t>
      </w:r>
      <w:r w:rsidR="007D7C23">
        <w:t>,</w:t>
      </w:r>
      <w:r w:rsidRPr="00E80FBA">
        <w:t xml:space="preserve"> and exacerbation of chronic obstructive pulmonary disease</w:t>
      </w:r>
      <w:r>
        <w:t>.</w:t>
      </w:r>
      <w:r>
        <w:rPr>
          <w:rStyle w:val="EndnoteReference"/>
          <w:color w:val="000000" w:themeColor="text1"/>
        </w:rPr>
        <w:endnoteReference w:id="45"/>
      </w:r>
      <w:r w:rsidRPr="00E80FBA">
        <w:t xml:space="preserve"> </w:t>
      </w:r>
      <w:r>
        <w:t>It</w:t>
      </w:r>
      <w:r w:rsidRPr="000D029C">
        <w:t xml:space="preserve"> is estimated to account for more</w:t>
      </w:r>
      <w:r w:rsidRPr="008727E2">
        <w:t xml:space="preserve"> deaths than the nation’s road toll</w:t>
      </w:r>
      <w:r>
        <w:t>.</w:t>
      </w:r>
      <w:r>
        <w:rPr>
          <w:rStyle w:val="EndnoteReference"/>
        </w:rPr>
        <w:endnoteReference w:id="46"/>
      </w:r>
    </w:p>
    <w:p w14:paraId="78764C94" w14:textId="2BA2C6B3" w:rsidR="006758DE" w:rsidRPr="00E80FBA" w:rsidRDefault="006758DE" w:rsidP="003E181B">
      <w:pPr>
        <w:pStyle w:val="body"/>
      </w:pPr>
      <w:r w:rsidRPr="00E80FBA">
        <w:t xml:space="preserve">Children are particularly susceptible to air pollution because their lungs </w:t>
      </w:r>
      <w:r>
        <w:t xml:space="preserve">and immune system </w:t>
      </w:r>
      <w:r w:rsidRPr="00E80FBA">
        <w:t>are still developing</w:t>
      </w:r>
      <w:r>
        <w:t>. The elderly</w:t>
      </w:r>
      <w:r w:rsidR="001670F0">
        <w:t xml:space="preserve"> </w:t>
      </w:r>
      <w:r>
        <w:t xml:space="preserve">are </w:t>
      </w:r>
      <w:r w:rsidR="001670F0">
        <w:t xml:space="preserve">also </w:t>
      </w:r>
      <w:r>
        <w:t>more likely to be adversely affected by pollution.</w:t>
      </w:r>
      <w:r>
        <w:rPr>
          <w:rStyle w:val="EndnoteReference"/>
        </w:rPr>
        <w:endnoteReference w:id="47"/>
      </w:r>
    </w:p>
    <w:p w14:paraId="47B68371" w14:textId="49EC5B3F" w:rsidR="006B0EE6" w:rsidRDefault="006758DE" w:rsidP="003E181B">
      <w:pPr>
        <w:pStyle w:val="body"/>
        <w:rPr>
          <w:rFonts w:cstheme="minorHAnsi"/>
        </w:rPr>
      </w:pPr>
      <w:r>
        <w:t xml:space="preserve">The </w:t>
      </w:r>
      <w:r>
        <w:rPr>
          <w:rFonts w:cs="GrandesignNeueSerif-Italic"/>
          <w:i/>
          <w:iCs/>
        </w:rPr>
        <w:t>Environment Protection Act 1970</w:t>
      </w:r>
      <w:r>
        <w:t xml:space="preserve"> allows for the establishment of standards for the management of air pollution emissions and noise through state environment</w:t>
      </w:r>
      <w:r w:rsidR="007D7C23">
        <w:t xml:space="preserve"> </w:t>
      </w:r>
      <w:r>
        <w:t>protection policies and waste</w:t>
      </w:r>
      <w:r w:rsidR="007D7C23">
        <w:t xml:space="preserve"> </w:t>
      </w:r>
      <w:r>
        <w:t>management policies.</w:t>
      </w:r>
      <w:r w:rsidR="001670F0">
        <w:t xml:space="preserve"> These standards must be upheld.</w:t>
      </w:r>
      <w:r w:rsidR="006B0EE6">
        <w:t xml:space="preserve"> </w:t>
      </w:r>
      <w:r w:rsidR="001670F0">
        <w:rPr>
          <w:rFonts w:cstheme="minorHAnsi"/>
        </w:rPr>
        <w:t>A</w:t>
      </w:r>
      <w:r w:rsidR="006B0EE6">
        <w:rPr>
          <w:rFonts w:cstheme="minorHAnsi"/>
        </w:rPr>
        <w:t>fter all, a</w:t>
      </w:r>
      <w:r w:rsidRPr="00E80FBA">
        <w:rPr>
          <w:rFonts w:cstheme="minorHAnsi"/>
        </w:rPr>
        <w:t xml:space="preserve">ir quality </w:t>
      </w:r>
      <w:r w:rsidR="006B0EE6">
        <w:rPr>
          <w:rFonts w:cstheme="minorHAnsi"/>
        </w:rPr>
        <w:t xml:space="preserve">is as important to public health as </w:t>
      </w:r>
      <w:r w:rsidR="00E809AD">
        <w:rPr>
          <w:rFonts w:cstheme="minorHAnsi"/>
        </w:rPr>
        <w:t>safe</w:t>
      </w:r>
      <w:r w:rsidR="006B0EE6">
        <w:rPr>
          <w:rFonts w:cstheme="minorHAnsi"/>
        </w:rPr>
        <w:t xml:space="preserve"> </w:t>
      </w:r>
      <w:r w:rsidRPr="00E80FBA">
        <w:rPr>
          <w:rFonts w:cstheme="minorHAnsi"/>
        </w:rPr>
        <w:t xml:space="preserve">food or </w:t>
      </w:r>
      <w:r w:rsidR="00E809AD">
        <w:rPr>
          <w:rFonts w:cstheme="minorHAnsi"/>
        </w:rPr>
        <w:t>clean</w:t>
      </w:r>
      <w:r w:rsidR="006B0EE6">
        <w:rPr>
          <w:rFonts w:cstheme="minorHAnsi"/>
        </w:rPr>
        <w:t xml:space="preserve"> </w:t>
      </w:r>
      <w:r w:rsidRPr="00E80FBA">
        <w:rPr>
          <w:rFonts w:cstheme="minorHAnsi"/>
        </w:rPr>
        <w:t>drinking</w:t>
      </w:r>
      <w:r w:rsidR="007D7C23">
        <w:rPr>
          <w:rFonts w:cstheme="minorHAnsi"/>
        </w:rPr>
        <w:t xml:space="preserve"> </w:t>
      </w:r>
      <w:r w:rsidRPr="00E80FBA">
        <w:rPr>
          <w:rFonts w:cstheme="minorHAnsi"/>
        </w:rPr>
        <w:t xml:space="preserve">water. </w:t>
      </w:r>
    </w:p>
    <w:p w14:paraId="74A603AE" w14:textId="5BA05CE8" w:rsidR="006758DE" w:rsidRPr="0009514F" w:rsidRDefault="006758DE" w:rsidP="003E181B">
      <w:pPr>
        <w:pStyle w:val="body"/>
      </w:pPr>
      <w:r w:rsidRPr="00E80FBA">
        <w:rPr>
          <w:rFonts w:cstheme="minorHAnsi"/>
        </w:rPr>
        <w:t xml:space="preserve">Air quality </w:t>
      </w:r>
      <w:r>
        <w:rPr>
          <w:rFonts w:cstheme="minorHAnsi"/>
        </w:rPr>
        <w:t xml:space="preserve">and noise impacts </w:t>
      </w:r>
      <w:r w:rsidRPr="00E80FBA">
        <w:rPr>
          <w:rFonts w:cstheme="minorHAnsi"/>
        </w:rPr>
        <w:t xml:space="preserve">should be </w:t>
      </w:r>
      <w:r w:rsidRPr="0009514F">
        <w:t>a fundamental consideration in the design and assessment of all new development</w:t>
      </w:r>
      <w:r w:rsidR="006B0EE6">
        <w:t>s</w:t>
      </w:r>
      <w:r w:rsidRPr="0009514F">
        <w:t>.</w:t>
      </w:r>
    </w:p>
    <w:p w14:paraId="1FE80E9E" w14:textId="77777777" w:rsidR="006758DE" w:rsidRDefault="006758DE" w:rsidP="003E181B">
      <w:pPr>
        <w:pStyle w:val="Heading3"/>
      </w:pPr>
      <w:bookmarkStart w:id="720" w:name="_Toc456272177"/>
      <w:bookmarkStart w:id="721" w:name="_Toc452983189"/>
      <w:bookmarkStart w:id="722" w:name="_Toc452113889"/>
      <w:r>
        <w:t xml:space="preserve">Policy </w:t>
      </w:r>
      <w:r w:rsidR="00531C67">
        <w:t>6</w:t>
      </w:r>
      <w:r>
        <w:t>.6.1 Reduce air pollution emissions and minimise exposure to air pollution and excessive noise</w:t>
      </w:r>
      <w:bookmarkEnd w:id="720"/>
      <w:bookmarkEnd w:id="721"/>
      <w:bookmarkEnd w:id="722"/>
    </w:p>
    <w:p w14:paraId="24858629" w14:textId="77777777" w:rsidR="006758DE" w:rsidRDefault="006758DE" w:rsidP="003E181B">
      <w:pPr>
        <w:pStyle w:val="body"/>
      </w:pPr>
      <w:r>
        <w:t>As urban renewal progresses, more people could be exposed to air and noise pollution in mixed-use areas, along major roads, at intersections, in popular entertainment areas and near industrial areas. In addition, predicted higher temperatures and more frequent bushfires and dust storms will add to the pressures on air quality.</w:t>
      </w:r>
    </w:p>
    <w:p w14:paraId="3178A6AA" w14:textId="32364CC4" w:rsidR="006758DE" w:rsidRDefault="006758DE" w:rsidP="003E181B">
      <w:pPr>
        <w:pStyle w:val="body"/>
      </w:pPr>
      <w:r>
        <w:t>The location of sensitive uses</w:t>
      </w:r>
      <w:r w:rsidR="006A4B86">
        <w:t>—</w:t>
      </w:r>
      <w:r>
        <w:t>such as childcare centres, schools, residential areas, aged-care facilities, hospitals and community facilities</w:t>
      </w:r>
      <w:r w:rsidR="006A4B86">
        <w:t>—</w:t>
      </w:r>
      <w:r>
        <w:t>require careful consideration and technical guidance early in the development</w:t>
      </w:r>
      <w:r w:rsidR="007D7C23">
        <w:t xml:space="preserve"> </w:t>
      </w:r>
      <w:r>
        <w:t>application process.</w:t>
      </w:r>
    </w:p>
    <w:p w14:paraId="7C9EA471" w14:textId="77777777" w:rsidR="006758DE" w:rsidRPr="00FB2D43" w:rsidRDefault="006758DE" w:rsidP="003E181B">
      <w:pPr>
        <w:pStyle w:val="body"/>
        <w:rPr>
          <w:color w:val="000000" w:themeColor="text1"/>
        </w:rPr>
      </w:pPr>
      <w:r w:rsidRPr="00E80FBA">
        <w:t>Appropriate p</w:t>
      </w:r>
      <w:r w:rsidRPr="00FB2D43">
        <w:t>lanning</w:t>
      </w:r>
      <w:r w:rsidRPr="00E80FBA">
        <w:t xml:space="preserve"> measures</w:t>
      </w:r>
      <w:r w:rsidRPr="00FB2D43">
        <w:t xml:space="preserve">, building </w:t>
      </w:r>
      <w:r w:rsidRPr="00E80FBA">
        <w:t xml:space="preserve">standards </w:t>
      </w:r>
      <w:r w:rsidRPr="00FB2D43">
        <w:t xml:space="preserve">and urban design play </w:t>
      </w:r>
      <w:r w:rsidRPr="00FB2D43">
        <w:rPr>
          <w:color w:val="000000" w:themeColor="text1"/>
        </w:rPr>
        <w:t>a key role in minimising urban noise and air pollution</w:t>
      </w:r>
      <w:r w:rsidRPr="00FB2D43">
        <w:t xml:space="preserve"> and safeguarding community health and amenity</w:t>
      </w:r>
      <w:r w:rsidRPr="00FB2D43">
        <w:rPr>
          <w:color w:val="000000" w:themeColor="text1"/>
        </w:rPr>
        <w:t>.</w:t>
      </w:r>
    </w:p>
    <w:p w14:paraId="6D177756" w14:textId="77777777" w:rsidR="006758DE" w:rsidRDefault="006758DE" w:rsidP="003E181B">
      <w:pPr>
        <w:pStyle w:val="body"/>
      </w:pPr>
      <w:r w:rsidRPr="00FB2D43">
        <w:t>Transport</w:t>
      </w:r>
      <w:r>
        <w:t>-</w:t>
      </w:r>
      <w:r w:rsidRPr="00FB2D43">
        <w:t>oriented development and</w:t>
      </w:r>
      <w:r w:rsidRPr="00E80FBA">
        <w:t xml:space="preserve"> walkable neighbourhoods</w:t>
      </w:r>
      <w:r w:rsidRPr="00FB2D43">
        <w:t xml:space="preserve"> will assist in encouraging a mode shift away from cars and reduc</w:t>
      </w:r>
      <w:r>
        <w:t>ing</w:t>
      </w:r>
      <w:r w:rsidRPr="00FB2D43">
        <w:t xml:space="preserve"> vehicle emissions.</w:t>
      </w:r>
      <w:r w:rsidRPr="00E80FBA">
        <w:t xml:space="preserve"> </w:t>
      </w:r>
      <w:r w:rsidRPr="00FB2D43">
        <w:t>Land</w:t>
      </w:r>
      <w:r>
        <w:t>-</w:t>
      </w:r>
      <w:r w:rsidRPr="00FB2D43">
        <w:t xml:space="preserve">use interface issues and buffer distances between emission sources and sensitive </w:t>
      </w:r>
      <w:r w:rsidRPr="00E80FBA">
        <w:t xml:space="preserve">uses </w:t>
      </w:r>
      <w:r w:rsidRPr="00FB2D43">
        <w:t>must also be managed to mitigate exposure to</w:t>
      </w:r>
      <w:r>
        <w:t xml:space="preserve"> air and noise pollution.</w:t>
      </w:r>
    </w:p>
    <w:p w14:paraId="384A1AD9" w14:textId="77777777" w:rsidR="006758DE" w:rsidRPr="0009514F" w:rsidRDefault="006758DE">
      <w:pPr>
        <w:autoSpaceDE w:val="0"/>
        <w:autoSpaceDN w:val="0"/>
        <w:adjustRightInd w:val="0"/>
        <w:spacing w:after="120"/>
      </w:pPr>
    </w:p>
    <w:p w14:paraId="0DF4D35F" w14:textId="77777777" w:rsidR="006758DE" w:rsidRPr="00077C7C" w:rsidRDefault="006758DE">
      <w:pPr>
        <w:pStyle w:val="Heading2"/>
      </w:pPr>
      <w:bookmarkStart w:id="723" w:name="_Toc456272178"/>
      <w:bookmarkStart w:id="724" w:name="_Toc463624303"/>
      <w:bookmarkStart w:id="725" w:name="_Toc467512708"/>
      <w:bookmarkStart w:id="726" w:name="_Toc469650192"/>
      <w:bookmarkStart w:id="727" w:name="_Toc473041554"/>
      <w:bookmarkStart w:id="728" w:name="_Toc473109671"/>
      <w:r w:rsidRPr="00077C7C">
        <w:t xml:space="preserve">Direction </w:t>
      </w:r>
      <w:r w:rsidR="00531C67" w:rsidRPr="00077C7C">
        <w:t>6</w:t>
      </w:r>
      <w:r w:rsidRPr="00077C7C">
        <w:t>.7</w:t>
      </w:r>
      <w:r w:rsidRPr="00077C7C">
        <w:tab/>
        <w:t>Reduce waste and improve waste management and resource recovery</w:t>
      </w:r>
      <w:bookmarkEnd w:id="723"/>
      <w:bookmarkEnd w:id="724"/>
      <w:bookmarkEnd w:id="725"/>
      <w:bookmarkEnd w:id="726"/>
      <w:bookmarkEnd w:id="727"/>
      <w:bookmarkEnd w:id="728"/>
    </w:p>
    <w:p w14:paraId="045DA381" w14:textId="1192894D" w:rsidR="00E34ED4" w:rsidRDefault="00E34ED4" w:rsidP="003E181B">
      <w:pPr>
        <w:pStyle w:val="body"/>
      </w:pPr>
      <w:r>
        <w:t xml:space="preserve">Waste </w:t>
      </w:r>
      <w:r w:rsidR="00D260E0">
        <w:t>m</w:t>
      </w:r>
      <w:r>
        <w:t>anagement and resource recovery is an essential community service that protects the environment and public health and recovers valuable resources.</w:t>
      </w:r>
      <w:r w:rsidRPr="00ED5940">
        <w:t xml:space="preserve"> </w:t>
      </w:r>
    </w:p>
    <w:p w14:paraId="175643FD" w14:textId="77777777" w:rsidR="006758DE" w:rsidRDefault="006758DE" w:rsidP="003E181B">
      <w:pPr>
        <w:pStyle w:val="body"/>
      </w:pPr>
      <w:r>
        <w:t xml:space="preserve">By 2042, it is projected </w:t>
      </w:r>
      <w:r w:rsidR="00E34ED4">
        <w:t xml:space="preserve">that </w:t>
      </w:r>
      <w:r>
        <w:t>waste volumes in metropolitan Melbourne will grow by 63 per cent to 16.5 million tonnes a year.</w:t>
      </w:r>
      <w:r>
        <w:rPr>
          <w:rStyle w:val="EndnoteReference"/>
          <w:color w:val="000000" w:themeColor="text1"/>
        </w:rPr>
        <w:endnoteReference w:id="48"/>
      </w:r>
    </w:p>
    <w:p w14:paraId="7013D0C0" w14:textId="682BCE5F" w:rsidR="00D81E0E" w:rsidRDefault="00E34ED4" w:rsidP="003E181B">
      <w:pPr>
        <w:pStyle w:val="body"/>
      </w:pPr>
      <w:r>
        <w:t xml:space="preserve">Melbourne needs to reduce the amount of waste it produces by avoiding, </w:t>
      </w:r>
      <w:r w:rsidRPr="003753F3">
        <w:t>re</w:t>
      </w:r>
      <w:r w:rsidR="007D7C23">
        <w:t>-</w:t>
      </w:r>
      <w:r w:rsidRPr="003753F3">
        <w:t>using and recycling waste.</w:t>
      </w:r>
      <w:r>
        <w:t xml:space="preserve"> </w:t>
      </w:r>
      <w:r w:rsidR="00D81E0E">
        <w:t>I</w:t>
      </w:r>
      <w:r>
        <w:t xml:space="preserve">nfrastructure </w:t>
      </w:r>
      <w:r w:rsidR="00D81E0E">
        <w:t xml:space="preserve">also </w:t>
      </w:r>
      <w:r>
        <w:t>need</w:t>
      </w:r>
      <w:r w:rsidR="00D81E0E">
        <w:t>s</w:t>
      </w:r>
      <w:r>
        <w:t xml:space="preserve"> to </w:t>
      </w:r>
      <w:r w:rsidR="00D81E0E">
        <w:t xml:space="preserve">be located to ensure </w:t>
      </w:r>
      <w:r>
        <w:t xml:space="preserve">waste </w:t>
      </w:r>
      <w:r w:rsidR="00D81E0E">
        <w:t xml:space="preserve">management and </w:t>
      </w:r>
      <w:r>
        <w:t>recover</w:t>
      </w:r>
      <w:r w:rsidR="00D81E0E">
        <w:t>y is timely</w:t>
      </w:r>
      <w:r w:rsidR="001D1D1B">
        <w:t xml:space="preserve">, </w:t>
      </w:r>
      <w:r w:rsidR="00D81E0E">
        <w:t>efficient</w:t>
      </w:r>
      <w:r w:rsidR="001D1D1B">
        <w:t xml:space="preserve"> and cost</w:t>
      </w:r>
      <w:r w:rsidR="007D7C23">
        <w:t xml:space="preserve"> </w:t>
      </w:r>
      <w:r w:rsidR="00374738">
        <w:t>e</w:t>
      </w:r>
      <w:r w:rsidR="001D1D1B">
        <w:t>ffective</w:t>
      </w:r>
      <w:r w:rsidR="00D81E0E">
        <w:t>.</w:t>
      </w:r>
    </w:p>
    <w:p w14:paraId="7F462866" w14:textId="3255FDEC" w:rsidR="00E34ED4" w:rsidRPr="00ED5940" w:rsidRDefault="00D81E0E" w:rsidP="003E181B">
      <w:pPr>
        <w:pStyle w:val="body"/>
      </w:pPr>
      <w:r>
        <w:t>T</w:t>
      </w:r>
      <w:r w:rsidR="00E34ED4">
        <w:t>he</w:t>
      </w:r>
      <w:r w:rsidR="00E34ED4" w:rsidRPr="008637AC">
        <w:t xml:space="preserve"> recovery</w:t>
      </w:r>
      <w:r w:rsidR="00E34ED4">
        <w:t xml:space="preserve"> of valuable resources from </w:t>
      </w:r>
      <w:r w:rsidR="00E34ED4" w:rsidRPr="008637AC">
        <w:t>was</w:t>
      </w:r>
      <w:r w:rsidR="00E34ED4">
        <w:t>te will create jobs and</w:t>
      </w:r>
      <w:r w:rsidR="00E34ED4" w:rsidRPr="008637AC">
        <w:t xml:space="preserve"> add value to the Victorian economy.</w:t>
      </w:r>
      <w:r w:rsidR="00E34ED4">
        <w:t xml:space="preserve"> </w:t>
      </w:r>
      <w:r w:rsidR="00E34ED4" w:rsidRPr="00ED5940">
        <w:t xml:space="preserve">It is estimated that recycling employs 9.2 people for every 10,000 tonnes of waste processed, compared to 2.8 people when the same amount of waste is sent to landfill. </w:t>
      </w:r>
    </w:p>
    <w:p w14:paraId="4188DCDF" w14:textId="7399042D" w:rsidR="00E34ED4" w:rsidRPr="00432CBD" w:rsidRDefault="00E34ED4" w:rsidP="003E181B">
      <w:pPr>
        <w:pStyle w:val="body"/>
      </w:pPr>
      <w:r>
        <w:t>W</w:t>
      </w:r>
      <w:r w:rsidRPr="00432CBD">
        <w:t>aste and resource rec</w:t>
      </w:r>
      <w:r>
        <w:t>overy infrastructure planning must be</w:t>
      </w:r>
      <w:r w:rsidRPr="00432CBD">
        <w:t xml:space="preserve"> effectively integrated with land</w:t>
      </w:r>
      <w:r w:rsidR="007D7C23">
        <w:t>-</w:t>
      </w:r>
      <w:r w:rsidRPr="00432CBD">
        <w:t xml:space="preserve">use </w:t>
      </w:r>
      <w:r>
        <w:t xml:space="preserve">planning to provide long-term certainty and to manage potential conflicts with incompatible nearby </w:t>
      </w:r>
      <w:r w:rsidRPr="00473B25">
        <w:t>land</w:t>
      </w:r>
      <w:r>
        <w:t xml:space="preserve"> uses.</w:t>
      </w:r>
      <w:r w:rsidR="00020763" w:rsidRPr="00020763">
        <w:t xml:space="preserve"> </w:t>
      </w:r>
    </w:p>
    <w:p w14:paraId="3A8E2E9B" w14:textId="14021AC6" w:rsidR="006758DE" w:rsidRPr="00FB2D43" w:rsidRDefault="00020763" w:rsidP="003E181B">
      <w:pPr>
        <w:pStyle w:val="body"/>
      </w:pPr>
      <w:r w:rsidRPr="00FB2D43">
        <w:t xml:space="preserve">Maintaining full operational capacity and output of </w:t>
      </w:r>
      <w:r>
        <w:t>wa</w:t>
      </w:r>
      <w:r w:rsidRPr="00FB2D43">
        <w:t xml:space="preserve">ste </w:t>
      </w:r>
      <w:r>
        <w:t>and resource recovery</w:t>
      </w:r>
      <w:r w:rsidRPr="00FB2D43">
        <w:t xml:space="preserve"> facilities relies on</w:t>
      </w:r>
      <w:r>
        <w:t xml:space="preserve"> a number of factors, </w:t>
      </w:r>
      <w:r w:rsidR="00524828">
        <w:t xml:space="preserve">such as securing and maintaining </w:t>
      </w:r>
      <w:r w:rsidRPr="00FB2D43">
        <w:t>land</w:t>
      </w:r>
      <w:r w:rsidR="007D7C23">
        <w:t xml:space="preserve"> </w:t>
      </w:r>
      <w:r w:rsidRPr="00FB2D43">
        <w:t>separation distance</w:t>
      </w:r>
      <w:r>
        <w:t>s</w:t>
      </w:r>
      <w:r w:rsidRPr="00FB2D43">
        <w:t>.</w:t>
      </w:r>
      <w:r w:rsidR="000E4BB7">
        <w:t xml:space="preserve"> </w:t>
      </w:r>
      <w:r>
        <w:t xml:space="preserve">It is vital that </w:t>
      </w:r>
      <w:r w:rsidR="006758DE" w:rsidRPr="00FB2D43">
        <w:t xml:space="preserve">facilities </w:t>
      </w:r>
      <w:r>
        <w:t>are</w:t>
      </w:r>
      <w:r w:rsidR="006758DE" w:rsidRPr="00FB2D43">
        <w:t xml:space="preserve"> sited, designed, built and operated to the highest standards so that the environment and public</w:t>
      </w:r>
      <w:r w:rsidR="007D7C23">
        <w:t xml:space="preserve"> </w:t>
      </w:r>
      <w:r w:rsidR="006758DE" w:rsidRPr="00FB2D43">
        <w:t xml:space="preserve">health benefits Victorians expect are achieved. </w:t>
      </w:r>
    </w:p>
    <w:p w14:paraId="7B9EB0BE" w14:textId="77777777" w:rsidR="00E8613C" w:rsidRDefault="00E8613C" w:rsidP="003E181B">
      <w:pPr>
        <w:pStyle w:val="Heading3"/>
      </w:pPr>
      <w:bookmarkStart w:id="729" w:name="_Toc452983196"/>
      <w:bookmarkStart w:id="730" w:name="_Toc452113896"/>
      <w:bookmarkStart w:id="731" w:name="_Toc456272181"/>
      <w:bookmarkStart w:id="732" w:name="_Toc452983195"/>
      <w:bookmarkStart w:id="733" w:name="_Toc452113895"/>
      <w:bookmarkStart w:id="734" w:name="_Toc456272180"/>
      <w:r>
        <w:t xml:space="preserve">Policy </w:t>
      </w:r>
      <w:r w:rsidR="00531C67">
        <w:t>6</w:t>
      </w:r>
      <w:r>
        <w:t xml:space="preserve">.7.1 </w:t>
      </w:r>
      <w:r>
        <w:tab/>
        <w:t>Improve the economic recovery of waste</w:t>
      </w:r>
      <w:bookmarkEnd w:id="729"/>
      <w:bookmarkEnd w:id="730"/>
      <w:bookmarkEnd w:id="731"/>
      <w:r>
        <w:t xml:space="preserve"> and reduce reliance on landfill</w:t>
      </w:r>
    </w:p>
    <w:p w14:paraId="11EF7152" w14:textId="2FC9C9D7" w:rsidR="00E8613C" w:rsidRDefault="00E8613C" w:rsidP="00D0003D">
      <w:pPr>
        <w:pStyle w:val="body"/>
      </w:pPr>
      <w:r>
        <w:t>There are significant opportunities to grow this industry. For instance, Melbourne sends around 805,000 tonnes of food and garden waste to landfill each year.</w:t>
      </w:r>
      <w:r w:rsidR="00B675A5">
        <w:rPr>
          <w:rStyle w:val="EndnoteReference"/>
        </w:rPr>
        <w:endnoteReference w:id="49"/>
      </w:r>
      <w:r>
        <w:t xml:space="preserve"> </w:t>
      </w:r>
      <w:r w:rsidRPr="008637AC">
        <w:t>This breaks down and generates methane</w:t>
      </w:r>
      <w:r>
        <w:t>—</w:t>
      </w:r>
      <w:r w:rsidRPr="008637AC">
        <w:t>a potent greenhouse gas</w:t>
      </w:r>
      <w:r>
        <w:t>—</w:t>
      </w:r>
      <w:r w:rsidRPr="008637AC">
        <w:t xml:space="preserve">and </w:t>
      </w:r>
      <w:r>
        <w:t>causes</w:t>
      </w:r>
      <w:r w:rsidRPr="008637AC">
        <w:t xml:space="preserve"> odour issues for surrounding communities. Recovering this material could produce compost or energy. </w:t>
      </w:r>
      <w:r>
        <w:t xml:space="preserve">The </w:t>
      </w:r>
      <w:r w:rsidR="00C430E4">
        <w:t>g</w:t>
      </w:r>
      <w:r>
        <w:t>overnment has set a target for Melbourne to have access to 600,000 tonnes of organic-processing capacity to manage municipal, commercial and industrial food-and-garden waste by 2026</w:t>
      </w:r>
      <w:r w:rsidR="0002175B">
        <w:t>.</w:t>
      </w:r>
      <w:r w:rsidR="00B675A5">
        <w:rPr>
          <w:rStyle w:val="EndnoteReference"/>
        </w:rPr>
        <w:endnoteReference w:id="50"/>
      </w:r>
      <w:r>
        <w:t xml:space="preserve"> There are also opportunities to recover more </w:t>
      </w:r>
      <w:r w:rsidR="007F1E82">
        <w:t xml:space="preserve">e-waste, </w:t>
      </w:r>
      <w:r>
        <w:t>plastic, polystyrene, timber, textiles and other materials.</w:t>
      </w:r>
    </w:p>
    <w:p w14:paraId="29DB19DA" w14:textId="6B510183" w:rsidR="00746DC6" w:rsidRDefault="00FA1FCE" w:rsidP="00D0003D">
      <w:pPr>
        <w:pStyle w:val="body"/>
      </w:pPr>
      <w:r>
        <w:t>There are also opportunities to provide integrated solutions to waste, water and energy issues such as converting waste to energy</w:t>
      </w:r>
      <w:r w:rsidR="002F3CB9">
        <w:t>.</w:t>
      </w:r>
      <w:r w:rsidR="00E22709">
        <w:t xml:space="preserve"> </w:t>
      </w:r>
      <w:r w:rsidR="00746DC6">
        <w:t>There are already small-scale facilities in Victoria</w:t>
      </w:r>
      <w:r w:rsidR="00EE1CE0">
        <w:t xml:space="preserve">—including </w:t>
      </w:r>
      <w:r w:rsidR="00746DC6">
        <w:t>wastewater utilities, hospitals and agricultural-waste generators</w:t>
      </w:r>
      <w:r w:rsidR="00EE1CE0">
        <w:t>—</w:t>
      </w:r>
      <w:r w:rsidR="00746DC6">
        <w:t>producing their own electricity, steam and heating from their waste.</w:t>
      </w:r>
    </w:p>
    <w:p w14:paraId="557B8979" w14:textId="31269A64" w:rsidR="00FA1FCE" w:rsidRDefault="00EE1CE0" w:rsidP="00D0003D">
      <w:pPr>
        <w:pStyle w:val="body"/>
      </w:pPr>
      <w:r>
        <w:t>By 2026, t</w:t>
      </w:r>
      <w:r w:rsidR="00746DC6">
        <w:t xml:space="preserve">he </w:t>
      </w:r>
      <w:r w:rsidR="00C430E4">
        <w:t>g</w:t>
      </w:r>
      <w:r w:rsidR="00746DC6">
        <w:t>overnment</w:t>
      </w:r>
      <w:r>
        <w:t xml:space="preserve"> wants </w:t>
      </w:r>
      <w:r w:rsidR="00746DC6">
        <w:t xml:space="preserve">25 per cent of municipal residual waste collected through the </w:t>
      </w:r>
      <w:r w:rsidR="00746DC6" w:rsidRPr="00C64049">
        <w:rPr>
          <w:rFonts w:ascii="Calibri" w:hAnsi="Calibri"/>
          <w:lang w:val="en"/>
        </w:rPr>
        <w:t>Metropolitan Waste and Resource Recovery Group</w:t>
      </w:r>
      <w:r w:rsidR="00746DC6" w:rsidRPr="00315EE3">
        <w:t xml:space="preserve"> </w:t>
      </w:r>
      <w:r w:rsidR="00746DC6">
        <w:t>procurements to be recovered and managed through efficient, advanced technologies</w:t>
      </w:r>
      <w:r w:rsidR="0002175B">
        <w:t>.</w:t>
      </w:r>
      <w:r w:rsidR="00746DC6">
        <w:rPr>
          <w:rStyle w:val="EndnoteReference"/>
        </w:rPr>
        <w:endnoteReference w:id="51"/>
      </w:r>
      <w:r w:rsidR="00746DC6" w:rsidRPr="00692058">
        <w:t xml:space="preserve"> </w:t>
      </w:r>
      <w:r w:rsidR="00746DC6" w:rsidRPr="00150513">
        <w:t>Thi</w:t>
      </w:r>
      <w:r w:rsidR="00746DC6">
        <w:t xml:space="preserve">s </w:t>
      </w:r>
      <w:r>
        <w:t xml:space="preserve">target is a </w:t>
      </w:r>
      <w:r w:rsidR="00746DC6">
        <w:t xml:space="preserve">major </w:t>
      </w:r>
      <w:r w:rsidR="00746DC6" w:rsidRPr="00150513">
        <w:t xml:space="preserve">change for Melbourne as there are currently no residual facilities </w:t>
      </w:r>
      <w:r w:rsidR="00E423E0" w:rsidRPr="00E423E0">
        <w:t xml:space="preserve">that accept municipal waste </w:t>
      </w:r>
      <w:r w:rsidR="00746DC6" w:rsidRPr="00150513">
        <w:t>operating in the metropolitan region</w:t>
      </w:r>
      <w:r w:rsidR="0002175B">
        <w:t>.</w:t>
      </w:r>
      <w:r w:rsidR="00746DC6">
        <w:rPr>
          <w:rStyle w:val="EndnoteReference"/>
        </w:rPr>
        <w:endnoteReference w:id="52"/>
      </w:r>
    </w:p>
    <w:p w14:paraId="7F55D985" w14:textId="77777777" w:rsidR="00E8613C" w:rsidRPr="00D0003D" w:rsidRDefault="00E8613C" w:rsidP="00D0003D">
      <w:pPr>
        <w:pStyle w:val="body"/>
      </w:pPr>
      <w:r>
        <w:t xml:space="preserve">The Victorian Waste and Resource Recovery Infrastructure Planning Framework will be integrated into planning schemes to ensure that resource recovery facilities are </w:t>
      </w:r>
      <w:r w:rsidRPr="00D0003D">
        <w:t xml:space="preserve">appropriately planned for and located. This will </w:t>
      </w:r>
      <w:r w:rsidR="00A64117" w:rsidRPr="00D0003D">
        <w:t>help</w:t>
      </w:r>
      <w:r w:rsidR="00E2013D" w:rsidRPr="00D0003D">
        <w:t xml:space="preserve"> </w:t>
      </w:r>
      <w:r w:rsidRPr="00D0003D">
        <w:t>ensure the long-term viability of resource recovery infrastructure and ultimately facilitate the increased recovery of resources, reduce reliance on landfills, improve liveability, create jobs and reduce the environmental footprint of the city.</w:t>
      </w:r>
    </w:p>
    <w:p w14:paraId="1B86B91B" w14:textId="77777777" w:rsidR="006758DE" w:rsidRDefault="006758DE" w:rsidP="00D0003D">
      <w:pPr>
        <w:pStyle w:val="Heading3"/>
      </w:pPr>
      <w:r>
        <w:t xml:space="preserve">Policy </w:t>
      </w:r>
      <w:r w:rsidR="00531C67">
        <w:t>6</w:t>
      </w:r>
      <w:r>
        <w:t>.7.</w:t>
      </w:r>
      <w:r w:rsidR="00E8613C">
        <w:t>2</w:t>
      </w:r>
      <w:r>
        <w:tab/>
        <w:t>Improve waste and resource recovery systems to meet the logistical challenges of medium- and higher-density developments</w:t>
      </w:r>
      <w:bookmarkEnd w:id="732"/>
      <w:bookmarkEnd w:id="733"/>
      <w:bookmarkEnd w:id="734"/>
    </w:p>
    <w:p w14:paraId="1A7808F8" w14:textId="77777777" w:rsidR="006758DE" w:rsidRDefault="006758DE" w:rsidP="00D0003D">
      <w:pPr>
        <w:pStyle w:val="body"/>
      </w:pPr>
      <w:r>
        <w:t>Most high-rise residential and mixed-use developments, and some medium-density residential developments, lack appropriate waste and resource recovery infrastructure and services.</w:t>
      </w:r>
    </w:p>
    <w:p w14:paraId="09FCC280" w14:textId="1DB3F893" w:rsidR="006758DE" w:rsidRDefault="006758DE" w:rsidP="00D0003D">
      <w:pPr>
        <w:pStyle w:val="body"/>
      </w:pPr>
      <w:r>
        <w:t>Owners’ corporations currently contract for the provision of waste services on an individual</w:t>
      </w:r>
      <w:r w:rsidR="007D7C23">
        <w:t xml:space="preserve"> </w:t>
      </w:r>
      <w:r>
        <w:t>site basis. This often means all collected waste goes to landfill.</w:t>
      </w:r>
      <w:r w:rsidR="00367C51" w:rsidRPr="00367C51">
        <w:t xml:space="preserve"> </w:t>
      </w:r>
      <w:r w:rsidR="00367C51">
        <w:t>The a</w:t>
      </w:r>
      <w:r w:rsidR="00367C51" w:rsidRPr="00367C51">
        <w:t>verage diversion rate</w:t>
      </w:r>
      <w:r w:rsidR="00367C51">
        <w:t xml:space="preserve"> across multi-unit </w:t>
      </w:r>
      <w:r w:rsidR="00DD6AF8">
        <w:t>developments is 22 per cent—</w:t>
      </w:r>
      <w:r w:rsidR="00367C51" w:rsidRPr="00367C51">
        <w:t>more than 10</w:t>
      </w:r>
      <w:r w:rsidR="00DD6AF8">
        <w:t xml:space="preserve"> per cent</w:t>
      </w:r>
      <w:r w:rsidR="00367C51" w:rsidRPr="00367C51">
        <w:t xml:space="preserve"> lower than general metropolitan household diversion rates</w:t>
      </w:r>
      <w:r w:rsidR="0002175B">
        <w:t>.</w:t>
      </w:r>
      <w:r w:rsidR="00504728">
        <w:rPr>
          <w:rStyle w:val="EndnoteReference"/>
        </w:rPr>
        <w:endnoteReference w:id="53"/>
      </w:r>
      <w:r w:rsidR="00367C51" w:rsidRPr="00367C51">
        <w:t xml:space="preserve"> </w:t>
      </w:r>
    </w:p>
    <w:p w14:paraId="40BE6903" w14:textId="11EC7732" w:rsidR="006758DE" w:rsidRDefault="006758DE" w:rsidP="00D0003D">
      <w:pPr>
        <w:pStyle w:val="body"/>
      </w:pPr>
      <w:r>
        <w:t xml:space="preserve">This needs to change. The </w:t>
      </w:r>
      <w:r w:rsidR="00C430E4">
        <w:t>g</w:t>
      </w:r>
      <w:r>
        <w:t>overnment has set a target for at least 95 per cent of all new multi-unit developments to accommodate resource recovery collections by 2026</w:t>
      </w:r>
      <w:r w:rsidR="0002175B">
        <w:t>.</w:t>
      </w:r>
      <w:r>
        <w:rPr>
          <w:rStyle w:val="EndnoteReference"/>
        </w:rPr>
        <w:endnoteReference w:id="54"/>
      </w:r>
    </w:p>
    <w:p w14:paraId="63CF80FD" w14:textId="1C53EE28" w:rsidR="006758DE" w:rsidRDefault="006758DE" w:rsidP="00D0003D">
      <w:pPr>
        <w:pStyle w:val="body"/>
      </w:pPr>
      <w:r>
        <w:t>To achieve this target, waste and resource recovery infrastructure and waste</w:t>
      </w:r>
      <w:r w:rsidR="007D7C23">
        <w:t xml:space="preserve"> </w:t>
      </w:r>
      <w:r>
        <w:t>service requirements need to be appropriately addressed within planning provisions for medium- and higher-density residential and mixed-use developments.</w:t>
      </w:r>
    </w:p>
    <w:p w14:paraId="2A944F24" w14:textId="77C2F532" w:rsidR="00E8613C" w:rsidRDefault="00E8613C" w:rsidP="00D0003D">
      <w:pPr>
        <w:pStyle w:val="Heading3"/>
      </w:pPr>
      <w:bookmarkStart w:id="735" w:name="_Toc452983194"/>
      <w:bookmarkStart w:id="736" w:name="_Toc452113894"/>
      <w:bookmarkStart w:id="737" w:name="_Toc456272179"/>
      <w:r>
        <w:t xml:space="preserve">Policy </w:t>
      </w:r>
      <w:r w:rsidR="00531C67">
        <w:t>6</w:t>
      </w:r>
      <w:r>
        <w:t>.7.3</w:t>
      </w:r>
      <w:r>
        <w:tab/>
        <w:t>Protect waste management and resource recovery facilities from urban encroachment and assess opportunities for new waste facilities</w:t>
      </w:r>
      <w:bookmarkEnd w:id="735"/>
      <w:bookmarkEnd w:id="736"/>
      <w:bookmarkEnd w:id="737"/>
    </w:p>
    <w:p w14:paraId="16ACDAC4" w14:textId="7D52CCBB" w:rsidR="00E8613C" w:rsidRDefault="00E8613C" w:rsidP="00D0003D">
      <w:pPr>
        <w:pStyle w:val="body"/>
      </w:pPr>
      <w:r>
        <w:t>Waste and resource</w:t>
      </w:r>
      <w:r w:rsidR="007D7C23">
        <w:t xml:space="preserve"> </w:t>
      </w:r>
      <w:r>
        <w:t>recovery facilities need to remain fully operational and productive over the life of the investment. This relies</w:t>
      </w:r>
      <w:r w:rsidR="00D56F56">
        <w:t>,</w:t>
      </w:r>
      <w:r>
        <w:t xml:space="preserve"> </w:t>
      </w:r>
      <w:r w:rsidR="00D56F56">
        <w:t xml:space="preserve">in part, </w:t>
      </w:r>
      <w:r>
        <w:t>on land and separation distances being secured, and on appropriate zoning of land within designated separation distances surrounding landfill sites and resource</w:t>
      </w:r>
      <w:r w:rsidR="007D7C23">
        <w:t xml:space="preserve"> </w:t>
      </w:r>
      <w:r>
        <w:t>recovery sites.</w:t>
      </w:r>
    </w:p>
    <w:p w14:paraId="00515E02" w14:textId="77777777" w:rsidR="00D56F56" w:rsidRDefault="00D56F56" w:rsidP="00D0003D">
      <w:pPr>
        <w:pStyle w:val="body"/>
      </w:pPr>
      <w:r>
        <w:t>Co-locating new waste-related infrastructure with complementary activities provides an opportunity to share existing separation distances and facilitate the integration of waste, water and energy management.</w:t>
      </w:r>
    </w:p>
    <w:p w14:paraId="4C902D2C" w14:textId="6C852BCD" w:rsidR="00D56F56" w:rsidRDefault="00D56F56" w:rsidP="00D0003D">
      <w:pPr>
        <w:pStyle w:val="body"/>
      </w:pPr>
      <w:r>
        <w:t>Waste-to-energy technologies are an example of advanced resource</w:t>
      </w:r>
      <w:r w:rsidR="007D7C23">
        <w:t xml:space="preserve"> </w:t>
      </w:r>
      <w:r>
        <w:t>recovery infrastructure that can be co-located with complementary infrastructure.</w:t>
      </w:r>
    </w:p>
    <w:p w14:paraId="5221BE89" w14:textId="0D288D54" w:rsidR="00E8613C" w:rsidRDefault="00E8613C" w:rsidP="00D0003D">
      <w:pPr>
        <w:pStyle w:val="body"/>
      </w:pPr>
      <w:r>
        <w:t>Melbourne will create direct links between waste and resource</w:t>
      </w:r>
      <w:r w:rsidR="007D7C23">
        <w:t xml:space="preserve"> </w:t>
      </w:r>
      <w:r>
        <w:t>recovery infrastructure planning and land-use planning</w:t>
      </w:r>
      <w:r w:rsidR="00795947">
        <w:t>. This will be achieved</w:t>
      </w:r>
      <w:r>
        <w:t xml:space="preserve"> by applying clearer policy guidance to identify and protect waste and resource</w:t>
      </w:r>
      <w:r w:rsidR="007D7C23">
        <w:t xml:space="preserve"> </w:t>
      </w:r>
      <w:r>
        <w:t xml:space="preserve">recovery sites </w:t>
      </w:r>
      <w:r w:rsidR="007D604D">
        <w:t xml:space="preserve">and maintaining </w:t>
      </w:r>
      <w:r>
        <w:t>recommended separation distances with appropriate statutory measures</w:t>
      </w:r>
      <w:r w:rsidR="007D604D">
        <w:t xml:space="preserve"> to manage their off-site impacts</w:t>
      </w:r>
      <w:r>
        <w:t>.</w:t>
      </w:r>
    </w:p>
    <w:p w14:paraId="739775EB" w14:textId="77777777" w:rsidR="00CB447C" w:rsidRDefault="00CB447C">
      <w:pPr>
        <w:spacing w:after="200" w:line="276" w:lineRule="auto"/>
        <w:rPr>
          <w:rFonts w:ascii="Verdana" w:eastAsiaTheme="majorEastAsia" w:hAnsi="Verdana" w:cstheme="majorBidi"/>
          <w:b/>
          <w:bCs/>
          <w:sz w:val="32"/>
          <w:szCs w:val="28"/>
        </w:rPr>
      </w:pPr>
      <w:r>
        <w:br w:type="page"/>
      </w:r>
    </w:p>
    <w:p w14:paraId="1493A4A5" w14:textId="77777777" w:rsidR="00CB447C" w:rsidRDefault="00BC221F" w:rsidP="00E60030">
      <w:pPr>
        <w:pStyle w:val="Heading1"/>
      </w:pPr>
      <w:bookmarkStart w:id="738" w:name="_Toc463624304"/>
      <w:bookmarkStart w:id="739" w:name="_Toc473109672"/>
      <w:r>
        <w:t>Outcome 7</w:t>
      </w:r>
      <w:bookmarkEnd w:id="738"/>
      <w:bookmarkEnd w:id="739"/>
    </w:p>
    <w:p w14:paraId="7F20138C" w14:textId="004BCB80" w:rsidR="00CB447C" w:rsidRPr="00FC2588" w:rsidRDefault="00EC1874" w:rsidP="00E60030">
      <w:pPr>
        <w:pStyle w:val="Heading1"/>
      </w:pPr>
      <w:bookmarkStart w:id="740" w:name="_Toc463624305"/>
      <w:bookmarkStart w:id="741" w:name="_Toc473109673"/>
      <w:bookmarkStart w:id="742" w:name="_Toc450722451"/>
      <w:bookmarkStart w:id="743" w:name="_Toc455554310"/>
      <w:bookmarkStart w:id="744" w:name="_Toc456083879"/>
      <w:r>
        <w:t xml:space="preserve">REGIONAL </w:t>
      </w:r>
      <w:r w:rsidR="00BC221F" w:rsidRPr="00BC221F">
        <w:t>VICTORIA</w:t>
      </w:r>
      <w:r>
        <w:t xml:space="preserve"> IS PRODUCTIVE</w:t>
      </w:r>
      <w:r w:rsidR="00867BBC">
        <w:t>,</w:t>
      </w:r>
      <w:r>
        <w:t xml:space="preserve"> SUSTAINABLE </w:t>
      </w:r>
      <w:r w:rsidR="00867BBC">
        <w:t xml:space="preserve">AND </w:t>
      </w:r>
      <w:r>
        <w:t>SUPPORT</w:t>
      </w:r>
      <w:r w:rsidR="00867BBC">
        <w:t>S</w:t>
      </w:r>
      <w:r w:rsidR="00C8097F">
        <w:t xml:space="preserve"> JOBS AND ECONOMIC GROWTH</w:t>
      </w:r>
      <w:bookmarkEnd w:id="740"/>
      <w:bookmarkEnd w:id="741"/>
    </w:p>
    <w:p w14:paraId="0C9AD840" w14:textId="5820D663" w:rsidR="00CB447C" w:rsidRDefault="00FB4D75" w:rsidP="00E60030">
      <w:pPr>
        <w:pStyle w:val="body"/>
      </w:pPr>
      <w:r>
        <w:t>Regional Victoria</w:t>
      </w:r>
      <w:r w:rsidR="006131B0">
        <w:t xml:space="preserve"> will deliver choice and opportunity for all Victorians and help build effective networks</w:t>
      </w:r>
      <w:r w:rsidR="005A2DE9">
        <w:t xml:space="preserve"> to the global economy</w:t>
      </w:r>
      <w:r w:rsidR="00CB447C">
        <w:t xml:space="preserve">. </w:t>
      </w:r>
    </w:p>
    <w:p w14:paraId="2B66C26D" w14:textId="67C2884F" w:rsidR="00CB447C" w:rsidRDefault="005A2DE9" w:rsidP="00E60030">
      <w:pPr>
        <w:pStyle w:val="body"/>
      </w:pPr>
      <w:r>
        <w:t>Today, r</w:t>
      </w:r>
      <w:r w:rsidR="00A5211F">
        <w:t>egional Victoria is home to 25 per cent</w:t>
      </w:r>
      <w:r w:rsidR="00FB07E0">
        <w:t xml:space="preserve"> of Victoria’s population. </w:t>
      </w:r>
      <w:r w:rsidR="00CB447C">
        <w:t>By the census year of 2051, the population of Victoria’s regions is expected to grow from 1.5 million to 2.2 million, with Melbourne growing from 4.5 million to almost 8 million</w:t>
      </w:r>
      <w:r w:rsidR="00FB07E0">
        <w:t xml:space="preserve"> (refer to Figure 1</w:t>
      </w:r>
      <w:r w:rsidR="00075909">
        <w:t>8</w:t>
      </w:r>
      <w:r w:rsidR="00FB07E0">
        <w:t>)</w:t>
      </w:r>
      <w:r w:rsidR="00CB447C">
        <w:t>.</w:t>
      </w:r>
      <w:r w:rsidR="00FB07E0">
        <w:t xml:space="preserve"> </w:t>
      </w:r>
      <w:r w:rsidR="00196BA5">
        <w:t xml:space="preserve">However, growth in regional Victoria will not be evenly spread. </w:t>
      </w:r>
      <w:r w:rsidR="00CB447C">
        <w:t xml:space="preserve">Between 2011 and 2031, regional Victoria’s largest local government areas by population—Greater Geelong, Greater Bendigo and Ballarat—are projected to account for </w:t>
      </w:r>
      <w:r w:rsidR="009631C6">
        <w:t>50</w:t>
      </w:r>
      <w:r w:rsidR="00CB447C">
        <w:t xml:space="preserve"> per cent of all population growth outside Melbourne. </w:t>
      </w:r>
      <w:r w:rsidR="0065560F">
        <w:t xml:space="preserve">Growth in peri-urban areas beyond metropolitan </w:t>
      </w:r>
      <w:r w:rsidR="00CB447C">
        <w:t>Melbourne</w:t>
      </w:r>
      <w:r w:rsidR="0065560F">
        <w:t xml:space="preserve"> will</w:t>
      </w:r>
      <w:r w:rsidR="00CB447C">
        <w:t xml:space="preserve"> attract about </w:t>
      </w:r>
      <w:r w:rsidR="0087199F">
        <w:t>32</w:t>
      </w:r>
      <w:r w:rsidR="00CB447C" w:rsidRPr="00C0357B">
        <w:t xml:space="preserve"> per cent</w:t>
      </w:r>
      <w:r w:rsidR="00CB447C">
        <w:t xml:space="preserve"> of regional Victoria’s population in the same period.</w:t>
      </w:r>
    </w:p>
    <w:p w14:paraId="203DABC3" w14:textId="2CF432C4" w:rsidR="00FB07E0" w:rsidRDefault="00FB07E0" w:rsidP="00E60030">
      <w:pPr>
        <w:pStyle w:val="body"/>
      </w:pPr>
      <w:r>
        <w:t>Overall</w:t>
      </w:r>
      <w:r w:rsidR="007531CE">
        <w:t>,</w:t>
      </w:r>
      <w:r>
        <w:t xml:space="preserve"> regional Victoria is growing but not </w:t>
      </w:r>
      <w:r w:rsidR="0065560F">
        <w:t xml:space="preserve">as fast as </w:t>
      </w:r>
      <w:r>
        <w:t>Melbourne. If current trends continue</w:t>
      </w:r>
      <w:r w:rsidR="007531CE">
        <w:t>,</w:t>
      </w:r>
      <w:r>
        <w:t xml:space="preserve"> the proportion of Victorians living </w:t>
      </w:r>
      <w:r w:rsidR="00146791">
        <w:t>outside of Melbourne</w:t>
      </w:r>
      <w:r w:rsidR="00417495">
        <w:t xml:space="preserve"> </w:t>
      </w:r>
      <w:r>
        <w:t>will decline.</w:t>
      </w:r>
      <w:r w:rsidR="00417495" w:rsidRPr="00417495">
        <w:t xml:space="preserve"> </w:t>
      </w:r>
      <w:r w:rsidR="00146791">
        <w:t>In some towns and regions, communities are actively looking for opportunities to reverse population decline in order to keep local businesses, services and community organisations. If</w:t>
      </w:r>
      <w:r w:rsidR="00417495">
        <w:t xml:space="preserve"> regional Victoria </w:t>
      </w:r>
      <w:r w:rsidR="00146791">
        <w:t xml:space="preserve">is </w:t>
      </w:r>
      <w:r w:rsidR="00417495">
        <w:t>to share in the benefits of the population boom and take on a greater proportion of residential and jobs growth than is projected under the ‘business as usual’ scenario</w:t>
      </w:r>
      <w:r w:rsidR="00146791">
        <w:t>, then we need to plan for better connections to infrastructure and services</w:t>
      </w:r>
      <w:r w:rsidR="00417495">
        <w:t xml:space="preserve">. </w:t>
      </w:r>
      <w:r w:rsidR="00B64AB3">
        <w:t xml:space="preserve">However, </w:t>
      </w:r>
      <w:r w:rsidR="00417495">
        <w:t xml:space="preserve">planning for growth in regional Victoria must be led locally and acknowledge the diverse range of opportunities and challenges that exist in different locations. </w:t>
      </w:r>
    </w:p>
    <w:p w14:paraId="78F31B59" w14:textId="38DCCC51" w:rsidR="00CB447C" w:rsidRPr="003221CC" w:rsidRDefault="003728A5" w:rsidP="006559CB">
      <w:pPr>
        <w:pStyle w:val="Figurehead"/>
      </w:pPr>
      <w:bookmarkStart w:id="745" w:name="_Toc473109613"/>
      <w:bookmarkEnd w:id="742"/>
      <w:bookmarkEnd w:id="743"/>
      <w:bookmarkEnd w:id="744"/>
      <w:r w:rsidRPr="003221CC">
        <w:t xml:space="preserve">Figure </w:t>
      </w:r>
      <w:fldSimple w:instr=" SEQ Figure \* ARABIC ">
        <w:r w:rsidR="00075909">
          <w:rPr>
            <w:noProof/>
          </w:rPr>
          <w:t>18</w:t>
        </w:r>
      </w:fldSimple>
      <w:r w:rsidR="00CB447C" w:rsidRPr="003221CC">
        <w:t xml:space="preserve"> Estimated Resident Population (ERP) - Melbourne, regional cities, Melbourne's peri-urban areas and regional Victoria balance, 2011</w:t>
      </w:r>
      <w:r w:rsidR="00A32033">
        <w:t>–</w:t>
      </w:r>
      <w:r w:rsidR="00CB447C" w:rsidRPr="003221CC">
        <w:t>20</w:t>
      </w:r>
      <w:r w:rsidR="00C23F7F">
        <w:t>5</w:t>
      </w:r>
      <w:r w:rsidR="00CB447C" w:rsidRPr="003221CC">
        <w:t>1</w:t>
      </w:r>
      <w:bookmarkEnd w:id="745"/>
    </w:p>
    <w:tbl>
      <w:tblPr>
        <w:tblW w:w="9087" w:type="dxa"/>
        <w:tblInd w:w="93"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78C0D4"/>
        </w:tblBorders>
        <w:tblLayout w:type="fixed"/>
        <w:tblLook w:val="04A0" w:firstRow="1" w:lastRow="0" w:firstColumn="1" w:lastColumn="0" w:noHBand="0" w:noVBand="1"/>
        <w:tblCaption w:val="Figure 18"/>
        <w:tblDescription w:val="Estimated Resident Population (ERP) - Melbourne, regional cities, Melbourne's peri-urban areas and regional Victoria balance, 2011–2051"/>
      </w:tblPr>
      <w:tblGrid>
        <w:gridCol w:w="2283"/>
        <w:gridCol w:w="1134"/>
        <w:gridCol w:w="1134"/>
        <w:gridCol w:w="1134"/>
        <w:gridCol w:w="1134"/>
        <w:gridCol w:w="1134"/>
        <w:gridCol w:w="1134"/>
      </w:tblGrid>
      <w:tr w:rsidR="000C51AC" w:rsidRPr="002E7200" w14:paraId="4522C7D4" w14:textId="77777777" w:rsidTr="00103059">
        <w:trPr>
          <w:trHeight w:val="2035"/>
        </w:trPr>
        <w:tc>
          <w:tcPr>
            <w:tcW w:w="2283" w:type="dxa"/>
            <w:shd w:val="clear" w:color="auto" w:fill="auto"/>
            <w:noWrap/>
            <w:vAlign w:val="center"/>
            <w:hideMark/>
          </w:tcPr>
          <w:p w14:paraId="25143B86" w14:textId="77777777" w:rsidR="007D20AE" w:rsidRPr="007D20AE" w:rsidRDefault="007D20AE" w:rsidP="005655EB">
            <w:pPr>
              <w:pStyle w:val="Tableheader"/>
            </w:pPr>
            <w:r w:rsidRPr="007D20AE">
              <w:t xml:space="preserve">Population </w:t>
            </w:r>
          </w:p>
          <w:p w14:paraId="6F0A2CDD" w14:textId="143C3F2D" w:rsidR="00B17E4C" w:rsidRPr="002E7200" w:rsidRDefault="00B17E4C" w:rsidP="005655EB">
            <w:pPr>
              <w:pStyle w:val="Tableheader"/>
            </w:pPr>
            <w:r w:rsidRPr="002E7200">
              <w:t>Regional Victoria</w:t>
            </w:r>
          </w:p>
        </w:tc>
        <w:tc>
          <w:tcPr>
            <w:tcW w:w="1134" w:type="dxa"/>
            <w:shd w:val="clear" w:color="auto" w:fill="auto"/>
            <w:vAlign w:val="center"/>
            <w:hideMark/>
          </w:tcPr>
          <w:p w14:paraId="6BC3BAE5" w14:textId="77777777" w:rsidR="00BF0DEF" w:rsidRPr="000978C5" w:rsidRDefault="00BF0DEF" w:rsidP="000978C5">
            <w:pPr>
              <w:pStyle w:val="Tableheader"/>
            </w:pPr>
            <w:r w:rsidRPr="000978C5">
              <w:t>2011</w:t>
            </w:r>
          </w:p>
          <w:p w14:paraId="74681B75" w14:textId="4EE5CC3E" w:rsidR="00B17E4C" w:rsidRPr="00BF0DEF" w:rsidRDefault="00B17E4C" w:rsidP="00C149EA">
            <w:pPr>
              <w:pStyle w:val="Tabletext"/>
            </w:pPr>
            <w:r w:rsidRPr="00BF0DEF">
              <w:t>1,417,000</w:t>
            </w:r>
          </w:p>
        </w:tc>
        <w:tc>
          <w:tcPr>
            <w:tcW w:w="1134" w:type="dxa"/>
            <w:shd w:val="clear" w:color="auto" w:fill="auto"/>
            <w:vAlign w:val="center"/>
            <w:hideMark/>
          </w:tcPr>
          <w:p w14:paraId="3AB37297" w14:textId="731355D6" w:rsidR="00BF0DEF" w:rsidRPr="000978C5" w:rsidRDefault="00BF0DEF" w:rsidP="000978C5">
            <w:pPr>
              <w:pStyle w:val="Tableheader"/>
            </w:pPr>
            <w:r w:rsidRPr="000978C5">
              <w:t>2015</w:t>
            </w:r>
          </w:p>
          <w:p w14:paraId="58F25D66" w14:textId="77777777" w:rsidR="00B17E4C" w:rsidRPr="002E7200" w:rsidRDefault="00B17E4C" w:rsidP="00C149EA">
            <w:pPr>
              <w:pStyle w:val="Tabletext"/>
              <w:rPr>
                <w:rFonts w:cs="Times New Roman"/>
                <w:color w:val="000000"/>
                <w:sz w:val="16"/>
                <w:szCs w:val="16"/>
              </w:rPr>
            </w:pPr>
            <w:r w:rsidRPr="00C149EA">
              <w:t>1,461,000</w:t>
            </w:r>
          </w:p>
        </w:tc>
        <w:tc>
          <w:tcPr>
            <w:tcW w:w="1134" w:type="dxa"/>
            <w:shd w:val="clear" w:color="auto" w:fill="auto"/>
            <w:vAlign w:val="center"/>
            <w:hideMark/>
          </w:tcPr>
          <w:p w14:paraId="6AC97E95" w14:textId="5B54DF0E" w:rsidR="00BF0DEF" w:rsidRPr="000978C5" w:rsidRDefault="00BF0DEF" w:rsidP="000978C5">
            <w:pPr>
              <w:pStyle w:val="Tableheader"/>
            </w:pPr>
            <w:r w:rsidRPr="000978C5">
              <w:t>2031</w:t>
            </w:r>
          </w:p>
          <w:p w14:paraId="64F602AC" w14:textId="77777777" w:rsidR="00B17E4C" w:rsidRPr="002E7200" w:rsidRDefault="00B17E4C" w:rsidP="00C149EA">
            <w:pPr>
              <w:pStyle w:val="Tabletext"/>
              <w:rPr>
                <w:rFonts w:cs="Times New Roman"/>
                <w:color w:val="000000"/>
                <w:sz w:val="16"/>
                <w:szCs w:val="16"/>
              </w:rPr>
            </w:pPr>
            <w:r w:rsidRPr="00C149EA">
              <w:t>1,749,000</w:t>
            </w:r>
          </w:p>
        </w:tc>
        <w:tc>
          <w:tcPr>
            <w:tcW w:w="1134" w:type="dxa"/>
            <w:shd w:val="clear" w:color="auto" w:fill="auto"/>
            <w:vAlign w:val="center"/>
            <w:hideMark/>
          </w:tcPr>
          <w:p w14:paraId="27FE8908" w14:textId="4EEC9AD1" w:rsidR="00BF0DEF" w:rsidRPr="000978C5" w:rsidRDefault="00BF0DEF" w:rsidP="000978C5">
            <w:pPr>
              <w:pStyle w:val="Tableheader"/>
            </w:pPr>
            <w:r w:rsidRPr="000978C5">
              <w:t>2051</w:t>
            </w:r>
          </w:p>
          <w:p w14:paraId="4CD15A8C" w14:textId="77777777" w:rsidR="00B17E4C" w:rsidRPr="002E7200" w:rsidRDefault="00B17E4C" w:rsidP="00C149EA">
            <w:pPr>
              <w:pStyle w:val="Tabletext"/>
              <w:rPr>
                <w:rFonts w:cs="Times New Roman"/>
                <w:color w:val="000000"/>
                <w:sz w:val="16"/>
                <w:szCs w:val="16"/>
              </w:rPr>
            </w:pPr>
            <w:r w:rsidRPr="00C149EA">
              <w:t>2,168,000</w:t>
            </w:r>
          </w:p>
        </w:tc>
        <w:tc>
          <w:tcPr>
            <w:tcW w:w="1134" w:type="dxa"/>
            <w:shd w:val="clear" w:color="auto" w:fill="auto"/>
            <w:vAlign w:val="center"/>
            <w:hideMark/>
          </w:tcPr>
          <w:p w14:paraId="7348D14B" w14:textId="77777777" w:rsidR="00BF0DEF" w:rsidRPr="000978C5" w:rsidRDefault="00BF0DEF" w:rsidP="000978C5">
            <w:pPr>
              <w:pStyle w:val="Tableheader"/>
            </w:pPr>
            <w:r w:rsidRPr="000978C5">
              <w:t>Average annual % change 2011-2015</w:t>
            </w:r>
          </w:p>
          <w:p w14:paraId="168B9370" w14:textId="4B9217A4" w:rsidR="00B17E4C" w:rsidRPr="00BF0DEF" w:rsidRDefault="00B17E4C" w:rsidP="00C149EA">
            <w:pPr>
              <w:pStyle w:val="Tabletext"/>
              <w:rPr>
                <w:rFonts w:cs="Times New Roman"/>
                <w:color w:val="000000" w:themeColor="text1"/>
                <w:sz w:val="16"/>
                <w:szCs w:val="16"/>
              </w:rPr>
            </w:pPr>
            <w:r w:rsidRPr="00C149EA">
              <w:t>0.77%</w:t>
            </w:r>
          </w:p>
        </w:tc>
        <w:tc>
          <w:tcPr>
            <w:tcW w:w="1134" w:type="dxa"/>
            <w:shd w:val="clear" w:color="auto" w:fill="auto"/>
            <w:vAlign w:val="center"/>
            <w:hideMark/>
          </w:tcPr>
          <w:p w14:paraId="1A726FD6" w14:textId="77777777" w:rsidR="00BF0DEF" w:rsidRPr="000978C5" w:rsidRDefault="00BF0DEF" w:rsidP="000978C5">
            <w:pPr>
              <w:pStyle w:val="Tableheader"/>
            </w:pPr>
            <w:r w:rsidRPr="000978C5">
              <w:t>Average annual % change 2015-2051</w:t>
            </w:r>
          </w:p>
          <w:p w14:paraId="03A3FCB8" w14:textId="33392E3F" w:rsidR="00B17E4C" w:rsidRPr="00BF0DEF" w:rsidRDefault="00B17E4C" w:rsidP="00C149EA">
            <w:pPr>
              <w:pStyle w:val="Tabletext"/>
              <w:rPr>
                <w:rFonts w:cs="Times New Roman"/>
                <w:color w:val="000000" w:themeColor="text1"/>
                <w:sz w:val="16"/>
                <w:szCs w:val="16"/>
              </w:rPr>
            </w:pPr>
            <w:r w:rsidRPr="00C149EA">
              <w:t>1.10%</w:t>
            </w:r>
          </w:p>
        </w:tc>
      </w:tr>
      <w:tr w:rsidR="00CB447C" w:rsidRPr="002E7200" w14:paraId="451A342C" w14:textId="77777777" w:rsidTr="00103059">
        <w:trPr>
          <w:trHeight w:val="2035"/>
        </w:trPr>
        <w:tc>
          <w:tcPr>
            <w:tcW w:w="2283" w:type="dxa"/>
            <w:shd w:val="clear" w:color="auto" w:fill="auto"/>
            <w:noWrap/>
            <w:vAlign w:val="center"/>
            <w:hideMark/>
          </w:tcPr>
          <w:p w14:paraId="73735275" w14:textId="792CE907" w:rsidR="007D20AE" w:rsidRPr="000978C5" w:rsidRDefault="007D20AE" w:rsidP="000978C5">
            <w:pPr>
              <w:pStyle w:val="Tableheader"/>
            </w:pPr>
            <w:r w:rsidRPr="000978C5">
              <w:t xml:space="preserve">Population </w:t>
            </w:r>
          </w:p>
          <w:p w14:paraId="0E1BB856" w14:textId="6D0E9AFF" w:rsidR="00CB447C" w:rsidRPr="002E7200" w:rsidRDefault="00CB447C" w:rsidP="000978C5">
            <w:pPr>
              <w:pStyle w:val="Tableheader"/>
              <w:rPr>
                <w:rFonts w:ascii="Calibri" w:hAnsi="Calibri"/>
                <w:sz w:val="16"/>
                <w:szCs w:val="16"/>
              </w:rPr>
            </w:pPr>
            <w:r w:rsidRPr="000978C5">
              <w:t>Regional cities</w:t>
            </w:r>
            <w:r w:rsidR="00EE6272" w:rsidRPr="000978C5">
              <w:t xml:space="preserve"> (1)</w:t>
            </w:r>
          </w:p>
        </w:tc>
        <w:tc>
          <w:tcPr>
            <w:tcW w:w="1134" w:type="dxa"/>
            <w:shd w:val="clear" w:color="auto" w:fill="auto"/>
            <w:vAlign w:val="center"/>
            <w:hideMark/>
          </w:tcPr>
          <w:p w14:paraId="38755D62" w14:textId="77777777" w:rsidR="00BF0DEF" w:rsidRPr="000978C5" w:rsidRDefault="00BF0DEF" w:rsidP="000978C5">
            <w:pPr>
              <w:pStyle w:val="Tableheader"/>
            </w:pPr>
            <w:r w:rsidRPr="000978C5">
              <w:t>2011</w:t>
            </w:r>
          </w:p>
          <w:p w14:paraId="587B7C47" w14:textId="77777777" w:rsidR="00CB447C" w:rsidRPr="002E7200" w:rsidRDefault="00CB447C" w:rsidP="00C149EA">
            <w:pPr>
              <w:pStyle w:val="Tabletext"/>
              <w:rPr>
                <w:rFonts w:cs="Times New Roman"/>
                <w:color w:val="000000"/>
                <w:sz w:val="16"/>
                <w:szCs w:val="16"/>
              </w:rPr>
            </w:pPr>
            <w:r w:rsidRPr="00C149EA">
              <w:t>716,000</w:t>
            </w:r>
          </w:p>
        </w:tc>
        <w:tc>
          <w:tcPr>
            <w:tcW w:w="1134" w:type="dxa"/>
            <w:shd w:val="clear" w:color="auto" w:fill="auto"/>
            <w:vAlign w:val="center"/>
            <w:hideMark/>
          </w:tcPr>
          <w:p w14:paraId="3372BD34" w14:textId="77777777" w:rsidR="00BF0DEF" w:rsidRPr="000978C5" w:rsidRDefault="00BF0DEF" w:rsidP="000978C5">
            <w:pPr>
              <w:pStyle w:val="Tableheader"/>
            </w:pPr>
            <w:r w:rsidRPr="000978C5">
              <w:t>2015</w:t>
            </w:r>
          </w:p>
          <w:p w14:paraId="145BA31C" w14:textId="77777777" w:rsidR="00CB447C" w:rsidRPr="002E7200" w:rsidRDefault="00CB447C" w:rsidP="00C149EA">
            <w:pPr>
              <w:pStyle w:val="Tabletext"/>
              <w:rPr>
                <w:rFonts w:cs="Times New Roman"/>
                <w:color w:val="000000"/>
                <w:sz w:val="16"/>
                <w:szCs w:val="16"/>
              </w:rPr>
            </w:pPr>
            <w:r w:rsidRPr="00C149EA">
              <w:t>749,000</w:t>
            </w:r>
          </w:p>
        </w:tc>
        <w:tc>
          <w:tcPr>
            <w:tcW w:w="1134" w:type="dxa"/>
            <w:shd w:val="clear" w:color="auto" w:fill="auto"/>
            <w:vAlign w:val="center"/>
            <w:hideMark/>
          </w:tcPr>
          <w:p w14:paraId="6A0F1164" w14:textId="77777777" w:rsidR="00BF0DEF" w:rsidRPr="000978C5" w:rsidRDefault="00BF0DEF" w:rsidP="000978C5">
            <w:pPr>
              <w:pStyle w:val="Tableheader"/>
            </w:pPr>
            <w:r w:rsidRPr="000978C5">
              <w:t>2031</w:t>
            </w:r>
          </w:p>
          <w:p w14:paraId="1A8D318E" w14:textId="77777777" w:rsidR="00CB447C" w:rsidRPr="002E7200" w:rsidRDefault="00CB447C" w:rsidP="00C149EA">
            <w:pPr>
              <w:pStyle w:val="Tabletext"/>
              <w:rPr>
                <w:rFonts w:cs="Times New Roman"/>
                <w:color w:val="000000"/>
                <w:sz w:val="16"/>
                <w:szCs w:val="16"/>
              </w:rPr>
            </w:pPr>
            <w:r w:rsidRPr="00C149EA">
              <w:t>933,000</w:t>
            </w:r>
          </w:p>
        </w:tc>
        <w:tc>
          <w:tcPr>
            <w:tcW w:w="1134" w:type="dxa"/>
            <w:shd w:val="clear" w:color="auto" w:fill="auto"/>
            <w:vAlign w:val="center"/>
            <w:hideMark/>
          </w:tcPr>
          <w:p w14:paraId="17225671" w14:textId="77777777" w:rsidR="00BF0DEF" w:rsidRPr="000978C5" w:rsidRDefault="00BF0DEF" w:rsidP="000978C5">
            <w:pPr>
              <w:pStyle w:val="Tableheader"/>
            </w:pPr>
            <w:r w:rsidRPr="000978C5">
              <w:t>2051</w:t>
            </w:r>
          </w:p>
          <w:p w14:paraId="35B2D9E5" w14:textId="77777777" w:rsidR="00CB447C" w:rsidRPr="002E7200" w:rsidRDefault="00CB447C" w:rsidP="00C149EA">
            <w:pPr>
              <w:pStyle w:val="Tabletext"/>
              <w:rPr>
                <w:rFonts w:cs="Times New Roman"/>
                <w:color w:val="000000"/>
                <w:sz w:val="16"/>
                <w:szCs w:val="16"/>
              </w:rPr>
            </w:pPr>
            <w:r w:rsidRPr="00C149EA">
              <w:t>1,199,000</w:t>
            </w:r>
          </w:p>
        </w:tc>
        <w:tc>
          <w:tcPr>
            <w:tcW w:w="1134" w:type="dxa"/>
            <w:shd w:val="clear" w:color="auto" w:fill="auto"/>
            <w:vAlign w:val="center"/>
            <w:hideMark/>
          </w:tcPr>
          <w:p w14:paraId="262844F4" w14:textId="77777777" w:rsidR="00BF0DEF" w:rsidRPr="000978C5" w:rsidRDefault="00BF0DEF" w:rsidP="000978C5">
            <w:pPr>
              <w:pStyle w:val="Tableheader"/>
            </w:pPr>
            <w:r w:rsidRPr="000978C5">
              <w:t>Average annual % change 2011-2015</w:t>
            </w:r>
          </w:p>
          <w:p w14:paraId="295E00B5" w14:textId="77777777" w:rsidR="00CB447C" w:rsidRPr="002E7200" w:rsidRDefault="00CB447C" w:rsidP="00C149EA">
            <w:pPr>
              <w:pStyle w:val="Tabletext"/>
              <w:rPr>
                <w:rFonts w:cs="Times New Roman"/>
                <w:color w:val="000000"/>
                <w:sz w:val="16"/>
                <w:szCs w:val="16"/>
              </w:rPr>
            </w:pPr>
            <w:r w:rsidRPr="00C149EA">
              <w:t>1.12%</w:t>
            </w:r>
          </w:p>
        </w:tc>
        <w:tc>
          <w:tcPr>
            <w:tcW w:w="1134" w:type="dxa"/>
            <w:shd w:val="clear" w:color="auto" w:fill="auto"/>
            <w:vAlign w:val="center"/>
            <w:hideMark/>
          </w:tcPr>
          <w:p w14:paraId="5102904E" w14:textId="77777777" w:rsidR="00BF0DEF" w:rsidRPr="000978C5" w:rsidRDefault="00BF0DEF" w:rsidP="000978C5">
            <w:pPr>
              <w:pStyle w:val="Tableheader"/>
            </w:pPr>
            <w:r w:rsidRPr="000978C5">
              <w:t>Average annual % change 2015-2051</w:t>
            </w:r>
          </w:p>
          <w:p w14:paraId="164DE36B" w14:textId="77777777" w:rsidR="00CB447C" w:rsidRPr="002E7200" w:rsidRDefault="00CB447C" w:rsidP="00C149EA">
            <w:pPr>
              <w:pStyle w:val="Tabletext"/>
              <w:rPr>
                <w:rFonts w:cs="Times New Roman"/>
                <w:color w:val="000000"/>
                <w:sz w:val="16"/>
                <w:szCs w:val="16"/>
              </w:rPr>
            </w:pPr>
            <w:r w:rsidRPr="00C149EA">
              <w:t>1.32%</w:t>
            </w:r>
          </w:p>
        </w:tc>
      </w:tr>
      <w:tr w:rsidR="00CB447C" w:rsidRPr="002E7200" w14:paraId="2BC7072D" w14:textId="77777777" w:rsidTr="00103059">
        <w:trPr>
          <w:trHeight w:val="2035"/>
        </w:trPr>
        <w:tc>
          <w:tcPr>
            <w:tcW w:w="2283" w:type="dxa"/>
            <w:shd w:val="clear" w:color="auto" w:fill="auto"/>
            <w:noWrap/>
            <w:vAlign w:val="center"/>
            <w:hideMark/>
          </w:tcPr>
          <w:p w14:paraId="3F4D42A3" w14:textId="46BA6E79" w:rsidR="00BF0DEF" w:rsidRPr="000978C5" w:rsidRDefault="00BF0DEF" w:rsidP="000978C5">
            <w:pPr>
              <w:pStyle w:val="Tableheader"/>
            </w:pPr>
            <w:r w:rsidRPr="000978C5">
              <w:t xml:space="preserve">Population </w:t>
            </w:r>
          </w:p>
          <w:p w14:paraId="19504D95" w14:textId="645D211F" w:rsidR="00CB447C" w:rsidRPr="002E7200" w:rsidRDefault="00CB447C" w:rsidP="000978C5">
            <w:pPr>
              <w:pStyle w:val="Tableheader"/>
              <w:rPr>
                <w:rFonts w:ascii="Calibri" w:hAnsi="Calibri"/>
                <w:sz w:val="16"/>
                <w:szCs w:val="16"/>
              </w:rPr>
            </w:pPr>
            <w:r w:rsidRPr="000978C5">
              <w:t>Peri-urban areas</w:t>
            </w:r>
            <w:r w:rsidR="00EE6272" w:rsidRPr="000978C5">
              <w:t>[2)</w:t>
            </w:r>
          </w:p>
        </w:tc>
        <w:tc>
          <w:tcPr>
            <w:tcW w:w="1134" w:type="dxa"/>
            <w:shd w:val="clear" w:color="auto" w:fill="auto"/>
            <w:vAlign w:val="center"/>
            <w:hideMark/>
          </w:tcPr>
          <w:p w14:paraId="098C4675" w14:textId="77777777" w:rsidR="00BF0DEF" w:rsidRPr="000978C5" w:rsidRDefault="00BF0DEF" w:rsidP="000978C5">
            <w:pPr>
              <w:pStyle w:val="Tableheader"/>
            </w:pPr>
            <w:r w:rsidRPr="000978C5">
              <w:t>2011</w:t>
            </w:r>
          </w:p>
          <w:p w14:paraId="38BD1F8D" w14:textId="77777777" w:rsidR="00CB447C" w:rsidRPr="002E7200" w:rsidRDefault="00CB447C" w:rsidP="00785873">
            <w:pPr>
              <w:pStyle w:val="Tabletext"/>
              <w:rPr>
                <w:rFonts w:cs="Times New Roman"/>
                <w:color w:val="000000"/>
                <w:sz w:val="16"/>
                <w:szCs w:val="16"/>
              </w:rPr>
            </w:pPr>
            <w:r w:rsidRPr="00785873">
              <w:t>269,000</w:t>
            </w:r>
          </w:p>
        </w:tc>
        <w:tc>
          <w:tcPr>
            <w:tcW w:w="1134" w:type="dxa"/>
            <w:shd w:val="clear" w:color="auto" w:fill="auto"/>
            <w:vAlign w:val="center"/>
            <w:hideMark/>
          </w:tcPr>
          <w:p w14:paraId="53D13DEB" w14:textId="77777777" w:rsidR="00BF0DEF" w:rsidRPr="000978C5" w:rsidRDefault="00BF0DEF" w:rsidP="000978C5">
            <w:pPr>
              <w:pStyle w:val="Tableheader"/>
            </w:pPr>
            <w:r w:rsidRPr="000978C5">
              <w:t>2015</w:t>
            </w:r>
          </w:p>
          <w:p w14:paraId="4A703692" w14:textId="77777777" w:rsidR="00CB447C" w:rsidRPr="002E7200" w:rsidRDefault="00CB447C" w:rsidP="00785873">
            <w:pPr>
              <w:pStyle w:val="Tabletext"/>
              <w:rPr>
                <w:rFonts w:cs="Times New Roman"/>
                <w:color w:val="000000"/>
                <w:sz w:val="16"/>
                <w:szCs w:val="16"/>
              </w:rPr>
            </w:pPr>
            <w:r w:rsidRPr="00785873">
              <w:t>286,000</w:t>
            </w:r>
          </w:p>
        </w:tc>
        <w:tc>
          <w:tcPr>
            <w:tcW w:w="1134" w:type="dxa"/>
            <w:shd w:val="clear" w:color="auto" w:fill="auto"/>
            <w:vAlign w:val="center"/>
            <w:hideMark/>
          </w:tcPr>
          <w:p w14:paraId="5F1B275B" w14:textId="77777777" w:rsidR="00BF0DEF" w:rsidRPr="000978C5" w:rsidRDefault="00BF0DEF" w:rsidP="000978C5">
            <w:pPr>
              <w:pStyle w:val="Tableheader"/>
            </w:pPr>
            <w:r w:rsidRPr="000978C5">
              <w:t>2031</w:t>
            </w:r>
          </w:p>
          <w:p w14:paraId="4DEA4A6B" w14:textId="77777777" w:rsidR="00CB447C" w:rsidRPr="002E7200" w:rsidRDefault="00CB447C" w:rsidP="00785873">
            <w:pPr>
              <w:pStyle w:val="Tabletext"/>
              <w:rPr>
                <w:rFonts w:cs="Times New Roman"/>
                <w:color w:val="000000"/>
                <w:sz w:val="16"/>
                <w:szCs w:val="16"/>
              </w:rPr>
            </w:pPr>
            <w:r w:rsidRPr="00785873">
              <w:t>376,000</w:t>
            </w:r>
          </w:p>
        </w:tc>
        <w:tc>
          <w:tcPr>
            <w:tcW w:w="1134" w:type="dxa"/>
            <w:shd w:val="clear" w:color="auto" w:fill="auto"/>
            <w:vAlign w:val="center"/>
            <w:hideMark/>
          </w:tcPr>
          <w:p w14:paraId="1B5AF5CF" w14:textId="77777777" w:rsidR="00BF0DEF" w:rsidRPr="000978C5" w:rsidRDefault="00BF0DEF" w:rsidP="000978C5">
            <w:pPr>
              <w:pStyle w:val="Tableheader"/>
            </w:pPr>
            <w:r w:rsidRPr="000978C5">
              <w:t>2051</w:t>
            </w:r>
          </w:p>
          <w:p w14:paraId="3035BA5F" w14:textId="77777777" w:rsidR="00CB447C" w:rsidRPr="002E7200" w:rsidRDefault="00CB447C" w:rsidP="00785873">
            <w:pPr>
              <w:pStyle w:val="Tabletext"/>
              <w:rPr>
                <w:rFonts w:cs="Times New Roman"/>
                <w:color w:val="000000"/>
                <w:sz w:val="16"/>
                <w:szCs w:val="16"/>
              </w:rPr>
            </w:pPr>
            <w:r w:rsidRPr="00785873">
              <w:t>502,000</w:t>
            </w:r>
          </w:p>
        </w:tc>
        <w:tc>
          <w:tcPr>
            <w:tcW w:w="1134" w:type="dxa"/>
            <w:shd w:val="clear" w:color="auto" w:fill="auto"/>
            <w:vAlign w:val="center"/>
            <w:hideMark/>
          </w:tcPr>
          <w:p w14:paraId="71EA11F7" w14:textId="77777777" w:rsidR="00BF0DEF" w:rsidRPr="000978C5" w:rsidRDefault="00BF0DEF" w:rsidP="000978C5">
            <w:pPr>
              <w:pStyle w:val="Tableheader"/>
            </w:pPr>
            <w:r w:rsidRPr="000978C5">
              <w:t>Average annual % change 2011-2015</w:t>
            </w:r>
          </w:p>
          <w:p w14:paraId="183B9DA4" w14:textId="77777777" w:rsidR="00CB447C" w:rsidRPr="002E7200" w:rsidRDefault="00CB447C" w:rsidP="00785873">
            <w:pPr>
              <w:pStyle w:val="Tabletext"/>
              <w:rPr>
                <w:rFonts w:cs="Times New Roman"/>
                <w:color w:val="000000"/>
                <w:sz w:val="16"/>
                <w:szCs w:val="16"/>
              </w:rPr>
            </w:pPr>
            <w:r w:rsidRPr="00785873">
              <w:t>1.48%</w:t>
            </w:r>
          </w:p>
        </w:tc>
        <w:tc>
          <w:tcPr>
            <w:tcW w:w="1134" w:type="dxa"/>
            <w:shd w:val="clear" w:color="auto" w:fill="auto"/>
            <w:vAlign w:val="center"/>
            <w:hideMark/>
          </w:tcPr>
          <w:p w14:paraId="6A66F2E7" w14:textId="77777777" w:rsidR="00BF0DEF" w:rsidRPr="000978C5" w:rsidRDefault="00BF0DEF" w:rsidP="000978C5">
            <w:pPr>
              <w:pStyle w:val="Tableheader"/>
            </w:pPr>
            <w:r w:rsidRPr="000978C5">
              <w:t>Average annual % change 2015-2051</w:t>
            </w:r>
          </w:p>
          <w:p w14:paraId="421B48DC" w14:textId="77777777" w:rsidR="00CB447C" w:rsidRPr="002E7200" w:rsidRDefault="00CB447C" w:rsidP="00785873">
            <w:pPr>
              <w:pStyle w:val="Tabletext"/>
              <w:rPr>
                <w:rFonts w:cs="Times New Roman"/>
                <w:color w:val="000000"/>
                <w:sz w:val="16"/>
                <w:szCs w:val="16"/>
              </w:rPr>
            </w:pPr>
            <w:r w:rsidRPr="00785873">
              <w:t>1.58%</w:t>
            </w:r>
          </w:p>
        </w:tc>
      </w:tr>
      <w:tr w:rsidR="00CB447C" w:rsidRPr="002E7200" w14:paraId="41F077C3" w14:textId="77777777" w:rsidTr="00103059">
        <w:trPr>
          <w:trHeight w:val="2035"/>
        </w:trPr>
        <w:tc>
          <w:tcPr>
            <w:tcW w:w="2283" w:type="dxa"/>
            <w:shd w:val="clear" w:color="auto" w:fill="auto"/>
            <w:noWrap/>
            <w:vAlign w:val="center"/>
            <w:hideMark/>
          </w:tcPr>
          <w:p w14:paraId="12024E2B" w14:textId="4AF49FE9" w:rsidR="00BF0DEF" w:rsidRPr="000978C5" w:rsidRDefault="00BF0DEF" w:rsidP="000978C5">
            <w:pPr>
              <w:pStyle w:val="Tableheader"/>
            </w:pPr>
            <w:r w:rsidRPr="000978C5">
              <w:t xml:space="preserve">Population </w:t>
            </w:r>
          </w:p>
          <w:p w14:paraId="0D6B085E" w14:textId="48058AD0" w:rsidR="00CB447C" w:rsidRPr="002E7200" w:rsidRDefault="00CB447C" w:rsidP="000978C5">
            <w:pPr>
              <w:pStyle w:val="Tableheader"/>
              <w:rPr>
                <w:rFonts w:ascii="Calibri" w:hAnsi="Calibri"/>
                <w:sz w:val="16"/>
                <w:szCs w:val="16"/>
              </w:rPr>
            </w:pPr>
            <w:r w:rsidRPr="000978C5">
              <w:t>Regional Victoria balance</w:t>
            </w:r>
          </w:p>
        </w:tc>
        <w:tc>
          <w:tcPr>
            <w:tcW w:w="1134" w:type="dxa"/>
            <w:shd w:val="clear" w:color="auto" w:fill="auto"/>
            <w:vAlign w:val="center"/>
            <w:hideMark/>
          </w:tcPr>
          <w:p w14:paraId="65779F6A" w14:textId="77777777" w:rsidR="00BF0DEF" w:rsidRPr="000978C5" w:rsidRDefault="00BF0DEF" w:rsidP="000978C5">
            <w:pPr>
              <w:pStyle w:val="Tableheader"/>
            </w:pPr>
            <w:r w:rsidRPr="000978C5">
              <w:t>2011</w:t>
            </w:r>
          </w:p>
          <w:p w14:paraId="5E2CA868" w14:textId="77777777" w:rsidR="00CB447C" w:rsidRPr="002E7200" w:rsidRDefault="00CB447C" w:rsidP="00785873">
            <w:pPr>
              <w:pStyle w:val="Tabletext"/>
              <w:rPr>
                <w:rFonts w:cs="Times New Roman"/>
                <w:color w:val="000000"/>
                <w:sz w:val="16"/>
                <w:szCs w:val="16"/>
              </w:rPr>
            </w:pPr>
            <w:r w:rsidRPr="00785873">
              <w:t>432,000</w:t>
            </w:r>
          </w:p>
        </w:tc>
        <w:tc>
          <w:tcPr>
            <w:tcW w:w="1134" w:type="dxa"/>
            <w:shd w:val="clear" w:color="auto" w:fill="auto"/>
            <w:vAlign w:val="center"/>
            <w:hideMark/>
          </w:tcPr>
          <w:p w14:paraId="1D414BE5" w14:textId="77777777" w:rsidR="00BF0DEF" w:rsidRPr="000978C5" w:rsidRDefault="00BF0DEF" w:rsidP="000978C5">
            <w:pPr>
              <w:pStyle w:val="Tableheader"/>
            </w:pPr>
            <w:r w:rsidRPr="000978C5">
              <w:t>2015</w:t>
            </w:r>
          </w:p>
          <w:p w14:paraId="724588B4" w14:textId="77777777" w:rsidR="00CB447C" w:rsidRPr="002E7200" w:rsidRDefault="00CB447C" w:rsidP="00785873">
            <w:pPr>
              <w:pStyle w:val="Tabletext"/>
              <w:rPr>
                <w:rFonts w:cs="Times New Roman"/>
                <w:color w:val="000000"/>
                <w:sz w:val="16"/>
                <w:szCs w:val="16"/>
              </w:rPr>
            </w:pPr>
            <w:r w:rsidRPr="00785873">
              <w:t>427,000</w:t>
            </w:r>
          </w:p>
        </w:tc>
        <w:tc>
          <w:tcPr>
            <w:tcW w:w="1134" w:type="dxa"/>
            <w:shd w:val="clear" w:color="auto" w:fill="auto"/>
            <w:vAlign w:val="center"/>
            <w:hideMark/>
          </w:tcPr>
          <w:p w14:paraId="2FC1BBD4" w14:textId="77777777" w:rsidR="00BF0DEF" w:rsidRPr="000978C5" w:rsidRDefault="00BF0DEF" w:rsidP="000978C5">
            <w:pPr>
              <w:pStyle w:val="Tableheader"/>
            </w:pPr>
            <w:r w:rsidRPr="000978C5">
              <w:t>2031</w:t>
            </w:r>
          </w:p>
          <w:p w14:paraId="709A42F2" w14:textId="77777777" w:rsidR="00CB447C" w:rsidRPr="002E7200" w:rsidRDefault="00CB447C" w:rsidP="00785873">
            <w:pPr>
              <w:pStyle w:val="Tabletext"/>
              <w:rPr>
                <w:rFonts w:cs="Times New Roman"/>
                <w:color w:val="000000"/>
                <w:sz w:val="16"/>
                <w:szCs w:val="16"/>
              </w:rPr>
            </w:pPr>
            <w:r w:rsidRPr="00785873">
              <w:t>441,000</w:t>
            </w:r>
          </w:p>
        </w:tc>
        <w:tc>
          <w:tcPr>
            <w:tcW w:w="1134" w:type="dxa"/>
            <w:shd w:val="clear" w:color="auto" w:fill="auto"/>
            <w:vAlign w:val="center"/>
            <w:hideMark/>
          </w:tcPr>
          <w:p w14:paraId="0B94C7FD" w14:textId="77777777" w:rsidR="00BF0DEF" w:rsidRPr="000978C5" w:rsidRDefault="00BF0DEF" w:rsidP="000978C5">
            <w:pPr>
              <w:pStyle w:val="Tableheader"/>
            </w:pPr>
            <w:r w:rsidRPr="000978C5">
              <w:t>2051</w:t>
            </w:r>
          </w:p>
          <w:p w14:paraId="69072AC8" w14:textId="77777777" w:rsidR="00CB447C" w:rsidRPr="002E7200" w:rsidRDefault="00CB447C" w:rsidP="00785873">
            <w:pPr>
              <w:pStyle w:val="Tabletext"/>
              <w:rPr>
                <w:rFonts w:cs="Times New Roman"/>
                <w:color w:val="000000"/>
                <w:sz w:val="16"/>
                <w:szCs w:val="16"/>
              </w:rPr>
            </w:pPr>
            <w:r w:rsidRPr="00785873">
              <w:t>467,000</w:t>
            </w:r>
          </w:p>
        </w:tc>
        <w:tc>
          <w:tcPr>
            <w:tcW w:w="1134" w:type="dxa"/>
            <w:shd w:val="clear" w:color="auto" w:fill="auto"/>
            <w:vAlign w:val="center"/>
            <w:hideMark/>
          </w:tcPr>
          <w:p w14:paraId="3BC01BF4" w14:textId="77777777" w:rsidR="00BF0DEF" w:rsidRPr="000978C5" w:rsidRDefault="00BF0DEF" w:rsidP="000978C5">
            <w:pPr>
              <w:pStyle w:val="Tableheader"/>
            </w:pPr>
            <w:r w:rsidRPr="000978C5">
              <w:t>Average annual % change 2011-2015</w:t>
            </w:r>
          </w:p>
          <w:p w14:paraId="53013803" w14:textId="77777777" w:rsidR="00CB447C" w:rsidRPr="002E7200" w:rsidRDefault="00CB447C" w:rsidP="00785873">
            <w:pPr>
              <w:pStyle w:val="Tabletext"/>
              <w:rPr>
                <w:rFonts w:cs="Times New Roman"/>
                <w:color w:val="000000"/>
                <w:sz w:val="16"/>
                <w:szCs w:val="16"/>
              </w:rPr>
            </w:pPr>
            <w:r w:rsidRPr="00785873">
              <w:t>-0.28%</w:t>
            </w:r>
          </w:p>
        </w:tc>
        <w:tc>
          <w:tcPr>
            <w:tcW w:w="1134" w:type="dxa"/>
            <w:shd w:val="clear" w:color="auto" w:fill="auto"/>
            <w:vAlign w:val="center"/>
            <w:hideMark/>
          </w:tcPr>
          <w:p w14:paraId="0A816E59" w14:textId="77777777" w:rsidR="00BF0DEF" w:rsidRPr="000978C5" w:rsidRDefault="00BF0DEF" w:rsidP="000978C5">
            <w:pPr>
              <w:pStyle w:val="Tableheader"/>
            </w:pPr>
            <w:r w:rsidRPr="000978C5">
              <w:t>Average annual % change 2015-2051</w:t>
            </w:r>
          </w:p>
          <w:p w14:paraId="70CEA081" w14:textId="77777777" w:rsidR="00CB447C" w:rsidRPr="002E7200" w:rsidRDefault="00CB447C" w:rsidP="00785873">
            <w:pPr>
              <w:pStyle w:val="Tabletext"/>
              <w:rPr>
                <w:rFonts w:cs="Times New Roman"/>
                <w:color w:val="000000"/>
                <w:sz w:val="16"/>
                <w:szCs w:val="16"/>
              </w:rPr>
            </w:pPr>
            <w:r w:rsidRPr="00785873">
              <w:t>0.25%</w:t>
            </w:r>
          </w:p>
        </w:tc>
      </w:tr>
      <w:tr w:rsidR="00CB447C" w:rsidRPr="002E7200" w14:paraId="4932618D" w14:textId="77777777" w:rsidTr="00103059">
        <w:trPr>
          <w:trHeight w:val="2035"/>
        </w:trPr>
        <w:tc>
          <w:tcPr>
            <w:tcW w:w="2283" w:type="dxa"/>
            <w:shd w:val="clear" w:color="auto" w:fill="auto"/>
            <w:noWrap/>
            <w:vAlign w:val="center"/>
            <w:hideMark/>
          </w:tcPr>
          <w:p w14:paraId="7D7D911F" w14:textId="77777777" w:rsidR="00BF0DEF" w:rsidRPr="000978C5" w:rsidRDefault="00BF0DEF" w:rsidP="000978C5">
            <w:pPr>
              <w:pStyle w:val="Tableheader"/>
            </w:pPr>
            <w:r w:rsidRPr="000978C5">
              <w:t xml:space="preserve">Population </w:t>
            </w:r>
          </w:p>
          <w:p w14:paraId="66CD1CC2" w14:textId="3734BDF2" w:rsidR="00CB447C" w:rsidRPr="002E7200" w:rsidRDefault="00EE6272" w:rsidP="000978C5">
            <w:pPr>
              <w:pStyle w:val="Tableheader"/>
              <w:rPr>
                <w:rFonts w:ascii="Calibri" w:hAnsi="Calibri"/>
                <w:b w:val="0"/>
                <w:bCs w:val="0"/>
                <w:sz w:val="16"/>
                <w:szCs w:val="16"/>
              </w:rPr>
            </w:pPr>
            <w:r w:rsidRPr="000978C5">
              <w:t xml:space="preserve">Metropolitan </w:t>
            </w:r>
            <w:r w:rsidR="00CB447C" w:rsidRPr="000978C5">
              <w:t>Melbourne</w:t>
            </w:r>
            <w:r w:rsidRPr="000978C5">
              <w:t>(3)</w:t>
            </w:r>
          </w:p>
        </w:tc>
        <w:tc>
          <w:tcPr>
            <w:tcW w:w="1134" w:type="dxa"/>
            <w:shd w:val="clear" w:color="auto" w:fill="auto"/>
            <w:vAlign w:val="center"/>
            <w:hideMark/>
          </w:tcPr>
          <w:p w14:paraId="392B8617" w14:textId="77777777" w:rsidR="00BF0DEF" w:rsidRPr="000978C5" w:rsidRDefault="00BF0DEF" w:rsidP="000978C5">
            <w:pPr>
              <w:pStyle w:val="Tableheader"/>
            </w:pPr>
            <w:r w:rsidRPr="000978C5">
              <w:t>2011</w:t>
            </w:r>
          </w:p>
          <w:p w14:paraId="65D52C65" w14:textId="77777777" w:rsidR="00CB447C" w:rsidRPr="002E7200" w:rsidRDefault="00CB447C" w:rsidP="00785873">
            <w:pPr>
              <w:pStyle w:val="Tabletext"/>
              <w:rPr>
                <w:rFonts w:cs="Times New Roman"/>
                <w:color w:val="000000"/>
                <w:sz w:val="16"/>
                <w:szCs w:val="16"/>
              </w:rPr>
            </w:pPr>
            <w:r w:rsidRPr="00785873">
              <w:t>4,121,000</w:t>
            </w:r>
          </w:p>
        </w:tc>
        <w:tc>
          <w:tcPr>
            <w:tcW w:w="1134" w:type="dxa"/>
            <w:shd w:val="clear" w:color="auto" w:fill="auto"/>
            <w:vAlign w:val="center"/>
            <w:hideMark/>
          </w:tcPr>
          <w:p w14:paraId="6D095CC4" w14:textId="77777777" w:rsidR="00BF0DEF" w:rsidRPr="000978C5" w:rsidRDefault="00BF0DEF" w:rsidP="000978C5">
            <w:pPr>
              <w:pStyle w:val="Tableheader"/>
            </w:pPr>
            <w:r w:rsidRPr="000978C5">
              <w:t>2015</w:t>
            </w:r>
          </w:p>
          <w:p w14:paraId="3E150A70" w14:textId="77777777" w:rsidR="00CB447C" w:rsidRPr="002E7200" w:rsidRDefault="00CB447C" w:rsidP="00785873">
            <w:pPr>
              <w:pStyle w:val="Tabletext"/>
              <w:rPr>
                <w:rFonts w:cs="Times New Roman"/>
                <w:color w:val="000000"/>
                <w:sz w:val="16"/>
                <w:szCs w:val="16"/>
              </w:rPr>
            </w:pPr>
            <w:r w:rsidRPr="00785873">
              <w:t>4,480,000</w:t>
            </w:r>
          </w:p>
        </w:tc>
        <w:tc>
          <w:tcPr>
            <w:tcW w:w="1134" w:type="dxa"/>
            <w:shd w:val="clear" w:color="auto" w:fill="auto"/>
            <w:vAlign w:val="center"/>
            <w:hideMark/>
          </w:tcPr>
          <w:p w14:paraId="364F91D4"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2031</w:t>
            </w:r>
          </w:p>
          <w:p w14:paraId="483E4C2B" w14:textId="77777777" w:rsidR="00CB447C" w:rsidRPr="002E7200" w:rsidRDefault="00CB447C" w:rsidP="009C25CC">
            <w:pPr>
              <w:spacing w:before="60" w:after="60"/>
              <w:rPr>
                <w:rFonts w:ascii="Calibri" w:eastAsia="Times New Roman" w:hAnsi="Calibri" w:cs="Times New Roman"/>
                <w:color w:val="000000"/>
                <w:sz w:val="16"/>
                <w:szCs w:val="16"/>
              </w:rPr>
            </w:pPr>
            <w:r w:rsidRPr="00785873">
              <w:rPr>
                <w:rFonts w:ascii="Calibri" w:eastAsia="Times New Roman" w:hAnsi="Calibri" w:cs="Tahoma"/>
                <w:sz w:val="20"/>
                <w:szCs w:val="20"/>
              </w:rPr>
              <w:t>5,984,000</w:t>
            </w:r>
          </w:p>
        </w:tc>
        <w:tc>
          <w:tcPr>
            <w:tcW w:w="1134" w:type="dxa"/>
            <w:shd w:val="clear" w:color="auto" w:fill="auto"/>
            <w:vAlign w:val="center"/>
            <w:hideMark/>
          </w:tcPr>
          <w:p w14:paraId="65C8FAD1"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2051</w:t>
            </w:r>
          </w:p>
          <w:p w14:paraId="18FCF387" w14:textId="77777777" w:rsidR="00CB447C" w:rsidRPr="002E7200" w:rsidRDefault="00CB447C" w:rsidP="009C25CC">
            <w:pPr>
              <w:spacing w:before="60" w:after="60"/>
              <w:rPr>
                <w:rFonts w:ascii="Calibri" w:eastAsia="Times New Roman" w:hAnsi="Calibri" w:cs="Times New Roman"/>
                <w:color w:val="000000"/>
                <w:sz w:val="16"/>
                <w:szCs w:val="16"/>
              </w:rPr>
            </w:pPr>
            <w:r w:rsidRPr="00785873">
              <w:rPr>
                <w:rFonts w:ascii="Calibri" w:eastAsia="Times New Roman" w:hAnsi="Calibri" w:cs="Tahoma"/>
                <w:sz w:val="20"/>
                <w:szCs w:val="20"/>
              </w:rPr>
              <w:t>7,918,000</w:t>
            </w:r>
          </w:p>
        </w:tc>
        <w:tc>
          <w:tcPr>
            <w:tcW w:w="1134" w:type="dxa"/>
            <w:shd w:val="clear" w:color="auto" w:fill="auto"/>
            <w:vAlign w:val="center"/>
            <w:hideMark/>
          </w:tcPr>
          <w:p w14:paraId="53FD36C8"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Average annual % change 2011-2015</w:t>
            </w:r>
          </w:p>
          <w:p w14:paraId="3B1736B8" w14:textId="77777777" w:rsidR="00CB447C" w:rsidRPr="002E7200" w:rsidRDefault="00CB447C" w:rsidP="009C25CC">
            <w:pPr>
              <w:spacing w:before="60" w:after="60"/>
              <w:rPr>
                <w:rFonts w:ascii="Calibri" w:eastAsia="Times New Roman" w:hAnsi="Calibri" w:cs="Times New Roman"/>
                <w:color w:val="000000"/>
                <w:sz w:val="16"/>
                <w:szCs w:val="16"/>
              </w:rPr>
            </w:pPr>
            <w:r w:rsidRPr="00785873">
              <w:rPr>
                <w:rFonts w:ascii="Calibri" w:eastAsia="Times New Roman" w:hAnsi="Calibri" w:cs="Tahoma"/>
                <w:sz w:val="20"/>
                <w:szCs w:val="20"/>
              </w:rPr>
              <w:t>2.11%</w:t>
            </w:r>
          </w:p>
        </w:tc>
        <w:tc>
          <w:tcPr>
            <w:tcW w:w="1134" w:type="dxa"/>
            <w:shd w:val="clear" w:color="auto" w:fill="auto"/>
            <w:vAlign w:val="center"/>
            <w:hideMark/>
          </w:tcPr>
          <w:p w14:paraId="22730B6C"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Average annual % change 2015-2051</w:t>
            </w:r>
          </w:p>
          <w:p w14:paraId="049AFEEC" w14:textId="77777777" w:rsidR="00CB447C" w:rsidRPr="002E7200" w:rsidRDefault="00CB447C" w:rsidP="009C25CC">
            <w:pPr>
              <w:spacing w:before="60" w:after="60"/>
              <w:rPr>
                <w:rFonts w:ascii="Calibri" w:eastAsia="Times New Roman" w:hAnsi="Calibri" w:cs="Times New Roman"/>
                <w:color w:val="000000"/>
                <w:sz w:val="16"/>
                <w:szCs w:val="16"/>
              </w:rPr>
            </w:pPr>
            <w:r w:rsidRPr="00785873">
              <w:rPr>
                <w:rFonts w:ascii="Calibri" w:eastAsia="Times New Roman" w:hAnsi="Calibri" w:cs="Tahoma"/>
                <w:sz w:val="20"/>
                <w:szCs w:val="20"/>
              </w:rPr>
              <w:t>1.59%</w:t>
            </w:r>
          </w:p>
        </w:tc>
      </w:tr>
      <w:tr w:rsidR="00CB447C" w:rsidRPr="002E7200" w14:paraId="6E230D7C" w14:textId="77777777" w:rsidTr="00103059">
        <w:trPr>
          <w:trHeight w:val="2036"/>
        </w:trPr>
        <w:tc>
          <w:tcPr>
            <w:tcW w:w="2283" w:type="dxa"/>
            <w:shd w:val="clear" w:color="auto" w:fill="auto"/>
            <w:noWrap/>
            <w:vAlign w:val="center"/>
            <w:hideMark/>
          </w:tcPr>
          <w:p w14:paraId="553559BB"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 xml:space="preserve">Population </w:t>
            </w:r>
          </w:p>
          <w:p w14:paraId="2CD53272" w14:textId="77777777" w:rsidR="00CB447C" w:rsidRPr="002E7200" w:rsidRDefault="00CB447C" w:rsidP="009C25CC">
            <w:pPr>
              <w:spacing w:before="60" w:after="60"/>
              <w:rPr>
                <w:rFonts w:ascii="Calibri" w:eastAsia="Times New Roman" w:hAnsi="Calibri" w:cs="Times New Roman"/>
                <w:b/>
                <w:bCs/>
                <w:color w:val="000000"/>
                <w:sz w:val="16"/>
                <w:szCs w:val="16"/>
              </w:rPr>
            </w:pPr>
            <w:r w:rsidRPr="000978C5">
              <w:rPr>
                <w:rFonts w:eastAsia="Times New Roman" w:cs="Times New Roman"/>
                <w:b/>
                <w:bCs/>
                <w:color w:val="000000"/>
              </w:rPr>
              <w:t>Victoria</w:t>
            </w:r>
          </w:p>
        </w:tc>
        <w:tc>
          <w:tcPr>
            <w:tcW w:w="1134" w:type="dxa"/>
            <w:shd w:val="clear" w:color="auto" w:fill="auto"/>
            <w:vAlign w:val="center"/>
            <w:hideMark/>
          </w:tcPr>
          <w:p w14:paraId="55C3FF5D"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2011</w:t>
            </w:r>
          </w:p>
          <w:p w14:paraId="09FCF930" w14:textId="77777777" w:rsidR="00CB447C" w:rsidRPr="002E7200" w:rsidRDefault="00CB447C" w:rsidP="009C25CC">
            <w:pPr>
              <w:spacing w:before="60" w:after="60"/>
              <w:rPr>
                <w:rFonts w:ascii="Calibri" w:eastAsia="Times New Roman" w:hAnsi="Calibri" w:cs="Times New Roman"/>
                <w:b/>
                <w:bCs/>
                <w:color w:val="000000"/>
                <w:sz w:val="16"/>
                <w:szCs w:val="16"/>
              </w:rPr>
            </w:pPr>
            <w:r w:rsidRPr="00785873">
              <w:rPr>
                <w:rFonts w:ascii="Calibri" w:eastAsia="Times New Roman" w:hAnsi="Calibri" w:cs="Tahoma"/>
                <w:sz w:val="20"/>
                <w:szCs w:val="20"/>
              </w:rPr>
              <w:t>5,538,000</w:t>
            </w:r>
          </w:p>
        </w:tc>
        <w:tc>
          <w:tcPr>
            <w:tcW w:w="1134" w:type="dxa"/>
            <w:shd w:val="clear" w:color="auto" w:fill="auto"/>
            <w:vAlign w:val="center"/>
            <w:hideMark/>
          </w:tcPr>
          <w:p w14:paraId="1B38BD79"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2015</w:t>
            </w:r>
          </w:p>
          <w:p w14:paraId="48F05BA3" w14:textId="77777777" w:rsidR="00CB447C" w:rsidRPr="002E7200" w:rsidRDefault="00CB447C" w:rsidP="009C25CC">
            <w:pPr>
              <w:spacing w:before="60" w:after="60"/>
              <w:rPr>
                <w:rFonts w:ascii="Calibri" w:eastAsia="Times New Roman" w:hAnsi="Calibri" w:cs="Times New Roman"/>
                <w:b/>
                <w:bCs/>
                <w:color w:val="000000"/>
                <w:sz w:val="16"/>
                <w:szCs w:val="16"/>
              </w:rPr>
            </w:pPr>
            <w:r w:rsidRPr="00785873">
              <w:rPr>
                <w:rFonts w:ascii="Calibri" w:eastAsia="Times New Roman" w:hAnsi="Calibri" w:cs="Tahoma"/>
                <w:sz w:val="20"/>
                <w:szCs w:val="20"/>
              </w:rPr>
              <w:t>5,941,000</w:t>
            </w:r>
          </w:p>
        </w:tc>
        <w:tc>
          <w:tcPr>
            <w:tcW w:w="1134" w:type="dxa"/>
            <w:shd w:val="clear" w:color="auto" w:fill="auto"/>
            <w:vAlign w:val="center"/>
            <w:hideMark/>
          </w:tcPr>
          <w:p w14:paraId="259A3561"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2031</w:t>
            </w:r>
          </w:p>
          <w:p w14:paraId="47F854B4" w14:textId="77777777" w:rsidR="00CB447C" w:rsidRPr="002E7200" w:rsidRDefault="00CB447C" w:rsidP="009C25CC">
            <w:pPr>
              <w:spacing w:before="60" w:after="60"/>
              <w:rPr>
                <w:rFonts w:ascii="Calibri" w:eastAsia="Times New Roman" w:hAnsi="Calibri" w:cs="Times New Roman"/>
                <w:b/>
                <w:bCs/>
                <w:color w:val="000000"/>
                <w:sz w:val="16"/>
                <w:szCs w:val="16"/>
              </w:rPr>
            </w:pPr>
            <w:r w:rsidRPr="00785873">
              <w:rPr>
                <w:rFonts w:ascii="Calibri" w:eastAsia="Times New Roman" w:hAnsi="Calibri" w:cs="Tahoma"/>
                <w:sz w:val="20"/>
                <w:szCs w:val="20"/>
              </w:rPr>
              <w:t>7,733,000</w:t>
            </w:r>
          </w:p>
        </w:tc>
        <w:tc>
          <w:tcPr>
            <w:tcW w:w="1134" w:type="dxa"/>
            <w:shd w:val="clear" w:color="auto" w:fill="auto"/>
            <w:vAlign w:val="center"/>
            <w:hideMark/>
          </w:tcPr>
          <w:p w14:paraId="6A4B0FD2"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2051</w:t>
            </w:r>
          </w:p>
          <w:p w14:paraId="1CD66B17" w14:textId="77777777" w:rsidR="00CB447C" w:rsidRPr="002E7200" w:rsidRDefault="00CB447C" w:rsidP="009C25CC">
            <w:pPr>
              <w:spacing w:before="60" w:after="60"/>
              <w:rPr>
                <w:rFonts w:ascii="Calibri" w:eastAsia="Times New Roman" w:hAnsi="Calibri" w:cs="Times New Roman"/>
                <w:b/>
                <w:bCs/>
                <w:color w:val="000000"/>
                <w:sz w:val="16"/>
                <w:szCs w:val="16"/>
              </w:rPr>
            </w:pPr>
            <w:r w:rsidRPr="00785873">
              <w:rPr>
                <w:rFonts w:ascii="Calibri" w:eastAsia="Times New Roman" w:hAnsi="Calibri" w:cs="Tahoma"/>
                <w:sz w:val="20"/>
                <w:szCs w:val="20"/>
              </w:rPr>
              <w:t>10,086,000</w:t>
            </w:r>
          </w:p>
        </w:tc>
        <w:tc>
          <w:tcPr>
            <w:tcW w:w="1134" w:type="dxa"/>
            <w:shd w:val="clear" w:color="auto" w:fill="auto"/>
            <w:vAlign w:val="center"/>
            <w:hideMark/>
          </w:tcPr>
          <w:p w14:paraId="342B7A03"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Average annual % change 2011-2015</w:t>
            </w:r>
          </w:p>
          <w:p w14:paraId="68D701D5" w14:textId="77777777" w:rsidR="00CB447C" w:rsidRPr="002E7200" w:rsidRDefault="00CB447C" w:rsidP="009C25CC">
            <w:pPr>
              <w:spacing w:before="60" w:after="60"/>
              <w:rPr>
                <w:rFonts w:ascii="Calibri" w:eastAsia="Times New Roman" w:hAnsi="Calibri" w:cs="Times New Roman"/>
                <w:b/>
                <w:bCs/>
                <w:color w:val="000000"/>
                <w:sz w:val="16"/>
                <w:szCs w:val="16"/>
              </w:rPr>
            </w:pPr>
            <w:r w:rsidRPr="00785873">
              <w:rPr>
                <w:rFonts w:ascii="Calibri" w:eastAsia="Times New Roman" w:hAnsi="Calibri" w:cs="Tahoma"/>
                <w:sz w:val="20"/>
                <w:szCs w:val="20"/>
              </w:rPr>
              <w:t>1.77%</w:t>
            </w:r>
          </w:p>
        </w:tc>
        <w:tc>
          <w:tcPr>
            <w:tcW w:w="1134" w:type="dxa"/>
            <w:shd w:val="clear" w:color="auto" w:fill="auto"/>
            <w:vAlign w:val="center"/>
            <w:hideMark/>
          </w:tcPr>
          <w:p w14:paraId="328A05D4" w14:textId="77777777" w:rsidR="00BF0DEF" w:rsidRPr="000978C5" w:rsidRDefault="00BF0DEF" w:rsidP="00BF0DEF">
            <w:pPr>
              <w:spacing w:before="60" w:after="60"/>
              <w:rPr>
                <w:rFonts w:eastAsia="Times New Roman" w:cs="Times New Roman"/>
                <w:b/>
                <w:bCs/>
                <w:color w:val="000000"/>
              </w:rPr>
            </w:pPr>
            <w:r w:rsidRPr="000978C5">
              <w:rPr>
                <w:rFonts w:eastAsia="Times New Roman" w:cs="Times New Roman"/>
                <w:b/>
                <w:bCs/>
                <w:color w:val="000000"/>
              </w:rPr>
              <w:t>Average annual % change 2015-2051</w:t>
            </w:r>
          </w:p>
          <w:p w14:paraId="1B6E363A" w14:textId="77777777" w:rsidR="00CB447C" w:rsidRPr="002E7200" w:rsidRDefault="00CB447C" w:rsidP="009C25CC">
            <w:pPr>
              <w:spacing w:before="60" w:after="60"/>
              <w:rPr>
                <w:rFonts w:ascii="Calibri" w:eastAsia="Times New Roman" w:hAnsi="Calibri" w:cs="Times New Roman"/>
                <w:b/>
                <w:bCs/>
                <w:color w:val="000000"/>
                <w:sz w:val="16"/>
                <w:szCs w:val="16"/>
              </w:rPr>
            </w:pPr>
            <w:r w:rsidRPr="00785873">
              <w:rPr>
                <w:rFonts w:ascii="Calibri" w:eastAsia="Times New Roman" w:hAnsi="Calibri" w:cs="Tahoma"/>
                <w:sz w:val="20"/>
                <w:szCs w:val="20"/>
              </w:rPr>
              <w:t>1.48%</w:t>
            </w:r>
          </w:p>
        </w:tc>
      </w:tr>
    </w:tbl>
    <w:p w14:paraId="08CDBA67" w14:textId="2E29752D" w:rsidR="00837451" w:rsidRDefault="00837451" w:rsidP="001C4B98">
      <w:pPr>
        <w:pStyle w:val="FootnoteText"/>
        <w:numPr>
          <w:ilvl w:val="0"/>
          <w:numId w:val="12"/>
        </w:numPr>
        <w:rPr>
          <w:sz w:val="22"/>
          <w:szCs w:val="22"/>
        </w:rPr>
      </w:pPr>
      <w:r>
        <w:rPr>
          <w:sz w:val="22"/>
          <w:szCs w:val="22"/>
        </w:rPr>
        <w:t xml:space="preserve">Includes the Local Government Areas of </w:t>
      </w:r>
      <w:r w:rsidRPr="000524CC">
        <w:rPr>
          <w:sz w:val="22"/>
          <w:szCs w:val="22"/>
        </w:rPr>
        <w:t>Greater Geelong, Greater Bendigo, Ballarat, Greater Shepparton, Latrobe City, Wodonga, Warrnambool, Mildura, Wangaratta and Horsham</w:t>
      </w:r>
      <w:r>
        <w:rPr>
          <w:sz w:val="22"/>
          <w:szCs w:val="22"/>
        </w:rPr>
        <w:t>.</w:t>
      </w:r>
    </w:p>
    <w:p w14:paraId="490A609E" w14:textId="695D193A" w:rsidR="00837451" w:rsidRDefault="00837451" w:rsidP="001C4B98">
      <w:pPr>
        <w:pStyle w:val="FootnoteText"/>
        <w:numPr>
          <w:ilvl w:val="0"/>
          <w:numId w:val="12"/>
        </w:numPr>
        <w:rPr>
          <w:sz w:val="22"/>
          <w:szCs w:val="22"/>
        </w:rPr>
      </w:pPr>
      <w:r>
        <w:rPr>
          <w:sz w:val="22"/>
          <w:szCs w:val="22"/>
        </w:rPr>
        <w:t xml:space="preserve">Includes the Local Government Areas of </w:t>
      </w:r>
      <w:r w:rsidR="001E6EA3">
        <w:rPr>
          <w:sz w:val="22"/>
          <w:szCs w:val="22"/>
        </w:rPr>
        <w:t>Bass Coast, Baw Baw, Golden Plains, Hepburn, Macedon Ranges, part of Mitchell outside the urban growth boundary</w:t>
      </w:r>
      <w:r w:rsidR="006F0841">
        <w:rPr>
          <w:sz w:val="22"/>
          <w:szCs w:val="22"/>
        </w:rPr>
        <w:t>, Moorabool, Murrindindi, South Gippsland and Surf Coast.</w:t>
      </w:r>
    </w:p>
    <w:p w14:paraId="62E2655A" w14:textId="36B64842" w:rsidR="006F0841" w:rsidRDefault="000524CC" w:rsidP="001C4B98">
      <w:pPr>
        <w:pStyle w:val="FootnoteText"/>
        <w:numPr>
          <w:ilvl w:val="0"/>
          <w:numId w:val="12"/>
        </w:numPr>
        <w:rPr>
          <w:sz w:val="22"/>
          <w:szCs w:val="22"/>
        </w:rPr>
      </w:pPr>
      <w:r>
        <w:rPr>
          <w:sz w:val="22"/>
          <w:szCs w:val="22"/>
        </w:rPr>
        <w:t xml:space="preserve">Includes the </w:t>
      </w:r>
      <w:r w:rsidRPr="000524CC">
        <w:rPr>
          <w:sz w:val="22"/>
          <w:szCs w:val="22"/>
        </w:rPr>
        <w:t>31 municipalities that make up metropolitan Melbourne, plus par</w:t>
      </w:r>
      <w:r w:rsidR="000310A7">
        <w:rPr>
          <w:sz w:val="22"/>
          <w:szCs w:val="22"/>
        </w:rPr>
        <w:t>t of Mitchell Shire within the urban growth b</w:t>
      </w:r>
      <w:r w:rsidRPr="000524CC">
        <w:rPr>
          <w:sz w:val="22"/>
          <w:szCs w:val="22"/>
        </w:rPr>
        <w:t>oundary.</w:t>
      </w:r>
    </w:p>
    <w:p w14:paraId="51C933A6" w14:textId="5774BDBC" w:rsidR="00CB447C" w:rsidRPr="006A14D3" w:rsidRDefault="00CB447C" w:rsidP="00D92A78">
      <w:pPr>
        <w:pStyle w:val="FootnoteText"/>
        <w:rPr>
          <w:iCs/>
          <w:sz w:val="22"/>
          <w:szCs w:val="22"/>
        </w:rPr>
      </w:pPr>
      <w:r w:rsidRPr="006A14D3">
        <w:rPr>
          <w:sz w:val="22"/>
          <w:szCs w:val="22"/>
        </w:rPr>
        <w:t>Source:</w:t>
      </w:r>
      <w:r w:rsidRPr="006A14D3">
        <w:rPr>
          <w:iCs/>
          <w:sz w:val="22"/>
          <w:szCs w:val="22"/>
        </w:rPr>
        <w:t xml:space="preserve"> Victoria in Future 2016</w:t>
      </w:r>
    </w:p>
    <w:p w14:paraId="2ECF4CD5" w14:textId="77777777" w:rsidR="00CB447C" w:rsidRPr="00441B73" w:rsidRDefault="00CB447C" w:rsidP="00D06961"/>
    <w:p w14:paraId="61C365F0" w14:textId="77777777" w:rsidR="00CB447C" w:rsidRPr="006226A0" w:rsidRDefault="00CB447C" w:rsidP="004B68B4">
      <w:pPr>
        <w:pStyle w:val="Heading4"/>
      </w:pPr>
      <w:bookmarkStart w:id="746" w:name="_Toc455554312"/>
      <w:bookmarkStart w:id="747" w:name="_Toc456083881"/>
      <w:bookmarkStart w:id="748" w:name="_Toc450722453"/>
      <w:r w:rsidRPr="006226A0">
        <w:t>Growing regional Victoria’s economy</w:t>
      </w:r>
      <w:bookmarkEnd w:id="746"/>
      <w:bookmarkEnd w:id="747"/>
      <w:bookmarkEnd w:id="748"/>
    </w:p>
    <w:p w14:paraId="202A8ADF" w14:textId="1CD478F6" w:rsidR="00CB447C" w:rsidRDefault="00A5211F" w:rsidP="004B68B4">
      <w:pPr>
        <w:pStyle w:val="body"/>
      </w:pPr>
      <w:r>
        <w:t>Regional Victoria provides 30 per cent</w:t>
      </w:r>
      <w:r w:rsidR="00FB07E0">
        <w:t xml:space="preserve"> of the </w:t>
      </w:r>
      <w:r w:rsidR="007531CE">
        <w:t xml:space="preserve">state’s </w:t>
      </w:r>
      <w:r w:rsidR="00FB07E0">
        <w:t xml:space="preserve">exports. </w:t>
      </w:r>
      <w:r w:rsidR="00CB447C">
        <w:t>As traditional economic delineations change, regional Victoria and Melbourne’s economic linkages are becoming increasingly important.</w:t>
      </w:r>
    </w:p>
    <w:p w14:paraId="1B1E48F5" w14:textId="1E312D44" w:rsidR="00CB447C" w:rsidRDefault="00CB447C" w:rsidP="004B68B4">
      <w:pPr>
        <w:pStyle w:val="body"/>
      </w:pPr>
      <w:r>
        <w:t xml:space="preserve">The </w:t>
      </w:r>
      <w:r w:rsidR="00C430E4">
        <w:t>g</w:t>
      </w:r>
      <w:r>
        <w:t xml:space="preserve">overnment has identified priority industry sectors with potential for remarkable growth. Collectively, these sectors have the potential to drive up to $70 billion in additional economic output by 2025 and create </w:t>
      </w:r>
      <w:r w:rsidR="00CE7412">
        <w:t xml:space="preserve">more than </w:t>
      </w:r>
      <w:r>
        <w:t>400,000 new jobs for Victorians. Regional Victoria is well placed to benefit from future growth and export development in a number of these sectors.</w:t>
      </w:r>
    </w:p>
    <w:p w14:paraId="73E19E77" w14:textId="70F77E04" w:rsidR="00CB447C" w:rsidRDefault="00146791" w:rsidP="004B68B4">
      <w:pPr>
        <w:pStyle w:val="body"/>
      </w:pPr>
      <w:r>
        <w:t xml:space="preserve">Like most of the world, Victoria is moving towards becoming a low-carbon economy, which brings both big </w:t>
      </w:r>
      <w:r w:rsidR="00196BA5">
        <w:t xml:space="preserve">challenges </w:t>
      </w:r>
      <w:r>
        <w:t>and big</w:t>
      </w:r>
      <w:r w:rsidR="00196BA5" w:rsidRPr="00196BA5">
        <w:t xml:space="preserve"> </w:t>
      </w:r>
      <w:r w:rsidR="00196BA5">
        <w:t>opportunities</w:t>
      </w:r>
      <w:r>
        <w:t xml:space="preserve">. </w:t>
      </w:r>
      <w:r w:rsidR="00CB447C">
        <w:t xml:space="preserve">Regional Victoria is well positioned to take advantage of the significant job opportunities expected to emerge in the new energy industries that will drive </w:t>
      </w:r>
      <w:r w:rsidR="00CE7412">
        <w:t xml:space="preserve">the </w:t>
      </w:r>
      <w:r w:rsidR="00141001">
        <w:t xml:space="preserve">state’s </w:t>
      </w:r>
      <w:r w:rsidR="00CE7412">
        <w:t xml:space="preserve">transition to a </w:t>
      </w:r>
      <w:r w:rsidR="00BD1C4D">
        <w:t xml:space="preserve">net </w:t>
      </w:r>
      <w:r w:rsidR="00CE7412">
        <w:t>zero</w:t>
      </w:r>
      <w:r w:rsidR="00141001">
        <w:t xml:space="preserve"> </w:t>
      </w:r>
      <w:r w:rsidR="00CE7412">
        <w:t>emissions economy</w:t>
      </w:r>
      <w:r w:rsidR="00CB447C">
        <w:t xml:space="preserve">. </w:t>
      </w:r>
      <w:r>
        <w:t>However, the government also recognises that challenges of transition are being felt particularly acutely at the frontline of the energy sector—</w:t>
      </w:r>
      <w:r w:rsidR="00141001">
        <w:t xml:space="preserve">for example </w:t>
      </w:r>
      <w:r>
        <w:t>in places such as the La</w:t>
      </w:r>
      <w:r w:rsidR="00D260E0">
        <w:t>t</w:t>
      </w:r>
      <w:r>
        <w:t xml:space="preserve">robe Valley. </w:t>
      </w:r>
      <w:r w:rsidR="00196BA5">
        <w:t xml:space="preserve">Communities experiencing the challenges of economic transition are also looking to industries of the future, </w:t>
      </w:r>
      <w:r w:rsidR="00CB447C">
        <w:t>includ</w:t>
      </w:r>
      <w:r w:rsidR="00196BA5">
        <w:t>ing</w:t>
      </w:r>
      <w:r w:rsidR="00CB447C">
        <w:t xml:space="preserve"> knowledge-based services and advanced manufacturing</w:t>
      </w:r>
      <w:r>
        <w:t xml:space="preserve"> and processing</w:t>
      </w:r>
      <w:r w:rsidR="00CB447C">
        <w:t>.</w:t>
      </w:r>
    </w:p>
    <w:p w14:paraId="318935AA" w14:textId="5BF731E3" w:rsidR="00CB447C" w:rsidRDefault="00CB447C" w:rsidP="004B68B4">
      <w:pPr>
        <w:pStyle w:val="body"/>
      </w:pPr>
      <w:r>
        <w:t>In 201</w:t>
      </w:r>
      <w:r w:rsidR="00146791">
        <w:t>5</w:t>
      </w:r>
      <w:r w:rsidR="00141001">
        <w:t>–</w:t>
      </w:r>
      <w:r>
        <w:t>1</w:t>
      </w:r>
      <w:r w:rsidR="00146791">
        <w:t>6</w:t>
      </w:r>
      <w:r>
        <w:t>, Victoria’s food-and-fibre exports were valued at $11.</w:t>
      </w:r>
      <w:r w:rsidR="00146791">
        <w:t>9</w:t>
      </w:r>
      <w:r>
        <w:t xml:space="preserve"> billion, with </w:t>
      </w:r>
      <w:r w:rsidR="00BD1C4D">
        <w:t xml:space="preserve">27 </w:t>
      </w:r>
      <w:r>
        <w:t xml:space="preserve">per cent of exports </w:t>
      </w:r>
      <w:r w:rsidR="00CE7412">
        <w:t xml:space="preserve">sent </w:t>
      </w:r>
      <w:r>
        <w:t>to China</w:t>
      </w:r>
      <w:r w:rsidRPr="001E5DEF">
        <w:t>.</w:t>
      </w:r>
      <w:r w:rsidR="00BD1C4D">
        <w:rPr>
          <w:rStyle w:val="EndnoteReference"/>
        </w:rPr>
        <w:endnoteReference w:id="55"/>
      </w:r>
      <w:r>
        <w:t xml:space="preserve"> </w:t>
      </w:r>
      <w:r w:rsidR="00CE7412">
        <w:t>L</w:t>
      </w:r>
      <w:r w:rsidRPr="001E5DEF">
        <w:t xml:space="preserve">ong-term growth in Asia is expected to accelerate demand for beef, lamb, wheat and dairy products </w:t>
      </w:r>
      <w:r>
        <w:t xml:space="preserve">as well as </w:t>
      </w:r>
      <w:r w:rsidRPr="001E5DEF">
        <w:t>processed foods.</w:t>
      </w:r>
    </w:p>
    <w:p w14:paraId="48B72A30" w14:textId="3541B053" w:rsidR="0058225C" w:rsidRDefault="00CB447C" w:rsidP="004B68B4">
      <w:pPr>
        <w:pStyle w:val="body"/>
      </w:pPr>
      <w:r>
        <w:t>Tourism is another major economic driver for regional Victoria. The industry contributes $11.5 billion to the regional Victorian economy (GRP) and generates 114,400 jobs.</w:t>
      </w:r>
      <w:r>
        <w:rPr>
          <w:rStyle w:val="EndnoteReference"/>
        </w:rPr>
        <w:endnoteReference w:id="56"/>
      </w:r>
      <w:r>
        <w:rPr>
          <w:rStyle w:val="EndnoteReference"/>
        </w:rPr>
        <w:t xml:space="preserve"> </w:t>
      </w:r>
      <w:r>
        <w:t>It contributes 13.4 per cent of total GRP and 13.4 per cent of employment.</w:t>
      </w:r>
      <w:r>
        <w:rPr>
          <w:rStyle w:val="EndnoteReference"/>
        </w:rPr>
        <w:endnoteReference w:id="57"/>
      </w:r>
      <w:r>
        <w:rPr>
          <w:rStyle w:val="EndnoteReference"/>
        </w:rPr>
        <w:t xml:space="preserve"> </w:t>
      </w:r>
      <w:r>
        <w:t>Nature-based tourism visitors represented 70 per cent of all international overnight visitors to the state in 2013</w:t>
      </w:r>
      <w:r w:rsidR="00141001">
        <w:t>–</w:t>
      </w:r>
      <w:r w:rsidR="0058225C">
        <w:t>14. Domestic nature-based visitors</w:t>
      </w:r>
      <w:r w:rsidR="0058225C" w:rsidDel="0058225C">
        <w:t xml:space="preserve"> </w:t>
      </w:r>
      <w:r w:rsidR="0058225C">
        <w:t>had a</w:t>
      </w:r>
      <w:r>
        <w:t xml:space="preserve">pproximately 4.3 million day trips to and within Victoria. </w:t>
      </w:r>
    </w:p>
    <w:p w14:paraId="5FAAFD00" w14:textId="3ED74CF3" w:rsidR="0058225C" w:rsidRDefault="00CB447C" w:rsidP="004B68B4">
      <w:pPr>
        <w:pStyle w:val="body"/>
      </w:pPr>
      <w:r>
        <w:t xml:space="preserve">With new investment in infrastructure and improvements to marketing, product development and the visitor experience, there are huge opportunities for regional Victoria to </w:t>
      </w:r>
      <w:r w:rsidR="0058225C">
        <w:t xml:space="preserve">increase </w:t>
      </w:r>
      <w:r>
        <w:t xml:space="preserve">its </w:t>
      </w:r>
      <w:r w:rsidR="0058225C">
        <w:t xml:space="preserve">share of the </w:t>
      </w:r>
      <w:r>
        <w:t xml:space="preserve">tourism </w:t>
      </w:r>
      <w:r w:rsidR="0058225C">
        <w:t xml:space="preserve">market. </w:t>
      </w:r>
    </w:p>
    <w:p w14:paraId="63185071" w14:textId="4C047BC0" w:rsidR="00CB447C" w:rsidRDefault="00CB447C" w:rsidP="004B68B4">
      <w:pPr>
        <w:pStyle w:val="body"/>
      </w:pPr>
      <w:r>
        <w:t>International education has been Victoria’s largest services export industry for more than a decade, generating $</w:t>
      </w:r>
      <w:r w:rsidR="00BE70DE">
        <w:t>5.6</w:t>
      </w:r>
      <w:r>
        <w:t xml:space="preserve"> billion for the state and supporting 30,000 jobs in 2014</w:t>
      </w:r>
      <w:r w:rsidR="0058225C">
        <w:t>.</w:t>
      </w:r>
      <w:r w:rsidR="00BE70DE">
        <w:rPr>
          <w:rStyle w:val="EndnoteReference"/>
        </w:rPr>
        <w:endnoteReference w:id="58"/>
      </w:r>
      <w:r>
        <w:rPr>
          <w:rStyle w:val="EndnoteReference"/>
        </w:rPr>
        <w:t xml:space="preserve"> </w:t>
      </w:r>
      <w:r>
        <w:t>Regional education providers can offer niche expertise and significant industry expertise in fields of global significance, such as food and agriculture, soil and water, energy and resources, and the environment.</w:t>
      </w:r>
    </w:p>
    <w:p w14:paraId="36D2FD28" w14:textId="23B5E91A" w:rsidR="00CB447C" w:rsidRDefault="00CB447C" w:rsidP="004B68B4">
      <w:pPr>
        <w:pStyle w:val="body"/>
      </w:pPr>
      <w:r>
        <w:t>The population</w:t>
      </w:r>
      <w:r w:rsidR="00141001">
        <w:t xml:space="preserve"> </w:t>
      </w:r>
      <w:r>
        <w:t>services sector (such as the healthcare and social-assistance industr</w:t>
      </w:r>
      <w:r w:rsidR="00141001">
        <w:t>ies</w:t>
      </w:r>
      <w:r>
        <w:t>) is expected to drive strong employment growth in regional Victoria, particularly as a result of Victoria’s ageing population.</w:t>
      </w:r>
      <w:r w:rsidR="00146791" w:rsidRPr="00146791">
        <w:t xml:space="preserve"> </w:t>
      </w:r>
      <w:r w:rsidR="00146791">
        <w:t>The opportunities for growth in these industries has already been demonstrated with the establishment of the National Disability Insurance Scheme headquarters in central Geelong.</w:t>
      </w:r>
    </w:p>
    <w:p w14:paraId="5746B5E8" w14:textId="75573CEA" w:rsidR="00CB447C" w:rsidRPr="00E116C5" w:rsidRDefault="00CB447C" w:rsidP="004B68B4">
      <w:pPr>
        <w:pStyle w:val="Heading4"/>
      </w:pPr>
      <w:r w:rsidRPr="00E116C5">
        <w:t>Planning for growth and change in regional Victoria</w:t>
      </w:r>
    </w:p>
    <w:p w14:paraId="4EBD5EF8" w14:textId="2E052076" w:rsidR="00CB447C" w:rsidRDefault="00CB447C" w:rsidP="004B68B4">
      <w:pPr>
        <w:pStyle w:val="body"/>
      </w:pPr>
      <w:r>
        <w:t>Victoria’s 10 regional cities—Greater Geelong, Greater Bendigo, Ballarat, Greater Shepparton, Latrobe City, Wodonga, Warrnambool, Mildura, Wangaratta and Horsham—are</w:t>
      </w:r>
      <w:r w:rsidRPr="001E5DEF">
        <w:t xml:space="preserve"> important urban settlements with diverse economies and strong communities</w:t>
      </w:r>
      <w:r>
        <w:t xml:space="preserve"> that operate as service hubs </w:t>
      </w:r>
      <w:r w:rsidR="0058225C">
        <w:t xml:space="preserve">for </w:t>
      </w:r>
      <w:r w:rsidR="006C5164">
        <w:t>many smaller communities</w:t>
      </w:r>
      <w:r w:rsidRPr="001E5DEF">
        <w:t>.</w:t>
      </w:r>
      <w:r>
        <w:t xml:space="preserve"> Development of individual cities and towns should be in keeping with their character and balanced with the protection of the productive land, economic resources and biodiversity assets that are critical to the state’s economic and environmental sustainability.</w:t>
      </w:r>
    </w:p>
    <w:p w14:paraId="2E524B6F" w14:textId="14BC56F3" w:rsidR="00CB447C" w:rsidRDefault="00CB447C" w:rsidP="004B68B4">
      <w:pPr>
        <w:pStyle w:val="body"/>
      </w:pPr>
      <w:r>
        <w:t xml:space="preserve">Victoria’s Regional Statement clearly articulates that government investment and decision-making in regional Victoria will reflect the strategic priorities regional communities have identified for themselves—across economic, social and environmental issues. The nine new Regional Partnerships across the </w:t>
      </w:r>
      <w:r w:rsidR="00141001">
        <w:t xml:space="preserve">state </w:t>
      </w:r>
      <w:r>
        <w:t xml:space="preserve">provide the mechanism for this dialogue to occur. The approach taken </w:t>
      </w:r>
      <w:r w:rsidR="0058225C">
        <w:t xml:space="preserve">by </w:t>
      </w:r>
      <w:r>
        <w:t xml:space="preserve">Plan Melbourne </w:t>
      </w:r>
      <w:r w:rsidR="0058225C">
        <w:t xml:space="preserve">will be consistent </w:t>
      </w:r>
      <w:r>
        <w:t>with this approach, acknowledging regional differences and local and regional</w:t>
      </w:r>
      <w:r w:rsidR="0058225C">
        <w:t xml:space="preserve"> ambitions</w:t>
      </w:r>
      <w:r>
        <w:t>.</w:t>
      </w:r>
    </w:p>
    <w:p w14:paraId="2624AECD" w14:textId="11ABF6CC" w:rsidR="00CB447C" w:rsidRPr="003F7E68" w:rsidRDefault="00C70F18" w:rsidP="004B68B4">
      <w:pPr>
        <w:pStyle w:val="Heading2"/>
      </w:pPr>
      <w:bookmarkStart w:id="749" w:name="_Toc456083882"/>
      <w:bookmarkStart w:id="750" w:name="_Toc450722454"/>
      <w:bookmarkStart w:id="751" w:name="_Toc455554313"/>
      <w:r>
        <w:br w:type="page"/>
      </w:r>
      <w:bookmarkStart w:id="752" w:name="_Toc455554316"/>
      <w:bookmarkStart w:id="753" w:name="_Toc456083886"/>
      <w:bookmarkStart w:id="754" w:name="_Toc457325745"/>
      <w:bookmarkStart w:id="755" w:name="_Toc463624306"/>
      <w:bookmarkEnd w:id="749"/>
      <w:bookmarkEnd w:id="750"/>
      <w:bookmarkEnd w:id="751"/>
      <w:r w:rsidR="00CB447C" w:rsidRPr="003F7E68">
        <w:t>Victoria’s Plan</w:t>
      </w:r>
      <w:bookmarkEnd w:id="752"/>
      <w:bookmarkEnd w:id="753"/>
      <w:bookmarkEnd w:id="754"/>
      <w:bookmarkEnd w:id="755"/>
    </w:p>
    <w:p w14:paraId="6852C144" w14:textId="0EAC7B35" w:rsidR="00CB447C" w:rsidRPr="00F87DBA" w:rsidRDefault="00CB447C" w:rsidP="00CD0F7F">
      <w:pPr>
        <w:pStyle w:val="Heading2"/>
      </w:pPr>
      <w:bookmarkStart w:id="756" w:name="_Toc455554317"/>
      <w:bookmarkStart w:id="757" w:name="_Toc456083887"/>
      <w:bookmarkStart w:id="758" w:name="_Toc457325746"/>
      <w:bookmarkStart w:id="759" w:name="_Toc388869303"/>
      <w:bookmarkStart w:id="760" w:name="_Toc463624307"/>
      <w:bookmarkStart w:id="761" w:name="_Toc467512711"/>
      <w:bookmarkStart w:id="762" w:name="_Toc469650195"/>
      <w:bookmarkStart w:id="763" w:name="_Toc473041557"/>
      <w:bookmarkStart w:id="764" w:name="_Toc473109674"/>
      <w:r w:rsidRPr="00F87DBA">
        <w:t xml:space="preserve">Direction </w:t>
      </w:r>
      <w:r w:rsidR="00531C67">
        <w:t>7</w:t>
      </w:r>
      <w:r>
        <w:t>.1</w:t>
      </w:r>
      <w:r>
        <w:tab/>
      </w:r>
      <w:r w:rsidR="006C5164">
        <w:t>Invest in regional Victoria to support housing and economic</w:t>
      </w:r>
      <w:r>
        <w:t xml:space="preserve"> growth</w:t>
      </w:r>
      <w:bookmarkEnd w:id="756"/>
      <w:bookmarkEnd w:id="757"/>
      <w:bookmarkEnd w:id="758"/>
      <w:bookmarkEnd w:id="759"/>
      <w:bookmarkEnd w:id="760"/>
      <w:bookmarkEnd w:id="761"/>
      <w:bookmarkEnd w:id="762"/>
      <w:bookmarkEnd w:id="763"/>
      <w:bookmarkEnd w:id="764"/>
    </w:p>
    <w:p w14:paraId="49CD42E4" w14:textId="24475295" w:rsidR="00CB447C" w:rsidRDefault="006C5164" w:rsidP="004B68B4">
      <w:pPr>
        <w:pStyle w:val="body"/>
      </w:pPr>
      <w:r>
        <w:t xml:space="preserve">Investing in regional Victoria </w:t>
      </w:r>
      <w:r w:rsidR="00CB447C">
        <w:t xml:space="preserve">will </w:t>
      </w:r>
      <w:r>
        <w:t xml:space="preserve">support housing and economic growth and </w:t>
      </w:r>
      <w:r w:rsidR="00CB447C">
        <w:t>bring significant social and lifestyle benefits to regional communities.</w:t>
      </w:r>
    </w:p>
    <w:p w14:paraId="628C01F6" w14:textId="4CBAF5C4" w:rsidR="00CB447C" w:rsidRDefault="00CB447C" w:rsidP="004B68B4">
      <w:pPr>
        <w:pStyle w:val="body"/>
      </w:pPr>
      <w:r>
        <w:t xml:space="preserve">The </w:t>
      </w:r>
      <w:r w:rsidR="0019308A">
        <w:t>Victorian Government</w:t>
      </w:r>
      <w:r>
        <w:t xml:space="preserve"> will:</w:t>
      </w:r>
    </w:p>
    <w:p w14:paraId="3034321B" w14:textId="18606D37" w:rsidR="00CB447C" w:rsidRDefault="00CB447C" w:rsidP="004B68B4">
      <w:pPr>
        <w:pStyle w:val="body"/>
        <w:numPr>
          <w:ilvl w:val="0"/>
          <w:numId w:val="39"/>
        </w:numPr>
      </w:pPr>
      <w:r w:rsidRPr="001E5DEF">
        <w:t xml:space="preserve">work with </w:t>
      </w:r>
      <w:r w:rsidR="00ED6E14">
        <w:t xml:space="preserve">the nine Regional Partnerships and </w:t>
      </w:r>
      <w:r w:rsidRPr="001E5DEF">
        <w:t>local governments to support the growth of housing and employment in regional cities</w:t>
      </w:r>
      <w:r>
        <w:t xml:space="preserve"> and towns</w:t>
      </w:r>
    </w:p>
    <w:p w14:paraId="5D72F353" w14:textId="5F37D187" w:rsidR="00CB447C" w:rsidRDefault="00CB447C" w:rsidP="004B68B4">
      <w:pPr>
        <w:pStyle w:val="body"/>
        <w:numPr>
          <w:ilvl w:val="0"/>
          <w:numId w:val="39"/>
        </w:numPr>
      </w:pPr>
      <w:r w:rsidRPr="001E5DEF">
        <w:t>ensur</w:t>
      </w:r>
      <w:r>
        <w:t>e</w:t>
      </w:r>
      <w:r w:rsidRPr="001E5DEF">
        <w:t xml:space="preserve"> the right infrastructure</w:t>
      </w:r>
      <w:r w:rsidR="006C5164">
        <w:t xml:space="preserve"> and services are</w:t>
      </w:r>
      <w:r>
        <w:t xml:space="preserve"> available</w:t>
      </w:r>
      <w:r w:rsidRPr="001E5DEF">
        <w:t xml:space="preserve"> to support the growth and competitiveness of regional </w:t>
      </w:r>
      <w:r w:rsidR="00196BA5">
        <w:t xml:space="preserve">and rural </w:t>
      </w:r>
      <w:r w:rsidRPr="001E5DEF">
        <w:t xml:space="preserve">industries and their access to </w:t>
      </w:r>
      <w:r w:rsidR="00ED6E14">
        <w:t xml:space="preserve">global </w:t>
      </w:r>
      <w:r w:rsidRPr="001E5DEF">
        <w:t>markets</w:t>
      </w:r>
      <w:r w:rsidR="00735BE5">
        <w:t>.</w:t>
      </w:r>
    </w:p>
    <w:p w14:paraId="1DED95DD" w14:textId="77777777" w:rsidR="00CB447C" w:rsidRDefault="00CB447C" w:rsidP="00F578D7">
      <w:pPr>
        <w:pStyle w:val="Dotpoint"/>
        <w:numPr>
          <w:ilvl w:val="0"/>
          <w:numId w:val="0"/>
        </w:numPr>
      </w:pPr>
    </w:p>
    <w:p w14:paraId="3E9B098A" w14:textId="49C624AF" w:rsidR="00CB447C" w:rsidRDefault="00CB447C" w:rsidP="004B68B4">
      <w:pPr>
        <w:pStyle w:val="Heading3"/>
      </w:pPr>
      <w:bookmarkStart w:id="765" w:name="_Toc450722460"/>
      <w:bookmarkStart w:id="766" w:name="_Toc455554318"/>
      <w:bookmarkStart w:id="767" w:name="_Toc456083888"/>
      <w:bookmarkStart w:id="768" w:name="_Toc457325747"/>
      <w:bookmarkStart w:id="769" w:name="_Toc388869306"/>
      <w:r>
        <w:t xml:space="preserve">Policy </w:t>
      </w:r>
      <w:r w:rsidR="00531C67">
        <w:t>7</w:t>
      </w:r>
      <w:r>
        <w:t>.1.1</w:t>
      </w:r>
      <w:r>
        <w:tab/>
      </w:r>
      <w:r w:rsidR="006C5164">
        <w:t xml:space="preserve">Stimulate employment and growth in </w:t>
      </w:r>
      <w:r>
        <w:t>regional cit</w:t>
      </w:r>
      <w:bookmarkEnd w:id="765"/>
      <w:bookmarkEnd w:id="766"/>
      <w:bookmarkEnd w:id="767"/>
      <w:bookmarkEnd w:id="768"/>
      <w:r w:rsidR="006C5164">
        <w:t>ies</w:t>
      </w:r>
    </w:p>
    <w:p w14:paraId="5CC9CD32" w14:textId="547AF3DF" w:rsidR="00CB447C" w:rsidRDefault="00CD0F7F" w:rsidP="004B68B4">
      <w:pPr>
        <w:pStyle w:val="body"/>
      </w:pPr>
      <w:bookmarkStart w:id="770" w:name="_Toc455554319"/>
      <w:bookmarkStart w:id="771" w:name="_Toc456083889"/>
      <w:bookmarkStart w:id="772" w:name="_Toc457325748"/>
      <w:bookmarkEnd w:id="769"/>
      <w:r>
        <w:t>T</w:t>
      </w:r>
      <w:r w:rsidR="00CB447C">
        <w:t xml:space="preserve">he </w:t>
      </w:r>
      <w:r w:rsidR="002F3360">
        <w:t>g</w:t>
      </w:r>
      <w:r w:rsidR="00CB447C">
        <w:t xml:space="preserve">overnment will </w:t>
      </w:r>
      <w:r w:rsidR="00196BA5">
        <w:t xml:space="preserve">continue to make improvements to infrastructure and services to stimulate employment and growth </w:t>
      </w:r>
      <w:r w:rsidR="00CB447C">
        <w:t xml:space="preserve">in the state’s 10 </w:t>
      </w:r>
      <w:r w:rsidR="00704A34">
        <w:t xml:space="preserve">largest </w:t>
      </w:r>
      <w:r w:rsidR="00CB447C">
        <w:t>regional cities.</w:t>
      </w:r>
    </w:p>
    <w:p w14:paraId="44D1DDBE" w14:textId="2AD9CD80" w:rsidR="00CB447C" w:rsidRPr="00A36908" w:rsidRDefault="00CB447C" w:rsidP="004B68B4">
      <w:pPr>
        <w:pStyle w:val="body"/>
        <w:rPr>
          <w:b/>
        </w:rPr>
      </w:pPr>
      <w:r>
        <w:t>Building on the Regional Growth Plans and work undertaken by Regional Cities Victoria,</w:t>
      </w:r>
      <w:r w:rsidRPr="001E5DEF">
        <w:t xml:space="preserve"> </w:t>
      </w:r>
      <w:r>
        <w:t xml:space="preserve">this </w:t>
      </w:r>
      <w:r w:rsidR="00CD0F7F">
        <w:t xml:space="preserve">approach </w:t>
      </w:r>
      <w:r>
        <w:t xml:space="preserve">will require </w:t>
      </w:r>
      <w:r w:rsidRPr="001E5DEF">
        <w:t>development strateg</w:t>
      </w:r>
      <w:r>
        <w:t>ies</w:t>
      </w:r>
      <w:r w:rsidRPr="001E5DEF">
        <w:t xml:space="preserve"> </w:t>
      </w:r>
      <w:r w:rsidR="00CD0F7F">
        <w:t xml:space="preserve">that </w:t>
      </w:r>
      <w:r>
        <w:t xml:space="preserve">reflect the individual growth opportunities and priorities </w:t>
      </w:r>
      <w:r w:rsidR="00CD0F7F">
        <w:t xml:space="preserve">of </w:t>
      </w:r>
      <w:r>
        <w:t>each regional city, including the identification of urban</w:t>
      </w:r>
      <w:r w:rsidRPr="00556669">
        <w:t xml:space="preserve"> renewal and infill opportunities </w:t>
      </w:r>
      <w:r>
        <w:t>to</w:t>
      </w:r>
      <w:r w:rsidRPr="00556669">
        <w:t xml:space="preserve"> optimise infrastructure investment and surplus government land.</w:t>
      </w:r>
    </w:p>
    <w:p w14:paraId="7560B512" w14:textId="354F74EF" w:rsidR="00CB447C" w:rsidRDefault="00CB447C" w:rsidP="004B68B4">
      <w:pPr>
        <w:pStyle w:val="body"/>
      </w:pPr>
      <w:r>
        <w:t xml:space="preserve">Regional city railway stations and their </w:t>
      </w:r>
      <w:r w:rsidR="00391CD3">
        <w:t>surrounds</w:t>
      </w:r>
      <w:r>
        <w:t xml:space="preserve"> need to be targeted for potential growth opportunities, including transit-oriented development and improved housing diversity in regional cities. Increased housing diversity is needed to encourage international students and young professionals to work, study </w:t>
      </w:r>
      <w:r w:rsidR="00EE7A12">
        <w:t xml:space="preserve">and </w:t>
      </w:r>
      <w:r>
        <w:t>live in regional areas.</w:t>
      </w:r>
    </w:p>
    <w:p w14:paraId="1A0F5B18" w14:textId="025873F7" w:rsidR="00CB447C" w:rsidRDefault="00CB447C" w:rsidP="004B68B4">
      <w:pPr>
        <w:pStyle w:val="body"/>
      </w:pPr>
      <w:r>
        <w:t xml:space="preserve">The Victorian Planning Authority, Regional Development Victoria and other key agencies will work with regional cities </w:t>
      </w:r>
      <w:r w:rsidR="00C468B9">
        <w:t>on</w:t>
      </w:r>
      <w:r>
        <w:t xml:space="preserve"> the preparation of development strategies.</w:t>
      </w:r>
    </w:p>
    <w:p w14:paraId="0CAD9D07" w14:textId="00530B7C" w:rsidR="00077C7C" w:rsidRDefault="00077C7C" w:rsidP="004B68B4">
      <w:pPr>
        <w:pStyle w:val="Heading3"/>
      </w:pPr>
      <w:r>
        <w:t>Policy 7.1.2</w:t>
      </w:r>
      <w:r>
        <w:tab/>
        <w:t>Support planning for growing towns in peri-urban areas</w:t>
      </w:r>
    </w:p>
    <w:p w14:paraId="408E766A" w14:textId="44EDE33E" w:rsidR="00077C7C" w:rsidRDefault="006C5164" w:rsidP="004B68B4">
      <w:pPr>
        <w:pStyle w:val="body"/>
      </w:pPr>
      <w:r>
        <w:t>A</w:t>
      </w:r>
      <w:r w:rsidR="00077C7C">
        <w:t xml:space="preserve"> number of </w:t>
      </w:r>
      <w:r w:rsidR="00077C7C" w:rsidRPr="001E5DEF">
        <w:t xml:space="preserve">towns in peri-urban </w:t>
      </w:r>
      <w:r w:rsidR="00077C7C">
        <w:t>areas hav</w:t>
      </w:r>
      <w:r w:rsidR="00324F26">
        <w:t>e</w:t>
      </w:r>
      <w:r w:rsidR="00077C7C">
        <w:t xml:space="preserve"> capacity </w:t>
      </w:r>
      <w:r w:rsidR="00077C7C" w:rsidRPr="001E5DEF">
        <w:t>for</w:t>
      </w:r>
      <w:r w:rsidR="00077C7C">
        <w:t xml:space="preserve"> more</w:t>
      </w:r>
      <w:r w:rsidR="00077C7C" w:rsidRPr="001E5DEF">
        <w:t xml:space="preserve"> housing and employment</w:t>
      </w:r>
      <w:r w:rsidR="00077C7C">
        <w:t xml:space="preserve">-generating </w:t>
      </w:r>
      <w:r w:rsidR="00077C7C" w:rsidRPr="001E5DEF">
        <w:t>development</w:t>
      </w:r>
      <w:r w:rsidR="00D80A76">
        <w:t xml:space="preserve"> without impacting on the economic and environmental roles that surrounding non-urban areas serve</w:t>
      </w:r>
      <w:r w:rsidR="00077C7C" w:rsidRPr="001E5DEF">
        <w:t>.</w:t>
      </w:r>
      <w:r w:rsidR="00324F26">
        <w:t xml:space="preserve"> </w:t>
      </w:r>
      <w:r w:rsidR="00493D4B">
        <w:t>Those</w:t>
      </w:r>
      <w:r w:rsidR="00077C7C">
        <w:t xml:space="preserve"> towns include Warragul</w:t>
      </w:r>
      <w:r w:rsidR="00EE7A12">
        <w:t>–</w:t>
      </w:r>
      <w:r w:rsidR="00077C7C">
        <w:t>Drouin, Bacchus Marsh, Torquay</w:t>
      </w:r>
      <w:r w:rsidR="00EE7A12">
        <w:t>–</w:t>
      </w:r>
      <w:r w:rsidR="00077C7C">
        <w:t xml:space="preserve">Jan Juc, Gisborne and Kyneton. Other towns identified </w:t>
      </w:r>
      <w:r w:rsidR="00324F26">
        <w:t xml:space="preserve">by </w:t>
      </w:r>
      <w:r w:rsidR="00077C7C">
        <w:t>Regional Growth Plans as having potential for growth include</w:t>
      </w:r>
      <w:r w:rsidR="00077C7C" w:rsidRPr="001E5DEF">
        <w:t xml:space="preserve"> </w:t>
      </w:r>
      <w:r w:rsidR="00077C7C">
        <w:t>Wonthaggi, Kilmore, Broadford, Seymour and Ballan.</w:t>
      </w:r>
    </w:p>
    <w:p w14:paraId="3461A7AF" w14:textId="4B7FC913" w:rsidR="00077C7C" w:rsidRDefault="00324F26" w:rsidP="004B68B4">
      <w:pPr>
        <w:pStyle w:val="body"/>
      </w:pPr>
      <w:r>
        <w:t>P</w:t>
      </w:r>
      <w:r w:rsidR="00077C7C">
        <w:t>eri-urban towns can provide an affordable and attractive alternative to metropolitan living. However,</w:t>
      </w:r>
      <w:r>
        <w:t xml:space="preserve"> </w:t>
      </w:r>
      <w:r w:rsidR="00D80A76">
        <w:t xml:space="preserve">strategies need to be developed for </w:t>
      </w:r>
      <w:r w:rsidR="00077C7C">
        <w:t>the timely delivery of state and local infrastructure</w:t>
      </w:r>
      <w:r w:rsidR="00D80A76">
        <w:t xml:space="preserve"> to support growth and protect their significant amenity</w:t>
      </w:r>
      <w:r w:rsidR="00077C7C">
        <w:t>.</w:t>
      </w:r>
    </w:p>
    <w:p w14:paraId="216AC2FC" w14:textId="0EE4B933" w:rsidR="00E65181" w:rsidRDefault="00D80A76" w:rsidP="004B68B4">
      <w:pPr>
        <w:pStyle w:val="body"/>
      </w:pPr>
      <w:r>
        <w:t>Most importantly, d</w:t>
      </w:r>
      <w:r w:rsidR="00077C7C" w:rsidRPr="001E5DEF">
        <w:t xml:space="preserve">evelopment </w:t>
      </w:r>
      <w:r w:rsidR="00077C7C">
        <w:t xml:space="preserve">in peri-urban </w:t>
      </w:r>
      <w:r>
        <w:t xml:space="preserve">areas </w:t>
      </w:r>
      <w:r w:rsidR="00324F26">
        <w:t>must also</w:t>
      </w:r>
      <w:r w:rsidR="00324F26" w:rsidRPr="001E5DEF">
        <w:t xml:space="preserve"> </w:t>
      </w:r>
      <w:r w:rsidR="00077C7C">
        <w:t xml:space="preserve">be in keeping with </w:t>
      </w:r>
      <w:r w:rsidR="004338CD">
        <w:t>local</w:t>
      </w:r>
      <w:r w:rsidR="00077C7C">
        <w:t xml:space="preserve"> character, attractiveness and amenity. </w:t>
      </w:r>
      <w:r w:rsidR="00E809AD">
        <w:t>G</w:t>
      </w:r>
      <w:r w:rsidR="00077C7C">
        <w:t>rowth boundaries should be established for each town to avoid urban sprawl</w:t>
      </w:r>
      <w:r>
        <w:t xml:space="preserve"> and protect agricultural land and environmental assets</w:t>
      </w:r>
      <w:r w:rsidR="00077C7C">
        <w:t>.</w:t>
      </w:r>
    </w:p>
    <w:p w14:paraId="17C7124B" w14:textId="77A18954" w:rsidR="00EE098F" w:rsidRDefault="00EE098F" w:rsidP="00BF2124">
      <w:pPr>
        <w:pStyle w:val="Figurehead"/>
      </w:pPr>
      <w:bookmarkStart w:id="773" w:name="_Toc476742769"/>
      <w:r>
        <w:t xml:space="preserve">Map </w:t>
      </w:r>
      <w:fldSimple w:instr=" SEQ Map \* ARABIC ">
        <w:r w:rsidR="00FB4D75">
          <w:rPr>
            <w:noProof/>
          </w:rPr>
          <w:t>23</w:t>
        </w:r>
      </w:fldSimple>
      <w:r>
        <w:t xml:space="preserve"> </w:t>
      </w:r>
      <w:r w:rsidR="00D80A76">
        <w:t xml:space="preserve">Victoria’s connected </w:t>
      </w:r>
      <w:r>
        <w:t>cities and regions</w:t>
      </w:r>
      <w:bookmarkEnd w:id="773"/>
    </w:p>
    <w:p w14:paraId="4B158B6E" w14:textId="63C926F1" w:rsidR="00EE098F" w:rsidRDefault="00E65181">
      <w:r w:rsidRPr="00E65181">
        <w:rPr>
          <w:noProof/>
        </w:rPr>
        <w:t xml:space="preserve"> </w:t>
      </w:r>
      <w:r w:rsidR="00C214AE" w:rsidRPr="00C214AE">
        <w:rPr>
          <w:noProof/>
        </w:rPr>
        <w:drawing>
          <wp:inline distT="0" distB="0" distL="0" distR="0" wp14:anchorId="36E7CFA8" wp14:editId="40C9A7FF">
            <wp:extent cx="5565775" cy="4999683"/>
            <wp:effectExtent l="0" t="0" r="0" b="0"/>
            <wp:docPr id="309" name="Picture 309" descr="Victoria’s connected cities and regions" title="Ma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565775" cy="4999683"/>
                    </a:xfrm>
                    <a:prstGeom prst="rect">
                      <a:avLst/>
                    </a:prstGeom>
                  </pic:spPr>
                </pic:pic>
              </a:graphicData>
            </a:graphic>
          </wp:inline>
        </w:drawing>
      </w:r>
    </w:p>
    <w:p w14:paraId="1492E00B" w14:textId="77777777" w:rsidR="00EE098F" w:rsidRPr="0065650F" w:rsidRDefault="00EE098F" w:rsidP="00344BE0">
      <w:pPr>
        <w:pStyle w:val="body"/>
      </w:pPr>
      <w:r w:rsidRPr="0065650F">
        <w:t>Source: Department of Environment, Land, Water and Planning</w:t>
      </w:r>
    </w:p>
    <w:p w14:paraId="61A9BABE" w14:textId="260ABB18" w:rsidR="00CB447C" w:rsidRDefault="00CB447C">
      <w:pPr>
        <w:pStyle w:val="Heading2"/>
      </w:pPr>
      <w:bookmarkStart w:id="774" w:name="_Toc467512712"/>
      <w:bookmarkStart w:id="775" w:name="_Toc455554320"/>
      <w:bookmarkStart w:id="776" w:name="_Toc456083890"/>
      <w:bookmarkStart w:id="777" w:name="_Toc457325749"/>
      <w:bookmarkStart w:id="778" w:name="_Toc463624308"/>
      <w:bookmarkStart w:id="779" w:name="_Toc469650196"/>
      <w:bookmarkStart w:id="780" w:name="_Toc473041558"/>
      <w:bookmarkStart w:id="781" w:name="_Toc473109675"/>
      <w:bookmarkEnd w:id="770"/>
      <w:bookmarkEnd w:id="771"/>
      <w:bookmarkEnd w:id="772"/>
      <w:r w:rsidRPr="00105FD7">
        <w:t xml:space="preserve">Direction </w:t>
      </w:r>
      <w:r w:rsidR="00531C67">
        <w:t>7</w:t>
      </w:r>
      <w:r>
        <w:t>.2</w:t>
      </w:r>
      <w:r>
        <w:tab/>
      </w:r>
      <w:r w:rsidRPr="00105FD7">
        <w:t xml:space="preserve">Improve connections between </w:t>
      </w:r>
      <w:r w:rsidR="00F5606E">
        <w:t xml:space="preserve">cities </w:t>
      </w:r>
      <w:r>
        <w:t>and region</w:t>
      </w:r>
      <w:r w:rsidR="00F5606E">
        <w:t>s</w:t>
      </w:r>
      <w:bookmarkEnd w:id="774"/>
      <w:bookmarkEnd w:id="775"/>
      <w:bookmarkEnd w:id="776"/>
      <w:bookmarkEnd w:id="777"/>
      <w:bookmarkEnd w:id="778"/>
      <w:bookmarkEnd w:id="779"/>
      <w:bookmarkEnd w:id="780"/>
      <w:bookmarkEnd w:id="781"/>
    </w:p>
    <w:p w14:paraId="09366995" w14:textId="04B84A8F" w:rsidR="00FB4D75" w:rsidRDefault="003C328F" w:rsidP="00344BE0">
      <w:pPr>
        <w:pStyle w:val="body"/>
      </w:pPr>
      <w:r>
        <w:t xml:space="preserve">Regional cities and towns need to be connected by efficient and safe road and rail transport corridors. </w:t>
      </w:r>
    </w:p>
    <w:p w14:paraId="476E066E" w14:textId="753387E1" w:rsidR="003C328F" w:rsidRDefault="003C328F" w:rsidP="00344BE0">
      <w:pPr>
        <w:pStyle w:val="body"/>
      </w:pPr>
      <w:r>
        <w:t>Strong links</w:t>
      </w:r>
      <w:r w:rsidR="00224C81">
        <w:t>,</w:t>
      </w:r>
      <w:r w:rsidR="00FB4D75">
        <w:t xml:space="preserve"> both within the regions to major hub destinations as well as back to Melbourne,</w:t>
      </w:r>
      <w:r>
        <w:t xml:space="preserve"> make it easier to live and </w:t>
      </w:r>
      <w:r w:rsidR="00FB4D75">
        <w:t>do business</w:t>
      </w:r>
      <w:r>
        <w:t xml:space="preserve"> in regional areas.</w:t>
      </w:r>
    </w:p>
    <w:p w14:paraId="2BC7486B" w14:textId="590B7751" w:rsidR="00FB4D75" w:rsidRDefault="00FB4D75" w:rsidP="00344BE0">
      <w:pPr>
        <w:pStyle w:val="body"/>
      </w:pPr>
      <w:r w:rsidRPr="00FB4D75">
        <w:t xml:space="preserve">Better public transport connections (including rail, long-distance coach, and school and town buses) are critical for the movement of people to jobs and services. The Regional Network Development Plan is </w:t>
      </w:r>
      <w:r w:rsidR="00224C81">
        <w:t>the Victorian Government's long-</w:t>
      </w:r>
      <w:r w:rsidRPr="00FB4D75">
        <w:t xml:space="preserve">term plan for transport investment in regional Victoria. It will deliver a modern commuter-style service for the growth areas of Geelong, Bendigo, Ballarat, Seymour and Traralgon, and service improvements to outer regional areas. </w:t>
      </w:r>
    </w:p>
    <w:p w14:paraId="62F98A04" w14:textId="189A372B" w:rsidR="00CB447C" w:rsidRDefault="00CB447C" w:rsidP="00344BE0">
      <w:pPr>
        <w:pStyle w:val="body"/>
      </w:pPr>
      <w:r>
        <w:t>Victoria’s freight task is projected to triple by 2050</w:t>
      </w:r>
      <w:r w:rsidR="00CC162C">
        <w:t>—</w:t>
      </w:r>
      <w:r w:rsidR="0087421C">
        <w:t xml:space="preserve">much of </w:t>
      </w:r>
      <w:r w:rsidR="00CC162C">
        <w:t>it is</w:t>
      </w:r>
      <w:r w:rsidR="0087421C">
        <w:t xml:space="preserve"> </w:t>
      </w:r>
      <w:r w:rsidR="003C328F">
        <w:t>destined for Melbourne or export.</w:t>
      </w:r>
      <w:r>
        <w:t xml:space="preserve"> </w:t>
      </w:r>
    </w:p>
    <w:p w14:paraId="1A30B66A" w14:textId="77777777" w:rsidR="00CB447C" w:rsidRDefault="00CB447C" w:rsidP="00344BE0">
      <w:pPr>
        <w:pStyle w:val="body"/>
      </w:pPr>
      <w:r>
        <w:t>Infrastructure that connects rural producers to state-significant corridors—as well as the Port of Melbourne, Melbourne Airport and other regional ports—must be improved to support the economies of regional cities and regional industries.</w:t>
      </w:r>
    </w:p>
    <w:p w14:paraId="3879F460" w14:textId="7C3A8BF0" w:rsidR="00FB4D75" w:rsidRDefault="00F5606E" w:rsidP="00344BE0">
      <w:pPr>
        <w:pStyle w:val="body"/>
      </w:pPr>
      <w:r>
        <w:t>Digital connectivity is fundamental to business and jobs growth and critical for accessing services. In particular, t</w:t>
      </w:r>
      <w:r w:rsidR="00CB447C">
        <w:t>he health and education sectors highlight the potential of providing services online.</w:t>
      </w:r>
    </w:p>
    <w:p w14:paraId="03B9F770" w14:textId="5978E194" w:rsidR="00CB447C" w:rsidRDefault="00CB447C" w:rsidP="00344BE0">
      <w:pPr>
        <w:pStyle w:val="Heading3"/>
      </w:pPr>
      <w:bookmarkStart w:id="782" w:name="_Toc455554321"/>
      <w:bookmarkStart w:id="783" w:name="_Toc456083891"/>
      <w:bookmarkStart w:id="784" w:name="_Toc457325750"/>
      <w:r>
        <w:t xml:space="preserve">Policy </w:t>
      </w:r>
      <w:r w:rsidR="00531C67">
        <w:t>7</w:t>
      </w:r>
      <w:r>
        <w:t>.2.1</w:t>
      </w:r>
      <w:r>
        <w:tab/>
        <w:t xml:space="preserve">Improve transport and </w:t>
      </w:r>
      <w:r w:rsidR="00F5606E">
        <w:t>digital connectivity for</w:t>
      </w:r>
      <w:r>
        <w:t xml:space="preserve"> regional </w:t>
      </w:r>
      <w:r w:rsidR="00F5606E">
        <w:t>Victoria</w:t>
      </w:r>
      <w:bookmarkEnd w:id="782"/>
      <w:bookmarkEnd w:id="783"/>
      <w:bookmarkEnd w:id="784"/>
    </w:p>
    <w:p w14:paraId="105637B1" w14:textId="47424AEA" w:rsidR="00CB447C" w:rsidRDefault="00CB447C" w:rsidP="00344BE0">
      <w:pPr>
        <w:pStyle w:val="body"/>
      </w:pPr>
      <w:r>
        <w:t xml:space="preserve">State-significant transport corridors connect regional cities to each other, </w:t>
      </w:r>
      <w:r w:rsidR="00442A77">
        <w:t xml:space="preserve">to </w:t>
      </w:r>
      <w:r>
        <w:t xml:space="preserve">Melbourne and </w:t>
      </w:r>
      <w:r w:rsidR="00442A77">
        <w:t xml:space="preserve">to </w:t>
      </w:r>
      <w:r>
        <w:t>key gateways such as Melbourne Airport.</w:t>
      </w:r>
    </w:p>
    <w:p w14:paraId="56A33706" w14:textId="77777777" w:rsidR="00CB447C" w:rsidRDefault="00CB447C" w:rsidP="00344BE0">
      <w:pPr>
        <w:pStyle w:val="body"/>
      </w:pPr>
      <w:r>
        <w:t>Responses to growing transport demand in regional Victoria will be assessed and prioritised. All potential solutions and interventions will be reviewed to ensure the capacity of existing infrastructure is being optimised.</w:t>
      </w:r>
    </w:p>
    <w:p w14:paraId="4E82C416" w14:textId="77777777" w:rsidR="00CB447C" w:rsidRDefault="00CB447C" w:rsidP="00344BE0">
      <w:pPr>
        <w:pStyle w:val="body"/>
      </w:pPr>
      <w:r>
        <w:t>Improvements to public transport will enable a more integrated labour market with higher-income jobs to spread throughout Victoria. They will reduce inequity of access between regions, especially the regions that are more remote from Melbourne. Planning will identify infrastructure and service priorities to better link regional Victoria and Melbourne and support regional city growth.</w:t>
      </w:r>
    </w:p>
    <w:p w14:paraId="09A950D8" w14:textId="54F0B215" w:rsidR="00CB447C" w:rsidRDefault="008B75B3" w:rsidP="00344BE0">
      <w:pPr>
        <w:pStyle w:val="body"/>
        <w:rPr>
          <w:rFonts w:cs="DINOT-Black"/>
          <w:b/>
          <w:sz w:val="26"/>
          <w:lang w:val="en-GB"/>
        </w:rPr>
      </w:pPr>
      <w:r>
        <w:t>Opportunities will be identified to leverage expansion of the digital economy to support increased regional economic and population growth.</w:t>
      </w:r>
      <w:bookmarkStart w:id="785" w:name="_Toc455554322"/>
      <w:bookmarkStart w:id="786" w:name="_Toc456083892"/>
      <w:bookmarkStart w:id="787" w:name="_Toc457325751"/>
      <w:r w:rsidR="00F5606E">
        <w:t xml:space="preserve"> Improvements to digital connectivity will continue to be sought, working closely with the </w:t>
      </w:r>
      <w:r w:rsidR="00EE7A12">
        <w:t>Federal Government</w:t>
      </w:r>
      <w:r w:rsidR="00F5606E">
        <w:t>.</w:t>
      </w:r>
    </w:p>
    <w:p w14:paraId="5886BE4E" w14:textId="77777777" w:rsidR="00306F4A" w:rsidRDefault="00306F4A" w:rsidP="00344BE0">
      <w:pPr>
        <w:pStyle w:val="body"/>
        <w:rPr>
          <w:rFonts w:cs="DINOT-Black"/>
          <w:b/>
          <w:sz w:val="26"/>
          <w:lang w:val="en-GB"/>
        </w:rPr>
      </w:pPr>
      <w:r>
        <w:br w:type="page"/>
      </w:r>
    </w:p>
    <w:p w14:paraId="3F8F2192" w14:textId="489D605D" w:rsidR="00CB447C" w:rsidRDefault="00CB447C" w:rsidP="00344BE0">
      <w:pPr>
        <w:pStyle w:val="Heading3"/>
      </w:pPr>
      <w:r>
        <w:t xml:space="preserve">Policy </w:t>
      </w:r>
      <w:r w:rsidR="00531C67">
        <w:t>7</w:t>
      </w:r>
      <w:r>
        <w:t>.2.2</w:t>
      </w:r>
      <w:r>
        <w:tab/>
        <w:t>Strengthen transport links on national networks for the movement of commodities</w:t>
      </w:r>
      <w:bookmarkEnd w:id="785"/>
      <w:bookmarkEnd w:id="786"/>
      <w:bookmarkEnd w:id="787"/>
    </w:p>
    <w:p w14:paraId="7107B33B" w14:textId="1E6977EC" w:rsidR="00CB447C" w:rsidRDefault="00CB447C" w:rsidP="00344BE0">
      <w:pPr>
        <w:pStyle w:val="body"/>
      </w:pPr>
      <w:r>
        <w:t xml:space="preserve">Victoria’s economy depends on </w:t>
      </w:r>
      <w:r w:rsidR="00F578D7">
        <w:t>its</w:t>
      </w:r>
      <w:r>
        <w:t xml:space="preserve"> ability to move goods between state-significant places (such as regional cities and Melbourne) and to interstate and international markets. </w:t>
      </w:r>
    </w:p>
    <w:p w14:paraId="4F73CC6D" w14:textId="30ECA652" w:rsidR="00CB447C" w:rsidRDefault="00CB447C" w:rsidP="00344BE0">
      <w:pPr>
        <w:pStyle w:val="body"/>
      </w:pPr>
      <w:r>
        <w:t>Transport</w:t>
      </w:r>
      <w:r w:rsidR="00EE7A12">
        <w:t xml:space="preserve"> </w:t>
      </w:r>
      <w:r>
        <w:t xml:space="preserve">network planning </w:t>
      </w:r>
      <w:r w:rsidR="00F578D7">
        <w:t xml:space="preserve">must </w:t>
      </w:r>
      <w:r>
        <w:t>ensure that industries such as Victoria’s food and fibre industry remain viable and competitive. This should include identification of key freight corridors and interstate freight terminals.</w:t>
      </w:r>
    </w:p>
    <w:p w14:paraId="28766451" w14:textId="01B577B4" w:rsidR="00CB447C" w:rsidRPr="0083554C" w:rsidRDefault="00F5606E" w:rsidP="00344BE0">
      <w:pPr>
        <w:pStyle w:val="body"/>
      </w:pPr>
      <w:r>
        <w:t>For example, t</w:t>
      </w:r>
      <w:r w:rsidR="008B75B3">
        <w:t xml:space="preserve">he Avalon corridor </w:t>
      </w:r>
      <w:r>
        <w:t>near</w:t>
      </w:r>
      <w:r w:rsidR="008B75B3">
        <w:t xml:space="preserve"> Geelong contains nationally</w:t>
      </w:r>
      <w:r w:rsidR="00752FD7">
        <w:t xml:space="preserve"> </w:t>
      </w:r>
      <w:r w:rsidR="008B75B3">
        <w:t>significant economic assets</w:t>
      </w:r>
      <w:r w:rsidR="00F578D7">
        <w:t>,</w:t>
      </w:r>
      <w:r w:rsidR="008B75B3">
        <w:t xml:space="preserve"> including airport, road, rail and waste facilities. </w:t>
      </w:r>
      <w:r w:rsidR="00F578D7">
        <w:t>T</w:t>
      </w:r>
      <w:r w:rsidR="008B75B3">
        <w:t xml:space="preserve">his corridor </w:t>
      </w:r>
      <w:r w:rsidR="00F578D7">
        <w:t xml:space="preserve">must </w:t>
      </w:r>
      <w:r w:rsidR="008B75B3">
        <w:t xml:space="preserve">be safeguarded for state infrastructure opportunities and complementary development in </w:t>
      </w:r>
      <w:r w:rsidR="00F578D7">
        <w:t xml:space="preserve">the </w:t>
      </w:r>
      <w:r w:rsidR="008B75B3">
        <w:t>future</w:t>
      </w:r>
      <w:r w:rsidR="00F578D7">
        <w:t xml:space="preserve">, as well as maintaining </w:t>
      </w:r>
      <w:r w:rsidR="008B75B3">
        <w:t xml:space="preserve">a settlement break </w:t>
      </w:r>
      <w:r w:rsidR="00832296">
        <w:t>between Melbourne and Geelong</w:t>
      </w:r>
      <w:r w:rsidR="008B75B3">
        <w:t xml:space="preserve">. Land-use buffers for infrastructure and Avalon Airport and areas of high biodiversity value, including Ramsar conservation areas, </w:t>
      </w:r>
      <w:r w:rsidR="00F578D7">
        <w:t>must be protected</w:t>
      </w:r>
      <w:r w:rsidR="008B75B3">
        <w:t xml:space="preserve">.  </w:t>
      </w:r>
      <w:r w:rsidR="00CB447C">
        <w:br w:type="page"/>
      </w:r>
    </w:p>
    <w:p w14:paraId="60F32E6C" w14:textId="77777777" w:rsidR="00A73F04" w:rsidRPr="00344BE0" w:rsidRDefault="0083554C" w:rsidP="00344BE0">
      <w:pPr>
        <w:pStyle w:val="Heading1"/>
      </w:pPr>
      <w:bookmarkStart w:id="788" w:name="_Toc451520553"/>
      <w:bookmarkStart w:id="789" w:name="_Toc463624309"/>
      <w:bookmarkStart w:id="790" w:name="_Toc473109676"/>
      <w:r w:rsidRPr="00344BE0">
        <w:t>Implementation</w:t>
      </w:r>
      <w:bookmarkEnd w:id="788"/>
      <w:r w:rsidR="004C12F1" w:rsidRPr="00344BE0">
        <w:t xml:space="preserve">: Delivering </w:t>
      </w:r>
      <w:r w:rsidR="00FA235B" w:rsidRPr="00344BE0">
        <w:t>strong leadership to shape the city</w:t>
      </w:r>
      <w:bookmarkEnd w:id="789"/>
      <w:bookmarkEnd w:id="790"/>
    </w:p>
    <w:p w14:paraId="6C48CB82" w14:textId="7550E4E7" w:rsidR="004C12F1" w:rsidRDefault="004C12F1" w:rsidP="00344BE0">
      <w:pPr>
        <w:pStyle w:val="body"/>
      </w:pPr>
      <w:r>
        <w:t xml:space="preserve">Metropolitan planning is complex. With responsibilities for metropolitan planning and delivery shared across three levels of government, a key challenge for Plan Melbourne is to ensure it </w:t>
      </w:r>
      <w:r w:rsidR="002146EA">
        <w:t xml:space="preserve">is properly implemented at a </w:t>
      </w:r>
      <w:r w:rsidR="007A629A">
        <w:t>statewide</w:t>
      </w:r>
      <w:r w:rsidR="002146EA">
        <w:t>, regional and local level</w:t>
      </w:r>
      <w:r>
        <w:t>.</w:t>
      </w:r>
    </w:p>
    <w:p w14:paraId="3FB4381B" w14:textId="5E56B32C" w:rsidR="00066DFB" w:rsidRDefault="002146EA" w:rsidP="00344BE0">
      <w:pPr>
        <w:pStyle w:val="body"/>
        <w:rPr>
          <w:color w:val="000000"/>
        </w:rPr>
      </w:pPr>
      <w:r>
        <w:t>That is why</w:t>
      </w:r>
      <w:r w:rsidR="004C12F1">
        <w:t xml:space="preserve"> Plan Melbourne </w:t>
      </w:r>
      <w:r w:rsidR="00CA4415">
        <w:t xml:space="preserve">has a separate </w:t>
      </w:r>
      <w:r w:rsidR="00EE7A12">
        <w:t>five</w:t>
      </w:r>
      <w:r w:rsidR="0076230E">
        <w:t>-</w:t>
      </w:r>
      <w:r w:rsidR="006D231B">
        <w:t xml:space="preserve">year </w:t>
      </w:r>
      <w:r w:rsidR="00EE7A12">
        <w:t>implementation p</w:t>
      </w:r>
      <w:r w:rsidR="004C12F1">
        <w:t>lan. The Implementation Plan</w:t>
      </w:r>
      <w:r w:rsidR="00CA4415">
        <w:t>—which will be overseen by the Department of Environment, Land, Water and Planning—</w:t>
      </w:r>
      <w:r w:rsidR="0076230E">
        <w:t>contain</w:t>
      </w:r>
      <w:r w:rsidR="00B00512">
        <w:t>s</w:t>
      </w:r>
      <w:r w:rsidR="0076230E">
        <w:t xml:space="preserve"> </w:t>
      </w:r>
      <w:r w:rsidR="00CA4415">
        <w:t xml:space="preserve">actions that need to be taken to realise Plan Melbourne’s </w:t>
      </w:r>
      <w:r w:rsidR="00DB4667">
        <w:t>outcomes</w:t>
      </w:r>
      <w:r w:rsidR="00CA4415">
        <w:t xml:space="preserve">. </w:t>
      </w:r>
      <w:r w:rsidR="004C12F1">
        <w:t>The Implementation Plan</w:t>
      </w:r>
      <w:r w:rsidR="00CA4415">
        <w:t>’s actions</w:t>
      </w:r>
      <w:r w:rsidR="004C12F1">
        <w:t xml:space="preserve"> </w:t>
      </w:r>
      <w:r w:rsidR="003D1DA5">
        <w:t>are</w:t>
      </w:r>
      <w:r w:rsidR="004C12F1">
        <w:t xml:space="preserve"> allocated to gove</w:t>
      </w:r>
      <w:r w:rsidR="00ED6E14">
        <w:t>rnment departments and agencies</w:t>
      </w:r>
      <w:r w:rsidR="006D231B">
        <w:t>.</w:t>
      </w:r>
      <w:r w:rsidR="00ED6E14">
        <w:t xml:space="preserve"> </w:t>
      </w:r>
      <w:r w:rsidR="00066DFB">
        <w:rPr>
          <w:color w:val="000000"/>
        </w:rPr>
        <w:t xml:space="preserve">Detailed decisions about the implementation and timing of actions and infrastructure delivery will be made in line with the normal government policy and budget processes. </w:t>
      </w:r>
    </w:p>
    <w:p w14:paraId="621255FB" w14:textId="7F1D3EF1" w:rsidR="00F15007" w:rsidRDefault="00F15007" w:rsidP="00344BE0">
      <w:pPr>
        <w:pStyle w:val="body"/>
        <w:rPr>
          <w:color w:val="000000"/>
        </w:rPr>
      </w:pPr>
      <w:r>
        <w:rPr>
          <w:color w:val="000000"/>
        </w:rPr>
        <w:t>Further information on funding, delivery and decision-making process</w:t>
      </w:r>
      <w:r w:rsidR="00BA545B">
        <w:rPr>
          <w:color w:val="000000"/>
        </w:rPr>
        <w:t>es</w:t>
      </w:r>
      <w:r>
        <w:rPr>
          <w:color w:val="000000"/>
        </w:rPr>
        <w:t xml:space="preserve"> around Plan Melbourne commitments can be found in the Implementation Plan.</w:t>
      </w:r>
    </w:p>
    <w:p w14:paraId="7FD943A3" w14:textId="77777777" w:rsidR="004C12F1" w:rsidRDefault="004C12F1" w:rsidP="006C741C">
      <w:pPr>
        <w:pStyle w:val="Heading2"/>
      </w:pPr>
      <w:r>
        <w:t>Governance and partnerships</w:t>
      </w:r>
    </w:p>
    <w:p w14:paraId="4D04D0A1" w14:textId="77777777" w:rsidR="004C12F1" w:rsidRDefault="00CA4415" w:rsidP="006C741C">
      <w:pPr>
        <w:pStyle w:val="body"/>
      </w:pPr>
      <w:r>
        <w:t>I</w:t>
      </w:r>
      <w:r w:rsidR="004C12F1" w:rsidRPr="001E5DEF">
        <w:t>mplementi</w:t>
      </w:r>
      <w:r>
        <w:t>ng</w:t>
      </w:r>
      <w:r w:rsidR="004C12F1" w:rsidRPr="001E5DEF">
        <w:t xml:space="preserve"> Plan Melbourne will require sustained</w:t>
      </w:r>
      <w:r>
        <w:t>, coordinated action</w:t>
      </w:r>
      <w:r w:rsidR="004C12F1" w:rsidRPr="001E5DEF">
        <w:t xml:space="preserve"> by all levels of gov</w:t>
      </w:r>
      <w:r w:rsidR="004C12F1">
        <w:t>ernment</w:t>
      </w:r>
      <w:r w:rsidR="00D57F6A">
        <w:t xml:space="preserve">, </w:t>
      </w:r>
      <w:r w:rsidR="004C12F1">
        <w:t>the private sector</w:t>
      </w:r>
      <w:r w:rsidR="00D57F6A">
        <w:t xml:space="preserve"> and the community</w:t>
      </w:r>
      <w:r w:rsidR="004C12F1">
        <w:t>.</w:t>
      </w:r>
    </w:p>
    <w:p w14:paraId="4CC49976" w14:textId="38D212BA" w:rsidR="004C12F1" w:rsidRDefault="004C12F1" w:rsidP="006C741C">
      <w:pPr>
        <w:pStyle w:val="body"/>
      </w:pPr>
      <w:r>
        <w:t>As Melbourne grows, planning at a regional scale will help achieve a better balance between jobs and population growth across the city and provide a regional basis for collaboration with (and between) local governments.</w:t>
      </w:r>
      <w:r w:rsidR="00E507D8">
        <w:t xml:space="preserve"> </w:t>
      </w:r>
    </w:p>
    <w:p w14:paraId="2D403011" w14:textId="273874E4" w:rsidR="00077C7C" w:rsidRDefault="006D231B" w:rsidP="006C741C">
      <w:pPr>
        <w:pStyle w:val="body"/>
      </w:pPr>
      <w:r>
        <w:t>Metropolitan region</w:t>
      </w:r>
      <w:r w:rsidR="003D1DA5">
        <w:t>al</w:t>
      </w:r>
      <w:r>
        <w:t xml:space="preserve"> </w:t>
      </w:r>
      <w:r w:rsidR="004C12F1">
        <w:t xml:space="preserve">planning groups </w:t>
      </w:r>
      <w:r w:rsidR="00CA4415">
        <w:t xml:space="preserve">will </w:t>
      </w:r>
      <w:r w:rsidR="0025334A">
        <w:t xml:space="preserve">support </w:t>
      </w:r>
      <w:r w:rsidR="00CA4415">
        <w:t>the</w:t>
      </w:r>
      <w:r w:rsidR="004C12F1">
        <w:t xml:space="preserve"> implementation of </w:t>
      </w:r>
      <w:r w:rsidR="0025334A">
        <w:t xml:space="preserve">many of </w:t>
      </w:r>
      <w:r w:rsidR="004C12F1">
        <w:t>Plan Melbourne</w:t>
      </w:r>
      <w:r w:rsidR="00CA4415">
        <w:t>’s actions</w:t>
      </w:r>
      <w:r w:rsidR="00D57F6A">
        <w:t>,</w:t>
      </w:r>
      <w:r w:rsidR="00D57F6A" w:rsidRPr="00D57F6A">
        <w:t xml:space="preserve"> including engagement with local communities about their priorities</w:t>
      </w:r>
      <w:r w:rsidR="004C12F1">
        <w:t>.</w:t>
      </w:r>
    </w:p>
    <w:p w14:paraId="1280BABE" w14:textId="77777777" w:rsidR="00077C7C" w:rsidRDefault="00077C7C" w:rsidP="006C741C">
      <w:pPr>
        <w:pStyle w:val="Heading2"/>
      </w:pPr>
      <w:r>
        <w:t>Monitoring and review</w:t>
      </w:r>
    </w:p>
    <w:p w14:paraId="6F88D832" w14:textId="77777777" w:rsidR="00077C7C" w:rsidRDefault="00077C7C" w:rsidP="006C741C">
      <w:pPr>
        <w:pStyle w:val="body"/>
      </w:pPr>
      <w:r>
        <w:t>A monitoring and reporting framework has been developed to track the progress of the implementation of Plan Melbourne.</w:t>
      </w:r>
    </w:p>
    <w:p w14:paraId="6FDAF9CF" w14:textId="3F247753" w:rsidR="00077C7C" w:rsidRDefault="00077C7C" w:rsidP="006C741C">
      <w:pPr>
        <w:pStyle w:val="body"/>
      </w:pPr>
      <w:r>
        <w:t>Progress reports will be publicly available. The monitoring and reporting framework may also inform delivery and investment decisions by all levels of government.</w:t>
      </w:r>
      <w:r w:rsidRPr="0040313C">
        <w:t xml:space="preserve"> </w:t>
      </w:r>
      <w:r>
        <w:t xml:space="preserve"> It will also provide an opportunity to consider how Plan Melbourne performs against the United Nations Sustainable Development Goals (refer to Figure </w:t>
      </w:r>
      <w:r w:rsidR="00C904B0">
        <w:t>1</w:t>
      </w:r>
      <w:r w:rsidR="00075909">
        <w:t>9</w:t>
      </w:r>
      <w:r>
        <w:t>).</w:t>
      </w:r>
    </w:p>
    <w:p w14:paraId="3EAE7FF2" w14:textId="77777777" w:rsidR="00077C7C" w:rsidRDefault="00077C7C" w:rsidP="006C741C">
      <w:pPr>
        <w:pStyle w:val="body"/>
      </w:pPr>
      <w:r>
        <w:t>As a part of the implementation process, the Victorian Government will also regularly publish data</w:t>
      </w:r>
      <w:r w:rsidRPr="001E5DEF">
        <w:t xml:space="preserve"> and information about </w:t>
      </w:r>
      <w:r>
        <w:t>Melbourne</w:t>
      </w:r>
      <w:r w:rsidRPr="001E5DEF">
        <w:t>’s growth and change</w:t>
      </w:r>
      <w:r>
        <w:t>.</w:t>
      </w:r>
    </w:p>
    <w:p w14:paraId="476F4998" w14:textId="77777777" w:rsidR="00077C7C" w:rsidRDefault="00077C7C" w:rsidP="006C741C">
      <w:pPr>
        <w:pStyle w:val="body"/>
      </w:pPr>
      <w:r>
        <w:t>Plan Melbourne and its Implementation Plan will be formally reviewed every five years.</w:t>
      </w:r>
      <w:r w:rsidR="00C70F18">
        <w:t xml:space="preserve"> </w:t>
      </w:r>
    </w:p>
    <w:p w14:paraId="7870B081" w14:textId="10C9BDD1" w:rsidR="00F33BBE" w:rsidRDefault="004C12F1" w:rsidP="00BF2124">
      <w:pPr>
        <w:pStyle w:val="Figurehead"/>
      </w:pPr>
      <w:r>
        <w:t xml:space="preserve"> </w:t>
      </w:r>
      <w:bookmarkStart w:id="791" w:name="_Toc473109614"/>
      <w:r w:rsidR="00F33BBE">
        <w:t xml:space="preserve">Figure </w:t>
      </w:r>
      <w:fldSimple w:instr=" SEQ Figure \* ARABIC ">
        <w:r w:rsidR="00075909">
          <w:rPr>
            <w:noProof/>
          </w:rPr>
          <w:t>19</w:t>
        </w:r>
      </w:fldSimple>
      <w:r w:rsidR="00F33BBE">
        <w:t xml:space="preserve"> United Nations Sustainable Development Goals</w:t>
      </w:r>
      <w:bookmarkEnd w:id="791"/>
    </w:p>
    <w:p w14:paraId="61C8BF79" w14:textId="77777777" w:rsidR="007A34EF" w:rsidRPr="003A7F9E" w:rsidRDefault="007A34EF" w:rsidP="007A34EF">
      <w:pPr>
        <w:pStyle w:val="Heading2"/>
        <w:rPr>
          <w:rFonts w:asciiTheme="minorHAnsi" w:eastAsiaTheme="minorEastAsia" w:hAnsiTheme="minorHAnsi" w:cstheme="minorBidi"/>
          <w:bCs w:val="0"/>
          <w:color w:val="000000" w:themeColor="text1"/>
          <w:sz w:val="28"/>
          <w:szCs w:val="28"/>
        </w:rPr>
      </w:pPr>
      <w:bookmarkStart w:id="792" w:name="_Toc459975439"/>
      <w:bookmarkStart w:id="793" w:name="_Toc460234233"/>
      <w:bookmarkStart w:id="794" w:name="_Toc462139734"/>
      <w:bookmarkStart w:id="795" w:name="_Toc462847945"/>
      <w:bookmarkStart w:id="796" w:name="_Toc462849365"/>
      <w:bookmarkStart w:id="797" w:name="_Toc463624310"/>
      <w:bookmarkStart w:id="798" w:name="_Toc467512714"/>
      <w:bookmarkStart w:id="799" w:name="_Toc469650198"/>
      <w:bookmarkStart w:id="800" w:name="_Toc473041560"/>
      <w:bookmarkStart w:id="801" w:name="_Toc473109677"/>
      <w:r w:rsidRPr="003A7F9E">
        <w:rPr>
          <w:rFonts w:asciiTheme="minorHAnsi" w:eastAsiaTheme="minorEastAsia" w:hAnsiTheme="minorHAnsi" w:cstheme="minorBidi"/>
          <w:bCs w:val="0"/>
          <w:color w:val="000000" w:themeColor="text1"/>
          <w:sz w:val="28"/>
          <w:szCs w:val="28"/>
        </w:rPr>
        <w:t>U</w:t>
      </w:r>
      <w:r>
        <w:rPr>
          <w:rFonts w:asciiTheme="minorHAnsi" w:eastAsiaTheme="minorEastAsia" w:hAnsiTheme="minorHAnsi" w:cstheme="minorBidi"/>
          <w:bCs w:val="0"/>
          <w:color w:val="000000" w:themeColor="text1"/>
          <w:sz w:val="28"/>
          <w:szCs w:val="28"/>
        </w:rPr>
        <w:t xml:space="preserve">nited </w:t>
      </w:r>
      <w:r w:rsidRPr="003A7F9E">
        <w:rPr>
          <w:rFonts w:asciiTheme="minorHAnsi" w:eastAsiaTheme="minorEastAsia" w:hAnsiTheme="minorHAnsi" w:cstheme="minorBidi"/>
          <w:bCs w:val="0"/>
          <w:color w:val="000000" w:themeColor="text1"/>
          <w:sz w:val="28"/>
          <w:szCs w:val="28"/>
        </w:rPr>
        <w:t>N</w:t>
      </w:r>
      <w:r>
        <w:rPr>
          <w:rFonts w:asciiTheme="minorHAnsi" w:eastAsiaTheme="minorEastAsia" w:hAnsiTheme="minorHAnsi" w:cstheme="minorBidi"/>
          <w:bCs w:val="0"/>
          <w:color w:val="000000" w:themeColor="text1"/>
          <w:sz w:val="28"/>
          <w:szCs w:val="28"/>
        </w:rPr>
        <w:t>ations</w:t>
      </w:r>
      <w:r w:rsidRPr="003A7F9E">
        <w:rPr>
          <w:rFonts w:asciiTheme="minorHAnsi" w:eastAsiaTheme="minorEastAsia" w:hAnsiTheme="minorHAnsi" w:cstheme="minorBidi"/>
          <w:bCs w:val="0"/>
          <w:color w:val="000000" w:themeColor="text1"/>
          <w:sz w:val="28"/>
          <w:szCs w:val="28"/>
        </w:rPr>
        <w:t xml:space="preserve"> Sustainable Development Goals</w:t>
      </w:r>
      <w:bookmarkEnd w:id="792"/>
      <w:bookmarkEnd w:id="793"/>
      <w:bookmarkEnd w:id="794"/>
      <w:bookmarkEnd w:id="795"/>
      <w:bookmarkEnd w:id="796"/>
      <w:bookmarkEnd w:id="797"/>
      <w:bookmarkEnd w:id="798"/>
      <w:bookmarkEnd w:id="799"/>
      <w:bookmarkEnd w:id="800"/>
      <w:bookmarkEnd w:id="801"/>
      <w:r w:rsidRPr="003A7F9E">
        <w:rPr>
          <w:rFonts w:asciiTheme="minorHAnsi" w:eastAsiaTheme="minorEastAsia" w:hAnsiTheme="minorHAnsi" w:cstheme="minorBidi"/>
          <w:bCs w:val="0"/>
          <w:color w:val="000000" w:themeColor="text1"/>
          <w:sz w:val="28"/>
          <w:szCs w:val="28"/>
        </w:rPr>
        <w:t xml:space="preserve"> </w:t>
      </w:r>
    </w:p>
    <w:p w14:paraId="6D665CEC" w14:textId="77777777" w:rsidR="007A34EF" w:rsidRDefault="007A34EF" w:rsidP="007A34EF">
      <w:pPr>
        <w:spacing w:after="0"/>
        <w:rPr>
          <w:color w:val="000000" w:themeColor="text1"/>
          <w:sz w:val="24"/>
          <w:szCs w:val="24"/>
        </w:rPr>
      </w:pPr>
      <w:r w:rsidRPr="003A7F9E">
        <w:rPr>
          <w:color w:val="000000" w:themeColor="text1"/>
          <w:sz w:val="24"/>
          <w:szCs w:val="24"/>
        </w:rPr>
        <w:t>The United Nations Sustainable Development</w:t>
      </w:r>
      <w:r w:rsidRPr="00E355AA">
        <w:rPr>
          <w:color w:val="000000" w:themeColor="text1"/>
          <w:sz w:val="24"/>
          <w:szCs w:val="24"/>
        </w:rPr>
        <w:t xml:space="preserve"> Goals define the 2030 Agenda for Sustainable Development</w:t>
      </w:r>
      <w:r>
        <w:rPr>
          <w:color w:val="000000" w:themeColor="text1"/>
          <w:sz w:val="24"/>
          <w:szCs w:val="24"/>
        </w:rPr>
        <w:t>, signed by all 193 member states of the United Nations</w:t>
      </w:r>
      <w:r w:rsidRPr="00E355AA">
        <w:rPr>
          <w:color w:val="000000" w:themeColor="text1"/>
          <w:sz w:val="24"/>
          <w:szCs w:val="24"/>
        </w:rPr>
        <w:t xml:space="preserve">. </w:t>
      </w:r>
    </w:p>
    <w:p w14:paraId="0B07AD05" w14:textId="77777777" w:rsidR="007A34EF" w:rsidRPr="00E355AA" w:rsidRDefault="007A34EF" w:rsidP="007A34EF">
      <w:pPr>
        <w:spacing w:after="0"/>
        <w:rPr>
          <w:color w:val="000000" w:themeColor="text1"/>
          <w:sz w:val="24"/>
          <w:szCs w:val="24"/>
        </w:rPr>
      </w:pPr>
    </w:p>
    <w:p w14:paraId="40853FDB" w14:textId="77777777" w:rsidR="007A34EF" w:rsidRPr="00E355AA" w:rsidRDefault="007A34EF" w:rsidP="007A34EF">
      <w:pPr>
        <w:spacing w:after="0"/>
        <w:rPr>
          <w:color w:val="000000" w:themeColor="text1"/>
          <w:sz w:val="24"/>
          <w:szCs w:val="24"/>
        </w:rPr>
      </w:pPr>
      <w:r w:rsidRPr="00E355AA">
        <w:rPr>
          <w:color w:val="000000" w:themeColor="text1"/>
          <w:sz w:val="24"/>
          <w:szCs w:val="24"/>
        </w:rPr>
        <w:t>The key pillars underpinning the goals (economic prosperity, social inclusion and environmental sustainability) are consistent with the vision,</w:t>
      </w:r>
      <w:r>
        <w:rPr>
          <w:color w:val="000000" w:themeColor="text1"/>
          <w:sz w:val="24"/>
          <w:szCs w:val="24"/>
        </w:rPr>
        <w:t xml:space="preserve"> outcomes</w:t>
      </w:r>
      <w:r w:rsidRPr="00E355AA">
        <w:rPr>
          <w:color w:val="000000" w:themeColor="text1"/>
          <w:sz w:val="24"/>
          <w:szCs w:val="24"/>
        </w:rPr>
        <w:t xml:space="preserve"> and directions of Plan Melbourne and the objectives of planning in Victoria as specified under </w:t>
      </w:r>
      <w:r>
        <w:rPr>
          <w:color w:val="000000" w:themeColor="text1"/>
          <w:sz w:val="24"/>
          <w:szCs w:val="24"/>
        </w:rPr>
        <w:t>s</w:t>
      </w:r>
      <w:r w:rsidRPr="00E355AA">
        <w:rPr>
          <w:color w:val="000000" w:themeColor="text1"/>
          <w:sz w:val="24"/>
          <w:szCs w:val="24"/>
        </w:rPr>
        <w:t xml:space="preserve">ection 4 of the </w:t>
      </w:r>
      <w:r w:rsidRPr="00E355AA">
        <w:rPr>
          <w:i/>
          <w:color w:val="000000" w:themeColor="text1"/>
          <w:sz w:val="24"/>
          <w:szCs w:val="24"/>
        </w:rPr>
        <w:t>Planning and Environment Act 1987</w:t>
      </w:r>
      <w:r w:rsidRPr="00E355AA">
        <w:rPr>
          <w:color w:val="000000" w:themeColor="text1"/>
          <w:sz w:val="24"/>
          <w:szCs w:val="24"/>
        </w:rPr>
        <w:t xml:space="preserve">, namely: ‘to provide for the fair, orderly, economic and sustainable use and development of land’. </w:t>
      </w:r>
    </w:p>
    <w:p w14:paraId="52EF8063" w14:textId="77777777" w:rsidR="007A34EF" w:rsidRPr="00E355AA" w:rsidRDefault="007A34EF" w:rsidP="007A34EF">
      <w:pPr>
        <w:spacing w:after="0"/>
        <w:rPr>
          <w:color w:val="000000" w:themeColor="text1"/>
          <w:sz w:val="24"/>
          <w:szCs w:val="24"/>
        </w:rPr>
      </w:pPr>
    </w:p>
    <w:p w14:paraId="491D28E9" w14:textId="77777777" w:rsidR="007A34EF" w:rsidRDefault="007A34EF" w:rsidP="007A34EF">
      <w:pPr>
        <w:spacing w:after="0"/>
        <w:rPr>
          <w:color w:val="000000" w:themeColor="text1"/>
          <w:sz w:val="24"/>
          <w:szCs w:val="24"/>
        </w:rPr>
      </w:pPr>
      <w:r w:rsidRPr="00E355AA">
        <w:rPr>
          <w:color w:val="000000" w:themeColor="text1"/>
          <w:sz w:val="24"/>
          <w:szCs w:val="24"/>
        </w:rPr>
        <w:t xml:space="preserve">The Plan Melbourne monitoring </w:t>
      </w:r>
      <w:r>
        <w:rPr>
          <w:color w:val="000000" w:themeColor="text1"/>
          <w:sz w:val="24"/>
          <w:szCs w:val="24"/>
        </w:rPr>
        <w:t>framework</w:t>
      </w:r>
      <w:r w:rsidRPr="00E355AA">
        <w:rPr>
          <w:color w:val="000000" w:themeColor="text1"/>
          <w:sz w:val="24"/>
          <w:szCs w:val="24"/>
        </w:rPr>
        <w:t xml:space="preserve"> provide</w:t>
      </w:r>
      <w:r>
        <w:rPr>
          <w:color w:val="000000" w:themeColor="text1"/>
          <w:sz w:val="24"/>
          <w:szCs w:val="24"/>
        </w:rPr>
        <w:t>s</w:t>
      </w:r>
      <w:r w:rsidRPr="00E355AA">
        <w:rPr>
          <w:color w:val="000000" w:themeColor="text1"/>
          <w:sz w:val="24"/>
          <w:szCs w:val="24"/>
        </w:rPr>
        <w:t xml:space="preserve"> a</w:t>
      </w:r>
      <w:r>
        <w:rPr>
          <w:color w:val="000000" w:themeColor="text1"/>
          <w:sz w:val="24"/>
          <w:szCs w:val="24"/>
        </w:rPr>
        <w:t>n opportunity to track</w:t>
      </w:r>
      <w:r w:rsidRPr="00E355AA">
        <w:rPr>
          <w:color w:val="000000" w:themeColor="text1"/>
          <w:sz w:val="24"/>
          <w:szCs w:val="24"/>
        </w:rPr>
        <w:t xml:space="preserve"> </w:t>
      </w:r>
      <w:r>
        <w:rPr>
          <w:color w:val="000000" w:themeColor="text1"/>
          <w:sz w:val="24"/>
          <w:szCs w:val="24"/>
        </w:rPr>
        <w:t>the plan’s</w:t>
      </w:r>
      <w:r w:rsidRPr="00E355AA">
        <w:rPr>
          <w:color w:val="000000" w:themeColor="text1"/>
          <w:sz w:val="24"/>
          <w:szCs w:val="24"/>
        </w:rPr>
        <w:t xml:space="preserve"> progress towards achieving the </w:t>
      </w:r>
      <w:r w:rsidRPr="003A7F9E">
        <w:rPr>
          <w:color w:val="000000" w:themeColor="text1"/>
          <w:sz w:val="24"/>
          <w:szCs w:val="24"/>
        </w:rPr>
        <w:t>Sustainable Development</w:t>
      </w:r>
      <w:r w:rsidRPr="00E355AA">
        <w:rPr>
          <w:color w:val="000000" w:themeColor="text1"/>
          <w:sz w:val="24"/>
          <w:szCs w:val="24"/>
        </w:rPr>
        <w:t xml:space="preserve"> Goals.  It will include indicators that are matched to the goals</w:t>
      </w:r>
      <w:r>
        <w:rPr>
          <w:color w:val="000000" w:themeColor="text1"/>
          <w:sz w:val="24"/>
          <w:szCs w:val="24"/>
        </w:rPr>
        <w:t>, which</w:t>
      </w:r>
      <w:r w:rsidRPr="00E355AA">
        <w:rPr>
          <w:color w:val="000000" w:themeColor="text1"/>
          <w:sz w:val="24"/>
          <w:szCs w:val="24"/>
        </w:rPr>
        <w:t xml:space="preserve"> c</w:t>
      </w:r>
      <w:r>
        <w:rPr>
          <w:color w:val="000000" w:themeColor="text1"/>
          <w:sz w:val="24"/>
          <w:szCs w:val="24"/>
        </w:rPr>
        <w:t>ould</w:t>
      </w:r>
      <w:r w:rsidRPr="00E355AA">
        <w:rPr>
          <w:color w:val="000000" w:themeColor="text1"/>
          <w:sz w:val="24"/>
          <w:szCs w:val="24"/>
        </w:rPr>
        <w:t xml:space="preserve"> </w:t>
      </w:r>
      <w:r>
        <w:rPr>
          <w:color w:val="000000" w:themeColor="text1"/>
          <w:sz w:val="24"/>
          <w:szCs w:val="24"/>
        </w:rPr>
        <w:t xml:space="preserve">also </w:t>
      </w:r>
      <w:r w:rsidRPr="00E355AA">
        <w:rPr>
          <w:color w:val="000000" w:themeColor="text1"/>
          <w:sz w:val="24"/>
          <w:szCs w:val="24"/>
        </w:rPr>
        <w:t xml:space="preserve">be used by other Australian cities.  </w:t>
      </w:r>
    </w:p>
    <w:p w14:paraId="7EB74F67" w14:textId="77777777" w:rsidR="007A34EF" w:rsidRPr="00E355AA" w:rsidRDefault="007A34EF" w:rsidP="007A34EF">
      <w:pPr>
        <w:spacing w:after="0"/>
        <w:rPr>
          <w:color w:val="000000" w:themeColor="text1"/>
          <w:sz w:val="24"/>
          <w:szCs w:val="24"/>
        </w:rPr>
      </w:pPr>
    </w:p>
    <w:p w14:paraId="4A34AC74" w14:textId="596E1DAC" w:rsidR="007A34EF" w:rsidRDefault="007A34EF" w:rsidP="007A34EF">
      <w:pPr>
        <w:pStyle w:val="body"/>
      </w:pPr>
      <w:r w:rsidRPr="00E355AA">
        <w:t>The United Nations Sustainable Development Goals</w:t>
      </w:r>
    </w:p>
    <w:p w14:paraId="215D527D" w14:textId="143240AE" w:rsidR="007A34EF" w:rsidRPr="00306F4A" w:rsidRDefault="007A34EF" w:rsidP="007A34EF">
      <w:pPr>
        <w:pStyle w:val="body"/>
        <w:rPr>
          <w:rFonts w:ascii="Calibri" w:eastAsia="Times New Roman" w:hAnsi="Calibri" w:cs="Times New Roman"/>
          <w:szCs w:val="20"/>
          <w:lang w:eastAsia="en-US"/>
        </w:rPr>
      </w:pPr>
      <w:r>
        <w:rPr>
          <w:noProof/>
        </w:rPr>
        <w:drawing>
          <wp:inline distT="0" distB="0" distL="0" distR="0" wp14:anchorId="66E820AF" wp14:editId="532FF4CE">
            <wp:extent cx="5565775" cy="2763085"/>
            <wp:effectExtent l="0" t="0" r="0" b="0"/>
            <wp:docPr id="23" name="Picture 23" descr="United Nations Sustainable Development Goals&#10;Goal 1. No poverty &#10;Goal 2. Zero hunger&#10;Goal 3. Good health and well-being &#10;Goal 4. Quality education &#10;Goal 5. Gender equality &#10;Goal 6. Clean water and sanitation &#10;Goal 7. Affordable and clean energy &#10;Goal 8. Decent work and economic growth&#10;Goal 9. Industry, innovation and infrastructure&#10;Goal 10. Reduced inequalities &#10;Goal 11. Sustainable cities and communities&#10;Goal 12. Responsible consumption and production &#10;Goal 13. Climate action&#10;Goal 14. Life below water&#10;Goal 15. Life on land&#10;Goal 16. Peace, justice and strong institutions &#10;Goal 17. Partnerships for the goals &#10;"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DG.png"/>
                    <pic:cNvPicPr/>
                  </pic:nvPicPr>
                  <pic:blipFill>
                    <a:blip r:embed="rId53">
                      <a:extLst>
                        <a:ext uri="{28A0092B-C50C-407E-A947-70E740481C1C}">
                          <a14:useLocalDpi xmlns:a14="http://schemas.microsoft.com/office/drawing/2010/main" val="0"/>
                        </a:ext>
                      </a:extLst>
                    </a:blip>
                    <a:stretch>
                      <a:fillRect/>
                    </a:stretch>
                  </pic:blipFill>
                  <pic:spPr>
                    <a:xfrm>
                      <a:off x="0" y="0"/>
                      <a:ext cx="5565775" cy="2763085"/>
                    </a:xfrm>
                    <a:prstGeom prst="rect">
                      <a:avLst/>
                    </a:prstGeom>
                  </pic:spPr>
                </pic:pic>
              </a:graphicData>
            </a:graphic>
          </wp:inline>
        </w:drawing>
      </w:r>
    </w:p>
    <w:p w14:paraId="3B40BE28" w14:textId="77777777" w:rsidR="007A34EF" w:rsidRPr="00A508FD" w:rsidRDefault="007A34EF" w:rsidP="00A508FD">
      <w:pPr>
        <w:pStyle w:val="body"/>
      </w:pPr>
      <w:r w:rsidRPr="00A508FD">
        <w:t>Source: United Nations Department of Economic and Social Affairs, 2015</w:t>
      </w:r>
    </w:p>
    <w:p w14:paraId="42F9520A" w14:textId="77777777" w:rsidR="007A34EF" w:rsidRPr="00A508FD" w:rsidRDefault="007A34EF" w:rsidP="00A508FD">
      <w:pPr>
        <w:pStyle w:val="body"/>
      </w:pPr>
      <w:r w:rsidRPr="00A508FD">
        <w:t xml:space="preserve">Sustainable Development Goals alignment with Plan Melbourne </w:t>
      </w:r>
    </w:p>
    <w:tbl>
      <w:tblPr>
        <w:tblStyle w:val="SGStexttable"/>
        <w:tblW w:w="9501" w:type="dxa"/>
        <w:tblLook w:val="04A0" w:firstRow="1" w:lastRow="0" w:firstColumn="1" w:lastColumn="0" w:noHBand="0" w:noVBand="1"/>
        <w:tblCaption w:val="Sustainable Development Goals alignment with Plan Melbourne "/>
        <w:tblDescription w:val="Sustainable Development Goals alignment with Plan Melbourne "/>
      </w:tblPr>
      <w:tblGrid>
        <w:gridCol w:w="2413"/>
        <w:gridCol w:w="7088"/>
      </w:tblGrid>
      <w:tr w:rsidR="007A34EF" w:rsidRPr="00A508FD" w14:paraId="0A23BD26" w14:textId="77777777" w:rsidTr="004825DA">
        <w:trPr>
          <w:cnfStyle w:val="100000000000" w:firstRow="1" w:lastRow="0" w:firstColumn="0" w:lastColumn="0" w:oddVBand="0" w:evenVBand="0" w:oddHBand="0" w:evenHBand="0" w:firstRowFirstColumn="0" w:firstRowLastColumn="0" w:lastRowFirstColumn="0" w:lastRowLastColumn="0"/>
        </w:trPr>
        <w:tc>
          <w:tcPr>
            <w:tcW w:w="2413" w:type="dxa"/>
          </w:tcPr>
          <w:p w14:paraId="21E10148" w14:textId="77777777" w:rsidR="00BF2124" w:rsidRPr="00CA7BCC" w:rsidRDefault="00BF2124" w:rsidP="00A849D9">
            <w:pPr>
              <w:pStyle w:val="Tableheader"/>
              <w:rPr>
                <w:b/>
              </w:rPr>
            </w:pPr>
            <w:r w:rsidRPr="00CA7BCC">
              <w:rPr>
                <w:b/>
              </w:rPr>
              <w:t xml:space="preserve">Sustainable Development Goal </w:t>
            </w:r>
          </w:p>
          <w:p w14:paraId="14D25CAF" w14:textId="4FFADED4" w:rsidR="007A34EF" w:rsidRPr="00CA7BCC" w:rsidRDefault="007A34EF" w:rsidP="00CA7BCC">
            <w:pPr>
              <w:pStyle w:val="Tabletext"/>
              <w:rPr>
                <w:b w:val="0"/>
              </w:rPr>
            </w:pPr>
            <w:r w:rsidRPr="00CA7BCC">
              <w:rPr>
                <w:b w:val="0"/>
              </w:rPr>
              <w:t>Good health and wellbeing</w:t>
            </w:r>
          </w:p>
        </w:tc>
        <w:tc>
          <w:tcPr>
            <w:tcW w:w="7088" w:type="dxa"/>
          </w:tcPr>
          <w:p w14:paraId="6984A517" w14:textId="77777777" w:rsidR="00A849D9" w:rsidRPr="00CA7BCC" w:rsidRDefault="00A849D9" w:rsidP="00A849D9">
            <w:pPr>
              <w:pStyle w:val="Tableheader"/>
              <w:rPr>
                <w:b/>
              </w:rPr>
            </w:pPr>
            <w:r w:rsidRPr="00CA7BCC">
              <w:rPr>
                <w:b/>
              </w:rPr>
              <w:t xml:space="preserve">Relevant Plan Melbourne directions </w:t>
            </w:r>
          </w:p>
          <w:p w14:paraId="653A56E0" w14:textId="20BE3FAB" w:rsidR="007A34EF" w:rsidRPr="00A508FD" w:rsidRDefault="007A34EF" w:rsidP="00CA7BCC">
            <w:pPr>
              <w:pStyle w:val="Tabletext"/>
            </w:pPr>
            <w:r w:rsidRPr="00CA7BCC">
              <w:rPr>
                <w:b w:val="0"/>
              </w:rPr>
              <w:t>Direction 5.3 Deliver social infrastructure to support strong communities</w:t>
            </w:r>
          </w:p>
        </w:tc>
      </w:tr>
      <w:tr w:rsidR="007A34EF" w:rsidRPr="00A508FD" w14:paraId="5EB2D79C" w14:textId="77777777" w:rsidTr="004825DA">
        <w:tc>
          <w:tcPr>
            <w:tcW w:w="2413" w:type="dxa"/>
          </w:tcPr>
          <w:p w14:paraId="570E17E1" w14:textId="77777777" w:rsidR="00BF2124" w:rsidRPr="00A849D9" w:rsidRDefault="00BF2124" w:rsidP="00A849D9">
            <w:pPr>
              <w:pStyle w:val="Tableheader"/>
            </w:pPr>
            <w:r w:rsidRPr="00A849D9">
              <w:t xml:space="preserve">Sustainable Development Goal </w:t>
            </w:r>
          </w:p>
          <w:p w14:paraId="181C1241" w14:textId="77777777" w:rsidR="007A34EF" w:rsidRPr="00CA7BCC" w:rsidRDefault="007A34EF" w:rsidP="00CA7BCC">
            <w:pPr>
              <w:pStyle w:val="Tabletext"/>
            </w:pPr>
            <w:r w:rsidRPr="00CA7BCC">
              <w:t>Clean water and sanitation</w:t>
            </w:r>
          </w:p>
        </w:tc>
        <w:tc>
          <w:tcPr>
            <w:tcW w:w="7088" w:type="dxa"/>
          </w:tcPr>
          <w:p w14:paraId="4EBFD444" w14:textId="77777777" w:rsidR="00A849D9" w:rsidRDefault="00A849D9" w:rsidP="00A849D9">
            <w:pPr>
              <w:pStyle w:val="Tableheader"/>
            </w:pPr>
            <w:r w:rsidRPr="00A508FD">
              <w:t xml:space="preserve">Relevant Plan Melbourne directions </w:t>
            </w:r>
          </w:p>
          <w:p w14:paraId="07F50AFA" w14:textId="77777777" w:rsidR="007A34EF" w:rsidRPr="00CA7BCC" w:rsidRDefault="007A34EF" w:rsidP="00CA7BCC">
            <w:pPr>
              <w:pStyle w:val="Tabletext"/>
            </w:pPr>
            <w:r w:rsidRPr="00CA7BCC">
              <w:t>Direction 6.3 Integrate urban development and water cycle management to support a resilient and liveable city</w:t>
            </w:r>
          </w:p>
        </w:tc>
      </w:tr>
      <w:tr w:rsidR="007A34EF" w:rsidRPr="00A508FD" w14:paraId="43EDE7B4" w14:textId="77777777" w:rsidTr="004825DA">
        <w:tc>
          <w:tcPr>
            <w:tcW w:w="2413" w:type="dxa"/>
          </w:tcPr>
          <w:p w14:paraId="52B6E516" w14:textId="77777777" w:rsidR="00BF2124" w:rsidRDefault="00BF2124" w:rsidP="00BF2124">
            <w:pPr>
              <w:pStyle w:val="Tableheader"/>
            </w:pPr>
            <w:r w:rsidRPr="00A508FD">
              <w:t xml:space="preserve">Sustainable Development Goal </w:t>
            </w:r>
          </w:p>
          <w:p w14:paraId="0E065DC2" w14:textId="77777777" w:rsidR="007A34EF" w:rsidRPr="00A508FD" w:rsidRDefault="007A34EF" w:rsidP="00CA7BCC">
            <w:pPr>
              <w:pStyle w:val="Tabletext"/>
            </w:pPr>
            <w:r w:rsidRPr="00A508FD">
              <w:t>Affordable and clean energy</w:t>
            </w:r>
          </w:p>
        </w:tc>
        <w:tc>
          <w:tcPr>
            <w:tcW w:w="7088" w:type="dxa"/>
          </w:tcPr>
          <w:p w14:paraId="303F25B2" w14:textId="77777777" w:rsidR="00A849D9" w:rsidRDefault="00A849D9" w:rsidP="00A849D9">
            <w:pPr>
              <w:pStyle w:val="Tableheader"/>
            </w:pPr>
            <w:r w:rsidRPr="00A508FD">
              <w:t xml:space="preserve">Relevant Plan Melbourne directions </w:t>
            </w:r>
          </w:p>
          <w:p w14:paraId="2547860A" w14:textId="77777777" w:rsidR="007A34EF" w:rsidRPr="00A508FD" w:rsidRDefault="007A34EF" w:rsidP="00CA7BCC">
            <w:pPr>
              <w:pStyle w:val="Tabletext"/>
            </w:pPr>
            <w:r w:rsidRPr="00A508FD">
              <w:t>Direction 6.1 Transition to a low-carbon city to enable Victoria to achieve its target of net zero greenhouse gas emissions by 2050</w:t>
            </w:r>
          </w:p>
        </w:tc>
      </w:tr>
      <w:tr w:rsidR="007A34EF" w:rsidRPr="00A508FD" w14:paraId="7E0012FD" w14:textId="77777777" w:rsidTr="004825DA">
        <w:tc>
          <w:tcPr>
            <w:tcW w:w="2413" w:type="dxa"/>
          </w:tcPr>
          <w:p w14:paraId="4D7F53D5" w14:textId="77777777" w:rsidR="00BF2124" w:rsidRDefault="00BF2124" w:rsidP="00BF2124">
            <w:pPr>
              <w:pStyle w:val="Tableheader"/>
            </w:pPr>
            <w:r w:rsidRPr="00A508FD">
              <w:t xml:space="preserve">Sustainable Development Goal </w:t>
            </w:r>
          </w:p>
          <w:p w14:paraId="18DEB577" w14:textId="77777777" w:rsidR="007A34EF" w:rsidRPr="00A508FD" w:rsidRDefault="007A34EF" w:rsidP="00CA7BCC">
            <w:pPr>
              <w:pStyle w:val="Tabletext"/>
            </w:pPr>
            <w:r w:rsidRPr="00A508FD">
              <w:t>Decent work and economic growth</w:t>
            </w:r>
          </w:p>
        </w:tc>
        <w:tc>
          <w:tcPr>
            <w:tcW w:w="7088" w:type="dxa"/>
          </w:tcPr>
          <w:p w14:paraId="0195F436" w14:textId="77777777" w:rsidR="00A849D9" w:rsidRDefault="00A849D9" w:rsidP="00A849D9">
            <w:pPr>
              <w:pStyle w:val="Tableheader"/>
            </w:pPr>
            <w:r w:rsidRPr="00A508FD">
              <w:t xml:space="preserve">Relevant Plan Melbourne directions </w:t>
            </w:r>
          </w:p>
          <w:p w14:paraId="32E45E3D" w14:textId="77777777" w:rsidR="007A34EF" w:rsidRPr="00A508FD" w:rsidRDefault="007A34EF" w:rsidP="00CA7BCC">
            <w:pPr>
              <w:pStyle w:val="Tabletext"/>
            </w:pPr>
            <w:r w:rsidRPr="00A508FD">
              <w:t>Direction 1.1 Create a city structure that strengthens Melbourne’s competitiveness for jobs and investment</w:t>
            </w:r>
          </w:p>
        </w:tc>
      </w:tr>
      <w:tr w:rsidR="007A34EF" w:rsidRPr="00A508FD" w14:paraId="1A9523D4" w14:textId="77777777" w:rsidTr="004825DA">
        <w:tc>
          <w:tcPr>
            <w:tcW w:w="2413" w:type="dxa"/>
          </w:tcPr>
          <w:p w14:paraId="28C0003A" w14:textId="77777777" w:rsidR="00BF2124" w:rsidRDefault="00BF2124" w:rsidP="00BF2124">
            <w:pPr>
              <w:pStyle w:val="Tableheader"/>
            </w:pPr>
            <w:r w:rsidRPr="00A508FD">
              <w:t xml:space="preserve">Sustainable Development Goal </w:t>
            </w:r>
          </w:p>
          <w:p w14:paraId="63E56307" w14:textId="77777777" w:rsidR="007A34EF" w:rsidRPr="00A508FD" w:rsidRDefault="007A34EF" w:rsidP="00CA7BCC">
            <w:pPr>
              <w:pStyle w:val="Tabletext"/>
            </w:pPr>
            <w:r w:rsidRPr="00A508FD">
              <w:t>Sustainable cities and communities</w:t>
            </w:r>
          </w:p>
        </w:tc>
        <w:tc>
          <w:tcPr>
            <w:tcW w:w="7088" w:type="dxa"/>
          </w:tcPr>
          <w:p w14:paraId="70C66739" w14:textId="77777777" w:rsidR="00A849D9" w:rsidRDefault="00A849D9" w:rsidP="00A849D9">
            <w:pPr>
              <w:pStyle w:val="Tableheader"/>
            </w:pPr>
            <w:r w:rsidRPr="00A508FD">
              <w:t xml:space="preserve">Relevant Plan Melbourne directions </w:t>
            </w:r>
          </w:p>
          <w:p w14:paraId="7214EBC4" w14:textId="77777777" w:rsidR="007A34EF" w:rsidRPr="00A508FD" w:rsidRDefault="007A34EF" w:rsidP="00CA7BCC">
            <w:pPr>
              <w:pStyle w:val="Tabletext"/>
            </w:pPr>
            <w:r w:rsidRPr="00A508FD">
              <w:t xml:space="preserve">Direction 5.1 Create a city of 20-minute neighbourhoods </w:t>
            </w:r>
          </w:p>
          <w:p w14:paraId="27A5B172" w14:textId="77777777" w:rsidR="007A34EF" w:rsidRPr="00A508FD" w:rsidRDefault="007A34EF" w:rsidP="00CA7BCC">
            <w:pPr>
              <w:pStyle w:val="Tabletext"/>
            </w:pPr>
            <w:r w:rsidRPr="00A508FD">
              <w:t>Direction 5.2 Create neighbourhoods that support safe communities and healthy lifestyles</w:t>
            </w:r>
          </w:p>
        </w:tc>
      </w:tr>
      <w:tr w:rsidR="007A34EF" w:rsidRPr="00A508FD" w14:paraId="2F366479" w14:textId="77777777" w:rsidTr="004825DA">
        <w:tc>
          <w:tcPr>
            <w:tcW w:w="2413" w:type="dxa"/>
          </w:tcPr>
          <w:p w14:paraId="68D56F7C" w14:textId="77777777" w:rsidR="00BF2124" w:rsidRDefault="00BF2124" w:rsidP="00BF2124">
            <w:pPr>
              <w:pStyle w:val="Tableheader"/>
            </w:pPr>
            <w:r w:rsidRPr="00A508FD">
              <w:t xml:space="preserve">Sustainable Development Goal </w:t>
            </w:r>
          </w:p>
          <w:p w14:paraId="668C4571" w14:textId="77777777" w:rsidR="007A34EF" w:rsidRPr="00A508FD" w:rsidRDefault="007A34EF" w:rsidP="00CA7BCC">
            <w:pPr>
              <w:pStyle w:val="Tabletext"/>
            </w:pPr>
            <w:r w:rsidRPr="00A508FD">
              <w:t>Responsible consumption and production</w:t>
            </w:r>
          </w:p>
        </w:tc>
        <w:tc>
          <w:tcPr>
            <w:tcW w:w="7088" w:type="dxa"/>
          </w:tcPr>
          <w:p w14:paraId="0672EAFA" w14:textId="77777777" w:rsidR="00A849D9" w:rsidRDefault="00A849D9" w:rsidP="00A849D9">
            <w:pPr>
              <w:pStyle w:val="Tableheader"/>
            </w:pPr>
            <w:r w:rsidRPr="00A508FD">
              <w:t xml:space="preserve">Relevant Plan Melbourne directions </w:t>
            </w:r>
          </w:p>
          <w:p w14:paraId="2E51008E" w14:textId="77777777" w:rsidR="007A34EF" w:rsidRPr="00A508FD" w:rsidRDefault="007A34EF" w:rsidP="00CA7BCC">
            <w:pPr>
              <w:pStyle w:val="Tabletext"/>
            </w:pPr>
            <w:r w:rsidRPr="00A508FD">
              <w:t>Direction 6.1 Transition to a low-carbon city to enable Victoria to achieve its target of net zero greenhouse gas emissions by 2050</w:t>
            </w:r>
          </w:p>
          <w:p w14:paraId="748F0EC4" w14:textId="77777777" w:rsidR="007A34EF" w:rsidRPr="00A508FD" w:rsidRDefault="007A34EF" w:rsidP="00CA7BCC">
            <w:pPr>
              <w:pStyle w:val="Tabletext"/>
            </w:pPr>
            <w:r w:rsidRPr="00A508FD">
              <w:t>Direction 6.7 Reduce waste and improve waste management and resource recovery</w:t>
            </w:r>
          </w:p>
        </w:tc>
      </w:tr>
      <w:tr w:rsidR="007A34EF" w:rsidRPr="00A508FD" w14:paraId="5F552F6A" w14:textId="77777777" w:rsidTr="004825DA">
        <w:tc>
          <w:tcPr>
            <w:tcW w:w="2413" w:type="dxa"/>
          </w:tcPr>
          <w:p w14:paraId="5F22CDA6" w14:textId="77777777" w:rsidR="00BF2124" w:rsidRDefault="00BF2124" w:rsidP="00BF2124">
            <w:pPr>
              <w:pStyle w:val="Tableheader"/>
            </w:pPr>
            <w:r w:rsidRPr="00A508FD">
              <w:t xml:space="preserve">Sustainable Development Goal </w:t>
            </w:r>
          </w:p>
          <w:p w14:paraId="54B945C1" w14:textId="11667F6D" w:rsidR="007A34EF" w:rsidRPr="00A508FD" w:rsidRDefault="00CA7BCC" w:rsidP="00CA7BCC">
            <w:pPr>
              <w:pStyle w:val="Tabletext"/>
            </w:pPr>
            <w:r>
              <w:t>Climate action</w:t>
            </w:r>
          </w:p>
        </w:tc>
        <w:tc>
          <w:tcPr>
            <w:tcW w:w="7088" w:type="dxa"/>
          </w:tcPr>
          <w:p w14:paraId="01AD1BAB" w14:textId="77777777" w:rsidR="00A849D9" w:rsidRDefault="00A849D9" w:rsidP="00A849D9">
            <w:pPr>
              <w:pStyle w:val="Tableheader"/>
            </w:pPr>
            <w:r w:rsidRPr="00A508FD">
              <w:t xml:space="preserve">Relevant Plan Melbourne directions </w:t>
            </w:r>
          </w:p>
          <w:p w14:paraId="62B5E81C" w14:textId="77777777" w:rsidR="007A34EF" w:rsidRPr="00A508FD" w:rsidRDefault="007A34EF" w:rsidP="00CA7BCC">
            <w:pPr>
              <w:pStyle w:val="Tabletext"/>
            </w:pPr>
            <w:r w:rsidRPr="00A508FD">
              <w:t>Direction 6.1 Transition to a low-carbon city to enable Victoria to achieve its target of net zero greenhouse gas emissions by 2050</w:t>
            </w:r>
          </w:p>
          <w:p w14:paraId="779662B2" w14:textId="77777777" w:rsidR="007A34EF" w:rsidRPr="00A508FD" w:rsidRDefault="007A34EF" w:rsidP="00CA7BCC">
            <w:pPr>
              <w:pStyle w:val="Tabletext"/>
            </w:pPr>
            <w:r w:rsidRPr="00A508FD">
              <w:t>Direction 6.2 Reduce the likelihood and consequences of natural hazard events and adapt to climate change</w:t>
            </w:r>
          </w:p>
        </w:tc>
      </w:tr>
      <w:tr w:rsidR="007A34EF" w:rsidRPr="00A508FD" w14:paraId="1AE0FE79" w14:textId="77777777" w:rsidTr="004825DA">
        <w:tc>
          <w:tcPr>
            <w:tcW w:w="2413" w:type="dxa"/>
          </w:tcPr>
          <w:p w14:paraId="55383ED5" w14:textId="77777777" w:rsidR="00BF2124" w:rsidRDefault="00BF2124" w:rsidP="00BF2124">
            <w:pPr>
              <w:pStyle w:val="Tableheader"/>
            </w:pPr>
            <w:r w:rsidRPr="00A508FD">
              <w:t xml:space="preserve">Sustainable Development Goal </w:t>
            </w:r>
          </w:p>
          <w:p w14:paraId="6208CCCC" w14:textId="77777777" w:rsidR="007A34EF" w:rsidRPr="00A508FD" w:rsidRDefault="007A34EF" w:rsidP="00CA7BCC">
            <w:pPr>
              <w:pStyle w:val="Tabletext"/>
            </w:pPr>
            <w:r w:rsidRPr="00A508FD">
              <w:t>Life below water</w:t>
            </w:r>
          </w:p>
        </w:tc>
        <w:tc>
          <w:tcPr>
            <w:tcW w:w="7088" w:type="dxa"/>
          </w:tcPr>
          <w:p w14:paraId="690B0DFD" w14:textId="77777777" w:rsidR="00A849D9" w:rsidRDefault="00A849D9" w:rsidP="00A849D9">
            <w:pPr>
              <w:pStyle w:val="Tableheader"/>
            </w:pPr>
            <w:r w:rsidRPr="00A508FD">
              <w:t xml:space="preserve">Relevant Plan Melbourne directions </w:t>
            </w:r>
          </w:p>
          <w:p w14:paraId="06A59F68" w14:textId="77777777" w:rsidR="007A34EF" w:rsidRPr="00A508FD" w:rsidRDefault="007A34EF" w:rsidP="00CA7BCC">
            <w:pPr>
              <w:pStyle w:val="Tabletext"/>
            </w:pPr>
            <w:r w:rsidRPr="00A508FD">
              <w:t>Direction 6.5 Protect and restore natural habitats</w:t>
            </w:r>
          </w:p>
        </w:tc>
      </w:tr>
      <w:tr w:rsidR="007A34EF" w:rsidRPr="00A508FD" w14:paraId="33A312B0" w14:textId="77777777" w:rsidTr="004825DA">
        <w:tc>
          <w:tcPr>
            <w:tcW w:w="2413" w:type="dxa"/>
          </w:tcPr>
          <w:p w14:paraId="69CF4FF0" w14:textId="77777777" w:rsidR="00BF2124" w:rsidRDefault="00BF2124" w:rsidP="00BF2124">
            <w:pPr>
              <w:pStyle w:val="Tableheader"/>
            </w:pPr>
            <w:r w:rsidRPr="00A508FD">
              <w:t xml:space="preserve">Sustainable Development Goal </w:t>
            </w:r>
          </w:p>
          <w:p w14:paraId="448F2972" w14:textId="77777777" w:rsidR="007A34EF" w:rsidRPr="00A508FD" w:rsidRDefault="007A34EF" w:rsidP="00CA7BCC">
            <w:pPr>
              <w:pStyle w:val="Tabletext"/>
            </w:pPr>
            <w:r w:rsidRPr="00A508FD">
              <w:t>Life on land</w:t>
            </w:r>
          </w:p>
        </w:tc>
        <w:tc>
          <w:tcPr>
            <w:tcW w:w="7088" w:type="dxa"/>
          </w:tcPr>
          <w:p w14:paraId="68249CD2" w14:textId="77777777" w:rsidR="00A849D9" w:rsidRDefault="00A849D9" w:rsidP="00A849D9">
            <w:pPr>
              <w:pStyle w:val="Tableheader"/>
            </w:pPr>
            <w:r w:rsidRPr="00A508FD">
              <w:t xml:space="preserve">Relevant Plan Melbourne directions </w:t>
            </w:r>
          </w:p>
          <w:p w14:paraId="4335CAD0" w14:textId="77777777" w:rsidR="007A34EF" w:rsidRPr="00A508FD" w:rsidRDefault="007A34EF" w:rsidP="00CA7BCC">
            <w:pPr>
              <w:pStyle w:val="Tabletext"/>
            </w:pPr>
            <w:r w:rsidRPr="00A508FD">
              <w:t xml:space="preserve">Direction 6.4 Make Melbourne cooler and greener </w:t>
            </w:r>
          </w:p>
          <w:p w14:paraId="01B26396" w14:textId="77777777" w:rsidR="007A34EF" w:rsidRPr="00A508FD" w:rsidRDefault="007A34EF" w:rsidP="00CA7BCC">
            <w:pPr>
              <w:pStyle w:val="Tabletext"/>
            </w:pPr>
            <w:r w:rsidRPr="00A508FD">
              <w:t xml:space="preserve">Direction 6.5 Protect and restore natural habitats </w:t>
            </w:r>
          </w:p>
        </w:tc>
      </w:tr>
    </w:tbl>
    <w:p w14:paraId="16303F4D" w14:textId="1210AF54" w:rsidR="00F33BBE" w:rsidRPr="00A508FD" w:rsidRDefault="007A34EF" w:rsidP="00A508FD">
      <w:pPr>
        <w:pStyle w:val="body"/>
      </w:pPr>
      <w:r w:rsidRPr="00A508FD">
        <w:t xml:space="preserve"> </w:t>
      </w:r>
      <w:r w:rsidR="00F33BBE" w:rsidRPr="00A508FD">
        <w:br w:type="page"/>
      </w:r>
    </w:p>
    <w:p w14:paraId="53F918CE" w14:textId="77777777" w:rsidR="005C0A1D" w:rsidRPr="005C0A1D" w:rsidRDefault="005C0A1D">
      <w:pPr>
        <w:pStyle w:val="Heading1"/>
      </w:pPr>
      <w:bookmarkStart w:id="802" w:name="_Toc463624311"/>
      <w:bookmarkStart w:id="803" w:name="_Toc473109678"/>
      <w:r w:rsidRPr="005C0A1D">
        <w:t>G</w:t>
      </w:r>
      <w:r w:rsidR="00DF37A9">
        <w:t>lossary</w:t>
      </w:r>
      <w:bookmarkEnd w:id="802"/>
      <w:bookmarkEnd w:id="803"/>
    </w:p>
    <w:p w14:paraId="16397AA5" w14:textId="77777777" w:rsidR="005C0A1D" w:rsidRDefault="005C0A1D">
      <w:pPr>
        <w:autoSpaceDE w:val="0"/>
        <w:autoSpaceDN w:val="0"/>
        <w:adjustRightInd w:val="0"/>
        <w:spacing w:after="0"/>
        <w:rPr>
          <w:rFonts w:ascii="DINOT-Bold" w:hAnsi="DINOT-Bold" w:cs="DINOT-Bold"/>
          <w:b/>
          <w:bCs/>
          <w:sz w:val="18"/>
          <w:szCs w:val="18"/>
        </w:rPr>
      </w:pPr>
    </w:p>
    <w:p w14:paraId="3622BD52" w14:textId="12643228" w:rsidR="00856F4C" w:rsidRPr="00C64049" w:rsidRDefault="00856F4C" w:rsidP="00A508FD">
      <w:pPr>
        <w:pStyle w:val="body"/>
      </w:pPr>
      <w:r w:rsidRPr="00C64049">
        <w:rPr>
          <w:rFonts w:cs="DINOT-Bold"/>
          <w:b/>
          <w:bCs/>
        </w:rPr>
        <w:t>A</w:t>
      </w:r>
      <w:r w:rsidR="00C70F18" w:rsidRPr="00C64049">
        <w:rPr>
          <w:rFonts w:cs="DINOT-Bold"/>
          <w:b/>
          <w:bCs/>
        </w:rPr>
        <w:t>ctive transport</w:t>
      </w:r>
      <w:r w:rsidRPr="00C64049">
        <w:rPr>
          <w:rFonts w:cs="DINOT-Bold"/>
          <w:b/>
          <w:bCs/>
        </w:rPr>
        <w:t xml:space="preserve">: </w:t>
      </w:r>
      <w:r w:rsidR="008F1D5A">
        <w:t>T</w:t>
      </w:r>
      <w:r w:rsidRPr="00C64049">
        <w:t>ransport requiring physical activity, typically walking and cycling.</w:t>
      </w:r>
    </w:p>
    <w:p w14:paraId="3581966B" w14:textId="2389B8DD" w:rsidR="00CD66FC" w:rsidRPr="00CD66FC" w:rsidRDefault="00077B49" w:rsidP="00A508FD">
      <w:pPr>
        <w:pStyle w:val="body"/>
        <w:rPr>
          <w:rFonts w:cs="VIC Light"/>
          <w:color w:val="000000"/>
          <w:sz w:val="14"/>
          <w:szCs w:val="14"/>
        </w:rPr>
      </w:pPr>
      <w:r w:rsidRPr="00C64049">
        <w:rPr>
          <w:rFonts w:cs="DINOT-Bold"/>
          <w:b/>
          <w:bCs/>
        </w:rPr>
        <w:t>Activity centres</w:t>
      </w:r>
      <w:r w:rsidR="00856F4C" w:rsidRPr="00C64049">
        <w:rPr>
          <w:rFonts w:cs="DINOT-Bold"/>
          <w:b/>
          <w:bCs/>
        </w:rPr>
        <w:t xml:space="preserve">: </w:t>
      </w:r>
      <w:r w:rsidR="008F1D5A">
        <w:t>A</w:t>
      </w:r>
      <w:r w:rsidR="00CD66FC" w:rsidRPr="002C5C7C">
        <w:t>reas that provide a focus for services, employment, housing, transport and social interaction. They range in size and intensity of use from smaller neighbourhood centres to major suburban centres and larger metropolitan centres.</w:t>
      </w:r>
      <w:r w:rsidR="00CD66FC" w:rsidRPr="00CD66FC">
        <w:rPr>
          <w:rFonts w:cs="VIC Light"/>
          <w:color w:val="000000"/>
          <w:sz w:val="14"/>
          <w:szCs w:val="14"/>
        </w:rPr>
        <w:t xml:space="preserve"> </w:t>
      </w:r>
    </w:p>
    <w:p w14:paraId="3F01F398" w14:textId="0435D952" w:rsidR="009C689A" w:rsidRDefault="00077B49" w:rsidP="00A508FD">
      <w:pPr>
        <w:pStyle w:val="body"/>
      </w:pPr>
      <w:r w:rsidRPr="00C64049">
        <w:rPr>
          <w:rFonts w:cs="DINOT-Bold"/>
          <w:b/>
          <w:bCs/>
        </w:rPr>
        <w:t>Affordable housing</w:t>
      </w:r>
      <w:r w:rsidR="00856F4C" w:rsidRPr="00C64049">
        <w:rPr>
          <w:rFonts w:cs="DINOT-Bold"/>
          <w:b/>
          <w:bCs/>
        </w:rPr>
        <w:t xml:space="preserve">: </w:t>
      </w:r>
      <w:r w:rsidR="008F1D5A">
        <w:t>H</w:t>
      </w:r>
      <w:r w:rsidR="00F005EC" w:rsidRPr="00F005EC">
        <w:t>ousing that is appropriate for the needs of a range of very low to moderate income households, and priced (whether mortgage repayments or rent) so these households are able to meet their other essential basic living costs</w:t>
      </w:r>
      <w:r w:rsidR="00856F4C" w:rsidRPr="00C64049">
        <w:t>.</w:t>
      </w:r>
    </w:p>
    <w:p w14:paraId="745CF592" w14:textId="20DED7BD" w:rsidR="00856F4C" w:rsidRPr="00C64049" w:rsidRDefault="00077B49" w:rsidP="00A508FD">
      <w:pPr>
        <w:pStyle w:val="body"/>
      </w:pPr>
      <w:r w:rsidRPr="002C0699">
        <w:rPr>
          <w:rFonts w:cs="DINOT-Bold"/>
          <w:b/>
          <w:bCs/>
        </w:rPr>
        <w:t>Agglomeration</w:t>
      </w:r>
      <w:r w:rsidR="00856F4C" w:rsidRPr="002C0699">
        <w:rPr>
          <w:rFonts w:cs="DINOT-Bold"/>
          <w:b/>
          <w:bCs/>
        </w:rPr>
        <w:t>:</w:t>
      </w:r>
      <w:r w:rsidR="00856F4C">
        <w:rPr>
          <w:rFonts w:ascii="Calibri" w:eastAsiaTheme="minorHAnsi" w:hAnsi="Calibri" w:cs="Calibri"/>
          <w:sz w:val="20"/>
          <w:szCs w:val="20"/>
          <w:lang w:eastAsia="en-US"/>
        </w:rPr>
        <w:t xml:space="preserve"> </w:t>
      </w:r>
      <w:r w:rsidR="008F1D5A">
        <w:t>T</w:t>
      </w:r>
      <w:r w:rsidR="00856F4C" w:rsidRPr="002C0699">
        <w:t>he location of businesses in close proximity to each</w:t>
      </w:r>
      <w:r w:rsidR="00856F4C">
        <w:t xml:space="preserve"> other</w:t>
      </w:r>
      <w:r w:rsidR="008D1342">
        <w:t>,</w:t>
      </w:r>
      <w:r w:rsidR="00856F4C">
        <w:t xml:space="preserve"> which allows them to get </w:t>
      </w:r>
      <w:r w:rsidR="00856F4C" w:rsidRPr="002C0699">
        <w:t>productivity and efficiency gains through large customer bases, knowledg</w:t>
      </w:r>
      <w:r w:rsidR="00856F4C">
        <w:t>e</w:t>
      </w:r>
      <w:r w:rsidR="008D1342">
        <w:t xml:space="preserve"> </w:t>
      </w:r>
      <w:r w:rsidR="00856F4C">
        <w:t xml:space="preserve">sharing and access to skilled </w:t>
      </w:r>
      <w:r w:rsidR="00856F4C" w:rsidRPr="002C0699">
        <w:t>workers</w:t>
      </w:r>
      <w:r w:rsidR="00856F4C">
        <w:rPr>
          <w:rFonts w:ascii="Calibri" w:eastAsiaTheme="minorHAnsi" w:hAnsi="Calibri" w:cs="Calibri"/>
          <w:sz w:val="20"/>
          <w:szCs w:val="20"/>
          <w:lang w:eastAsia="en-US"/>
        </w:rPr>
        <w:t>.</w:t>
      </w:r>
    </w:p>
    <w:p w14:paraId="6AD78F5B" w14:textId="200722F0" w:rsidR="00856F4C" w:rsidRDefault="00077B49" w:rsidP="00A508FD">
      <w:pPr>
        <w:pStyle w:val="body"/>
      </w:pPr>
      <w:r w:rsidRPr="00124190">
        <w:rPr>
          <w:rFonts w:cs="DINOT-Bold"/>
          <w:b/>
          <w:bCs/>
        </w:rPr>
        <w:t>Biodiversity</w:t>
      </w:r>
      <w:r w:rsidR="00856F4C" w:rsidRPr="00124190">
        <w:rPr>
          <w:rFonts w:cs="DINOT-Bold"/>
          <w:b/>
          <w:bCs/>
        </w:rPr>
        <w:t>:</w:t>
      </w:r>
      <w:r w:rsidR="00856F4C">
        <w:rPr>
          <w:rFonts w:cs="Roboto"/>
          <w:color w:val="000000"/>
        </w:rPr>
        <w:t xml:space="preserve"> </w:t>
      </w:r>
      <w:r w:rsidR="008F1D5A">
        <w:t>T</w:t>
      </w:r>
      <w:r w:rsidR="00856F4C" w:rsidRPr="00124190">
        <w:t>he variety of all life forms, the different plants, animals and microorganisms, the genes they contain and the ecosystems of which they form a part.</w:t>
      </w:r>
    </w:p>
    <w:p w14:paraId="20D6B95E" w14:textId="4CD40A48" w:rsidR="00856F4C" w:rsidRPr="00576E68" w:rsidRDefault="00077B49" w:rsidP="00A508FD">
      <w:pPr>
        <w:pStyle w:val="body"/>
        <w:rPr>
          <w:rFonts w:cs="Roboto"/>
          <w:color w:val="000000"/>
        </w:rPr>
      </w:pPr>
      <w:r w:rsidRPr="00C64049">
        <w:rPr>
          <w:rFonts w:cs="DINOT-Bold"/>
          <w:b/>
          <w:bCs/>
        </w:rPr>
        <w:t>Carbon footprint</w:t>
      </w:r>
      <w:r w:rsidR="00856F4C" w:rsidRPr="00C64049">
        <w:rPr>
          <w:rFonts w:cs="DINOT-Bold"/>
          <w:b/>
          <w:bCs/>
          <w:caps/>
        </w:rPr>
        <w:t xml:space="preserve">: </w:t>
      </w:r>
      <w:r w:rsidR="008F1D5A">
        <w:rPr>
          <w:rFonts w:cs="Roboto"/>
          <w:color w:val="000000"/>
        </w:rPr>
        <w:t>A</w:t>
      </w:r>
      <w:r w:rsidR="00856F4C" w:rsidRPr="00E41FDF">
        <w:rPr>
          <w:rFonts w:cs="Roboto"/>
          <w:color w:val="000000"/>
        </w:rPr>
        <w:t xml:space="preserve"> measure of th</w:t>
      </w:r>
      <w:r w:rsidR="00856F4C" w:rsidRPr="00576E68">
        <w:rPr>
          <w:rFonts w:cs="Roboto"/>
          <w:color w:val="000000"/>
        </w:rPr>
        <w:t>e greenhouse gases emitted into the atmosphere as a result of the activities of an individual, company, city or country.</w:t>
      </w:r>
    </w:p>
    <w:p w14:paraId="467A13EC" w14:textId="2109E487" w:rsidR="00856F4C" w:rsidRPr="00DA09B9" w:rsidRDefault="00077B49" w:rsidP="00A508FD">
      <w:pPr>
        <w:pStyle w:val="body"/>
        <w:rPr>
          <w:rFonts w:ascii="Humanist777BT-LightB" w:eastAsiaTheme="minorHAnsi" w:hAnsi="Humanist777BT-LightB" w:cs="Humanist777BT-LightB"/>
          <w:sz w:val="17"/>
          <w:szCs w:val="17"/>
          <w:lang w:eastAsia="en-US"/>
        </w:rPr>
      </w:pPr>
      <w:r w:rsidRPr="008E2537">
        <w:rPr>
          <w:rFonts w:cs="DINOT-Bold"/>
          <w:b/>
          <w:bCs/>
        </w:rPr>
        <w:t>Central Business District</w:t>
      </w:r>
      <w:r>
        <w:rPr>
          <w:rFonts w:cs="DINOT-Bold"/>
          <w:b/>
          <w:bCs/>
        </w:rPr>
        <w:t xml:space="preserve"> </w:t>
      </w:r>
      <w:r w:rsidR="00AA6759">
        <w:rPr>
          <w:rFonts w:cs="DINOT-Bold"/>
          <w:b/>
          <w:bCs/>
          <w:caps/>
        </w:rPr>
        <w:t>(CBD)</w:t>
      </w:r>
      <w:r w:rsidR="00856F4C" w:rsidRPr="008E2537">
        <w:rPr>
          <w:rFonts w:cs="DINOT-Bold"/>
          <w:b/>
          <w:bCs/>
          <w:caps/>
        </w:rPr>
        <w:t>:</w:t>
      </w:r>
      <w:r w:rsidR="00856F4C" w:rsidRPr="00DA09B9">
        <w:rPr>
          <w:rFonts w:cs="Roboto"/>
          <w:b/>
          <w:color w:val="000000"/>
        </w:rPr>
        <w:t xml:space="preserve"> </w:t>
      </w:r>
      <w:r w:rsidR="00856F4C" w:rsidRPr="008E2537">
        <w:rPr>
          <w:rFonts w:cs="Roboto"/>
          <w:color w:val="000000"/>
        </w:rPr>
        <w:t xml:space="preserve"> </w:t>
      </w:r>
      <w:r w:rsidR="00856F4C" w:rsidRPr="002759FC">
        <w:t xml:space="preserve">Melbourne's original </w:t>
      </w:r>
      <w:r w:rsidR="008D1342">
        <w:t>‘</w:t>
      </w:r>
      <w:r w:rsidR="00856F4C" w:rsidRPr="002759FC">
        <w:t>Hoddle Grid</w:t>
      </w:r>
      <w:r w:rsidR="008D1342">
        <w:t>’</w:t>
      </w:r>
      <w:r w:rsidR="00856F4C" w:rsidRPr="002759FC">
        <w:t xml:space="preserve"> street layout</w:t>
      </w:r>
      <w:r w:rsidR="00856F4C" w:rsidRPr="0002449A">
        <w:t xml:space="preserve"> bounded by the</w:t>
      </w:r>
      <w:r w:rsidR="00856F4C" w:rsidRPr="008E2537">
        <w:rPr>
          <w:rFonts w:cs="Roboto"/>
          <w:color w:val="000000"/>
        </w:rPr>
        <w:t xml:space="preserve"> Yarra River, Spring Street, La Trobe Street and Spencer Street, as well as the triangular area to the north bounded by Victoria, Peel and La Trobe </w:t>
      </w:r>
      <w:r w:rsidR="001E7EA5">
        <w:rPr>
          <w:rFonts w:cs="Roboto"/>
          <w:color w:val="000000"/>
        </w:rPr>
        <w:t>s</w:t>
      </w:r>
      <w:r w:rsidR="00856F4C" w:rsidRPr="008E2537">
        <w:rPr>
          <w:rFonts w:cs="Roboto"/>
          <w:color w:val="000000"/>
        </w:rPr>
        <w:t>treets.</w:t>
      </w:r>
      <w:r w:rsidR="00856F4C">
        <w:rPr>
          <w:rFonts w:ascii="Humanist777BT-LightB" w:eastAsiaTheme="minorHAnsi" w:hAnsi="Humanist777BT-LightB" w:cs="Humanist777BT-LightB"/>
          <w:sz w:val="17"/>
          <w:szCs w:val="17"/>
          <w:lang w:eastAsia="en-US"/>
        </w:rPr>
        <w:t xml:space="preserve"> </w:t>
      </w:r>
    </w:p>
    <w:p w14:paraId="47B09390" w14:textId="7D9B55BA" w:rsidR="00545A99" w:rsidRDefault="00077B49" w:rsidP="00A508FD">
      <w:pPr>
        <w:pStyle w:val="body"/>
      </w:pPr>
      <w:r w:rsidRPr="00C64049">
        <w:rPr>
          <w:rFonts w:cs="DINOT-Bold"/>
          <w:b/>
          <w:bCs/>
        </w:rPr>
        <w:t>Central city</w:t>
      </w:r>
      <w:r w:rsidR="00856F4C" w:rsidRPr="00C64049">
        <w:rPr>
          <w:rFonts w:cs="DINOT-Bold"/>
          <w:b/>
          <w:bCs/>
        </w:rPr>
        <w:t xml:space="preserve">: </w:t>
      </w:r>
      <w:r w:rsidR="008F1D5A">
        <w:t>T</w:t>
      </w:r>
      <w:r w:rsidR="00856F4C" w:rsidRPr="00C64049">
        <w:t xml:space="preserve">he area within the </w:t>
      </w:r>
      <w:r w:rsidR="001E7EA5">
        <w:t>i</w:t>
      </w:r>
      <w:r w:rsidR="00BB36C6">
        <w:t>nner</w:t>
      </w:r>
      <w:r w:rsidR="00856F4C" w:rsidRPr="00C64049">
        <w:t xml:space="preserve"> region that contains key capital city functions and civic facilities, as well as several precincts identified for major and strategic change. It is a larger area than the Melbourne CBD.</w:t>
      </w:r>
      <w:r w:rsidR="00545A99">
        <w:t xml:space="preserve"> </w:t>
      </w:r>
    </w:p>
    <w:p w14:paraId="5C19E58F" w14:textId="4B34BE26" w:rsidR="00545A99" w:rsidRDefault="00077B49" w:rsidP="00A508FD">
      <w:pPr>
        <w:pStyle w:val="body"/>
        <w:rPr>
          <w:rFonts w:cs="OfficinaSans-Book"/>
        </w:rPr>
      </w:pPr>
      <w:r w:rsidRPr="00C64049">
        <w:rPr>
          <w:rFonts w:cs="DINOT-Bold"/>
          <w:b/>
          <w:bCs/>
        </w:rPr>
        <w:t>Climate change</w:t>
      </w:r>
      <w:r w:rsidR="00856F4C" w:rsidRPr="00C64049">
        <w:rPr>
          <w:rFonts w:cs="DINOT-Bold"/>
          <w:b/>
          <w:bCs/>
        </w:rPr>
        <w:t xml:space="preserve">: </w:t>
      </w:r>
      <w:r w:rsidR="008F1D5A">
        <w:t>A</w:t>
      </w:r>
      <w:r w:rsidR="00856F4C" w:rsidRPr="00C64049">
        <w:t xml:space="preserve"> long-term change of the earth’s temperature and weather patterns, generally attributed directly or indirectly to human activities such as fossil fuel combustion and vegetation clearing and burning</w:t>
      </w:r>
      <w:r w:rsidR="00856F4C" w:rsidRPr="00C64049">
        <w:rPr>
          <w:rFonts w:cs="OfficinaSans-Book"/>
        </w:rPr>
        <w:t>.</w:t>
      </w:r>
    </w:p>
    <w:p w14:paraId="68888E84" w14:textId="416FA221" w:rsidR="00856F4C" w:rsidRPr="00545A99" w:rsidRDefault="00077B49" w:rsidP="00A508FD">
      <w:pPr>
        <w:pStyle w:val="body"/>
      </w:pPr>
      <w:r w:rsidRPr="00C64049">
        <w:rPr>
          <w:rFonts w:cs="DINOT-Bold"/>
          <w:b/>
          <w:bCs/>
        </w:rPr>
        <w:t>Climate change adaptation</w:t>
      </w:r>
      <w:r w:rsidR="00856F4C" w:rsidRPr="00C64049">
        <w:rPr>
          <w:rFonts w:cs="DINOT-Bold"/>
          <w:b/>
          <w:bCs/>
          <w:caps/>
        </w:rPr>
        <w:t xml:space="preserve">: </w:t>
      </w:r>
      <w:r w:rsidR="008F1D5A">
        <w:t>A</w:t>
      </w:r>
      <w:r w:rsidR="00856F4C" w:rsidRPr="00C64049">
        <w:t>ctions that prevent or minimise the impacts of climate change.</w:t>
      </w:r>
    </w:p>
    <w:p w14:paraId="59D0498D" w14:textId="72AB9C29" w:rsidR="00856F4C" w:rsidRDefault="00077B49" w:rsidP="00A508FD">
      <w:pPr>
        <w:pStyle w:val="body"/>
      </w:pPr>
      <w:r w:rsidRPr="00C64049">
        <w:rPr>
          <w:rFonts w:cs="DINOT-Bold"/>
          <w:b/>
          <w:bCs/>
        </w:rPr>
        <w:t>Climate change mitigation</w:t>
      </w:r>
      <w:r w:rsidR="00856F4C" w:rsidRPr="00C64049">
        <w:rPr>
          <w:rFonts w:cs="DINOT-Bold"/>
          <w:b/>
          <w:bCs/>
        </w:rPr>
        <w:t xml:space="preserve">: </w:t>
      </w:r>
      <w:r w:rsidR="008F1D5A">
        <w:t>A</w:t>
      </w:r>
      <w:r w:rsidR="00856F4C" w:rsidRPr="00C64049">
        <w:t>ctions that prevent or reduce emissions of greenhouse gases that contribute to climate change.</w:t>
      </w:r>
    </w:p>
    <w:p w14:paraId="26A279C5" w14:textId="77777777" w:rsidR="00856F4C" w:rsidRPr="00A16EE1" w:rsidRDefault="00856F4C" w:rsidP="00A508FD">
      <w:pPr>
        <w:pStyle w:val="body"/>
        <w:rPr>
          <w:rFonts w:cs="DINOT-Bold"/>
          <w:b/>
          <w:bCs/>
        </w:rPr>
      </w:pPr>
    </w:p>
    <w:p w14:paraId="66C999D7" w14:textId="3C92B85F" w:rsidR="00123285" w:rsidRPr="00C64049" w:rsidRDefault="00077B49" w:rsidP="00A508FD">
      <w:pPr>
        <w:pStyle w:val="body"/>
      </w:pPr>
      <w:r w:rsidRPr="00A16EE1">
        <w:rPr>
          <w:rFonts w:cs="DINOT-Bold"/>
          <w:b/>
          <w:bCs/>
        </w:rPr>
        <w:t>Community housing</w:t>
      </w:r>
      <w:r w:rsidR="00856F4C" w:rsidRPr="00A16EE1">
        <w:rPr>
          <w:rFonts w:cs="DINOT-Bold"/>
          <w:b/>
          <w:bCs/>
        </w:rPr>
        <w:t>:</w:t>
      </w:r>
      <w:r w:rsidR="00856F4C">
        <w:rPr>
          <w:rFonts w:ascii="Calibri" w:eastAsiaTheme="minorHAnsi" w:hAnsi="Calibri" w:cs="Calibri"/>
          <w:sz w:val="20"/>
          <w:szCs w:val="20"/>
          <w:lang w:eastAsia="en-US"/>
        </w:rPr>
        <w:t xml:space="preserve"> </w:t>
      </w:r>
      <w:r w:rsidR="008F1D5A">
        <w:t>R</w:t>
      </w:r>
      <w:r w:rsidR="00856F4C" w:rsidRPr="00A16EE1">
        <w:t>efers to a type of not-for-profit social housing</w:t>
      </w:r>
      <w:r w:rsidR="00123285">
        <w:t>.</w:t>
      </w:r>
      <w:r w:rsidR="00856F4C">
        <w:t xml:space="preserve"> Community </w:t>
      </w:r>
      <w:r w:rsidR="00856F4C" w:rsidRPr="00A16EE1">
        <w:t>housing offers secure, affordable, rental housing for people on</w:t>
      </w:r>
      <w:r w:rsidR="00856F4C">
        <w:t xml:space="preserve"> </w:t>
      </w:r>
      <w:r w:rsidR="007309E9">
        <w:t xml:space="preserve">very </w:t>
      </w:r>
      <w:r w:rsidR="00856F4C">
        <w:t>low to moderate income</w:t>
      </w:r>
      <w:r w:rsidR="007309E9">
        <w:t xml:space="preserve"> households</w:t>
      </w:r>
      <w:r w:rsidR="00856F4C">
        <w:t xml:space="preserve"> with a </w:t>
      </w:r>
      <w:r w:rsidR="00856F4C" w:rsidRPr="00A16EE1">
        <w:t>housing need.</w:t>
      </w:r>
    </w:p>
    <w:p w14:paraId="438BEAE1" w14:textId="63B7E881" w:rsidR="00856F4C" w:rsidRPr="00C64049" w:rsidRDefault="00077B49" w:rsidP="00A508FD">
      <w:pPr>
        <w:pStyle w:val="body"/>
        <w:rPr>
          <w:rFonts w:cs="DINOT-Bold"/>
          <w:b/>
          <w:bCs/>
        </w:rPr>
      </w:pPr>
      <w:r w:rsidRPr="00C64049">
        <w:rPr>
          <w:rFonts w:cs="DINOT-Bold"/>
          <w:b/>
          <w:bCs/>
        </w:rPr>
        <w:t>Distributed energy</w:t>
      </w:r>
      <w:r w:rsidR="00856F4C" w:rsidRPr="00C64049">
        <w:rPr>
          <w:rFonts w:cs="DINOT-Bold"/>
          <w:b/>
          <w:bCs/>
        </w:rPr>
        <w:t xml:space="preserve">: </w:t>
      </w:r>
      <w:r w:rsidR="008F1D5A">
        <w:t>E</w:t>
      </w:r>
      <w:r w:rsidR="00856F4C" w:rsidRPr="00C64049">
        <w:t>lectricity that is generated locally and fed back into the electricity distribution network.</w:t>
      </w:r>
    </w:p>
    <w:p w14:paraId="512A4FAD" w14:textId="215F8E75" w:rsidR="00545A99" w:rsidRDefault="00077B49" w:rsidP="00A508FD">
      <w:pPr>
        <w:pStyle w:val="body"/>
      </w:pPr>
      <w:r w:rsidRPr="00C64049">
        <w:rPr>
          <w:rFonts w:cs="DINOT-Bold"/>
          <w:b/>
          <w:bCs/>
        </w:rPr>
        <w:t xml:space="preserve">Eastern </w:t>
      </w:r>
      <w:r w:rsidR="008D1342">
        <w:rPr>
          <w:rFonts w:cs="DINOT-Bold"/>
          <w:b/>
          <w:bCs/>
        </w:rPr>
        <w:t>R</w:t>
      </w:r>
      <w:r w:rsidR="008D1342" w:rsidRPr="00C64049">
        <w:rPr>
          <w:rFonts w:cs="DINOT-Bold"/>
          <w:b/>
          <w:bCs/>
        </w:rPr>
        <w:t>egion</w:t>
      </w:r>
      <w:r w:rsidR="00856F4C" w:rsidRPr="00C64049">
        <w:rPr>
          <w:rFonts w:cs="DINOT-Bold"/>
          <w:b/>
          <w:bCs/>
        </w:rPr>
        <w:t xml:space="preserve">: </w:t>
      </w:r>
      <w:r w:rsidR="008F1D5A">
        <w:t>I</w:t>
      </w:r>
      <w:r w:rsidR="00856F4C" w:rsidRPr="00C64049">
        <w:t>ncludes the municipalities of Knox, Manningham, Maroondah, Monas</w:t>
      </w:r>
      <w:r w:rsidR="00545A99">
        <w:t>h, Whitehorse and Yarra Ranges.</w:t>
      </w:r>
    </w:p>
    <w:p w14:paraId="21A4E12E" w14:textId="69E8E010" w:rsidR="00545A99" w:rsidRDefault="00077B49" w:rsidP="00A508FD">
      <w:pPr>
        <w:pStyle w:val="body"/>
      </w:pPr>
      <w:r w:rsidRPr="00C64049">
        <w:rPr>
          <w:rFonts w:cs="DINOT-Bold"/>
          <w:b/>
          <w:bCs/>
        </w:rPr>
        <w:t>Ecosystem services</w:t>
      </w:r>
      <w:r w:rsidR="00856F4C" w:rsidRPr="00C64049">
        <w:rPr>
          <w:rFonts w:cs="DINOT-Bold"/>
          <w:b/>
          <w:bCs/>
        </w:rPr>
        <w:t xml:space="preserve">: </w:t>
      </w:r>
      <w:r w:rsidR="008F1D5A">
        <w:t>T</w:t>
      </w:r>
      <w:r w:rsidR="00856F4C" w:rsidRPr="00C64049">
        <w:t xml:space="preserve">he benefits people obtain from healthy </w:t>
      </w:r>
      <w:hyperlink r:id="rId54" w:history="1">
        <w:r w:rsidR="00856F4C" w:rsidRPr="00C64049">
          <w:t>ecosystems</w:t>
        </w:r>
      </w:hyperlink>
      <w:r w:rsidR="008D1342">
        <w:t>.</w:t>
      </w:r>
      <w:r w:rsidR="00856F4C" w:rsidRPr="00C64049">
        <w:t xml:space="preserve"> </w:t>
      </w:r>
      <w:r w:rsidR="008D1342">
        <w:t>T</w:t>
      </w:r>
      <w:r w:rsidR="00856F4C" w:rsidRPr="00C64049">
        <w:t>hese include provisioning services such as food and water; regulating services such as flood and disease control; cultural services such as spiritual, recreational, and cultural benefits; and supporting services such as nutrient cycling that maintain the conditions for life on earth.</w:t>
      </w:r>
    </w:p>
    <w:p w14:paraId="6011448D" w14:textId="25E8C38B" w:rsidR="00856F4C" w:rsidRPr="00545A99" w:rsidRDefault="00077B49" w:rsidP="00A508FD">
      <w:pPr>
        <w:pStyle w:val="body"/>
      </w:pPr>
      <w:r w:rsidRPr="00C64049">
        <w:rPr>
          <w:rFonts w:cs="DINOT-Bold"/>
          <w:b/>
          <w:bCs/>
        </w:rPr>
        <w:t>Environmentally sustainable development</w:t>
      </w:r>
      <w:r w:rsidR="00856F4C" w:rsidRPr="00C64049">
        <w:rPr>
          <w:rFonts w:cs="DINOT-Bold"/>
          <w:b/>
          <w:bCs/>
          <w:caps/>
        </w:rPr>
        <w:t xml:space="preserve">: </w:t>
      </w:r>
      <w:r w:rsidR="008F1D5A">
        <w:t>A</w:t>
      </w:r>
      <w:r w:rsidR="00856F4C" w:rsidRPr="00C64049">
        <w:t>n approach to development that seeks to me</w:t>
      </w:r>
      <w:r w:rsidR="00856F4C" w:rsidRPr="00E41FDF">
        <w:rPr>
          <w:rFonts w:cs="Roboto"/>
          <w:color w:val="000000"/>
        </w:rPr>
        <w:t>et the needs of the present without compromising the ability of future generations to meet their own needs.</w:t>
      </w:r>
      <w:r w:rsidR="00856F4C">
        <w:rPr>
          <w:rFonts w:cs="Roboto"/>
          <w:color w:val="000000"/>
        </w:rPr>
        <w:t xml:space="preserve"> It has economic, social and environmental dimensions.</w:t>
      </w:r>
    </w:p>
    <w:p w14:paraId="6EE3D703" w14:textId="6DA27D64" w:rsidR="00856F4C" w:rsidRPr="00C64049" w:rsidRDefault="00077B49" w:rsidP="00A508FD">
      <w:pPr>
        <w:pStyle w:val="body"/>
      </w:pPr>
      <w:r w:rsidRPr="00C64049">
        <w:rPr>
          <w:rFonts w:cs="DINOT-Bold"/>
          <w:b/>
          <w:bCs/>
        </w:rPr>
        <w:t>Established urban areas</w:t>
      </w:r>
      <w:r w:rsidR="00856F4C" w:rsidRPr="00C64049">
        <w:rPr>
          <w:rFonts w:cs="DINOT-Bold"/>
          <w:b/>
          <w:bCs/>
        </w:rPr>
        <w:t xml:space="preserve">: </w:t>
      </w:r>
      <w:r w:rsidR="008F1D5A">
        <w:t>A</w:t>
      </w:r>
      <w:r w:rsidR="00856F4C" w:rsidRPr="00C64049">
        <w:t>reas of Melbourne that have been urbanised for at least several decades.</w:t>
      </w:r>
    </w:p>
    <w:p w14:paraId="1944D7B1" w14:textId="0DB153A0" w:rsidR="00856F4C" w:rsidRPr="00C64049" w:rsidRDefault="00077B49" w:rsidP="00A508FD">
      <w:pPr>
        <w:pStyle w:val="body"/>
      </w:pPr>
      <w:r w:rsidRPr="00C64049">
        <w:rPr>
          <w:rFonts w:cs="DINOT-Bold"/>
          <w:b/>
          <w:bCs/>
        </w:rPr>
        <w:t>Greater Melbourne Capital City Statistical Area</w:t>
      </w:r>
      <w:r w:rsidR="00856F4C" w:rsidRPr="00C64049">
        <w:rPr>
          <w:rFonts w:cs="DINOT-Bold"/>
          <w:b/>
          <w:bCs/>
          <w:caps/>
        </w:rPr>
        <w:t xml:space="preserve">: </w:t>
      </w:r>
      <w:r w:rsidR="008F1D5A">
        <w:t>A</w:t>
      </w:r>
      <w:r w:rsidR="00856F4C" w:rsidRPr="00C64049">
        <w:t xml:space="preserve">n Australian Bureau of Statistics standard statistical definition that differs from the boundary of Melbourne as used in Plan Melbourne. It represents the functional extent of the city, including people who live within the urban area of the city as well as people who regularly socialise, shop or work within the city, but live in small towns and rural areas surrounding the city. It extends as far as Bacchus Marsh in the </w:t>
      </w:r>
      <w:r w:rsidR="00856F4C">
        <w:t>w</w:t>
      </w:r>
      <w:r w:rsidR="00856F4C" w:rsidRPr="00C64049">
        <w:t xml:space="preserve">est, Lancefield and Kinglake to the north, and Warburton and Lang Lang in the </w:t>
      </w:r>
      <w:r w:rsidR="00856F4C">
        <w:t>e</w:t>
      </w:r>
      <w:r w:rsidR="00856F4C" w:rsidRPr="00C64049">
        <w:t>ast.</w:t>
      </w:r>
    </w:p>
    <w:p w14:paraId="5F433578" w14:textId="66E1E2FC" w:rsidR="00856F4C" w:rsidRPr="00C64049" w:rsidRDefault="00077B49" w:rsidP="00A508FD">
      <w:pPr>
        <w:pStyle w:val="body"/>
      </w:pPr>
      <w:r w:rsidRPr="00C64049">
        <w:rPr>
          <w:rFonts w:cs="DINOT-Bold"/>
          <w:b/>
          <w:bCs/>
        </w:rPr>
        <w:t>Green economy</w:t>
      </w:r>
      <w:r w:rsidR="00856F4C" w:rsidRPr="00C64049">
        <w:rPr>
          <w:rFonts w:cs="DINOT-Bold"/>
          <w:b/>
          <w:bCs/>
        </w:rPr>
        <w:t xml:space="preserve">: </w:t>
      </w:r>
      <w:r w:rsidR="008F1D5A">
        <w:t>A</w:t>
      </w:r>
      <w:r w:rsidR="00856F4C" w:rsidRPr="00C64049">
        <w:t xml:space="preserve">n economy in which economic growth and the health of our natural resources sustain each other, and market, business and government better reflect the value of nature. </w:t>
      </w:r>
    </w:p>
    <w:p w14:paraId="016F33F3" w14:textId="02CDD0CA" w:rsidR="00856F4C" w:rsidRPr="00C64049" w:rsidRDefault="00077B49" w:rsidP="00A508FD">
      <w:pPr>
        <w:pStyle w:val="body"/>
      </w:pPr>
      <w:r w:rsidRPr="00C64049">
        <w:rPr>
          <w:rFonts w:cs="DINOT-Bold"/>
          <w:b/>
          <w:bCs/>
        </w:rPr>
        <w:t>Green wedges</w:t>
      </w:r>
      <w:r w:rsidR="00856F4C" w:rsidRPr="00C64049">
        <w:rPr>
          <w:rFonts w:cs="DINOT-Bold"/>
          <w:b/>
          <w:bCs/>
        </w:rPr>
        <w:t xml:space="preserve">: </w:t>
      </w:r>
      <w:r w:rsidR="008F1D5A">
        <w:t>D</w:t>
      </w:r>
      <w:r w:rsidR="00856F4C" w:rsidRPr="00C64049">
        <w:t xml:space="preserve">efined under Part 3AA of the </w:t>
      </w:r>
      <w:r w:rsidR="00856F4C" w:rsidRPr="00731905">
        <w:rPr>
          <w:i/>
        </w:rPr>
        <w:t>Planning and Environment Act 1987</w:t>
      </w:r>
      <w:r w:rsidR="00856F4C" w:rsidRPr="00C64049">
        <w:t xml:space="preserve"> as </w:t>
      </w:r>
      <w:r w:rsidR="008D1342">
        <w:t>‘</w:t>
      </w:r>
      <w:r w:rsidR="00856F4C" w:rsidRPr="00C64049">
        <w:t xml:space="preserve">land that is described in a metropolitan fringe planning scheme as being outside an </w:t>
      </w:r>
      <w:r w:rsidR="008D1342">
        <w:t>u</w:t>
      </w:r>
      <w:r w:rsidR="008D1342" w:rsidRPr="00C64049">
        <w:t xml:space="preserve">rban </w:t>
      </w:r>
      <w:r w:rsidR="008D1342">
        <w:t>g</w:t>
      </w:r>
      <w:r w:rsidR="008D1342" w:rsidRPr="00C64049">
        <w:t xml:space="preserve">rowth </w:t>
      </w:r>
      <w:r w:rsidR="008D1342">
        <w:t>b</w:t>
      </w:r>
      <w:r w:rsidR="008D1342" w:rsidRPr="00C64049">
        <w:t>oundary</w:t>
      </w:r>
      <w:r w:rsidR="008D1342">
        <w:t>’</w:t>
      </w:r>
      <w:r w:rsidR="00856F4C" w:rsidRPr="00C64049">
        <w:t>. There are 12 defined green wedges spanning parts of 17 municipalities.</w:t>
      </w:r>
    </w:p>
    <w:p w14:paraId="2228B025" w14:textId="2CCF96CC" w:rsidR="00856F4C" w:rsidRPr="00C64049" w:rsidRDefault="00077B49" w:rsidP="00A508FD">
      <w:pPr>
        <w:pStyle w:val="body"/>
      </w:pPr>
      <w:r w:rsidRPr="00C64049">
        <w:rPr>
          <w:rFonts w:cs="DINOT-Bold"/>
          <w:b/>
          <w:bCs/>
        </w:rPr>
        <w:t>Greenfield land</w:t>
      </w:r>
      <w:r w:rsidR="00856F4C" w:rsidRPr="00C64049">
        <w:rPr>
          <w:rFonts w:cs="DINOT-Bold"/>
          <w:b/>
          <w:bCs/>
        </w:rPr>
        <w:t xml:space="preserve">: </w:t>
      </w:r>
      <w:r w:rsidR="008F1D5A">
        <w:t>U</w:t>
      </w:r>
      <w:r w:rsidR="00856F4C" w:rsidRPr="00C64049">
        <w:t>ndeveloped land identified for residential or industrial/commercial development, generally on the fringe of metropolitan Melbourne.</w:t>
      </w:r>
    </w:p>
    <w:p w14:paraId="542E504A" w14:textId="32D8D98B" w:rsidR="00856F4C" w:rsidRPr="00C64049" w:rsidRDefault="00077B49" w:rsidP="00A508FD">
      <w:pPr>
        <w:pStyle w:val="body"/>
        <w:rPr>
          <w:rFonts w:cs="DINOT-Bold"/>
          <w:b/>
          <w:bCs/>
        </w:rPr>
      </w:pPr>
      <w:r w:rsidRPr="00C64049">
        <w:rPr>
          <w:rFonts w:cs="DINOT-Bold"/>
          <w:b/>
          <w:bCs/>
        </w:rPr>
        <w:t>Greenhouse gas emissions</w:t>
      </w:r>
      <w:r w:rsidR="00856F4C" w:rsidRPr="00C64049">
        <w:rPr>
          <w:rFonts w:cs="DINOT-Bold"/>
          <w:b/>
          <w:bCs/>
        </w:rPr>
        <w:t xml:space="preserve">: </w:t>
      </w:r>
      <w:r w:rsidR="008F1D5A">
        <w:t>A</w:t>
      </w:r>
      <w:r w:rsidR="00856F4C" w:rsidRPr="00C64049">
        <w:t>tmospheric gas that absorbs and emits infrared or heat radiation, giving rise to the greenhouse effect. Typical greenhouse gases include carbon dioxide, methane, nitrous oxide and refrigerants.</w:t>
      </w:r>
    </w:p>
    <w:p w14:paraId="0FCB1658" w14:textId="77777777" w:rsidR="00856F4C" w:rsidRPr="00C64049" w:rsidRDefault="00856F4C" w:rsidP="00A508FD">
      <w:pPr>
        <w:pStyle w:val="body"/>
      </w:pPr>
    </w:p>
    <w:p w14:paraId="7D24D59A" w14:textId="441E7446" w:rsidR="00856F4C" w:rsidRPr="00C64049" w:rsidRDefault="00077B49" w:rsidP="00A508FD">
      <w:pPr>
        <w:pStyle w:val="body"/>
        <w:rPr>
          <w:rFonts w:cs="DINOT-Bold"/>
          <w:b/>
          <w:bCs/>
        </w:rPr>
      </w:pPr>
      <w:r w:rsidRPr="00C64049">
        <w:rPr>
          <w:rFonts w:cs="DINOT-Bold"/>
          <w:b/>
          <w:bCs/>
        </w:rPr>
        <w:t>Greyfield</w:t>
      </w:r>
      <w:r w:rsidR="00856F4C" w:rsidRPr="00C64049">
        <w:rPr>
          <w:rFonts w:cs="DINOT-Bold"/>
          <w:b/>
          <w:bCs/>
          <w:caps/>
        </w:rPr>
        <w:t xml:space="preserve">: </w:t>
      </w:r>
      <w:r w:rsidR="008F1D5A">
        <w:t>R</w:t>
      </w:r>
      <w:r w:rsidR="00856F4C" w:rsidRPr="00C64049">
        <w:t>esidential areas where the building stock is near or has ended its useful life and land values make redevelopment attractive.</w:t>
      </w:r>
    </w:p>
    <w:p w14:paraId="30D35EA8" w14:textId="5F5F85E8" w:rsidR="00856F4C" w:rsidRDefault="00077B49" w:rsidP="00A508FD">
      <w:pPr>
        <w:pStyle w:val="body"/>
      </w:pPr>
      <w:r w:rsidRPr="00C64049">
        <w:rPr>
          <w:rFonts w:cs="DINOT-Bold"/>
          <w:b/>
          <w:bCs/>
        </w:rPr>
        <w:t>Growth areas</w:t>
      </w:r>
      <w:r w:rsidR="00856F4C" w:rsidRPr="00C64049">
        <w:rPr>
          <w:rFonts w:cs="DINOT-Bold"/>
          <w:b/>
          <w:bCs/>
        </w:rPr>
        <w:t xml:space="preserve">: </w:t>
      </w:r>
      <w:r w:rsidR="008F1D5A">
        <w:t>L</w:t>
      </w:r>
      <w:r w:rsidR="00856F4C" w:rsidRPr="00C64049">
        <w:t>ocations on the fringe of metropolitan Melbourne designated in planning schemes for large-scale transformation, over many years, from rural to urban use.</w:t>
      </w:r>
    </w:p>
    <w:p w14:paraId="22204E78" w14:textId="6EA1055F" w:rsidR="00856F4C" w:rsidRPr="00C64049" w:rsidRDefault="00077B49" w:rsidP="00A508FD">
      <w:pPr>
        <w:pStyle w:val="body"/>
        <w:rPr>
          <w:rFonts w:cs="DINOT-Bold"/>
          <w:b/>
          <w:bCs/>
        </w:rPr>
      </w:pPr>
      <w:r w:rsidRPr="00C64049">
        <w:rPr>
          <w:rFonts w:cs="DINOT-Bold"/>
          <w:b/>
          <w:bCs/>
        </w:rPr>
        <w:t>Health and education precincts</w:t>
      </w:r>
      <w:r w:rsidR="00856F4C" w:rsidRPr="00C64049">
        <w:rPr>
          <w:rFonts w:cs="DINOT-Bold"/>
          <w:b/>
          <w:bCs/>
        </w:rPr>
        <w:t xml:space="preserve">: </w:t>
      </w:r>
      <w:r w:rsidR="008F1D5A">
        <w:t>L</w:t>
      </w:r>
      <w:r w:rsidR="00856F4C" w:rsidRPr="00C64049">
        <w:t>ocations to cluster synergistic health and/or education services to improve access to integrated service provision, improve outcomes, develop the health and education workforce and deliver economic benefits (such as innovation and job creation). These precincts may provide solely health, solely education, or a combination of health and education services.</w:t>
      </w:r>
    </w:p>
    <w:p w14:paraId="5D0513F9" w14:textId="32580386" w:rsidR="00856F4C" w:rsidRDefault="00077B49" w:rsidP="00A508FD">
      <w:pPr>
        <w:pStyle w:val="body"/>
      </w:pPr>
      <w:r w:rsidRPr="00C64049">
        <w:rPr>
          <w:rFonts w:cs="DINOT-Bold"/>
          <w:b/>
          <w:bCs/>
        </w:rPr>
        <w:t xml:space="preserve">Hoddle </w:t>
      </w:r>
      <w:r w:rsidR="008D1342">
        <w:rPr>
          <w:rFonts w:cs="DINOT-Bold"/>
          <w:b/>
          <w:bCs/>
        </w:rPr>
        <w:t>G</w:t>
      </w:r>
      <w:r w:rsidR="008D1342" w:rsidRPr="00C64049">
        <w:rPr>
          <w:rFonts w:cs="DINOT-Bold"/>
          <w:b/>
          <w:bCs/>
        </w:rPr>
        <w:t>rid</w:t>
      </w:r>
      <w:r w:rsidR="00856F4C" w:rsidRPr="00C64049">
        <w:rPr>
          <w:rFonts w:cs="DINOT-Bold"/>
          <w:b/>
          <w:bCs/>
        </w:rPr>
        <w:t xml:space="preserve">: </w:t>
      </w:r>
      <w:r w:rsidR="008F1D5A">
        <w:t>T</w:t>
      </w:r>
      <w:r w:rsidR="00856F4C" w:rsidRPr="00C64049">
        <w:t xml:space="preserve">he grid pattern of streets making up Melbourne’s CBD </w:t>
      </w:r>
      <w:r w:rsidR="00856F4C" w:rsidRPr="008E2537">
        <w:rPr>
          <w:rFonts w:cs="Roboto"/>
          <w:color w:val="000000"/>
        </w:rPr>
        <w:t xml:space="preserve">bounded by the Yarra River, Spring Street, La Trobe Street and Spencer Street, as well as the triangular area to the north bounded by Victoria, Peel and La Trobe </w:t>
      </w:r>
      <w:r w:rsidR="008D1342">
        <w:rPr>
          <w:rFonts w:cs="Roboto"/>
          <w:color w:val="000000"/>
        </w:rPr>
        <w:t>s</w:t>
      </w:r>
      <w:r w:rsidR="008D1342" w:rsidRPr="008E2537">
        <w:rPr>
          <w:rFonts w:cs="Roboto"/>
          <w:color w:val="000000"/>
        </w:rPr>
        <w:t>treets</w:t>
      </w:r>
      <w:r w:rsidR="00856F4C" w:rsidRPr="008E2537">
        <w:rPr>
          <w:rFonts w:cs="Roboto"/>
          <w:color w:val="000000"/>
        </w:rPr>
        <w:t>.</w:t>
      </w:r>
      <w:r w:rsidR="00856F4C">
        <w:rPr>
          <w:rFonts w:ascii="Humanist777BT-LightB" w:eastAsiaTheme="minorHAnsi" w:hAnsi="Humanist777BT-LightB" w:cs="Humanist777BT-LightB"/>
          <w:sz w:val="17"/>
          <w:szCs w:val="17"/>
          <w:lang w:eastAsia="en-US"/>
        </w:rPr>
        <w:t xml:space="preserve"> </w:t>
      </w:r>
      <w:r w:rsidR="00856F4C" w:rsidRPr="00C64049">
        <w:t>The grid was designed by Robert Hoddle in 1837.</w:t>
      </w:r>
    </w:p>
    <w:p w14:paraId="34B9E63A" w14:textId="758C08D0" w:rsidR="00856F4C" w:rsidRPr="00C64049" w:rsidRDefault="00077B49" w:rsidP="00A508FD">
      <w:pPr>
        <w:pStyle w:val="body"/>
      </w:pPr>
      <w:r w:rsidRPr="00C64049">
        <w:rPr>
          <w:rFonts w:cs="DINOT-Bold"/>
          <w:b/>
          <w:bCs/>
        </w:rPr>
        <w:t>Housing density</w:t>
      </w:r>
      <w:r w:rsidR="00856F4C" w:rsidRPr="00C64049">
        <w:rPr>
          <w:rFonts w:cs="DINOT-Bold"/>
          <w:b/>
          <w:bCs/>
        </w:rPr>
        <w:t xml:space="preserve">: </w:t>
      </w:r>
      <w:r w:rsidR="008F1D5A">
        <w:t>T</w:t>
      </w:r>
      <w:r w:rsidR="00856F4C" w:rsidRPr="00546F4A">
        <w:t>he number of dwellings in an urban area divided by the area of the residential land they</w:t>
      </w:r>
      <w:r w:rsidR="00B24C55">
        <w:t xml:space="preserve"> </w:t>
      </w:r>
      <w:r w:rsidR="00856F4C" w:rsidRPr="00546F4A">
        <w:t>occupy, expressed as dwellings per hectare.</w:t>
      </w:r>
    </w:p>
    <w:p w14:paraId="60F80EB2" w14:textId="183B0B4D" w:rsidR="00856F4C" w:rsidRPr="00C64049" w:rsidRDefault="00077B49" w:rsidP="00A508FD">
      <w:pPr>
        <w:pStyle w:val="body"/>
        <w:rPr>
          <w:rFonts w:cs="DINOT-Bold"/>
          <w:b/>
          <w:bCs/>
        </w:rPr>
      </w:pPr>
      <w:r w:rsidRPr="00C64049">
        <w:rPr>
          <w:rFonts w:cs="DINOT-Bold"/>
          <w:b/>
          <w:bCs/>
        </w:rPr>
        <w:t>Infill</w:t>
      </w:r>
      <w:r w:rsidR="00856F4C" w:rsidRPr="00C64049">
        <w:rPr>
          <w:rFonts w:cs="DINOT-Bold"/>
          <w:b/>
          <w:bCs/>
        </w:rPr>
        <w:t xml:space="preserve">: </w:t>
      </w:r>
      <w:r w:rsidR="00C47056">
        <w:t>D</w:t>
      </w:r>
      <w:r w:rsidR="00856F4C" w:rsidRPr="00C64049">
        <w:t xml:space="preserve">evelopment of unused or underutilised land in existing urban areas. </w:t>
      </w:r>
    </w:p>
    <w:p w14:paraId="12A8D6CA" w14:textId="2C2D467E" w:rsidR="00856F4C" w:rsidRPr="00C64049" w:rsidRDefault="00077B49" w:rsidP="00A508FD">
      <w:pPr>
        <w:pStyle w:val="body"/>
      </w:pPr>
      <w:r w:rsidRPr="00C64049">
        <w:rPr>
          <w:rFonts w:cs="DINOT-Bold"/>
          <w:b/>
          <w:bCs/>
        </w:rPr>
        <w:t>Infrastructure</w:t>
      </w:r>
      <w:r w:rsidR="00856F4C" w:rsidRPr="00C64049">
        <w:rPr>
          <w:rFonts w:cs="DINOT-Bold"/>
          <w:b/>
          <w:bCs/>
        </w:rPr>
        <w:t xml:space="preserve">: </w:t>
      </w:r>
      <w:r w:rsidR="00C47056">
        <w:t>B</w:t>
      </w:r>
      <w:r w:rsidR="00856F4C" w:rsidRPr="00C64049">
        <w:t xml:space="preserve">asic facilities and networks needed for the functioning of a local community or broader society. </w:t>
      </w:r>
    </w:p>
    <w:p w14:paraId="5338CFCC" w14:textId="5FF6081E" w:rsidR="00BB36C6" w:rsidRPr="00C64049" w:rsidRDefault="00077B49" w:rsidP="00A508FD">
      <w:pPr>
        <w:pStyle w:val="body"/>
      </w:pPr>
      <w:r>
        <w:rPr>
          <w:rFonts w:cs="DINOT-Bold"/>
          <w:b/>
          <w:bCs/>
        </w:rPr>
        <w:t xml:space="preserve">Inner </w:t>
      </w:r>
      <w:r w:rsidR="008D1342">
        <w:rPr>
          <w:rFonts w:cs="DINOT-Bold"/>
          <w:b/>
          <w:bCs/>
        </w:rPr>
        <w:t>Region</w:t>
      </w:r>
      <w:r w:rsidR="00BB36C6" w:rsidRPr="00C64049">
        <w:rPr>
          <w:rFonts w:cs="DINOT-Bold"/>
          <w:b/>
          <w:bCs/>
        </w:rPr>
        <w:t xml:space="preserve">: </w:t>
      </w:r>
      <w:r w:rsidR="00C47056">
        <w:t>I</w:t>
      </w:r>
      <w:r w:rsidR="00BB36C6" w:rsidRPr="00C64049">
        <w:t>ncludes the municipalities of Melbourne, Port Phillip and Yarra</w:t>
      </w:r>
      <w:r w:rsidR="008D1342">
        <w:t xml:space="preserve"> City</w:t>
      </w:r>
      <w:r w:rsidR="00BB36C6" w:rsidRPr="00C64049">
        <w:t xml:space="preserve">. </w:t>
      </w:r>
    </w:p>
    <w:p w14:paraId="268E5335" w14:textId="7CA25783" w:rsidR="00856F4C" w:rsidRPr="00C64049" w:rsidRDefault="00077B49" w:rsidP="00A508FD">
      <w:pPr>
        <w:pStyle w:val="body"/>
      </w:pPr>
      <w:r w:rsidRPr="00C64049">
        <w:rPr>
          <w:rFonts w:cs="DINOT-Bold"/>
          <w:b/>
          <w:bCs/>
        </w:rPr>
        <w:t>Inner South</w:t>
      </w:r>
      <w:r>
        <w:rPr>
          <w:rFonts w:cs="DINOT-Bold"/>
          <w:b/>
          <w:bCs/>
        </w:rPr>
        <w:t xml:space="preserve"> </w:t>
      </w:r>
      <w:r w:rsidRPr="00C64049">
        <w:rPr>
          <w:rFonts w:cs="DINOT-Bold"/>
          <w:b/>
          <w:bCs/>
        </w:rPr>
        <w:t>East Region</w:t>
      </w:r>
      <w:r w:rsidR="00856F4C" w:rsidRPr="00C64049">
        <w:rPr>
          <w:rFonts w:cs="DINOT-Bold"/>
          <w:b/>
          <w:bCs/>
        </w:rPr>
        <w:t>:</w:t>
      </w:r>
      <w:r w:rsidR="00856F4C" w:rsidRPr="00C64049">
        <w:rPr>
          <w:color w:val="000000"/>
          <w:sz w:val="20"/>
          <w:szCs w:val="20"/>
        </w:rPr>
        <w:t xml:space="preserve"> </w:t>
      </w:r>
      <w:r w:rsidR="00C47056">
        <w:t>I</w:t>
      </w:r>
      <w:r w:rsidR="00856F4C" w:rsidRPr="00C64049">
        <w:t>ncludes the municipalities of Bayside, Boroondara, Glen Eira and Stonnington.</w:t>
      </w:r>
    </w:p>
    <w:p w14:paraId="4C4AE576" w14:textId="7B043D03" w:rsidR="00856F4C" w:rsidRPr="00C64049" w:rsidRDefault="00077B49" w:rsidP="00A508FD">
      <w:pPr>
        <w:pStyle w:val="body"/>
        <w:rPr>
          <w:rFonts w:cs="VIC-Light"/>
          <w:color w:val="585757"/>
          <w:sz w:val="16"/>
          <w:szCs w:val="16"/>
        </w:rPr>
      </w:pPr>
      <w:r w:rsidRPr="00C64049">
        <w:rPr>
          <w:rFonts w:cs="DINOT-Bold"/>
          <w:b/>
          <w:bCs/>
        </w:rPr>
        <w:t>Integrated water management</w:t>
      </w:r>
      <w:r w:rsidR="00856F4C" w:rsidRPr="00C64049">
        <w:rPr>
          <w:rFonts w:cs="DINOT-Bold"/>
          <w:b/>
          <w:bCs/>
        </w:rPr>
        <w:t xml:space="preserve">: </w:t>
      </w:r>
      <w:r w:rsidR="00C47056">
        <w:t>A</w:t>
      </w:r>
      <w:r w:rsidR="00856F4C" w:rsidRPr="00C64049">
        <w:t>n approach to planning that brings together all facets of the water cycle including sewage management, water supply, stormwater management and water treatment</w:t>
      </w:r>
      <w:r w:rsidR="008D1342">
        <w:t>,</w:t>
      </w:r>
      <w:r w:rsidR="00856F4C" w:rsidRPr="00C64049">
        <w:t xml:space="preserve"> ensuring environmental, economic and social benefits.</w:t>
      </w:r>
    </w:p>
    <w:p w14:paraId="0B455B4F" w14:textId="6CA5A907" w:rsidR="00856F4C" w:rsidRDefault="00077B49" w:rsidP="00A508FD">
      <w:pPr>
        <w:pStyle w:val="body"/>
      </w:pPr>
      <w:r w:rsidRPr="00C64049">
        <w:rPr>
          <w:rFonts w:cs="DINOT-Bold"/>
          <w:b/>
          <w:bCs/>
        </w:rPr>
        <w:t>Inter</w:t>
      </w:r>
      <w:r>
        <w:rPr>
          <w:rFonts w:cs="DINOT-Bold"/>
          <w:b/>
          <w:bCs/>
        </w:rPr>
        <w:t xml:space="preserve">state freight </w:t>
      </w:r>
      <w:r w:rsidRPr="00C64049">
        <w:rPr>
          <w:rFonts w:cs="DINOT-Bold"/>
          <w:b/>
          <w:bCs/>
        </w:rPr>
        <w:t>terminal</w:t>
      </w:r>
      <w:r w:rsidR="00856F4C" w:rsidRPr="00C64049">
        <w:rPr>
          <w:rFonts w:cs="DINOT-Bold"/>
          <w:b/>
          <w:bCs/>
          <w:caps/>
        </w:rPr>
        <w:t xml:space="preserve">: </w:t>
      </w:r>
      <w:r w:rsidR="00C47056">
        <w:t>A</w:t>
      </w:r>
      <w:r w:rsidR="00856F4C" w:rsidRPr="00C64049">
        <w:t xml:space="preserve"> location for the transfer of freight from one transport mode to another: for example between road and rail.</w:t>
      </w:r>
    </w:p>
    <w:p w14:paraId="08AD3594" w14:textId="2A526502" w:rsidR="00856F4C" w:rsidRPr="00C64049" w:rsidRDefault="00077B49" w:rsidP="00A508FD">
      <w:pPr>
        <w:pStyle w:val="body"/>
      </w:pPr>
      <w:r w:rsidRPr="00C64049">
        <w:rPr>
          <w:rFonts w:cs="DINOT-Bold"/>
          <w:b/>
          <w:bCs/>
        </w:rPr>
        <w:t>Knowledge economies</w:t>
      </w:r>
      <w:r w:rsidR="00856F4C" w:rsidRPr="00C64049">
        <w:rPr>
          <w:rFonts w:cs="DINOT-Bold"/>
          <w:b/>
          <w:bCs/>
        </w:rPr>
        <w:t xml:space="preserve">: </w:t>
      </w:r>
      <w:r w:rsidR="00C47056">
        <w:t>P</w:t>
      </w:r>
      <w:r w:rsidR="00856F4C" w:rsidRPr="00C64049">
        <w:t>roduction and services based on knowledge-intensive activities that contribute to an accelerated pace of technical and scientific advancement. Their key characteristic is a greater reliance on intellectual capabilities than on physical inputs or natural resources.</w:t>
      </w:r>
    </w:p>
    <w:p w14:paraId="77ED1833" w14:textId="77777777" w:rsidR="00856F4C" w:rsidRPr="00C64049" w:rsidRDefault="00856F4C" w:rsidP="00A508FD">
      <w:pPr>
        <w:pStyle w:val="body"/>
        <w:rPr>
          <w:rFonts w:cs="DINOT-Bold"/>
          <w:b/>
          <w:bCs/>
        </w:rPr>
      </w:pPr>
    </w:p>
    <w:p w14:paraId="5DC64786" w14:textId="35F9D41F" w:rsidR="00856F4C" w:rsidRPr="00C64049" w:rsidRDefault="00077B49" w:rsidP="00A508FD">
      <w:pPr>
        <w:pStyle w:val="body"/>
      </w:pPr>
      <w:r w:rsidRPr="00C64049">
        <w:rPr>
          <w:rFonts w:cs="DINOT-Bold"/>
          <w:b/>
          <w:bCs/>
        </w:rPr>
        <w:t>Liveability</w:t>
      </w:r>
      <w:r w:rsidR="00856F4C" w:rsidRPr="00C64049">
        <w:rPr>
          <w:rFonts w:cs="DINOT-Bold"/>
          <w:b/>
          <w:bCs/>
        </w:rPr>
        <w:t xml:space="preserve">: </w:t>
      </w:r>
      <w:r w:rsidR="00C47056">
        <w:t>A</w:t>
      </w:r>
      <w:r w:rsidR="00856F4C" w:rsidRPr="00C64049">
        <w:t xml:space="preserve"> measure of a city’s residents’ quality of life, used to benchmark cities around the world. It includes socioeconomic, environmental, transport and recreational measures.</w:t>
      </w:r>
    </w:p>
    <w:p w14:paraId="57B75BA4" w14:textId="4C4B6D4C" w:rsidR="00856F4C" w:rsidRPr="00C64049" w:rsidRDefault="00077B49" w:rsidP="00A508FD">
      <w:pPr>
        <w:pStyle w:val="body"/>
      </w:pPr>
      <w:r w:rsidRPr="00C64049">
        <w:rPr>
          <w:rFonts w:cs="DINOT-Bold"/>
          <w:b/>
          <w:bCs/>
        </w:rPr>
        <w:t>Localised planning statement</w:t>
      </w:r>
      <w:r w:rsidR="00856F4C" w:rsidRPr="00C64049">
        <w:rPr>
          <w:rFonts w:cs="DINOT-Bold"/>
          <w:b/>
          <w:bCs/>
          <w:caps/>
        </w:rPr>
        <w:t xml:space="preserve">: </w:t>
      </w:r>
      <w:r w:rsidR="00C47056">
        <w:t>L</w:t>
      </w:r>
      <w:r w:rsidR="00856F4C" w:rsidRPr="00C64049">
        <w:t>ong</w:t>
      </w:r>
      <w:r w:rsidR="00856F4C">
        <w:t>-</w:t>
      </w:r>
      <w:r w:rsidR="00856F4C" w:rsidRPr="00C64049">
        <w:t>term policies for the future planning and development of areas</w:t>
      </w:r>
      <w:r w:rsidR="00856F4C" w:rsidRPr="00C64049">
        <w:rPr>
          <w:rFonts w:cs="DINOT-Bold"/>
          <w:b/>
          <w:bCs/>
          <w:caps/>
        </w:rPr>
        <w:t xml:space="preserve"> </w:t>
      </w:r>
      <w:r w:rsidR="00856F4C" w:rsidRPr="00C64049">
        <w:t>identified as having significance to the broader Victorian community.</w:t>
      </w:r>
    </w:p>
    <w:p w14:paraId="27A72AF1" w14:textId="04ACD3C1" w:rsidR="00856F4C" w:rsidRPr="00C64049" w:rsidRDefault="00077B49" w:rsidP="00A508FD">
      <w:pPr>
        <w:pStyle w:val="body"/>
      </w:pPr>
      <w:r w:rsidRPr="00C64049">
        <w:rPr>
          <w:rFonts w:cs="DINOT-Bold"/>
          <w:b/>
          <w:bCs/>
        </w:rPr>
        <w:t>Low-carbon city</w:t>
      </w:r>
      <w:r w:rsidR="00856F4C" w:rsidRPr="00C64049">
        <w:rPr>
          <w:rFonts w:cs="DINOT-Bold"/>
          <w:b/>
          <w:bCs/>
        </w:rPr>
        <w:t xml:space="preserve">: </w:t>
      </w:r>
      <w:r w:rsidR="00C47056">
        <w:t>A</w:t>
      </w:r>
      <w:r w:rsidR="00856F4C" w:rsidRPr="00C64049">
        <w:t xml:space="preserve"> city based on low-carbon power sources that has a minimal output of greenhouse gas emissions.</w:t>
      </w:r>
    </w:p>
    <w:p w14:paraId="0DB25999" w14:textId="7544501A" w:rsidR="001F1DF2" w:rsidRPr="001F1DF2" w:rsidRDefault="001F1DF2" w:rsidP="00A508FD">
      <w:pPr>
        <w:pStyle w:val="body"/>
      </w:pPr>
      <w:r w:rsidRPr="002C5011">
        <w:rPr>
          <w:b/>
        </w:rPr>
        <w:t xml:space="preserve">Major </w:t>
      </w:r>
      <w:r w:rsidR="008D1342">
        <w:rPr>
          <w:b/>
        </w:rPr>
        <w:t>a</w:t>
      </w:r>
      <w:r w:rsidR="008D1342" w:rsidRPr="002C5011">
        <w:rPr>
          <w:b/>
        </w:rPr>
        <w:t xml:space="preserve">ctivity </w:t>
      </w:r>
      <w:r w:rsidR="008D1342">
        <w:rPr>
          <w:b/>
        </w:rPr>
        <w:t>c</w:t>
      </w:r>
      <w:r w:rsidR="008D1342" w:rsidRPr="002C5011">
        <w:rPr>
          <w:b/>
        </w:rPr>
        <w:t>entres</w:t>
      </w:r>
      <w:r w:rsidRPr="001F1DF2">
        <w:t xml:space="preserve">: </w:t>
      </w:r>
      <w:r w:rsidR="00C47056">
        <w:t>S</w:t>
      </w:r>
      <w:r w:rsidRPr="001F1DF2">
        <w:t>uburban centres that provide access to a wide range of goods and services. They have different attributes and provide different functions</w:t>
      </w:r>
      <w:r w:rsidR="008D1342">
        <w:t>,</w:t>
      </w:r>
      <w:r w:rsidRPr="001F1DF2">
        <w:t xml:space="preserve"> with some serving larger subregional catchments. Plan Melbourne identifies 121 major activity centres.</w:t>
      </w:r>
    </w:p>
    <w:p w14:paraId="20C09ACC" w14:textId="58C1F01A" w:rsidR="00856F4C" w:rsidRPr="00C64049" w:rsidRDefault="00077B49" w:rsidP="00A508FD">
      <w:pPr>
        <w:pStyle w:val="body"/>
      </w:pPr>
      <w:r w:rsidRPr="00C64049">
        <w:rPr>
          <w:rFonts w:cs="DINOT-Bold"/>
          <w:b/>
          <w:bCs/>
        </w:rPr>
        <w:t xml:space="preserve">Metropolitan </w:t>
      </w:r>
      <w:r w:rsidR="008D1342">
        <w:rPr>
          <w:rFonts w:cs="DINOT-Bold"/>
          <w:b/>
          <w:bCs/>
        </w:rPr>
        <w:t>a</w:t>
      </w:r>
      <w:r w:rsidR="008D1342" w:rsidRPr="00C64049">
        <w:rPr>
          <w:rFonts w:cs="DINOT-Bold"/>
          <w:b/>
          <w:bCs/>
        </w:rPr>
        <w:t xml:space="preserve">ctivity </w:t>
      </w:r>
      <w:r w:rsidR="008D1342">
        <w:rPr>
          <w:rFonts w:cs="DINOT-Bold"/>
          <w:b/>
          <w:bCs/>
        </w:rPr>
        <w:t>c</w:t>
      </w:r>
      <w:r w:rsidR="008D1342" w:rsidRPr="00C64049">
        <w:rPr>
          <w:rFonts w:cs="DINOT-Bold"/>
          <w:b/>
          <w:bCs/>
        </w:rPr>
        <w:t>entres</w:t>
      </w:r>
      <w:r w:rsidR="00856F4C" w:rsidRPr="00C64049">
        <w:rPr>
          <w:rFonts w:cs="DINOT-Bold"/>
          <w:b/>
          <w:bCs/>
        </w:rPr>
        <w:t xml:space="preserve">: </w:t>
      </w:r>
      <w:r w:rsidR="00C47056">
        <w:t>H</w:t>
      </w:r>
      <w:r w:rsidR="00856F4C" w:rsidRPr="00C64049">
        <w:t xml:space="preserve">igher-order centres with diverse employment options, services and housing stock, supported by good transport connections. Existing centres include Box Hill, Broadmeadows, Dandenong, Epping, </w:t>
      </w:r>
      <w:r w:rsidR="00856F4C">
        <w:t xml:space="preserve">Footscray, </w:t>
      </w:r>
      <w:r w:rsidR="00856F4C" w:rsidRPr="00C64049">
        <w:t>Fountain Gate/Narre Warren, Frankston, Ringwood and Sunshine. Future centres will include Lockerbie and Toolern.</w:t>
      </w:r>
    </w:p>
    <w:p w14:paraId="3959D53F" w14:textId="2324FCA0" w:rsidR="00856F4C" w:rsidRPr="00C64049" w:rsidRDefault="00077B49" w:rsidP="00A508FD">
      <w:pPr>
        <w:pStyle w:val="body"/>
      </w:pPr>
      <w:r w:rsidRPr="00C64049">
        <w:rPr>
          <w:rFonts w:cs="DINOT-Bold"/>
          <w:b/>
          <w:bCs/>
        </w:rPr>
        <w:t>Metropolitan Melbourne</w:t>
      </w:r>
      <w:r w:rsidR="00856F4C" w:rsidRPr="00C64049">
        <w:rPr>
          <w:rFonts w:cs="DINOT-Bold"/>
          <w:b/>
          <w:bCs/>
        </w:rPr>
        <w:t xml:space="preserve">: </w:t>
      </w:r>
      <w:r w:rsidR="00C47056">
        <w:t>T</w:t>
      </w:r>
      <w:r w:rsidR="00856F4C" w:rsidRPr="00C64049">
        <w:t xml:space="preserve">he 31 municipalities that make up metropolitan Melbourne, plus part of Mitchell Shire within the </w:t>
      </w:r>
      <w:r w:rsidR="008D1342">
        <w:t>u</w:t>
      </w:r>
      <w:r w:rsidR="008D1342" w:rsidRPr="00C64049">
        <w:t xml:space="preserve">rban </w:t>
      </w:r>
      <w:r w:rsidR="008D1342">
        <w:t>g</w:t>
      </w:r>
      <w:r w:rsidR="008D1342" w:rsidRPr="00C64049">
        <w:t xml:space="preserve">rowth </w:t>
      </w:r>
      <w:r w:rsidR="008D1342">
        <w:t>b</w:t>
      </w:r>
      <w:r w:rsidR="008D1342" w:rsidRPr="00C64049">
        <w:t>oundary</w:t>
      </w:r>
      <w:r w:rsidR="00856F4C" w:rsidRPr="00C64049">
        <w:t>.</w:t>
      </w:r>
    </w:p>
    <w:p w14:paraId="3352C698" w14:textId="5CFC3E2C" w:rsidR="00856F4C" w:rsidRPr="00C64049" w:rsidRDefault="00077B49" w:rsidP="00A508FD">
      <w:pPr>
        <w:pStyle w:val="body"/>
      </w:pPr>
      <w:r w:rsidRPr="00C64049">
        <w:rPr>
          <w:rFonts w:cs="DINOT-Bold"/>
          <w:b/>
          <w:bCs/>
        </w:rPr>
        <w:t>National employment and innovation clusters</w:t>
      </w:r>
      <w:r w:rsidR="00856F4C" w:rsidRPr="00C64049">
        <w:rPr>
          <w:rFonts w:cs="DINOT-Bold"/>
          <w:b/>
          <w:bCs/>
        </w:rPr>
        <w:t xml:space="preserve">: </w:t>
      </w:r>
      <w:r w:rsidR="00C47056">
        <w:t>D</w:t>
      </w:r>
      <w:r w:rsidR="00856F4C" w:rsidRPr="00C64049">
        <w:t xml:space="preserve">esignated concentrations of </w:t>
      </w:r>
      <w:r w:rsidR="00856F4C">
        <w:t>employment distinguished by a strong core of nationally significant knowledge sector</w:t>
      </w:r>
      <w:r w:rsidR="00856F4C" w:rsidRPr="00C64049">
        <w:t xml:space="preserve"> businesses and institutions that make a major contribution to the national economy and Melbourne’s positioning </w:t>
      </w:r>
      <w:r w:rsidR="00856F4C">
        <w:t>in the</w:t>
      </w:r>
      <w:r w:rsidR="00856F4C" w:rsidRPr="00C64049">
        <w:t xml:space="preserve"> global </w:t>
      </w:r>
      <w:r w:rsidR="00856F4C">
        <w:t>economy</w:t>
      </w:r>
      <w:r w:rsidR="00856F4C" w:rsidRPr="00C64049">
        <w:t>.</w:t>
      </w:r>
    </w:p>
    <w:p w14:paraId="5F212884" w14:textId="53E9F2BA" w:rsidR="00856F4C" w:rsidRPr="00C64049" w:rsidRDefault="00077B49" w:rsidP="00A508FD">
      <w:pPr>
        <w:pStyle w:val="body"/>
        <w:rPr>
          <w:rFonts w:cs="DINOT-Bold"/>
          <w:b/>
          <w:bCs/>
          <w:caps/>
        </w:rPr>
      </w:pPr>
      <w:r w:rsidRPr="00C64049">
        <w:rPr>
          <w:rFonts w:cs="DINOT-Bold"/>
          <w:b/>
          <w:bCs/>
        </w:rPr>
        <w:t>Natural capital</w:t>
      </w:r>
      <w:r w:rsidR="00856F4C" w:rsidRPr="00C64049">
        <w:rPr>
          <w:rFonts w:cs="DINOT-Bold"/>
          <w:b/>
          <w:bCs/>
          <w:caps/>
        </w:rPr>
        <w:t xml:space="preserve">: </w:t>
      </w:r>
      <w:r w:rsidR="00C47056">
        <w:t>G</w:t>
      </w:r>
      <w:r w:rsidR="00856F4C" w:rsidRPr="00C64049">
        <w:t>eology, soil, air, water and all living things.</w:t>
      </w:r>
    </w:p>
    <w:p w14:paraId="541CC428" w14:textId="5111B41E" w:rsidR="00856F4C" w:rsidRPr="00C64049" w:rsidRDefault="00077B49" w:rsidP="00A508FD">
      <w:pPr>
        <w:pStyle w:val="body"/>
        <w:rPr>
          <w:rFonts w:cs="DINOT-Bold"/>
          <w:b/>
          <w:bCs/>
        </w:rPr>
      </w:pPr>
      <w:r w:rsidRPr="00C64049">
        <w:rPr>
          <w:rFonts w:cs="DINOT-Bold"/>
          <w:b/>
          <w:bCs/>
        </w:rPr>
        <w:t>Natural hazard</w:t>
      </w:r>
      <w:r w:rsidR="00856F4C" w:rsidRPr="00C64049">
        <w:rPr>
          <w:rFonts w:cs="DINOT-Bold"/>
          <w:b/>
          <w:bCs/>
        </w:rPr>
        <w:t xml:space="preserve">: </w:t>
      </w:r>
      <w:r w:rsidR="00C47056">
        <w:t>A</w:t>
      </w:r>
      <w:r w:rsidR="00856F4C" w:rsidRPr="00C64049">
        <w:t xml:space="preserve"> natural event that has potential to cause harm to people, property o</w:t>
      </w:r>
      <w:r w:rsidR="008D1342">
        <w:t>r</w:t>
      </w:r>
      <w:r w:rsidR="00856F4C" w:rsidRPr="00C64049">
        <w:t xml:space="preserve"> the environment, including climate change, bushfire, flooding and sea</w:t>
      </w:r>
      <w:r w:rsidR="008D1342">
        <w:t xml:space="preserve"> </w:t>
      </w:r>
      <w:r w:rsidR="00856F4C" w:rsidRPr="00C64049">
        <w:t>level</w:t>
      </w:r>
      <w:r w:rsidR="008D1342">
        <w:t xml:space="preserve"> </w:t>
      </w:r>
      <w:r w:rsidR="00856F4C" w:rsidRPr="00C64049">
        <w:t>rise</w:t>
      </w:r>
      <w:r w:rsidR="00856F4C">
        <w:t>.</w:t>
      </w:r>
    </w:p>
    <w:p w14:paraId="53ECCF26" w14:textId="2F37C7FA" w:rsidR="001F1DF2" w:rsidRDefault="001F1DF2" w:rsidP="00A508FD">
      <w:pPr>
        <w:pStyle w:val="body"/>
      </w:pPr>
      <w:r w:rsidRPr="001F1DF2">
        <w:rPr>
          <w:b/>
        </w:rPr>
        <w:t xml:space="preserve">Neighbourhood </w:t>
      </w:r>
      <w:r w:rsidR="008D1342">
        <w:rPr>
          <w:b/>
        </w:rPr>
        <w:t>a</w:t>
      </w:r>
      <w:r w:rsidR="008D1342" w:rsidRPr="001F1DF2">
        <w:rPr>
          <w:b/>
        </w:rPr>
        <w:t xml:space="preserve">ctivity </w:t>
      </w:r>
      <w:r w:rsidR="008D1342">
        <w:rPr>
          <w:b/>
        </w:rPr>
        <w:t>c</w:t>
      </w:r>
      <w:r w:rsidR="008D1342" w:rsidRPr="001F1DF2">
        <w:rPr>
          <w:b/>
        </w:rPr>
        <w:t>entres</w:t>
      </w:r>
      <w:r w:rsidRPr="001F1DF2">
        <w:t xml:space="preserve">: </w:t>
      </w:r>
      <w:r w:rsidR="00C47056">
        <w:t>L</w:t>
      </w:r>
      <w:r w:rsidRPr="001F1DF2">
        <w:t>ocal centres that provide access to local goods, services and employment opportunities and serve the needs of the surrounding community.</w:t>
      </w:r>
    </w:p>
    <w:p w14:paraId="3F72F403" w14:textId="09FF9CF0" w:rsidR="00856F4C" w:rsidRPr="00C64049" w:rsidRDefault="00077B49" w:rsidP="00A508FD">
      <w:pPr>
        <w:pStyle w:val="body"/>
      </w:pPr>
      <w:r w:rsidRPr="00C64049">
        <w:rPr>
          <w:rFonts w:cs="DINOT-Bold"/>
          <w:b/>
          <w:bCs/>
        </w:rPr>
        <w:t>Northern Region</w:t>
      </w:r>
      <w:r w:rsidR="00856F4C" w:rsidRPr="00C64049">
        <w:rPr>
          <w:rFonts w:cs="DINOT-Bold"/>
          <w:b/>
          <w:bCs/>
        </w:rPr>
        <w:t xml:space="preserve">: </w:t>
      </w:r>
      <w:r w:rsidR="00C47056">
        <w:t>I</w:t>
      </w:r>
      <w:r w:rsidR="00856F4C" w:rsidRPr="00C64049">
        <w:t>ncludes the municipalities of Banyule, Darebin, Hume, Mitchell (part), Moreland, Nillumbik and Whittlesea.</w:t>
      </w:r>
    </w:p>
    <w:p w14:paraId="2492E20C" w14:textId="2E3451DF" w:rsidR="005D7B5C" w:rsidRDefault="00077B49" w:rsidP="00A508FD">
      <w:pPr>
        <w:pStyle w:val="body"/>
      </w:pPr>
      <w:r w:rsidRPr="00C64049">
        <w:rPr>
          <w:rFonts w:cs="DINOT-Bold"/>
          <w:b/>
          <w:bCs/>
        </w:rPr>
        <w:t>Open space</w:t>
      </w:r>
      <w:r w:rsidR="00856F4C" w:rsidRPr="00C64049">
        <w:rPr>
          <w:rFonts w:cs="DINOT-Bold"/>
          <w:b/>
          <w:bCs/>
        </w:rPr>
        <w:t xml:space="preserve">: </w:t>
      </w:r>
      <w:r w:rsidR="00C47056">
        <w:t>I</w:t>
      </w:r>
      <w:r w:rsidR="00856F4C" w:rsidRPr="00C64049">
        <w:t>ncludes land reserved for natural landscape, parklands, recreation and active sports, as well as waterways and bays.</w:t>
      </w:r>
    </w:p>
    <w:p w14:paraId="31F6B137" w14:textId="77777777" w:rsidR="005D7B5C" w:rsidRDefault="005D7B5C" w:rsidP="00A508FD">
      <w:pPr>
        <w:pStyle w:val="body"/>
      </w:pPr>
    </w:p>
    <w:p w14:paraId="5FF95010" w14:textId="283591B5" w:rsidR="005D7B5C" w:rsidRPr="00C64049" w:rsidRDefault="005D7B5C" w:rsidP="00A508FD">
      <w:pPr>
        <w:pStyle w:val="body"/>
      </w:pPr>
      <w:r w:rsidRPr="00094687">
        <w:rPr>
          <w:rFonts w:cs="DINOT-Bold"/>
          <w:b/>
          <w:bCs/>
        </w:rPr>
        <w:t>Peri-urban areas</w:t>
      </w:r>
      <w:r>
        <w:rPr>
          <w:rFonts w:cs="DINOT-Bold"/>
          <w:b/>
          <w:bCs/>
        </w:rPr>
        <w:t>:</w:t>
      </w:r>
      <w:r w:rsidRPr="00D36DD0">
        <w:rPr>
          <w:sz w:val="20"/>
          <w:szCs w:val="20"/>
        </w:rPr>
        <w:t xml:space="preserve"> </w:t>
      </w:r>
      <w:r w:rsidR="00C47056">
        <w:t>A</w:t>
      </w:r>
      <w:r w:rsidRPr="00094687">
        <w:t>re beyond the green wedges and are made up of local government areas with a predominantly rural character, located all or partially within a 100-kilometre radius of Melbourne</w:t>
      </w:r>
      <w:r>
        <w:t>.</w:t>
      </w:r>
    </w:p>
    <w:p w14:paraId="50912C0B" w14:textId="2A23A159" w:rsidR="00856F4C" w:rsidRDefault="00077B49" w:rsidP="00A508FD">
      <w:pPr>
        <w:pStyle w:val="body"/>
      </w:pPr>
      <w:r w:rsidRPr="00C64049">
        <w:rPr>
          <w:rFonts w:cs="DINOT-Bold"/>
          <w:b/>
          <w:bCs/>
        </w:rPr>
        <w:t>Precinct structure plans</w:t>
      </w:r>
      <w:r w:rsidR="00856F4C" w:rsidRPr="00C64049">
        <w:rPr>
          <w:rFonts w:cs="DINOT-Bold"/>
          <w:b/>
          <w:bCs/>
        </w:rPr>
        <w:t xml:space="preserve">: </w:t>
      </w:r>
      <w:r w:rsidR="00C47056">
        <w:t>D</w:t>
      </w:r>
      <w:r w:rsidR="00856F4C" w:rsidRPr="00C64049">
        <w:t xml:space="preserve">etailed </w:t>
      </w:r>
      <w:r w:rsidR="00856F4C">
        <w:t xml:space="preserve">master </w:t>
      </w:r>
      <w:r w:rsidR="00856F4C" w:rsidRPr="00C64049">
        <w:t xml:space="preserve">plans for future growth corridor developments, informed by growth corridor plans. </w:t>
      </w:r>
      <w:r w:rsidR="00856F4C">
        <w:t xml:space="preserve">The </w:t>
      </w:r>
      <w:r w:rsidR="00856F4C" w:rsidRPr="00C64049">
        <w:t>plans identify alignments of transport routes, town centres, open</w:t>
      </w:r>
      <w:r w:rsidR="0016528B">
        <w:t xml:space="preserve"> </w:t>
      </w:r>
      <w:r w:rsidR="00856F4C" w:rsidRPr="00C64049">
        <w:t xml:space="preserve">space networks, densities of residential areas, and areas for industry and employment. </w:t>
      </w:r>
    </w:p>
    <w:p w14:paraId="59B712EE" w14:textId="33F1AFF2" w:rsidR="00856F4C" w:rsidRPr="00C64049" w:rsidRDefault="00077B49" w:rsidP="00A508FD">
      <w:pPr>
        <w:pStyle w:val="body"/>
        <w:rPr>
          <w:rFonts w:cs="Helv"/>
          <w:color w:val="000000"/>
          <w:sz w:val="20"/>
          <w:szCs w:val="20"/>
        </w:rPr>
      </w:pPr>
      <w:r w:rsidRPr="00C64049">
        <w:rPr>
          <w:rFonts w:cs="DINOT-Bold"/>
          <w:b/>
          <w:bCs/>
        </w:rPr>
        <w:t>Principal Public Transport Network</w:t>
      </w:r>
      <w:r>
        <w:rPr>
          <w:rFonts w:cs="DINOT-Bold"/>
          <w:b/>
          <w:bCs/>
        </w:rPr>
        <w:t xml:space="preserve"> </w:t>
      </w:r>
      <w:r w:rsidR="00627145">
        <w:rPr>
          <w:rFonts w:cs="DINOT-Bold"/>
          <w:b/>
          <w:bCs/>
        </w:rPr>
        <w:t>(PPTN)</w:t>
      </w:r>
      <w:r w:rsidR="00856F4C" w:rsidRPr="00C64049">
        <w:rPr>
          <w:rFonts w:cs="DINOT-Bold"/>
          <w:b/>
          <w:bCs/>
        </w:rPr>
        <w:t>:</w:t>
      </w:r>
      <w:r w:rsidR="00856F4C" w:rsidRPr="00C64049">
        <w:t xml:space="preserve"> </w:t>
      </w:r>
      <w:r w:rsidR="00C47056">
        <w:t>A</w:t>
      </w:r>
      <w:r w:rsidR="00BE4D7C">
        <w:t xml:space="preserve"> statutory land</w:t>
      </w:r>
      <w:r w:rsidR="0016528B">
        <w:t>-</w:t>
      </w:r>
      <w:r w:rsidR="00BE4D7C">
        <w:t xml:space="preserve">use planning tool that </w:t>
      </w:r>
      <w:r w:rsidR="00A53EE9">
        <w:t>supports integrated land</w:t>
      </w:r>
      <w:r w:rsidR="0016528B">
        <w:t>-</w:t>
      </w:r>
      <w:r w:rsidR="00A53EE9">
        <w:t>use and transport planning by providing</w:t>
      </w:r>
      <w:r w:rsidR="00BE4D7C">
        <w:t xml:space="preserve"> certainty to land</w:t>
      </w:r>
      <w:r w:rsidR="0016528B">
        <w:t>-</w:t>
      </w:r>
      <w:r w:rsidR="00BE4D7C">
        <w:t>use planners and developers around location</w:t>
      </w:r>
      <w:r w:rsidR="00627145">
        <w:t>s that are and will be served by high</w:t>
      </w:r>
      <w:r w:rsidR="0016528B">
        <w:t>-</w:t>
      </w:r>
      <w:r w:rsidR="00627145">
        <w:t>quality public transport.</w:t>
      </w:r>
    </w:p>
    <w:p w14:paraId="38BE95F8" w14:textId="59F79DDF" w:rsidR="00856F4C" w:rsidRPr="00C64049" w:rsidRDefault="00077B49" w:rsidP="00A508FD">
      <w:pPr>
        <w:pStyle w:val="body"/>
      </w:pPr>
      <w:r w:rsidRPr="00C64049">
        <w:rPr>
          <w:rFonts w:cs="DINOT-Bold"/>
          <w:b/>
          <w:bCs/>
        </w:rPr>
        <w:t>Principal Freight Network</w:t>
      </w:r>
      <w:r>
        <w:rPr>
          <w:rFonts w:cs="DINOT-Bold"/>
          <w:b/>
          <w:bCs/>
        </w:rPr>
        <w:t xml:space="preserve"> </w:t>
      </w:r>
      <w:r w:rsidR="0056576F">
        <w:rPr>
          <w:rFonts w:cs="DINOT-Bold"/>
          <w:b/>
          <w:bCs/>
        </w:rPr>
        <w:t>(PFN)</w:t>
      </w:r>
      <w:r w:rsidR="00856F4C" w:rsidRPr="00C64049">
        <w:rPr>
          <w:rFonts w:cs="DINOT-Bold"/>
          <w:b/>
          <w:bCs/>
        </w:rPr>
        <w:t xml:space="preserve">: </w:t>
      </w:r>
      <w:r w:rsidR="00C47056">
        <w:t>P</w:t>
      </w:r>
      <w:r w:rsidR="00856F4C" w:rsidRPr="00C64049">
        <w:t>art of the larger transport network over which the movement of heavy freight will be concentrated.</w:t>
      </w:r>
    </w:p>
    <w:p w14:paraId="5571B67F" w14:textId="0B704E61" w:rsidR="00856F4C" w:rsidRDefault="00077B49" w:rsidP="00A508FD">
      <w:pPr>
        <w:pStyle w:val="body"/>
      </w:pPr>
      <w:r w:rsidRPr="00C64049">
        <w:rPr>
          <w:rFonts w:cs="DINOT-Bold"/>
          <w:b/>
          <w:bCs/>
        </w:rPr>
        <w:t>Productivity</w:t>
      </w:r>
      <w:r w:rsidR="00856F4C" w:rsidRPr="00C64049">
        <w:rPr>
          <w:rFonts w:cs="DINOT-Bold"/>
          <w:b/>
          <w:bCs/>
        </w:rPr>
        <w:t xml:space="preserve">: </w:t>
      </w:r>
      <w:r w:rsidR="00C47056">
        <w:t>T</w:t>
      </w:r>
      <w:r w:rsidR="00856F4C" w:rsidRPr="00C64049">
        <w:t>he economic value produced for an hour of work or a dollar of investment. Increasing productivity is a key source of economic growth and competitiveness.</w:t>
      </w:r>
    </w:p>
    <w:p w14:paraId="11F895B8" w14:textId="6E7B94F6" w:rsidR="007309E9" w:rsidRPr="00C64049" w:rsidRDefault="00077B49" w:rsidP="00A508FD">
      <w:pPr>
        <w:pStyle w:val="body"/>
      </w:pPr>
      <w:r w:rsidRPr="00A16EE1">
        <w:rPr>
          <w:rFonts w:cs="DINOT-Bold"/>
          <w:b/>
          <w:bCs/>
        </w:rPr>
        <w:t>Public housing</w:t>
      </w:r>
      <w:r w:rsidR="00856F4C" w:rsidRPr="00A16EE1">
        <w:rPr>
          <w:rFonts w:cs="DINOT-Bold"/>
          <w:b/>
          <w:bCs/>
        </w:rPr>
        <w:t>:</w:t>
      </w:r>
      <w:r w:rsidR="00856F4C">
        <w:rPr>
          <w:rFonts w:ascii="Calibri" w:eastAsiaTheme="minorHAnsi" w:hAnsi="Calibri" w:cs="Calibri"/>
          <w:sz w:val="20"/>
          <w:szCs w:val="20"/>
          <w:lang w:eastAsia="en-US"/>
        </w:rPr>
        <w:t xml:space="preserve"> </w:t>
      </w:r>
      <w:r w:rsidR="00C47056">
        <w:t>L</w:t>
      </w:r>
      <w:r w:rsidR="00856F4C" w:rsidRPr="00A16EE1">
        <w:t xml:space="preserve">ong-term rental housing that is owned by the </w:t>
      </w:r>
      <w:r w:rsidR="00C430E4">
        <w:t>g</w:t>
      </w:r>
      <w:r w:rsidR="00856F4C" w:rsidRPr="00A16EE1">
        <w:t>overnment.</w:t>
      </w:r>
      <w:r w:rsidR="00856F4C">
        <w:t xml:space="preserve"> Its purpose is </w:t>
      </w:r>
      <w:r w:rsidR="00B00512">
        <w:t>to</w:t>
      </w:r>
      <w:r w:rsidR="00856F4C">
        <w:t xml:space="preserve"> accommodate </w:t>
      </w:r>
      <w:r w:rsidR="00C17C31">
        <w:t>very</w:t>
      </w:r>
      <w:r w:rsidR="00856F4C" w:rsidRPr="00A16EE1">
        <w:t xml:space="preserve"> low </w:t>
      </w:r>
      <w:r w:rsidR="00C17C31">
        <w:t xml:space="preserve">to moderate </w:t>
      </w:r>
      <w:r w:rsidR="00856F4C" w:rsidRPr="00A16EE1">
        <w:t xml:space="preserve">income </w:t>
      </w:r>
      <w:r w:rsidR="00C17C31">
        <w:t xml:space="preserve">households </w:t>
      </w:r>
      <w:r w:rsidR="00856F4C" w:rsidRPr="00A16EE1">
        <w:t>that are most in need</w:t>
      </w:r>
      <w:r w:rsidR="00C17C31">
        <w:t>.</w:t>
      </w:r>
    </w:p>
    <w:p w14:paraId="2C1CA6B4" w14:textId="160E8447" w:rsidR="00856F4C" w:rsidRPr="00C64049" w:rsidRDefault="00856F4C" w:rsidP="00A508FD">
      <w:pPr>
        <w:pStyle w:val="body"/>
      </w:pPr>
      <w:r w:rsidRPr="00C64049">
        <w:rPr>
          <w:rFonts w:cs="DINOT-Bold"/>
          <w:b/>
          <w:bCs/>
          <w:caps/>
        </w:rPr>
        <w:t xml:space="preserve">Ramsar </w:t>
      </w:r>
      <w:r w:rsidR="00077B49" w:rsidRPr="00C64049">
        <w:rPr>
          <w:rFonts w:cs="DINOT-Bold"/>
          <w:b/>
          <w:bCs/>
        </w:rPr>
        <w:t>wetlands</w:t>
      </w:r>
      <w:r w:rsidRPr="00C64049">
        <w:rPr>
          <w:rFonts w:cs="DINOT-Bold"/>
          <w:b/>
          <w:bCs/>
          <w:caps/>
        </w:rPr>
        <w:t>:</w:t>
      </w:r>
      <w:r w:rsidRPr="00C64049">
        <w:rPr>
          <w:color w:val="58595B"/>
          <w:sz w:val="19"/>
          <w:szCs w:val="19"/>
          <w:lang w:val="en"/>
        </w:rPr>
        <w:t xml:space="preserve"> </w:t>
      </w:r>
      <w:r w:rsidR="00C47056">
        <w:t>W</w:t>
      </w:r>
      <w:r w:rsidRPr="00C64049">
        <w:t>etlands listed as internationally significant under the Convention on Wetlands held in Ramsar, Iran in 1971.</w:t>
      </w:r>
    </w:p>
    <w:p w14:paraId="00373C4C" w14:textId="45F54247" w:rsidR="00856F4C" w:rsidRDefault="00077B49" w:rsidP="00A508FD">
      <w:pPr>
        <w:pStyle w:val="body"/>
      </w:pPr>
      <w:r w:rsidRPr="00C64049">
        <w:rPr>
          <w:rFonts w:cs="DINOT-Bold"/>
          <w:b/>
          <w:bCs/>
        </w:rPr>
        <w:t>Regional Growth Plans</w:t>
      </w:r>
      <w:r w:rsidR="00856F4C" w:rsidRPr="00C64049">
        <w:rPr>
          <w:rFonts w:cs="DINOT-Bold"/>
          <w:b/>
          <w:bCs/>
        </w:rPr>
        <w:t xml:space="preserve">: </w:t>
      </w:r>
      <w:r w:rsidR="00C47056">
        <w:t>P</w:t>
      </w:r>
      <w:r w:rsidR="00856F4C" w:rsidRPr="002F7289">
        <w:t xml:space="preserve">lans providing a </w:t>
      </w:r>
      <w:r w:rsidR="00856F4C" w:rsidRPr="00264FEF">
        <w:t>broad</w:t>
      </w:r>
      <w:r w:rsidR="00856F4C" w:rsidRPr="00C64049">
        <w:t xml:space="preserve"> regional planning direction for land use and development across </w:t>
      </w:r>
      <w:r w:rsidR="00856F4C">
        <w:t xml:space="preserve">eight regions in </w:t>
      </w:r>
      <w:r w:rsidR="00856F4C" w:rsidRPr="00C64049">
        <w:t>Victoria</w:t>
      </w:r>
      <w:r w:rsidR="00856F4C">
        <w:t>,</w:t>
      </w:r>
      <w:r w:rsidR="00856F4C" w:rsidRPr="00C64049">
        <w:t xml:space="preserve"> developed through partnerships between local governments and state agencies and authorities</w:t>
      </w:r>
      <w:r w:rsidR="00856F4C">
        <w:t>.</w:t>
      </w:r>
    </w:p>
    <w:p w14:paraId="3CE1B4CC" w14:textId="6CFC7741" w:rsidR="00856F4C" w:rsidRPr="00C64049" w:rsidRDefault="00077B49" w:rsidP="00A508FD">
      <w:pPr>
        <w:pStyle w:val="body"/>
      </w:pPr>
      <w:r w:rsidRPr="00C64049">
        <w:rPr>
          <w:rFonts w:cs="DINOT-Bold"/>
          <w:b/>
          <w:bCs/>
        </w:rPr>
        <w:t>Regional Victoria</w:t>
      </w:r>
      <w:r w:rsidR="00856F4C" w:rsidRPr="00C64049">
        <w:rPr>
          <w:rFonts w:cs="DINOT-Bold"/>
          <w:b/>
          <w:bCs/>
        </w:rPr>
        <w:t xml:space="preserve">: </w:t>
      </w:r>
      <w:r w:rsidR="00C47056">
        <w:t>I</w:t>
      </w:r>
      <w:r w:rsidR="00856F4C" w:rsidRPr="00C64049">
        <w:t xml:space="preserve">ncludes all municipalities outside metropolitan Melbourne (except part of Mitchell Shire within the </w:t>
      </w:r>
      <w:r w:rsidR="00AF53ED">
        <w:t>u</w:t>
      </w:r>
      <w:r w:rsidR="00AF53ED" w:rsidRPr="00C64049">
        <w:t xml:space="preserve">rban </w:t>
      </w:r>
      <w:r w:rsidR="00AF53ED">
        <w:t>g</w:t>
      </w:r>
      <w:r w:rsidR="00AF53ED" w:rsidRPr="00C64049">
        <w:t xml:space="preserve">rowth </w:t>
      </w:r>
      <w:r w:rsidR="00AF53ED">
        <w:t>b</w:t>
      </w:r>
      <w:r w:rsidR="00AF53ED" w:rsidRPr="00C64049">
        <w:t>oundary</w:t>
      </w:r>
      <w:r w:rsidR="00856F4C" w:rsidRPr="00C64049">
        <w:t>).</w:t>
      </w:r>
    </w:p>
    <w:p w14:paraId="23E87200" w14:textId="2C77F42C" w:rsidR="00856F4C" w:rsidRPr="00C64049" w:rsidRDefault="00077B49" w:rsidP="00A508FD">
      <w:pPr>
        <w:pStyle w:val="body"/>
        <w:rPr>
          <w:rFonts w:cs="DINOT-Bold"/>
          <w:b/>
          <w:bCs/>
        </w:rPr>
      </w:pPr>
      <w:r w:rsidRPr="00C64049">
        <w:rPr>
          <w:rFonts w:cs="DINOT-Bold"/>
          <w:b/>
          <w:bCs/>
        </w:rPr>
        <w:t>Renewable energy</w:t>
      </w:r>
      <w:r w:rsidR="00856F4C" w:rsidRPr="00C64049">
        <w:rPr>
          <w:rFonts w:cs="DINOT-Bold"/>
          <w:b/>
          <w:bCs/>
        </w:rPr>
        <w:t xml:space="preserve">: </w:t>
      </w:r>
      <w:r w:rsidR="00C47056">
        <w:t>E</w:t>
      </w:r>
      <w:r w:rsidR="00856F4C" w:rsidRPr="00C64049">
        <w:t>nergy that comes from resources which are naturally replenished on a human timescale such as sunlight, wind, rain, tides, waves, and geothermal heat.</w:t>
      </w:r>
    </w:p>
    <w:p w14:paraId="2D8C3C66" w14:textId="10DF03B2" w:rsidR="00856F4C" w:rsidRPr="00C64049" w:rsidRDefault="00077B49" w:rsidP="00A508FD">
      <w:pPr>
        <w:pStyle w:val="body"/>
      </w:pPr>
      <w:r w:rsidRPr="00C64049">
        <w:rPr>
          <w:rFonts w:cs="DINOT-Bold"/>
          <w:b/>
          <w:bCs/>
        </w:rPr>
        <w:t>Resilience</w:t>
      </w:r>
      <w:r w:rsidR="00856F4C" w:rsidRPr="00C64049">
        <w:rPr>
          <w:rFonts w:cs="DINOT-Bold"/>
          <w:b/>
          <w:bCs/>
        </w:rPr>
        <w:t>:</w:t>
      </w:r>
      <w:r w:rsidR="00856F4C" w:rsidRPr="00C64049">
        <w:t xml:space="preserve"> </w:t>
      </w:r>
      <w:r w:rsidR="00C47056">
        <w:t>T</w:t>
      </w:r>
      <w:r w:rsidR="00856F4C" w:rsidRPr="00C64049">
        <w:t>he capacity of individuals, communities, institutions, businesses, systems and infrastructure to survive, adapt and grow, no matter what chronic stresses or shocks they encounter.</w:t>
      </w:r>
    </w:p>
    <w:p w14:paraId="2E091953" w14:textId="569D709F" w:rsidR="00856F4C" w:rsidRPr="00C64049" w:rsidRDefault="00077B49" w:rsidP="00A508FD">
      <w:pPr>
        <w:pStyle w:val="body"/>
      </w:pPr>
      <w:r w:rsidRPr="00C64049">
        <w:rPr>
          <w:rFonts w:cs="DINOT-Bold"/>
          <w:b/>
          <w:bCs/>
        </w:rPr>
        <w:t>Resource recovery</w:t>
      </w:r>
      <w:r w:rsidR="00856F4C" w:rsidRPr="00C64049">
        <w:rPr>
          <w:rFonts w:cs="DINOT-Bold"/>
          <w:b/>
          <w:bCs/>
        </w:rPr>
        <w:t xml:space="preserve">: </w:t>
      </w:r>
      <w:r w:rsidR="00C47056">
        <w:t>E</w:t>
      </w:r>
      <w:r w:rsidR="00856F4C" w:rsidRPr="00C64049">
        <w:t>xtraction of useful material or energy from a waste stream.</w:t>
      </w:r>
    </w:p>
    <w:p w14:paraId="378D0B0D" w14:textId="70F65D00" w:rsidR="00856F4C" w:rsidRPr="00C64049" w:rsidRDefault="00077B49" w:rsidP="00A508FD">
      <w:pPr>
        <w:pStyle w:val="body"/>
        <w:rPr>
          <w:rFonts w:cs="DINOT-Bold"/>
          <w:b/>
          <w:bCs/>
        </w:rPr>
      </w:pPr>
      <w:r w:rsidRPr="00C64049">
        <w:rPr>
          <w:rFonts w:cs="DINOT-Bold"/>
          <w:b/>
          <w:bCs/>
        </w:rPr>
        <w:t>Secondary dwelling</w:t>
      </w:r>
      <w:r w:rsidR="00856F4C" w:rsidRPr="00C64049">
        <w:rPr>
          <w:rFonts w:cs="DINOT-Bold"/>
          <w:b/>
          <w:bCs/>
        </w:rPr>
        <w:t xml:space="preserve">: </w:t>
      </w:r>
      <w:r w:rsidR="00C47056">
        <w:t>A</w:t>
      </w:r>
      <w:r w:rsidR="00856F4C" w:rsidRPr="00C64049">
        <w:t>n additional self-contained dwelling developed on the same land as the principal dwelling</w:t>
      </w:r>
      <w:r w:rsidR="00856F4C" w:rsidRPr="00576E68">
        <w:rPr>
          <w:lang w:val="en-US" w:eastAsia="ja-JP"/>
        </w:rPr>
        <w:t>.</w:t>
      </w:r>
    </w:p>
    <w:p w14:paraId="38EDBAEE" w14:textId="77777777" w:rsidR="00856F4C" w:rsidRPr="00C64049" w:rsidRDefault="00856F4C" w:rsidP="00A508FD">
      <w:pPr>
        <w:pStyle w:val="body"/>
        <w:rPr>
          <w:rFonts w:cs="DINOT-Bold"/>
          <w:b/>
          <w:bCs/>
        </w:rPr>
      </w:pPr>
    </w:p>
    <w:p w14:paraId="132901B3" w14:textId="365AAFA7" w:rsidR="00856F4C" w:rsidRPr="00C64049" w:rsidRDefault="00077B49" w:rsidP="00A508FD">
      <w:pPr>
        <w:pStyle w:val="body"/>
        <w:rPr>
          <w:rFonts w:cs="DINOT-Bold"/>
          <w:b/>
          <w:bCs/>
        </w:rPr>
      </w:pPr>
      <w:r w:rsidRPr="00C64049">
        <w:rPr>
          <w:rFonts w:cs="DINOT-Bold"/>
          <w:b/>
          <w:bCs/>
        </w:rPr>
        <w:t>Social capital</w:t>
      </w:r>
      <w:r w:rsidR="00856F4C" w:rsidRPr="00C64049">
        <w:rPr>
          <w:rFonts w:cs="DINOT-Bold"/>
          <w:b/>
          <w:bCs/>
        </w:rPr>
        <w:t xml:space="preserve">: </w:t>
      </w:r>
      <w:r w:rsidR="00C47056">
        <w:t>T</w:t>
      </w:r>
      <w:r w:rsidR="00856F4C" w:rsidRPr="00C64049">
        <w:t>he networks of relationships among individuals, groups and communities</w:t>
      </w:r>
      <w:r w:rsidR="00856F4C">
        <w:t xml:space="preserve"> that</w:t>
      </w:r>
      <w:r w:rsidR="00856F4C" w:rsidRPr="00C64049">
        <w:t xml:space="preserve"> facilitate coordination and cooperation for mutual benefit.</w:t>
      </w:r>
    </w:p>
    <w:p w14:paraId="655D2866" w14:textId="50116DA9" w:rsidR="00856F4C" w:rsidRPr="00C64049" w:rsidRDefault="00077B49" w:rsidP="00A508FD">
      <w:pPr>
        <w:pStyle w:val="body"/>
      </w:pPr>
      <w:r w:rsidRPr="00C64049">
        <w:rPr>
          <w:rFonts w:cs="DINOT-Bold"/>
          <w:b/>
          <w:bCs/>
        </w:rPr>
        <w:t>Social housing</w:t>
      </w:r>
      <w:r w:rsidR="00856F4C" w:rsidRPr="00C64049">
        <w:rPr>
          <w:rFonts w:cs="DINOT-Bold"/>
          <w:b/>
          <w:bCs/>
        </w:rPr>
        <w:t xml:space="preserve">: </w:t>
      </w:r>
      <w:r w:rsidR="00C47056">
        <w:t>A</w:t>
      </w:r>
      <w:r w:rsidR="00856F4C" w:rsidRPr="00C64049">
        <w:t xml:space="preserve"> type of rental housing that is provided and/or managed by the government or by </w:t>
      </w:r>
      <w:r w:rsidR="00856F4C">
        <w:t>a not-for-profit</w:t>
      </w:r>
      <w:r w:rsidR="00856F4C" w:rsidRPr="00C64049">
        <w:t xml:space="preserve"> organisation. Social housing is an overarching term that covers both public housing and community housing.</w:t>
      </w:r>
    </w:p>
    <w:p w14:paraId="56312416" w14:textId="47A8DDFC" w:rsidR="00856F4C" w:rsidRPr="00C64049" w:rsidRDefault="00545A99" w:rsidP="00A508FD">
      <w:pPr>
        <w:pStyle w:val="body"/>
        <w:rPr>
          <w:rFonts w:cs="DINOT-Bold"/>
          <w:b/>
          <w:bCs/>
        </w:rPr>
      </w:pPr>
      <w:r w:rsidRPr="00C64049">
        <w:rPr>
          <w:rFonts w:cs="DINOT-Bold"/>
          <w:b/>
          <w:bCs/>
        </w:rPr>
        <w:t>Social infrastructure</w:t>
      </w:r>
      <w:r w:rsidR="00856F4C" w:rsidRPr="00C64049">
        <w:rPr>
          <w:rFonts w:cs="DINOT-Bold"/>
          <w:b/>
          <w:bCs/>
        </w:rPr>
        <w:t xml:space="preserve">: </w:t>
      </w:r>
      <w:r w:rsidR="00C47056">
        <w:t>E</w:t>
      </w:r>
      <w:r w:rsidR="00856F4C" w:rsidRPr="00C64049">
        <w:t>ncompasses all the facilities, services and networks that help families, groups and communities to meet their social, health, education, cultural and community needs.</w:t>
      </w:r>
      <w:r w:rsidR="00856F4C" w:rsidRPr="00C64049">
        <w:rPr>
          <w:rFonts w:cs="DINOT-Bold"/>
          <w:b/>
          <w:bCs/>
        </w:rPr>
        <w:t xml:space="preserve"> </w:t>
      </w:r>
    </w:p>
    <w:p w14:paraId="27AB5B4B" w14:textId="3458F479" w:rsidR="00856F4C" w:rsidRPr="00C64049" w:rsidRDefault="00545A99" w:rsidP="00A508FD">
      <w:pPr>
        <w:pStyle w:val="body"/>
      </w:pPr>
      <w:r w:rsidRPr="00C64049">
        <w:rPr>
          <w:rFonts w:cs="DINOT-Bold"/>
          <w:b/>
          <w:bCs/>
        </w:rPr>
        <w:t>Southern Region</w:t>
      </w:r>
      <w:r w:rsidR="00856F4C" w:rsidRPr="00C64049">
        <w:rPr>
          <w:rFonts w:cs="DINOT-Bold"/>
          <w:b/>
          <w:bCs/>
        </w:rPr>
        <w:t xml:space="preserve">: </w:t>
      </w:r>
      <w:r w:rsidR="00C47056">
        <w:t>I</w:t>
      </w:r>
      <w:r w:rsidR="00856F4C" w:rsidRPr="00C64049">
        <w:t>ncludes the municipalities of Cardinia, Casey, Frankston, Greater Dandenong, Kingston and Mornington Peninsula.</w:t>
      </w:r>
    </w:p>
    <w:p w14:paraId="0DACE873" w14:textId="53A79D53" w:rsidR="00856F4C" w:rsidRPr="00C64049" w:rsidRDefault="00545A99" w:rsidP="00A508FD">
      <w:pPr>
        <w:pStyle w:val="body"/>
      </w:pPr>
      <w:r w:rsidRPr="00C64049">
        <w:rPr>
          <w:rFonts w:cs="DINOT-Bold"/>
          <w:b/>
          <w:bCs/>
        </w:rPr>
        <w:t>Surplus government land</w:t>
      </w:r>
      <w:r w:rsidR="00856F4C" w:rsidRPr="00C64049">
        <w:rPr>
          <w:rFonts w:cs="DINOT-Bold"/>
          <w:b/>
          <w:bCs/>
        </w:rPr>
        <w:t xml:space="preserve">: </w:t>
      </w:r>
      <w:r w:rsidR="00C47056">
        <w:t>S</w:t>
      </w:r>
      <w:r w:rsidR="00856F4C" w:rsidRPr="00C64049">
        <w:t>ites identified as being surplus to government requirements.</w:t>
      </w:r>
    </w:p>
    <w:p w14:paraId="6537EABA" w14:textId="604B4B0C" w:rsidR="00856F4C" w:rsidRPr="00C64049" w:rsidRDefault="00545A99" w:rsidP="00A508FD">
      <w:pPr>
        <w:pStyle w:val="body"/>
        <w:rPr>
          <w:rFonts w:cs="DINOT-Bold"/>
          <w:b/>
          <w:bCs/>
        </w:rPr>
      </w:pPr>
      <w:r w:rsidRPr="00C64049">
        <w:rPr>
          <w:rFonts w:cs="DINOT-Bold"/>
          <w:b/>
          <w:bCs/>
        </w:rPr>
        <w:t>State</w:t>
      </w:r>
      <w:r w:rsidR="00AF53ED">
        <w:rPr>
          <w:rFonts w:cs="DINOT-Bold"/>
          <w:b/>
          <w:bCs/>
        </w:rPr>
        <w:t>-</w:t>
      </w:r>
      <w:r w:rsidRPr="00C64049">
        <w:rPr>
          <w:rFonts w:cs="DINOT-Bold"/>
          <w:b/>
          <w:bCs/>
        </w:rPr>
        <w:t>significant industrial precincts</w:t>
      </w:r>
      <w:r w:rsidR="00856F4C" w:rsidRPr="00C64049">
        <w:rPr>
          <w:rFonts w:cs="DINOT-Bold"/>
          <w:b/>
          <w:bCs/>
        </w:rPr>
        <w:t xml:space="preserve">: </w:t>
      </w:r>
      <w:r w:rsidR="00C47056">
        <w:t>S</w:t>
      </w:r>
      <w:r w:rsidR="00856F4C" w:rsidRPr="00C64049">
        <w:t>trategically located land available for major industrial development linked to the Principal Freight Network and transport gateways.</w:t>
      </w:r>
    </w:p>
    <w:p w14:paraId="5F7E8958" w14:textId="438AF9A7" w:rsidR="00856F4C" w:rsidRPr="00C64049" w:rsidRDefault="00545A99" w:rsidP="00A508FD">
      <w:pPr>
        <w:pStyle w:val="body"/>
        <w:rPr>
          <w:rFonts w:cs="VIC-Light"/>
          <w:color w:val="585757"/>
          <w:sz w:val="16"/>
          <w:szCs w:val="16"/>
        </w:rPr>
      </w:pPr>
      <w:r w:rsidRPr="00C64049">
        <w:rPr>
          <w:rFonts w:cs="DINOT-Bold"/>
          <w:b/>
          <w:bCs/>
        </w:rPr>
        <w:t>Traditional Owners</w:t>
      </w:r>
      <w:r w:rsidR="00856F4C" w:rsidRPr="00C64049">
        <w:rPr>
          <w:rFonts w:cs="DINOT-Bold"/>
          <w:b/>
          <w:bCs/>
          <w:caps/>
        </w:rPr>
        <w:t>:</w:t>
      </w:r>
      <w:r w:rsidR="00856F4C" w:rsidRPr="00C64049">
        <w:rPr>
          <w:rFonts w:cs="VIC-Light"/>
          <w:color w:val="585757"/>
          <w:sz w:val="16"/>
          <w:szCs w:val="16"/>
        </w:rPr>
        <w:t xml:space="preserve"> </w:t>
      </w:r>
      <w:r w:rsidR="00C47056">
        <w:t>P</w:t>
      </w:r>
      <w:r w:rsidR="00856F4C" w:rsidRPr="00C64049">
        <w:t>eople who, through membership of a descent group or clan, are responsible for caring for particular Country. A Traditional Owner is authorised to speak for Country and its heritage as a senior Traditional Owner, an Elder or, in more recent times, a registered native title claimant.</w:t>
      </w:r>
    </w:p>
    <w:p w14:paraId="2182A753" w14:textId="459863E5" w:rsidR="00B24C55" w:rsidRPr="00B24C55" w:rsidRDefault="00545A99" w:rsidP="00A508FD">
      <w:pPr>
        <w:pStyle w:val="body"/>
        <w:rPr>
          <w:rFonts w:cs="DINOT-Bold"/>
          <w:b/>
          <w:bCs/>
        </w:rPr>
      </w:pPr>
      <w:r w:rsidRPr="00C64049">
        <w:rPr>
          <w:rFonts w:cs="DINOT-Bold"/>
          <w:b/>
          <w:bCs/>
        </w:rPr>
        <w:t>Transit-oriented development</w:t>
      </w:r>
      <w:r w:rsidR="00856F4C" w:rsidRPr="00C64049">
        <w:rPr>
          <w:rFonts w:cs="DINOT-Bold"/>
          <w:b/>
          <w:bCs/>
          <w:caps/>
        </w:rPr>
        <w:t xml:space="preserve">: </w:t>
      </w:r>
      <w:r w:rsidR="00C47056">
        <w:t>C</w:t>
      </w:r>
      <w:r w:rsidR="00856F4C" w:rsidRPr="009F2633">
        <w:t>ompact, walkable, mixed-use communities centred around high</w:t>
      </w:r>
      <w:r w:rsidR="00AF53ED">
        <w:t>-</w:t>
      </w:r>
      <w:r w:rsidR="00856F4C" w:rsidRPr="009F2633">
        <w:t xml:space="preserve">quality train systems. </w:t>
      </w:r>
      <w:r w:rsidR="00856F4C" w:rsidRPr="00B24C55">
        <w:rPr>
          <w:rFonts w:cs="DINOT-Bold"/>
          <w:bCs/>
        </w:rPr>
        <w:t>Transit</w:t>
      </w:r>
      <w:r w:rsidR="00AF53ED">
        <w:rPr>
          <w:rFonts w:cs="DINOT-Bold"/>
          <w:bCs/>
        </w:rPr>
        <w:t>-</w:t>
      </w:r>
      <w:r w:rsidR="00856F4C" w:rsidRPr="00B24C55">
        <w:rPr>
          <w:rFonts w:cs="DINOT-Bold"/>
          <w:bCs/>
        </w:rPr>
        <w:t>oriented development assists in addressing the growing problems of climate change and global energy security by creating dense, walkable communities that greatly reduce the need for driving and energy consumption.</w:t>
      </w:r>
    </w:p>
    <w:p w14:paraId="0A28960E" w14:textId="023D1512" w:rsidR="00856F4C" w:rsidRPr="00C64049" w:rsidRDefault="00545A99" w:rsidP="00A508FD">
      <w:pPr>
        <w:pStyle w:val="body"/>
        <w:rPr>
          <w:sz w:val="20"/>
          <w:szCs w:val="20"/>
          <w:lang w:val="en"/>
        </w:rPr>
      </w:pPr>
      <w:r w:rsidRPr="00C64049">
        <w:rPr>
          <w:rFonts w:cs="DINOT-Bold"/>
          <w:b/>
          <w:bCs/>
        </w:rPr>
        <w:t>Transport gateway</w:t>
      </w:r>
      <w:r w:rsidR="00856F4C" w:rsidRPr="00C64049">
        <w:rPr>
          <w:rFonts w:cs="DINOT-Bold"/>
          <w:b/>
          <w:bCs/>
        </w:rPr>
        <w:t xml:space="preserve">: </w:t>
      </w:r>
      <w:r w:rsidR="00C47056">
        <w:rPr>
          <w:rFonts w:cs="DINOT-Bold"/>
          <w:bCs/>
        </w:rPr>
        <w:t>P</w:t>
      </w:r>
      <w:r w:rsidR="00856F4C" w:rsidRPr="00B24C55">
        <w:rPr>
          <w:rFonts w:cs="DINOT-Bold"/>
          <w:bCs/>
        </w:rPr>
        <w:t>orts, airports and interstate terminals that serve as key locations for moving passengers and</w:t>
      </w:r>
      <w:r w:rsidR="00856F4C" w:rsidRPr="00C64049">
        <w:t xml:space="preserve"> freight into and out of Victoria and also play a significant economic and employment-generating role.</w:t>
      </w:r>
    </w:p>
    <w:p w14:paraId="7B3E354D" w14:textId="7C5E14F3" w:rsidR="00856F4C" w:rsidRPr="00C64049" w:rsidRDefault="00545A99" w:rsidP="00A508FD">
      <w:pPr>
        <w:pStyle w:val="body"/>
        <w:rPr>
          <w:rFonts w:cs="Gotham-Book"/>
          <w:sz w:val="16"/>
          <w:szCs w:val="16"/>
        </w:rPr>
      </w:pPr>
      <w:r w:rsidRPr="00C64049">
        <w:rPr>
          <w:rFonts w:cs="DINOT-Bold"/>
          <w:b/>
          <w:bCs/>
        </w:rPr>
        <w:t>Urban forest</w:t>
      </w:r>
      <w:r w:rsidR="00856F4C" w:rsidRPr="00C64049">
        <w:rPr>
          <w:rFonts w:cs="DINOT-Bold"/>
          <w:b/>
          <w:bCs/>
        </w:rPr>
        <w:t xml:space="preserve">: </w:t>
      </w:r>
      <w:r w:rsidR="00C47056">
        <w:t>A</w:t>
      </w:r>
      <w:r w:rsidR="00856F4C" w:rsidRPr="00C64049">
        <w:t xml:space="preserve">ll of the trees and other vegetation in </w:t>
      </w:r>
      <w:r w:rsidR="00856F4C">
        <w:t>a city</w:t>
      </w:r>
      <w:r w:rsidR="00856F4C" w:rsidRPr="00C64049">
        <w:t xml:space="preserve"> as well as the soil and water that supports it. </w:t>
      </w:r>
    </w:p>
    <w:p w14:paraId="53BFEB87" w14:textId="40569E13" w:rsidR="00856F4C" w:rsidRPr="00C64049" w:rsidRDefault="00545A99" w:rsidP="00A508FD">
      <w:pPr>
        <w:pStyle w:val="body"/>
      </w:pPr>
      <w:r w:rsidRPr="00C64049">
        <w:rPr>
          <w:rFonts w:cs="DINOT-Bold"/>
          <w:b/>
          <w:bCs/>
        </w:rPr>
        <w:t>Urban greening</w:t>
      </w:r>
      <w:r w:rsidR="00856F4C" w:rsidRPr="00C64049">
        <w:rPr>
          <w:rFonts w:cs="DINOT-Bold"/>
          <w:b/>
          <w:bCs/>
        </w:rPr>
        <w:t xml:space="preserve">: </w:t>
      </w:r>
      <w:r w:rsidR="00BA0E39">
        <w:t>G</w:t>
      </w:r>
      <w:r w:rsidR="00856F4C" w:rsidRPr="00C64049">
        <w:t>rowing plants wherever possible in cities to contribute to urban vegetation coverage, and providing a connection to nature.</w:t>
      </w:r>
    </w:p>
    <w:p w14:paraId="26DAD0F5" w14:textId="55FB099B" w:rsidR="00856F4C" w:rsidRPr="00C64049" w:rsidRDefault="00545A99" w:rsidP="00A508FD">
      <w:pPr>
        <w:pStyle w:val="body"/>
      </w:pPr>
      <w:r w:rsidRPr="00C64049">
        <w:rPr>
          <w:rFonts w:cs="DINOT-Bold"/>
          <w:b/>
          <w:bCs/>
        </w:rPr>
        <w:t>Urban growth boundary</w:t>
      </w:r>
      <w:r w:rsidR="00856F4C" w:rsidRPr="00C64049">
        <w:rPr>
          <w:rFonts w:cs="DINOT-Bold"/>
          <w:b/>
          <w:bCs/>
        </w:rPr>
        <w:t xml:space="preserve">: </w:t>
      </w:r>
      <w:r w:rsidR="00BA0E39">
        <w:t>T</w:t>
      </w:r>
      <w:r w:rsidR="00856F4C" w:rsidRPr="00C64049">
        <w:t>he geographic limit for the future urban area of Melbourne.</w:t>
      </w:r>
    </w:p>
    <w:p w14:paraId="100F2824" w14:textId="1AAC5CD2" w:rsidR="00856F4C" w:rsidRPr="00C64049" w:rsidRDefault="00545A99" w:rsidP="00A508FD">
      <w:pPr>
        <w:pStyle w:val="body"/>
        <w:rPr>
          <w:rFonts w:cs="DINOT-Bold"/>
          <w:b/>
          <w:bCs/>
        </w:rPr>
      </w:pPr>
      <w:r w:rsidRPr="00C64049">
        <w:rPr>
          <w:rFonts w:cs="DINOT-Bold"/>
          <w:b/>
          <w:bCs/>
        </w:rPr>
        <w:t>Urban heat</w:t>
      </w:r>
      <w:r w:rsidR="00AF53ED">
        <w:rPr>
          <w:rFonts w:cs="DINOT-Bold"/>
          <w:b/>
          <w:bCs/>
        </w:rPr>
        <w:t>-</w:t>
      </w:r>
      <w:r w:rsidRPr="00C64049">
        <w:rPr>
          <w:rFonts w:cs="DINOT-Bold"/>
          <w:b/>
          <w:bCs/>
        </w:rPr>
        <w:t>island effect</w:t>
      </w:r>
      <w:r w:rsidR="00856F4C" w:rsidRPr="00C64049">
        <w:rPr>
          <w:rFonts w:cs="DINOT-Bold"/>
          <w:b/>
          <w:bCs/>
        </w:rPr>
        <w:t>:</w:t>
      </w:r>
      <w:r w:rsidR="00856F4C" w:rsidRPr="00C64049">
        <w:t xml:space="preserve"> </w:t>
      </w:r>
      <w:r w:rsidR="00BA0E39">
        <w:t>W</w:t>
      </w:r>
      <w:r w:rsidR="00856F4C" w:rsidRPr="00C64049">
        <w:t xml:space="preserve">hen the built environment absorbs, traps, and in some cases directly emits heat, causing urban areas to be </w:t>
      </w:r>
      <w:r w:rsidR="00856F4C">
        <w:t>significantly warmer</w:t>
      </w:r>
      <w:r w:rsidR="00856F4C" w:rsidRPr="00C64049">
        <w:t xml:space="preserve"> than surrounding non-urban areas.</w:t>
      </w:r>
    </w:p>
    <w:p w14:paraId="3083B3D0" w14:textId="77777777" w:rsidR="00856F4C" w:rsidRPr="00C64049" w:rsidRDefault="00856F4C" w:rsidP="00A508FD">
      <w:pPr>
        <w:pStyle w:val="body"/>
        <w:rPr>
          <w:rFonts w:cs="DINOT-Bold"/>
          <w:b/>
          <w:bCs/>
        </w:rPr>
      </w:pPr>
    </w:p>
    <w:p w14:paraId="4795F805" w14:textId="6171B223" w:rsidR="00856F4C" w:rsidRPr="00C64049" w:rsidRDefault="00545A99" w:rsidP="00A508FD">
      <w:pPr>
        <w:pStyle w:val="body"/>
      </w:pPr>
      <w:r w:rsidRPr="00C64049">
        <w:rPr>
          <w:rFonts w:cs="DINOT-Bold"/>
          <w:b/>
          <w:bCs/>
        </w:rPr>
        <w:t>Urban renewal</w:t>
      </w:r>
      <w:r w:rsidR="00856F4C" w:rsidRPr="00C64049">
        <w:rPr>
          <w:rFonts w:cs="DINOT-Bold"/>
          <w:b/>
          <w:bCs/>
        </w:rPr>
        <w:t xml:space="preserve">: </w:t>
      </w:r>
      <w:r w:rsidR="00BA0E39">
        <w:t>T</w:t>
      </w:r>
      <w:r w:rsidR="00856F4C" w:rsidRPr="002A229C">
        <w:t>he process of planning and redeveloping underutilised medium and large</w:t>
      </w:r>
      <w:r w:rsidR="00AF53ED">
        <w:t>-</w:t>
      </w:r>
      <w:r w:rsidR="00856F4C" w:rsidRPr="002A229C">
        <w:t>scale urban areas</w:t>
      </w:r>
      <w:r w:rsidR="00856F4C">
        <w:t xml:space="preserve">, precincts or sites </w:t>
      </w:r>
      <w:r w:rsidR="00856F4C" w:rsidRPr="002A229C">
        <w:t>for mixed land</w:t>
      </w:r>
      <w:r w:rsidR="00AF53ED">
        <w:t>-</w:t>
      </w:r>
      <w:r w:rsidR="00856F4C" w:rsidRPr="002A229C">
        <w:t>use purposes.</w:t>
      </w:r>
    </w:p>
    <w:p w14:paraId="6AD4D27B" w14:textId="61CBDE5A" w:rsidR="00856F4C" w:rsidRPr="00C64049" w:rsidRDefault="00545A99" w:rsidP="00A508FD">
      <w:pPr>
        <w:pStyle w:val="body"/>
      </w:pPr>
      <w:r w:rsidRPr="00C64049">
        <w:rPr>
          <w:rFonts w:cs="DINOT-Bold"/>
          <w:b/>
          <w:bCs/>
        </w:rPr>
        <w:t>Urban water cycle</w:t>
      </w:r>
      <w:r w:rsidR="00856F4C" w:rsidRPr="00C64049">
        <w:rPr>
          <w:rFonts w:cs="DINOT-Bold"/>
          <w:b/>
          <w:bCs/>
        </w:rPr>
        <w:t xml:space="preserve">: </w:t>
      </w:r>
      <w:r w:rsidR="00BA0E39">
        <w:t>T</w:t>
      </w:r>
      <w:r w:rsidR="00856F4C" w:rsidRPr="00C64049">
        <w:t>he cycle of water through urban environments. Distinguished from the natural urban water cycle by the transfer of water through built infrastructure and the high run</w:t>
      </w:r>
      <w:r w:rsidR="00AF53ED">
        <w:t>-</w:t>
      </w:r>
      <w:r w:rsidR="00856F4C" w:rsidRPr="00C64049">
        <w:t>off rates generated by impervious surfaces.</w:t>
      </w:r>
    </w:p>
    <w:p w14:paraId="4E4D0B6C" w14:textId="651E0347" w:rsidR="00856F4C" w:rsidRPr="00C64049" w:rsidRDefault="00545A99" w:rsidP="00A508FD">
      <w:pPr>
        <w:pStyle w:val="body"/>
      </w:pPr>
      <w:r w:rsidRPr="00C64049">
        <w:rPr>
          <w:rFonts w:cs="DINOT-Bold"/>
          <w:b/>
          <w:bCs/>
        </w:rPr>
        <w:t>Value uplift</w:t>
      </w:r>
      <w:r w:rsidR="00856F4C" w:rsidRPr="00C64049">
        <w:rPr>
          <w:rFonts w:cs="DINOT-Bold"/>
          <w:b/>
          <w:bCs/>
        </w:rPr>
        <w:t xml:space="preserve">: </w:t>
      </w:r>
      <w:r w:rsidR="00BA0E39">
        <w:t>T</w:t>
      </w:r>
      <w:r w:rsidR="00856F4C" w:rsidRPr="00C64049">
        <w:t>he uplift in future economic and social value created by the construction of significant infrastructure</w:t>
      </w:r>
      <w:r w:rsidR="00856F4C">
        <w:t xml:space="preserve"> or rezoning land. Value uplift is often referred to in the context of capturing some of the value to deliver broader public benefits.</w:t>
      </w:r>
    </w:p>
    <w:p w14:paraId="5304CFC1" w14:textId="4B7099CD" w:rsidR="00856F4C" w:rsidRPr="00C64049" w:rsidRDefault="00545A99" w:rsidP="00A508FD">
      <w:pPr>
        <w:pStyle w:val="body"/>
      </w:pPr>
      <w:r w:rsidRPr="00C64049">
        <w:rPr>
          <w:rFonts w:cs="DINOT-Bold"/>
          <w:b/>
          <w:bCs/>
        </w:rPr>
        <w:t>Western Region</w:t>
      </w:r>
      <w:r w:rsidR="00856F4C" w:rsidRPr="00C64049">
        <w:rPr>
          <w:rFonts w:cs="DINOT-Bold"/>
          <w:b/>
          <w:bCs/>
        </w:rPr>
        <w:t xml:space="preserve">: </w:t>
      </w:r>
      <w:r w:rsidR="00BA0E39">
        <w:t>I</w:t>
      </w:r>
      <w:r w:rsidR="00856F4C" w:rsidRPr="00C64049">
        <w:t>ncludes the municipalities of Brimbank, Hobsons Bay, Maribyrnong, Melton, Moonee Valley and Wyndham.</w:t>
      </w:r>
    </w:p>
    <w:p w14:paraId="5C0F9976" w14:textId="39C9339A" w:rsidR="00856F4C" w:rsidRPr="00C64049" w:rsidRDefault="00545A99" w:rsidP="00A508FD">
      <w:pPr>
        <w:pStyle w:val="body"/>
      </w:pPr>
      <w:r w:rsidRPr="00C64049">
        <w:rPr>
          <w:rFonts w:cs="DINOT-Bold"/>
          <w:b/>
          <w:bCs/>
        </w:rPr>
        <w:t>Water’s edge parklands</w:t>
      </w:r>
      <w:r w:rsidR="00856F4C" w:rsidRPr="00C64049">
        <w:rPr>
          <w:rFonts w:cs="DINOT-Bold"/>
          <w:b/>
          <w:bCs/>
          <w:caps/>
        </w:rPr>
        <w:t>:</w:t>
      </w:r>
      <w:r w:rsidR="00856F4C" w:rsidRPr="00576E68">
        <w:t xml:space="preserve"> </w:t>
      </w:r>
      <w:r w:rsidR="00BA0E39">
        <w:t>T</w:t>
      </w:r>
      <w:r w:rsidR="00856F4C" w:rsidRPr="00C64049">
        <w:t xml:space="preserve">he network of parklands along Melbourne’s major river corridors including the Yarra, Maribyrnong and Werribee </w:t>
      </w:r>
      <w:r w:rsidR="00AF53ED">
        <w:t>r</w:t>
      </w:r>
      <w:r w:rsidR="00AF53ED" w:rsidRPr="00C64049">
        <w:t xml:space="preserve">ivers </w:t>
      </w:r>
      <w:r w:rsidR="00856F4C" w:rsidRPr="00C64049">
        <w:t>and parklands and open spaces around Port Phillip Bay.</w:t>
      </w:r>
    </w:p>
    <w:p w14:paraId="5D7F38AE" w14:textId="76CD6486" w:rsidR="00856F4C" w:rsidRPr="00C64049" w:rsidRDefault="00545A99" w:rsidP="00A508FD">
      <w:pPr>
        <w:pStyle w:val="body"/>
        <w:rPr>
          <w:rFonts w:cs="VIC-Light"/>
          <w:color w:val="585757"/>
          <w:sz w:val="16"/>
          <w:szCs w:val="16"/>
        </w:rPr>
      </w:pPr>
      <w:r w:rsidRPr="00C64049">
        <w:rPr>
          <w:rFonts w:cs="DINOT-Bold"/>
          <w:b/>
          <w:bCs/>
        </w:rPr>
        <w:t>Water-sensitive city</w:t>
      </w:r>
      <w:r w:rsidR="00856F4C" w:rsidRPr="00C64049">
        <w:rPr>
          <w:rFonts w:cs="DINOT-Bold"/>
          <w:b/>
          <w:bCs/>
        </w:rPr>
        <w:t xml:space="preserve">: </w:t>
      </w:r>
      <w:r w:rsidR="00BA0E39">
        <w:t>R</w:t>
      </w:r>
      <w:r w:rsidR="00856F4C" w:rsidRPr="00C64049">
        <w:t>esilient, liveable, productive and sustainable cities that interact with the urban water</w:t>
      </w:r>
      <w:r w:rsidR="00080919">
        <w:t xml:space="preserve"> </w:t>
      </w:r>
      <w:r w:rsidR="00856F4C" w:rsidRPr="00C64049">
        <w:t>cycle to provide water security, healthy watercourses and wetlands, mitigate flood risk, create healthy spaces and contribute to biodiversity, urban heat</w:t>
      </w:r>
      <w:r w:rsidR="00AF53ED">
        <w:t>-</w:t>
      </w:r>
      <w:r w:rsidR="00856F4C" w:rsidRPr="00C64049">
        <w:t>island reduction and carbon sequestration.</w:t>
      </w:r>
    </w:p>
    <w:p w14:paraId="5DA169A0" w14:textId="409650C1" w:rsidR="00856F4C" w:rsidRDefault="00545A99" w:rsidP="00A508FD">
      <w:pPr>
        <w:pStyle w:val="body"/>
      </w:pPr>
      <w:r w:rsidRPr="00C64049">
        <w:rPr>
          <w:rFonts w:cs="DINOT-Bold"/>
          <w:b/>
          <w:bCs/>
        </w:rPr>
        <w:t>Water-sensitive urban design</w:t>
      </w:r>
      <w:r w:rsidR="00856F4C" w:rsidRPr="00C64049">
        <w:rPr>
          <w:rFonts w:cs="DINOT-Bold"/>
          <w:b/>
          <w:bCs/>
        </w:rPr>
        <w:t xml:space="preserve">: </w:t>
      </w:r>
      <w:r w:rsidR="00BA0E39">
        <w:t>I</w:t>
      </w:r>
      <w:r w:rsidR="00856F4C" w:rsidRPr="00C64049">
        <w:t>ntegrating the urban water</w:t>
      </w:r>
      <w:r w:rsidR="00AF53ED">
        <w:t xml:space="preserve"> </w:t>
      </w:r>
      <w:r w:rsidR="00856F4C" w:rsidRPr="00C64049">
        <w:t>cycle into urban design to minimise environmental damage and improve recreational and aesthetic outcomes.</w:t>
      </w:r>
    </w:p>
    <w:p w14:paraId="145E0136" w14:textId="77777777" w:rsidR="006758DE" w:rsidRDefault="006758DE" w:rsidP="00A508FD">
      <w:pPr>
        <w:pStyle w:val="body"/>
      </w:pPr>
    </w:p>
    <w:p w14:paraId="0B4E77D8" w14:textId="77777777" w:rsidR="00A508FD" w:rsidRDefault="00A508FD">
      <w:pPr>
        <w:spacing w:after="200" w:line="276" w:lineRule="auto"/>
        <w:rPr>
          <w:rFonts w:ascii="Verdana" w:eastAsiaTheme="majorEastAsia" w:hAnsi="Verdana" w:cstheme="majorBidi"/>
          <w:b/>
          <w:bCs/>
          <w:sz w:val="32"/>
          <w:szCs w:val="28"/>
        </w:rPr>
      </w:pPr>
      <w:bookmarkStart w:id="804" w:name="_Toc473109679"/>
      <w:bookmarkStart w:id="805" w:name="_Toc463624312"/>
      <w:r>
        <w:br w:type="page"/>
      </w:r>
    </w:p>
    <w:p w14:paraId="4A767A78" w14:textId="5CC4F742" w:rsidR="0042100D" w:rsidRDefault="0042100D" w:rsidP="001B7E56">
      <w:pPr>
        <w:pStyle w:val="Heading1"/>
      </w:pPr>
      <w:r>
        <w:t>Maps and Figures</w:t>
      </w:r>
      <w:bookmarkEnd w:id="804"/>
    </w:p>
    <w:p w14:paraId="61272CC6" w14:textId="3E452436" w:rsidR="00F15ACD" w:rsidRPr="00A508FD" w:rsidRDefault="00F15ACD" w:rsidP="00A508FD">
      <w:pPr>
        <w:pStyle w:val="Heading2"/>
      </w:pPr>
      <w:bookmarkStart w:id="806" w:name="_Toc473041563"/>
      <w:bookmarkStart w:id="807" w:name="_Toc473109680"/>
      <w:r w:rsidRPr="00A508FD">
        <w:t>Maps</w:t>
      </w:r>
      <w:bookmarkEnd w:id="806"/>
      <w:bookmarkEnd w:id="807"/>
    </w:p>
    <w:p w14:paraId="517A70B0" w14:textId="77777777" w:rsidR="004825DA" w:rsidRDefault="00F15ACD">
      <w:pPr>
        <w:pStyle w:val="TableofFigures"/>
        <w:tabs>
          <w:tab w:val="right" w:leader="dot" w:pos="8755"/>
        </w:tabs>
        <w:rPr>
          <w:noProof/>
        </w:rPr>
      </w:pPr>
      <w:r>
        <w:rPr>
          <w:b/>
          <w:bCs/>
          <w:noProof/>
          <w:sz w:val="20"/>
          <w:szCs w:val="20"/>
        </w:rPr>
        <w:fldChar w:fldCharType="begin"/>
      </w:r>
      <w:r>
        <w:rPr>
          <w:b/>
          <w:bCs/>
          <w:noProof/>
          <w:sz w:val="20"/>
          <w:szCs w:val="20"/>
        </w:rPr>
        <w:instrText xml:space="preserve"> TOC \h \z \c "Map" </w:instrText>
      </w:r>
      <w:r>
        <w:rPr>
          <w:b/>
          <w:bCs/>
          <w:noProof/>
          <w:sz w:val="20"/>
          <w:szCs w:val="20"/>
        </w:rPr>
        <w:fldChar w:fldCharType="separate"/>
      </w:r>
      <w:hyperlink w:anchor="_Toc476742747" w:history="1">
        <w:r w:rsidR="004825DA" w:rsidRPr="00D94314">
          <w:rPr>
            <w:rStyle w:val="Hyperlink"/>
            <w:noProof/>
          </w:rPr>
          <w:t>Map 1 Melbourne's urban growth</w:t>
        </w:r>
        <w:r w:rsidR="004825DA">
          <w:rPr>
            <w:noProof/>
            <w:webHidden/>
          </w:rPr>
          <w:tab/>
        </w:r>
        <w:r w:rsidR="004825DA">
          <w:rPr>
            <w:noProof/>
            <w:webHidden/>
          </w:rPr>
          <w:fldChar w:fldCharType="begin"/>
        </w:r>
        <w:r w:rsidR="004825DA">
          <w:rPr>
            <w:noProof/>
            <w:webHidden/>
          </w:rPr>
          <w:instrText xml:space="preserve"> PAGEREF _Toc476742747 \h </w:instrText>
        </w:r>
        <w:r w:rsidR="004825DA">
          <w:rPr>
            <w:noProof/>
            <w:webHidden/>
          </w:rPr>
        </w:r>
        <w:r w:rsidR="004825DA">
          <w:rPr>
            <w:noProof/>
            <w:webHidden/>
          </w:rPr>
          <w:fldChar w:fldCharType="separate"/>
        </w:r>
        <w:r w:rsidR="009909B2">
          <w:rPr>
            <w:noProof/>
            <w:webHidden/>
          </w:rPr>
          <w:t>6</w:t>
        </w:r>
        <w:r w:rsidR="004825DA">
          <w:rPr>
            <w:noProof/>
            <w:webHidden/>
          </w:rPr>
          <w:fldChar w:fldCharType="end"/>
        </w:r>
      </w:hyperlink>
    </w:p>
    <w:p w14:paraId="6141F085" w14:textId="77777777" w:rsidR="004825DA" w:rsidRDefault="00583755">
      <w:pPr>
        <w:pStyle w:val="TableofFigures"/>
        <w:tabs>
          <w:tab w:val="right" w:leader="dot" w:pos="8755"/>
        </w:tabs>
        <w:rPr>
          <w:noProof/>
        </w:rPr>
      </w:pPr>
      <w:hyperlink w:anchor="_Toc476742748" w:history="1">
        <w:r w:rsidR="004825DA" w:rsidRPr="00D94314">
          <w:rPr>
            <w:rStyle w:val="Hyperlink"/>
            <w:noProof/>
          </w:rPr>
          <w:t>Map 2 Melbourne 2050 Plan</w:t>
        </w:r>
        <w:r w:rsidR="004825DA">
          <w:rPr>
            <w:noProof/>
            <w:webHidden/>
          </w:rPr>
          <w:tab/>
        </w:r>
        <w:r w:rsidR="004825DA">
          <w:rPr>
            <w:noProof/>
            <w:webHidden/>
          </w:rPr>
          <w:fldChar w:fldCharType="begin"/>
        </w:r>
        <w:r w:rsidR="004825DA">
          <w:rPr>
            <w:noProof/>
            <w:webHidden/>
          </w:rPr>
          <w:instrText xml:space="preserve"> PAGEREF _Toc476742748 \h </w:instrText>
        </w:r>
        <w:r w:rsidR="004825DA">
          <w:rPr>
            <w:noProof/>
            <w:webHidden/>
          </w:rPr>
        </w:r>
        <w:r w:rsidR="004825DA">
          <w:rPr>
            <w:noProof/>
            <w:webHidden/>
          </w:rPr>
          <w:fldChar w:fldCharType="separate"/>
        </w:r>
        <w:r w:rsidR="009909B2">
          <w:rPr>
            <w:noProof/>
            <w:webHidden/>
          </w:rPr>
          <w:t>20</w:t>
        </w:r>
        <w:r w:rsidR="004825DA">
          <w:rPr>
            <w:noProof/>
            <w:webHidden/>
          </w:rPr>
          <w:fldChar w:fldCharType="end"/>
        </w:r>
      </w:hyperlink>
    </w:p>
    <w:p w14:paraId="39B4FD54" w14:textId="77777777" w:rsidR="004825DA" w:rsidRDefault="00583755">
      <w:pPr>
        <w:pStyle w:val="TableofFigures"/>
        <w:tabs>
          <w:tab w:val="right" w:leader="dot" w:pos="8755"/>
        </w:tabs>
        <w:rPr>
          <w:noProof/>
        </w:rPr>
      </w:pPr>
      <w:hyperlink w:anchor="_Toc476742749" w:history="1">
        <w:r w:rsidR="004825DA" w:rsidRPr="00D94314">
          <w:rPr>
            <w:rStyle w:val="Hyperlink"/>
            <w:noProof/>
          </w:rPr>
          <w:t>Map 3 Jobs and investment</w:t>
        </w:r>
        <w:r w:rsidR="004825DA">
          <w:rPr>
            <w:noProof/>
            <w:webHidden/>
          </w:rPr>
          <w:tab/>
        </w:r>
        <w:r w:rsidR="004825DA">
          <w:rPr>
            <w:noProof/>
            <w:webHidden/>
          </w:rPr>
          <w:fldChar w:fldCharType="begin"/>
        </w:r>
        <w:r w:rsidR="004825DA">
          <w:rPr>
            <w:noProof/>
            <w:webHidden/>
          </w:rPr>
          <w:instrText xml:space="preserve"> PAGEREF _Toc476742749 \h </w:instrText>
        </w:r>
        <w:r w:rsidR="004825DA">
          <w:rPr>
            <w:noProof/>
            <w:webHidden/>
          </w:rPr>
        </w:r>
        <w:r w:rsidR="004825DA">
          <w:rPr>
            <w:noProof/>
            <w:webHidden/>
          </w:rPr>
          <w:fldChar w:fldCharType="separate"/>
        </w:r>
        <w:r w:rsidR="009909B2">
          <w:rPr>
            <w:noProof/>
            <w:webHidden/>
          </w:rPr>
          <w:t>25</w:t>
        </w:r>
        <w:r w:rsidR="004825DA">
          <w:rPr>
            <w:noProof/>
            <w:webHidden/>
          </w:rPr>
          <w:fldChar w:fldCharType="end"/>
        </w:r>
      </w:hyperlink>
    </w:p>
    <w:p w14:paraId="6F673F47" w14:textId="77777777" w:rsidR="004825DA" w:rsidRDefault="00583755">
      <w:pPr>
        <w:pStyle w:val="TableofFigures"/>
        <w:tabs>
          <w:tab w:val="right" w:leader="dot" w:pos="8755"/>
        </w:tabs>
        <w:rPr>
          <w:noProof/>
        </w:rPr>
      </w:pPr>
      <w:hyperlink w:anchor="_Toc476742750" w:history="1">
        <w:r w:rsidR="004825DA" w:rsidRPr="00D94314">
          <w:rPr>
            <w:rStyle w:val="Hyperlink"/>
            <w:noProof/>
          </w:rPr>
          <w:t>Map 4 Key features in and around Melbourne's central city</w:t>
        </w:r>
        <w:r w:rsidR="004825DA">
          <w:rPr>
            <w:noProof/>
            <w:webHidden/>
          </w:rPr>
          <w:tab/>
        </w:r>
        <w:r w:rsidR="004825DA">
          <w:rPr>
            <w:noProof/>
            <w:webHidden/>
          </w:rPr>
          <w:fldChar w:fldCharType="begin"/>
        </w:r>
        <w:r w:rsidR="004825DA">
          <w:rPr>
            <w:noProof/>
            <w:webHidden/>
          </w:rPr>
          <w:instrText xml:space="preserve"> PAGEREF _Toc476742750 \h </w:instrText>
        </w:r>
        <w:r w:rsidR="004825DA">
          <w:rPr>
            <w:noProof/>
            <w:webHidden/>
          </w:rPr>
        </w:r>
        <w:r w:rsidR="004825DA">
          <w:rPr>
            <w:noProof/>
            <w:webHidden/>
          </w:rPr>
          <w:fldChar w:fldCharType="separate"/>
        </w:r>
        <w:r w:rsidR="009909B2">
          <w:rPr>
            <w:noProof/>
            <w:webHidden/>
          </w:rPr>
          <w:t>28</w:t>
        </w:r>
        <w:r w:rsidR="004825DA">
          <w:rPr>
            <w:noProof/>
            <w:webHidden/>
          </w:rPr>
          <w:fldChar w:fldCharType="end"/>
        </w:r>
      </w:hyperlink>
    </w:p>
    <w:p w14:paraId="66F376BC" w14:textId="77777777" w:rsidR="004825DA" w:rsidRDefault="00583755">
      <w:pPr>
        <w:pStyle w:val="TableofFigures"/>
        <w:tabs>
          <w:tab w:val="right" w:leader="dot" w:pos="8755"/>
        </w:tabs>
        <w:rPr>
          <w:noProof/>
        </w:rPr>
      </w:pPr>
      <w:hyperlink w:anchor="_Toc476742751" w:history="1">
        <w:r w:rsidR="004825DA" w:rsidRPr="00D94314">
          <w:rPr>
            <w:rStyle w:val="Hyperlink"/>
            <w:noProof/>
          </w:rPr>
          <w:t>Map 5 Monash National Employment and Innovation Cluster</w:t>
        </w:r>
        <w:r w:rsidR="004825DA">
          <w:rPr>
            <w:noProof/>
            <w:webHidden/>
          </w:rPr>
          <w:tab/>
        </w:r>
        <w:r w:rsidR="004825DA">
          <w:rPr>
            <w:noProof/>
            <w:webHidden/>
          </w:rPr>
          <w:fldChar w:fldCharType="begin"/>
        </w:r>
        <w:r w:rsidR="004825DA">
          <w:rPr>
            <w:noProof/>
            <w:webHidden/>
          </w:rPr>
          <w:instrText xml:space="preserve"> PAGEREF _Toc476742751 \h </w:instrText>
        </w:r>
        <w:r w:rsidR="004825DA">
          <w:rPr>
            <w:noProof/>
            <w:webHidden/>
          </w:rPr>
        </w:r>
        <w:r w:rsidR="004825DA">
          <w:rPr>
            <w:noProof/>
            <w:webHidden/>
          </w:rPr>
          <w:fldChar w:fldCharType="separate"/>
        </w:r>
        <w:r w:rsidR="009909B2">
          <w:rPr>
            <w:noProof/>
            <w:webHidden/>
          </w:rPr>
          <w:t>30</w:t>
        </w:r>
        <w:r w:rsidR="004825DA">
          <w:rPr>
            <w:noProof/>
            <w:webHidden/>
          </w:rPr>
          <w:fldChar w:fldCharType="end"/>
        </w:r>
      </w:hyperlink>
    </w:p>
    <w:p w14:paraId="251EF260" w14:textId="77777777" w:rsidR="004825DA" w:rsidRDefault="00583755">
      <w:pPr>
        <w:pStyle w:val="TableofFigures"/>
        <w:tabs>
          <w:tab w:val="right" w:leader="dot" w:pos="8755"/>
        </w:tabs>
        <w:rPr>
          <w:noProof/>
        </w:rPr>
      </w:pPr>
      <w:hyperlink w:anchor="_Toc476742752" w:history="1">
        <w:r w:rsidR="004825DA" w:rsidRPr="00D94314">
          <w:rPr>
            <w:rStyle w:val="Hyperlink"/>
            <w:noProof/>
          </w:rPr>
          <w:t>Map 6 Parkville National Employment and Innovation Cluster</w:t>
        </w:r>
        <w:r w:rsidR="004825DA">
          <w:rPr>
            <w:noProof/>
            <w:webHidden/>
          </w:rPr>
          <w:tab/>
        </w:r>
        <w:r w:rsidR="004825DA">
          <w:rPr>
            <w:noProof/>
            <w:webHidden/>
          </w:rPr>
          <w:fldChar w:fldCharType="begin"/>
        </w:r>
        <w:r w:rsidR="004825DA">
          <w:rPr>
            <w:noProof/>
            <w:webHidden/>
          </w:rPr>
          <w:instrText xml:space="preserve"> PAGEREF _Toc476742752 \h </w:instrText>
        </w:r>
        <w:r w:rsidR="004825DA">
          <w:rPr>
            <w:noProof/>
            <w:webHidden/>
          </w:rPr>
        </w:r>
        <w:r w:rsidR="004825DA">
          <w:rPr>
            <w:noProof/>
            <w:webHidden/>
          </w:rPr>
          <w:fldChar w:fldCharType="separate"/>
        </w:r>
        <w:r w:rsidR="009909B2">
          <w:rPr>
            <w:noProof/>
            <w:webHidden/>
          </w:rPr>
          <w:t>32</w:t>
        </w:r>
        <w:r w:rsidR="004825DA">
          <w:rPr>
            <w:noProof/>
            <w:webHidden/>
          </w:rPr>
          <w:fldChar w:fldCharType="end"/>
        </w:r>
      </w:hyperlink>
    </w:p>
    <w:p w14:paraId="2F450BD1" w14:textId="77777777" w:rsidR="004825DA" w:rsidRDefault="00583755">
      <w:pPr>
        <w:pStyle w:val="TableofFigures"/>
        <w:tabs>
          <w:tab w:val="right" w:leader="dot" w:pos="8755"/>
        </w:tabs>
        <w:rPr>
          <w:noProof/>
        </w:rPr>
      </w:pPr>
      <w:hyperlink w:anchor="_Toc476742753" w:history="1">
        <w:r w:rsidR="004825DA" w:rsidRPr="00D94314">
          <w:rPr>
            <w:rStyle w:val="Hyperlink"/>
            <w:noProof/>
          </w:rPr>
          <w:t>Map 7 Fishermans Bend National Employment and Innovation Cluster</w:t>
        </w:r>
        <w:r w:rsidR="004825DA">
          <w:rPr>
            <w:noProof/>
            <w:webHidden/>
          </w:rPr>
          <w:tab/>
        </w:r>
        <w:r w:rsidR="004825DA">
          <w:rPr>
            <w:noProof/>
            <w:webHidden/>
          </w:rPr>
          <w:fldChar w:fldCharType="begin"/>
        </w:r>
        <w:r w:rsidR="004825DA">
          <w:rPr>
            <w:noProof/>
            <w:webHidden/>
          </w:rPr>
          <w:instrText xml:space="preserve"> PAGEREF _Toc476742753 \h </w:instrText>
        </w:r>
        <w:r w:rsidR="004825DA">
          <w:rPr>
            <w:noProof/>
            <w:webHidden/>
          </w:rPr>
        </w:r>
        <w:r w:rsidR="004825DA">
          <w:rPr>
            <w:noProof/>
            <w:webHidden/>
          </w:rPr>
          <w:fldChar w:fldCharType="separate"/>
        </w:r>
        <w:r w:rsidR="009909B2">
          <w:rPr>
            <w:noProof/>
            <w:webHidden/>
          </w:rPr>
          <w:t>34</w:t>
        </w:r>
        <w:r w:rsidR="004825DA">
          <w:rPr>
            <w:noProof/>
            <w:webHidden/>
          </w:rPr>
          <w:fldChar w:fldCharType="end"/>
        </w:r>
      </w:hyperlink>
    </w:p>
    <w:p w14:paraId="06E31A96" w14:textId="77777777" w:rsidR="004825DA" w:rsidRDefault="00583755">
      <w:pPr>
        <w:pStyle w:val="TableofFigures"/>
        <w:tabs>
          <w:tab w:val="right" w:leader="dot" w:pos="8755"/>
        </w:tabs>
        <w:rPr>
          <w:noProof/>
        </w:rPr>
      </w:pPr>
      <w:hyperlink w:anchor="_Toc476742754" w:history="1">
        <w:r w:rsidR="004825DA" w:rsidRPr="00D94314">
          <w:rPr>
            <w:rStyle w:val="Hyperlink"/>
            <w:noProof/>
          </w:rPr>
          <w:t>Map 8 Dandenong National Employment and Innovation Cluster</w:t>
        </w:r>
        <w:r w:rsidR="004825DA">
          <w:rPr>
            <w:noProof/>
            <w:webHidden/>
          </w:rPr>
          <w:tab/>
        </w:r>
        <w:r w:rsidR="004825DA">
          <w:rPr>
            <w:noProof/>
            <w:webHidden/>
          </w:rPr>
          <w:fldChar w:fldCharType="begin"/>
        </w:r>
        <w:r w:rsidR="004825DA">
          <w:rPr>
            <w:noProof/>
            <w:webHidden/>
          </w:rPr>
          <w:instrText xml:space="preserve"> PAGEREF _Toc476742754 \h </w:instrText>
        </w:r>
        <w:r w:rsidR="004825DA">
          <w:rPr>
            <w:noProof/>
            <w:webHidden/>
          </w:rPr>
        </w:r>
        <w:r w:rsidR="004825DA">
          <w:rPr>
            <w:noProof/>
            <w:webHidden/>
          </w:rPr>
          <w:fldChar w:fldCharType="separate"/>
        </w:r>
        <w:r w:rsidR="009909B2">
          <w:rPr>
            <w:noProof/>
            <w:webHidden/>
          </w:rPr>
          <w:t>36</w:t>
        </w:r>
        <w:r w:rsidR="004825DA">
          <w:rPr>
            <w:noProof/>
            <w:webHidden/>
          </w:rPr>
          <w:fldChar w:fldCharType="end"/>
        </w:r>
      </w:hyperlink>
    </w:p>
    <w:p w14:paraId="517F8ECF" w14:textId="77777777" w:rsidR="004825DA" w:rsidRDefault="00583755">
      <w:pPr>
        <w:pStyle w:val="TableofFigures"/>
        <w:tabs>
          <w:tab w:val="right" w:leader="dot" w:pos="8755"/>
        </w:tabs>
        <w:rPr>
          <w:noProof/>
        </w:rPr>
      </w:pPr>
      <w:hyperlink w:anchor="_Toc476742755" w:history="1">
        <w:r w:rsidR="004825DA" w:rsidRPr="00D94314">
          <w:rPr>
            <w:rStyle w:val="Hyperlink"/>
            <w:noProof/>
          </w:rPr>
          <w:t>Map 9 La Trobe National Employment and Innovation Cluster</w:t>
        </w:r>
        <w:r w:rsidR="004825DA">
          <w:rPr>
            <w:noProof/>
            <w:webHidden/>
          </w:rPr>
          <w:tab/>
        </w:r>
        <w:r w:rsidR="004825DA">
          <w:rPr>
            <w:noProof/>
            <w:webHidden/>
          </w:rPr>
          <w:fldChar w:fldCharType="begin"/>
        </w:r>
        <w:r w:rsidR="004825DA">
          <w:rPr>
            <w:noProof/>
            <w:webHidden/>
          </w:rPr>
          <w:instrText xml:space="preserve"> PAGEREF _Toc476742755 \h </w:instrText>
        </w:r>
        <w:r w:rsidR="004825DA">
          <w:rPr>
            <w:noProof/>
            <w:webHidden/>
          </w:rPr>
        </w:r>
        <w:r w:rsidR="004825DA">
          <w:rPr>
            <w:noProof/>
            <w:webHidden/>
          </w:rPr>
          <w:fldChar w:fldCharType="separate"/>
        </w:r>
        <w:r w:rsidR="009909B2">
          <w:rPr>
            <w:noProof/>
            <w:webHidden/>
          </w:rPr>
          <w:t>38</w:t>
        </w:r>
        <w:r w:rsidR="004825DA">
          <w:rPr>
            <w:noProof/>
            <w:webHidden/>
          </w:rPr>
          <w:fldChar w:fldCharType="end"/>
        </w:r>
      </w:hyperlink>
    </w:p>
    <w:p w14:paraId="25967C62" w14:textId="77777777" w:rsidR="004825DA" w:rsidRDefault="00583755">
      <w:pPr>
        <w:pStyle w:val="TableofFigures"/>
        <w:tabs>
          <w:tab w:val="right" w:leader="dot" w:pos="8755"/>
        </w:tabs>
        <w:rPr>
          <w:noProof/>
        </w:rPr>
      </w:pPr>
      <w:hyperlink w:anchor="_Toc476742756" w:history="1">
        <w:r w:rsidR="004825DA" w:rsidRPr="00D94314">
          <w:rPr>
            <w:rStyle w:val="Hyperlink"/>
            <w:noProof/>
          </w:rPr>
          <w:t>Map 10 Sunshine National Employment and Innovation Cluster</w:t>
        </w:r>
        <w:r w:rsidR="004825DA">
          <w:rPr>
            <w:noProof/>
            <w:webHidden/>
          </w:rPr>
          <w:tab/>
        </w:r>
        <w:r w:rsidR="004825DA">
          <w:rPr>
            <w:noProof/>
            <w:webHidden/>
          </w:rPr>
          <w:fldChar w:fldCharType="begin"/>
        </w:r>
        <w:r w:rsidR="004825DA">
          <w:rPr>
            <w:noProof/>
            <w:webHidden/>
          </w:rPr>
          <w:instrText xml:space="preserve"> PAGEREF _Toc476742756 \h </w:instrText>
        </w:r>
        <w:r w:rsidR="004825DA">
          <w:rPr>
            <w:noProof/>
            <w:webHidden/>
          </w:rPr>
        </w:r>
        <w:r w:rsidR="004825DA">
          <w:rPr>
            <w:noProof/>
            <w:webHidden/>
          </w:rPr>
          <w:fldChar w:fldCharType="separate"/>
        </w:r>
        <w:r w:rsidR="009909B2">
          <w:rPr>
            <w:noProof/>
            <w:webHidden/>
          </w:rPr>
          <w:t>40</w:t>
        </w:r>
        <w:r w:rsidR="004825DA">
          <w:rPr>
            <w:noProof/>
            <w:webHidden/>
          </w:rPr>
          <w:fldChar w:fldCharType="end"/>
        </w:r>
      </w:hyperlink>
    </w:p>
    <w:p w14:paraId="192E85A2" w14:textId="77777777" w:rsidR="004825DA" w:rsidRDefault="00583755">
      <w:pPr>
        <w:pStyle w:val="TableofFigures"/>
        <w:tabs>
          <w:tab w:val="right" w:leader="dot" w:pos="8755"/>
        </w:tabs>
        <w:rPr>
          <w:noProof/>
        </w:rPr>
      </w:pPr>
      <w:hyperlink w:anchor="_Toc476742757" w:history="1">
        <w:r w:rsidR="004825DA" w:rsidRPr="00D94314">
          <w:rPr>
            <w:rStyle w:val="Hyperlink"/>
            <w:noProof/>
          </w:rPr>
          <w:t>Map 11 Werribee National Employment and Innovation Cluster</w:t>
        </w:r>
        <w:r w:rsidR="004825DA">
          <w:rPr>
            <w:noProof/>
            <w:webHidden/>
          </w:rPr>
          <w:tab/>
        </w:r>
        <w:r w:rsidR="004825DA">
          <w:rPr>
            <w:noProof/>
            <w:webHidden/>
          </w:rPr>
          <w:fldChar w:fldCharType="begin"/>
        </w:r>
        <w:r w:rsidR="004825DA">
          <w:rPr>
            <w:noProof/>
            <w:webHidden/>
          </w:rPr>
          <w:instrText xml:space="preserve"> PAGEREF _Toc476742757 \h </w:instrText>
        </w:r>
        <w:r w:rsidR="004825DA">
          <w:rPr>
            <w:noProof/>
            <w:webHidden/>
          </w:rPr>
        </w:r>
        <w:r w:rsidR="004825DA">
          <w:rPr>
            <w:noProof/>
            <w:webHidden/>
          </w:rPr>
          <w:fldChar w:fldCharType="separate"/>
        </w:r>
        <w:r w:rsidR="009909B2">
          <w:rPr>
            <w:noProof/>
            <w:webHidden/>
          </w:rPr>
          <w:t>42</w:t>
        </w:r>
        <w:r w:rsidR="004825DA">
          <w:rPr>
            <w:noProof/>
            <w:webHidden/>
          </w:rPr>
          <w:fldChar w:fldCharType="end"/>
        </w:r>
      </w:hyperlink>
    </w:p>
    <w:p w14:paraId="28C95D03" w14:textId="77777777" w:rsidR="004825DA" w:rsidRDefault="00583755">
      <w:pPr>
        <w:pStyle w:val="TableofFigures"/>
        <w:tabs>
          <w:tab w:val="right" w:leader="dot" w:pos="8755"/>
        </w:tabs>
        <w:rPr>
          <w:noProof/>
        </w:rPr>
      </w:pPr>
      <w:hyperlink w:anchor="_Toc476742758" w:history="1">
        <w:r w:rsidR="004825DA" w:rsidRPr="00D94314">
          <w:rPr>
            <w:rStyle w:val="Hyperlink"/>
            <w:noProof/>
          </w:rPr>
          <w:t>Map 12 Jobs across Melbourne</w:t>
        </w:r>
        <w:r w:rsidR="004825DA">
          <w:rPr>
            <w:noProof/>
            <w:webHidden/>
          </w:rPr>
          <w:tab/>
        </w:r>
        <w:r w:rsidR="004825DA">
          <w:rPr>
            <w:noProof/>
            <w:webHidden/>
          </w:rPr>
          <w:fldChar w:fldCharType="begin"/>
        </w:r>
        <w:r w:rsidR="004825DA">
          <w:rPr>
            <w:noProof/>
            <w:webHidden/>
          </w:rPr>
          <w:instrText xml:space="preserve"> PAGEREF _Toc476742758 \h </w:instrText>
        </w:r>
        <w:r w:rsidR="004825DA">
          <w:rPr>
            <w:noProof/>
            <w:webHidden/>
          </w:rPr>
        </w:r>
        <w:r w:rsidR="004825DA">
          <w:rPr>
            <w:noProof/>
            <w:webHidden/>
          </w:rPr>
          <w:fldChar w:fldCharType="separate"/>
        </w:r>
        <w:r w:rsidR="009909B2">
          <w:rPr>
            <w:noProof/>
            <w:webHidden/>
          </w:rPr>
          <w:t>50</w:t>
        </w:r>
        <w:r w:rsidR="004825DA">
          <w:rPr>
            <w:noProof/>
            <w:webHidden/>
          </w:rPr>
          <w:fldChar w:fldCharType="end"/>
        </w:r>
      </w:hyperlink>
    </w:p>
    <w:p w14:paraId="500208AA" w14:textId="77777777" w:rsidR="004825DA" w:rsidRDefault="00583755">
      <w:pPr>
        <w:pStyle w:val="TableofFigures"/>
        <w:tabs>
          <w:tab w:val="right" w:leader="dot" w:pos="8755"/>
        </w:tabs>
        <w:rPr>
          <w:noProof/>
        </w:rPr>
      </w:pPr>
      <w:hyperlink w:anchor="_Toc476742759" w:history="1">
        <w:r w:rsidR="004825DA" w:rsidRPr="00D94314">
          <w:rPr>
            <w:rStyle w:val="Hyperlink"/>
            <w:noProof/>
          </w:rPr>
          <w:t>Map 13 Metropolitan Melbourne regions</w:t>
        </w:r>
        <w:r w:rsidR="004825DA">
          <w:rPr>
            <w:noProof/>
            <w:webHidden/>
          </w:rPr>
          <w:tab/>
        </w:r>
        <w:r w:rsidR="004825DA">
          <w:rPr>
            <w:noProof/>
            <w:webHidden/>
          </w:rPr>
          <w:fldChar w:fldCharType="begin"/>
        </w:r>
        <w:r w:rsidR="004825DA">
          <w:rPr>
            <w:noProof/>
            <w:webHidden/>
          </w:rPr>
          <w:instrText xml:space="preserve"> PAGEREF _Toc476742759 \h </w:instrText>
        </w:r>
        <w:r w:rsidR="004825DA">
          <w:rPr>
            <w:noProof/>
            <w:webHidden/>
          </w:rPr>
        </w:r>
        <w:r w:rsidR="004825DA">
          <w:rPr>
            <w:noProof/>
            <w:webHidden/>
          </w:rPr>
          <w:fldChar w:fldCharType="separate"/>
        </w:r>
        <w:r w:rsidR="009909B2">
          <w:rPr>
            <w:noProof/>
            <w:webHidden/>
          </w:rPr>
          <w:t>62</w:t>
        </w:r>
        <w:r w:rsidR="004825DA">
          <w:rPr>
            <w:noProof/>
            <w:webHidden/>
          </w:rPr>
          <w:fldChar w:fldCharType="end"/>
        </w:r>
      </w:hyperlink>
    </w:p>
    <w:p w14:paraId="79135405" w14:textId="77777777" w:rsidR="004825DA" w:rsidRDefault="00583755">
      <w:pPr>
        <w:pStyle w:val="TableofFigures"/>
        <w:tabs>
          <w:tab w:val="right" w:leader="dot" w:pos="8755"/>
        </w:tabs>
        <w:rPr>
          <w:noProof/>
        </w:rPr>
      </w:pPr>
      <w:hyperlink w:anchor="_Toc476742760" w:history="1">
        <w:r w:rsidR="004825DA" w:rsidRPr="00D94314">
          <w:rPr>
            <w:rStyle w:val="Hyperlink"/>
            <w:noProof/>
          </w:rPr>
          <w:t>Map 14 Metropolitan and major activity centres</w:t>
        </w:r>
        <w:r w:rsidR="004825DA">
          <w:rPr>
            <w:noProof/>
            <w:webHidden/>
          </w:rPr>
          <w:tab/>
        </w:r>
        <w:r w:rsidR="004825DA">
          <w:rPr>
            <w:noProof/>
            <w:webHidden/>
          </w:rPr>
          <w:fldChar w:fldCharType="begin"/>
        </w:r>
        <w:r w:rsidR="004825DA">
          <w:rPr>
            <w:noProof/>
            <w:webHidden/>
          </w:rPr>
          <w:instrText xml:space="preserve"> PAGEREF _Toc476742760 \h </w:instrText>
        </w:r>
        <w:r w:rsidR="004825DA">
          <w:rPr>
            <w:noProof/>
            <w:webHidden/>
          </w:rPr>
        </w:r>
        <w:r w:rsidR="004825DA">
          <w:rPr>
            <w:noProof/>
            <w:webHidden/>
          </w:rPr>
          <w:fldChar w:fldCharType="separate"/>
        </w:r>
        <w:r w:rsidR="009909B2">
          <w:rPr>
            <w:noProof/>
            <w:webHidden/>
          </w:rPr>
          <w:t>64</w:t>
        </w:r>
        <w:r w:rsidR="004825DA">
          <w:rPr>
            <w:noProof/>
            <w:webHidden/>
          </w:rPr>
          <w:fldChar w:fldCharType="end"/>
        </w:r>
      </w:hyperlink>
    </w:p>
    <w:p w14:paraId="758B4417" w14:textId="77777777" w:rsidR="004825DA" w:rsidRDefault="00583755">
      <w:pPr>
        <w:pStyle w:val="TableofFigures"/>
        <w:tabs>
          <w:tab w:val="right" w:leader="dot" w:pos="8755"/>
        </w:tabs>
        <w:rPr>
          <w:noProof/>
        </w:rPr>
      </w:pPr>
      <w:hyperlink w:anchor="_Toc476742761" w:history="1">
        <w:r w:rsidR="004825DA" w:rsidRPr="00D94314">
          <w:rPr>
            <w:rStyle w:val="Hyperlink"/>
            <w:noProof/>
          </w:rPr>
          <w:t>Map 15 Lower-cost housing in metropolitan Melbourne 1995 and 2015</w:t>
        </w:r>
        <w:r w:rsidR="004825DA">
          <w:rPr>
            <w:noProof/>
            <w:webHidden/>
          </w:rPr>
          <w:tab/>
        </w:r>
        <w:r w:rsidR="004825DA">
          <w:rPr>
            <w:noProof/>
            <w:webHidden/>
          </w:rPr>
          <w:fldChar w:fldCharType="begin"/>
        </w:r>
        <w:r w:rsidR="004825DA">
          <w:rPr>
            <w:noProof/>
            <w:webHidden/>
          </w:rPr>
          <w:instrText xml:space="preserve"> PAGEREF _Toc476742761 \h </w:instrText>
        </w:r>
        <w:r w:rsidR="004825DA">
          <w:rPr>
            <w:noProof/>
            <w:webHidden/>
          </w:rPr>
        </w:r>
        <w:r w:rsidR="004825DA">
          <w:rPr>
            <w:noProof/>
            <w:webHidden/>
          </w:rPr>
          <w:fldChar w:fldCharType="separate"/>
        </w:r>
        <w:r w:rsidR="009909B2">
          <w:rPr>
            <w:noProof/>
            <w:webHidden/>
          </w:rPr>
          <w:t>75</w:t>
        </w:r>
        <w:r w:rsidR="004825DA">
          <w:rPr>
            <w:noProof/>
            <w:webHidden/>
          </w:rPr>
          <w:fldChar w:fldCharType="end"/>
        </w:r>
      </w:hyperlink>
    </w:p>
    <w:p w14:paraId="7AC0255B" w14:textId="77777777" w:rsidR="004825DA" w:rsidRDefault="00583755">
      <w:pPr>
        <w:pStyle w:val="TableofFigures"/>
        <w:tabs>
          <w:tab w:val="right" w:leader="dot" w:pos="8755"/>
        </w:tabs>
        <w:rPr>
          <w:noProof/>
        </w:rPr>
      </w:pPr>
      <w:hyperlink w:anchor="_Toc476742762" w:history="1">
        <w:r w:rsidR="004825DA" w:rsidRPr="00D94314">
          <w:rPr>
            <w:rStyle w:val="Hyperlink"/>
            <w:noProof/>
          </w:rPr>
          <w:t>Map 16 Existing rail and road transport infrastructure</w:t>
        </w:r>
        <w:r w:rsidR="004825DA">
          <w:rPr>
            <w:noProof/>
            <w:webHidden/>
          </w:rPr>
          <w:tab/>
        </w:r>
        <w:r w:rsidR="004825DA">
          <w:rPr>
            <w:noProof/>
            <w:webHidden/>
          </w:rPr>
          <w:fldChar w:fldCharType="begin"/>
        </w:r>
        <w:r w:rsidR="004825DA">
          <w:rPr>
            <w:noProof/>
            <w:webHidden/>
          </w:rPr>
          <w:instrText xml:space="preserve"> PAGEREF _Toc476742762 \h </w:instrText>
        </w:r>
        <w:r w:rsidR="004825DA">
          <w:rPr>
            <w:noProof/>
            <w:webHidden/>
          </w:rPr>
        </w:r>
        <w:r w:rsidR="004825DA">
          <w:rPr>
            <w:noProof/>
            <w:webHidden/>
          </w:rPr>
          <w:fldChar w:fldCharType="separate"/>
        </w:r>
        <w:r w:rsidR="009909B2">
          <w:rPr>
            <w:noProof/>
            <w:webHidden/>
          </w:rPr>
          <w:t>82</w:t>
        </w:r>
        <w:r w:rsidR="004825DA">
          <w:rPr>
            <w:noProof/>
            <w:webHidden/>
          </w:rPr>
          <w:fldChar w:fldCharType="end"/>
        </w:r>
      </w:hyperlink>
    </w:p>
    <w:p w14:paraId="38660FC4" w14:textId="77777777" w:rsidR="004825DA" w:rsidRDefault="00583755">
      <w:pPr>
        <w:pStyle w:val="TableofFigures"/>
        <w:tabs>
          <w:tab w:val="right" w:leader="dot" w:pos="8755"/>
        </w:tabs>
        <w:rPr>
          <w:noProof/>
        </w:rPr>
      </w:pPr>
      <w:hyperlink w:anchor="_Toc476742763" w:history="1">
        <w:r w:rsidR="004825DA" w:rsidRPr="00D94314">
          <w:rPr>
            <w:rStyle w:val="Hyperlink"/>
            <w:noProof/>
          </w:rPr>
          <w:t>Map 17 Improvements to transport infrastructure – committed and potential</w:t>
        </w:r>
        <w:r w:rsidR="004825DA">
          <w:rPr>
            <w:noProof/>
            <w:webHidden/>
          </w:rPr>
          <w:tab/>
        </w:r>
        <w:r w:rsidR="004825DA">
          <w:rPr>
            <w:noProof/>
            <w:webHidden/>
          </w:rPr>
          <w:fldChar w:fldCharType="begin"/>
        </w:r>
        <w:r w:rsidR="004825DA">
          <w:rPr>
            <w:noProof/>
            <w:webHidden/>
          </w:rPr>
          <w:instrText xml:space="preserve"> PAGEREF _Toc476742763 \h </w:instrText>
        </w:r>
        <w:r w:rsidR="004825DA">
          <w:rPr>
            <w:noProof/>
            <w:webHidden/>
          </w:rPr>
        </w:r>
        <w:r w:rsidR="004825DA">
          <w:rPr>
            <w:noProof/>
            <w:webHidden/>
          </w:rPr>
          <w:fldChar w:fldCharType="separate"/>
        </w:r>
        <w:r w:rsidR="009909B2">
          <w:rPr>
            <w:noProof/>
            <w:webHidden/>
          </w:rPr>
          <w:t>85</w:t>
        </w:r>
        <w:r w:rsidR="004825DA">
          <w:rPr>
            <w:noProof/>
            <w:webHidden/>
          </w:rPr>
          <w:fldChar w:fldCharType="end"/>
        </w:r>
      </w:hyperlink>
    </w:p>
    <w:p w14:paraId="3E77A7D9" w14:textId="77777777" w:rsidR="004825DA" w:rsidRDefault="00583755">
      <w:pPr>
        <w:pStyle w:val="TableofFigures"/>
        <w:tabs>
          <w:tab w:val="right" w:leader="dot" w:pos="8755"/>
        </w:tabs>
        <w:rPr>
          <w:noProof/>
        </w:rPr>
      </w:pPr>
      <w:hyperlink w:anchor="_Toc476742764" w:history="1">
        <w:r w:rsidR="004825DA" w:rsidRPr="00D94314">
          <w:rPr>
            <w:rStyle w:val="Hyperlink"/>
            <w:noProof/>
          </w:rPr>
          <w:t>Map 18 Level crossing removals</w:t>
        </w:r>
        <w:r w:rsidR="004825DA">
          <w:rPr>
            <w:noProof/>
            <w:webHidden/>
          </w:rPr>
          <w:tab/>
        </w:r>
        <w:r w:rsidR="004825DA">
          <w:rPr>
            <w:noProof/>
            <w:webHidden/>
          </w:rPr>
          <w:fldChar w:fldCharType="begin"/>
        </w:r>
        <w:r w:rsidR="004825DA">
          <w:rPr>
            <w:noProof/>
            <w:webHidden/>
          </w:rPr>
          <w:instrText xml:space="preserve"> PAGEREF _Toc476742764 \h </w:instrText>
        </w:r>
        <w:r w:rsidR="004825DA">
          <w:rPr>
            <w:noProof/>
            <w:webHidden/>
          </w:rPr>
        </w:r>
        <w:r w:rsidR="004825DA">
          <w:rPr>
            <w:noProof/>
            <w:webHidden/>
          </w:rPr>
          <w:fldChar w:fldCharType="separate"/>
        </w:r>
        <w:r w:rsidR="009909B2">
          <w:rPr>
            <w:noProof/>
            <w:webHidden/>
          </w:rPr>
          <w:t>88</w:t>
        </w:r>
        <w:r w:rsidR="004825DA">
          <w:rPr>
            <w:noProof/>
            <w:webHidden/>
          </w:rPr>
          <w:fldChar w:fldCharType="end"/>
        </w:r>
      </w:hyperlink>
    </w:p>
    <w:p w14:paraId="0F6EFAEA" w14:textId="77777777" w:rsidR="004825DA" w:rsidRDefault="00583755">
      <w:pPr>
        <w:pStyle w:val="TableofFigures"/>
        <w:tabs>
          <w:tab w:val="right" w:leader="dot" w:pos="8755"/>
        </w:tabs>
        <w:rPr>
          <w:noProof/>
        </w:rPr>
      </w:pPr>
      <w:hyperlink w:anchor="_Toc476742765" w:history="1">
        <w:r w:rsidR="004825DA" w:rsidRPr="00D94314">
          <w:rPr>
            <w:rStyle w:val="Hyperlink"/>
            <w:noProof/>
          </w:rPr>
          <w:t>Map 19 Melbourne's green wedges and peri-urban areas</w:t>
        </w:r>
        <w:r w:rsidR="004825DA">
          <w:rPr>
            <w:noProof/>
            <w:webHidden/>
          </w:rPr>
          <w:tab/>
        </w:r>
        <w:r w:rsidR="004825DA">
          <w:rPr>
            <w:noProof/>
            <w:webHidden/>
          </w:rPr>
          <w:fldChar w:fldCharType="begin"/>
        </w:r>
        <w:r w:rsidR="004825DA">
          <w:rPr>
            <w:noProof/>
            <w:webHidden/>
          </w:rPr>
          <w:instrText xml:space="preserve"> PAGEREF _Toc476742765 \h </w:instrText>
        </w:r>
        <w:r w:rsidR="004825DA">
          <w:rPr>
            <w:noProof/>
            <w:webHidden/>
          </w:rPr>
        </w:r>
        <w:r w:rsidR="004825DA">
          <w:rPr>
            <w:noProof/>
            <w:webHidden/>
          </w:rPr>
          <w:fldChar w:fldCharType="separate"/>
        </w:r>
        <w:r w:rsidR="009909B2">
          <w:rPr>
            <w:noProof/>
            <w:webHidden/>
          </w:rPr>
          <w:t>106</w:t>
        </w:r>
        <w:r w:rsidR="004825DA">
          <w:rPr>
            <w:noProof/>
            <w:webHidden/>
          </w:rPr>
          <w:fldChar w:fldCharType="end"/>
        </w:r>
      </w:hyperlink>
    </w:p>
    <w:p w14:paraId="2F9C96A2" w14:textId="77777777" w:rsidR="004825DA" w:rsidRDefault="00583755">
      <w:pPr>
        <w:pStyle w:val="TableofFigures"/>
        <w:tabs>
          <w:tab w:val="right" w:leader="dot" w:pos="8755"/>
        </w:tabs>
        <w:rPr>
          <w:noProof/>
        </w:rPr>
      </w:pPr>
      <w:hyperlink w:anchor="_Toc476742766" w:history="1">
        <w:r w:rsidR="004825DA" w:rsidRPr="00D94314">
          <w:rPr>
            <w:rStyle w:val="Hyperlink"/>
            <w:noProof/>
          </w:rPr>
          <w:t>Map 20 Natural hazards</w:t>
        </w:r>
        <w:r w:rsidR="004825DA">
          <w:rPr>
            <w:noProof/>
            <w:webHidden/>
          </w:rPr>
          <w:tab/>
        </w:r>
        <w:r w:rsidR="004825DA">
          <w:rPr>
            <w:noProof/>
            <w:webHidden/>
          </w:rPr>
          <w:fldChar w:fldCharType="begin"/>
        </w:r>
        <w:r w:rsidR="004825DA">
          <w:rPr>
            <w:noProof/>
            <w:webHidden/>
          </w:rPr>
          <w:instrText xml:space="preserve"> PAGEREF _Toc476742766 \h </w:instrText>
        </w:r>
        <w:r w:rsidR="004825DA">
          <w:rPr>
            <w:noProof/>
            <w:webHidden/>
          </w:rPr>
        </w:r>
        <w:r w:rsidR="004825DA">
          <w:rPr>
            <w:noProof/>
            <w:webHidden/>
          </w:rPr>
          <w:fldChar w:fldCharType="separate"/>
        </w:r>
        <w:r w:rsidR="009909B2">
          <w:rPr>
            <w:noProof/>
            <w:webHidden/>
          </w:rPr>
          <w:t>127</w:t>
        </w:r>
        <w:r w:rsidR="004825DA">
          <w:rPr>
            <w:noProof/>
            <w:webHidden/>
          </w:rPr>
          <w:fldChar w:fldCharType="end"/>
        </w:r>
      </w:hyperlink>
    </w:p>
    <w:p w14:paraId="254BA476" w14:textId="77777777" w:rsidR="004825DA" w:rsidRDefault="00583755">
      <w:pPr>
        <w:pStyle w:val="TableofFigures"/>
        <w:tabs>
          <w:tab w:val="right" w:leader="dot" w:pos="8755"/>
        </w:tabs>
        <w:rPr>
          <w:noProof/>
        </w:rPr>
      </w:pPr>
      <w:hyperlink w:anchor="_Toc476742767" w:history="1">
        <w:r w:rsidR="004825DA" w:rsidRPr="00D94314">
          <w:rPr>
            <w:rStyle w:val="Hyperlink"/>
            <w:noProof/>
          </w:rPr>
          <w:t>Map 21 Open space</w:t>
        </w:r>
        <w:r w:rsidR="004825DA">
          <w:rPr>
            <w:noProof/>
            <w:webHidden/>
          </w:rPr>
          <w:tab/>
        </w:r>
        <w:r w:rsidR="004825DA">
          <w:rPr>
            <w:noProof/>
            <w:webHidden/>
          </w:rPr>
          <w:fldChar w:fldCharType="begin"/>
        </w:r>
        <w:r w:rsidR="004825DA">
          <w:rPr>
            <w:noProof/>
            <w:webHidden/>
          </w:rPr>
          <w:instrText xml:space="preserve"> PAGEREF _Toc476742767 \h </w:instrText>
        </w:r>
        <w:r w:rsidR="004825DA">
          <w:rPr>
            <w:noProof/>
            <w:webHidden/>
          </w:rPr>
        </w:r>
        <w:r w:rsidR="004825DA">
          <w:rPr>
            <w:noProof/>
            <w:webHidden/>
          </w:rPr>
          <w:fldChar w:fldCharType="separate"/>
        </w:r>
        <w:r w:rsidR="009909B2">
          <w:rPr>
            <w:noProof/>
            <w:webHidden/>
          </w:rPr>
          <w:t>134</w:t>
        </w:r>
        <w:r w:rsidR="004825DA">
          <w:rPr>
            <w:noProof/>
            <w:webHidden/>
          </w:rPr>
          <w:fldChar w:fldCharType="end"/>
        </w:r>
      </w:hyperlink>
    </w:p>
    <w:p w14:paraId="61F11403" w14:textId="77777777" w:rsidR="004825DA" w:rsidRDefault="00583755">
      <w:pPr>
        <w:pStyle w:val="TableofFigures"/>
        <w:tabs>
          <w:tab w:val="right" w:leader="dot" w:pos="8755"/>
        </w:tabs>
        <w:rPr>
          <w:noProof/>
        </w:rPr>
      </w:pPr>
      <w:hyperlink w:anchor="_Toc476742768" w:history="1">
        <w:r w:rsidR="004825DA" w:rsidRPr="00D94314">
          <w:rPr>
            <w:rStyle w:val="Hyperlink"/>
            <w:noProof/>
          </w:rPr>
          <w:t>Map 22 Biodiversity conservation and natural features</w:t>
        </w:r>
        <w:r w:rsidR="004825DA">
          <w:rPr>
            <w:noProof/>
            <w:webHidden/>
          </w:rPr>
          <w:tab/>
        </w:r>
        <w:r w:rsidR="004825DA">
          <w:rPr>
            <w:noProof/>
            <w:webHidden/>
          </w:rPr>
          <w:fldChar w:fldCharType="begin"/>
        </w:r>
        <w:r w:rsidR="004825DA">
          <w:rPr>
            <w:noProof/>
            <w:webHidden/>
          </w:rPr>
          <w:instrText xml:space="preserve"> PAGEREF _Toc476742768 \h </w:instrText>
        </w:r>
        <w:r w:rsidR="004825DA">
          <w:rPr>
            <w:noProof/>
            <w:webHidden/>
          </w:rPr>
        </w:r>
        <w:r w:rsidR="004825DA">
          <w:rPr>
            <w:noProof/>
            <w:webHidden/>
          </w:rPr>
          <w:fldChar w:fldCharType="separate"/>
        </w:r>
        <w:r w:rsidR="009909B2">
          <w:rPr>
            <w:noProof/>
            <w:webHidden/>
          </w:rPr>
          <w:t>136</w:t>
        </w:r>
        <w:r w:rsidR="004825DA">
          <w:rPr>
            <w:noProof/>
            <w:webHidden/>
          </w:rPr>
          <w:fldChar w:fldCharType="end"/>
        </w:r>
      </w:hyperlink>
    </w:p>
    <w:p w14:paraId="7899AC6D" w14:textId="77777777" w:rsidR="004825DA" w:rsidRDefault="00583755">
      <w:pPr>
        <w:pStyle w:val="TableofFigures"/>
        <w:tabs>
          <w:tab w:val="right" w:leader="dot" w:pos="8755"/>
        </w:tabs>
        <w:rPr>
          <w:noProof/>
        </w:rPr>
      </w:pPr>
      <w:hyperlink w:anchor="_Toc476742769" w:history="1">
        <w:r w:rsidR="004825DA" w:rsidRPr="00D94314">
          <w:rPr>
            <w:rStyle w:val="Hyperlink"/>
            <w:noProof/>
          </w:rPr>
          <w:t>Map 23 Victoria’s connected cities and regions</w:t>
        </w:r>
        <w:r w:rsidR="004825DA">
          <w:rPr>
            <w:noProof/>
            <w:webHidden/>
          </w:rPr>
          <w:tab/>
        </w:r>
        <w:r w:rsidR="004825DA">
          <w:rPr>
            <w:noProof/>
            <w:webHidden/>
          </w:rPr>
          <w:fldChar w:fldCharType="begin"/>
        </w:r>
        <w:r w:rsidR="004825DA">
          <w:rPr>
            <w:noProof/>
            <w:webHidden/>
          </w:rPr>
          <w:instrText xml:space="preserve"> PAGEREF _Toc476742769 \h </w:instrText>
        </w:r>
        <w:r w:rsidR="004825DA">
          <w:rPr>
            <w:noProof/>
            <w:webHidden/>
          </w:rPr>
        </w:r>
        <w:r w:rsidR="004825DA">
          <w:rPr>
            <w:noProof/>
            <w:webHidden/>
          </w:rPr>
          <w:fldChar w:fldCharType="separate"/>
        </w:r>
        <w:r w:rsidR="009909B2">
          <w:rPr>
            <w:noProof/>
            <w:webHidden/>
          </w:rPr>
          <w:t>147</w:t>
        </w:r>
        <w:r w:rsidR="004825DA">
          <w:rPr>
            <w:noProof/>
            <w:webHidden/>
          </w:rPr>
          <w:fldChar w:fldCharType="end"/>
        </w:r>
      </w:hyperlink>
    </w:p>
    <w:p w14:paraId="04EA4CD1" w14:textId="23168966" w:rsidR="00F15ACD" w:rsidRDefault="00F15ACD" w:rsidP="00F15ACD">
      <w:pPr>
        <w:spacing w:after="200" w:line="276" w:lineRule="auto"/>
        <w:rPr>
          <w:b/>
          <w:bCs/>
          <w:noProof/>
          <w:sz w:val="20"/>
          <w:szCs w:val="20"/>
        </w:rPr>
      </w:pPr>
      <w:r>
        <w:rPr>
          <w:b/>
          <w:bCs/>
          <w:noProof/>
          <w:sz w:val="20"/>
          <w:szCs w:val="20"/>
        </w:rPr>
        <w:fldChar w:fldCharType="end"/>
      </w:r>
    </w:p>
    <w:p w14:paraId="2B91ADB1" w14:textId="77777777" w:rsidR="00F15ACD" w:rsidRPr="00576E68" w:rsidRDefault="00F15ACD" w:rsidP="00F15ACD">
      <w:pPr>
        <w:pStyle w:val="Heading2"/>
        <w:ind w:left="576" w:hanging="576"/>
      </w:pPr>
      <w:bookmarkStart w:id="808" w:name="_Toc473041564"/>
      <w:bookmarkStart w:id="809" w:name="_Toc473109681"/>
      <w:r w:rsidRPr="00576E68">
        <w:t>Figures</w:t>
      </w:r>
      <w:bookmarkEnd w:id="808"/>
      <w:bookmarkEnd w:id="809"/>
    </w:p>
    <w:p w14:paraId="3F394EBD" w14:textId="77777777" w:rsidR="00FC3423" w:rsidRDefault="00F15ACD">
      <w:pPr>
        <w:pStyle w:val="TableofFigures"/>
        <w:tabs>
          <w:tab w:val="right" w:leader="dot" w:pos="8755"/>
        </w:tabs>
        <w:rPr>
          <w:noProof/>
        </w:rPr>
      </w:pPr>
      <w:r>
        <w:rPr>
          <w:b/>
          <w:bCs/>
          <w:noProof/>
          <w:sz w:val="20"/>
          <w:szCs w:val="20"/>
        </w:rPr>
        <w:fldChar w:fldCharType="begin"/>
      </w:r>
      <w:r>
        <w:rPr>
          <w:b/>
          <w:bCs/>
          <w:noProof/>
          <w:sz w:val="20"/>
          <w:szCs w:val="20"/>
        </w:rPr>
        <w:instrText xml:space="preserve"> TOC \h \z \c "Figure" </w:instrText>
      </w:r>
      <w:r>
        <w:rPr>
          <w:b/>
          <w:bCs/>
          <w:noProof/>
          <w:sz w:val="20"/>
          <w:szCs w:val="20"/>
        </w:rPr>
        <w:fldChar w:fldCharType="separate"/>
      </w:r>
      <w:hyperlink w:anchor="_Toc473109596" w:history="1">
        <w:r w:rsidR="00FC3423" w:rsidRPr="00A067BE">
          <w:rPr>
            <w:rStyle w:val="Hyperlink"/>
            <w:noProof/>
          </w:rPr>
          <w:t>Figure 1 Victoria's projected population growth</w:t>
        </w:r>
        <w:r w:rsidR="00FC3423">
          <w:rPr>
            <w:noProof/>
            <w:webHidden/>
          </w:rPr>
          <w:tab/>
        </w:r>
        <w:r w:rsidR="00FC3423">
          <w:rPr>
            <w:noProof/>
            <w:webHidden/>
          </w:rPr>
          <w:fldChar w:fldCharType="begin"/>
        </w:r>
        <w:r w:rsidR="00FC3423">
          <w:rPr>
            <w:noProof/>
            <w:webHidden/>
          </w:rPr>
          <w:instrText xml:space="preserve"> PAGEREF _Toc473109596 \h </w:instrText>
        </w:r>
        <w:r w:rsidR="00FC3423">
          <w:rPr>
            <w:noProof/>
            <w:webHidden/>
          </w:rPr>
        </w:r>
        <w:r w:rsidR="00FC3423">
          <w:rPr>
            <w:noProof/>
            <w:webHidden/>
          </w:rPr>
          <w:fldChar w:fldCharType="separate"/>
        </w:r>
        <w:r w:rsidR="009909B2">
          <w:rPr>
            <w:noProof/>
            <w:webHidden/>
          </w:rPr>
          <w:t>8</w:t>
        </w:r>
        <w:r w:rsidR="00FC3423">
          <w:rPr>
            <w:noProof/>
            <w:webHidden/>
          </w:rPr>
          <w:fldChar w:fldCharType="end"/>
        </w:r>
      </w:hyperlink>
    </w:p>
    <w:p w14:paraId="148E7DDB" w14:textId="77777777" w:rsidR="00FC3423" w:rsidRDefault="00583755">
      <w:pPr>
        <w:pStyle w:val="TableofFigures"/>
        <w:tabs>
          <w:tab w:val="right" w:leader="dot" w:pos="8755"/>
        </w:tabs>
        <w:rPr>
          <w:noProof/>
        </w:rPr>
      </w:pPr>
      <w:hyperlink w:anchor="_Toc473109597" w:history="1">
        <w:r w:rsidR="00FC3423" w:rsidRPr="00A067BE">
          <w:rPr>
            <w:rStyle w:val="Hyperlink"/>
            <w:noProof/>
          </w:rPr>
          <w:t>Figure 2 Households by household type, metropolitan Melbourne</w:t>
        </w:r>
        <w:r w:rsidR="00FC3423">
          <w:rPr>
            <w:noProof/>
            <w:webHidden/>
          </w:rPr>
          <w:tab/>
        </w:r>
        <w:r w:rsidR="00FC3423">
          <w:rPr>
            <w:noProof/>
            <w:webHidden/>
          </w:rPr>
          <w:fldChar w:fldCharType="begin"/>
        </w:r>
        <w:r w:rsidR="00FC3423">
          <w:rPr>
            <w:noProof/>
            <w:webHidden/>
          </w:rPr>
          <w:instrText xml:space="preserve"> PAGEREF _Toc473109597 \h </w:instrText>
        </w:r>
        <w:r w:rsidR="00FC3423">
          <w:rPr>
            <w:noProof/>
            <w:webHidden/>
          </w:rPr>
        </w:r>
        <w:r w:rsidR="00FC3423">
          <w:rPr>
            <w:noProof/>
            <w:webHidden/>
          </w:rPr>
          <w:fldChar w:fldCharType="separate"/>
        </w:r>
        <w:r w:rsidR="009909B2">
          <w:rPr>
            <w:noProof/>
            <w:webHidden/>
          </w:rPr>
          <w:t>10</w:t>
        </w:r>
        <w:r w:rsidR="00FC3423">
          <w:rPr>
            <w:noProof/>
            <w:webHidden/>
          </w:rPr>
          <w:fldChar w:fldCharType="end"/>
        </w:r>
      </w:hyperlink>
    </w:p>
    <w:p w14:paraId="397F0231" w14:textId="77777777" w:rsidR="00FC3423" w:rsidRDefault="00583755">
      <w:pPr>
        <w:pStyle w:val="TableofFigures"/>
        <w:tabs>
          <w:tab w:val="right" w:leader="dot" w:pos="8755"/>
        </w:tabs>
        <w:rPr>
          <w:noProof/>
        </w:rPr>
      </w:pPr>
      <w:hyperlink w:anchor="_Toc473109598" w:history="1">
        <w:r w:rsidR="00FC3423" w:rsidRPr="00A067BE">
          <w:rPr>
            <w:rStyle w:val="Hyperlink"/>
            <w:noProof/>
          </w:rPr>
          <w:t>Figure 3 Australia's greenhouse gas emissions per capita</w:t>
        </w:r>
        <w:r w:rsidR="00FC3423">
          <w:rPr>
            <w:noProof/>
            <w:webHidden/>
          </w:rPr>
          <w:tab/>
        </w:r>
        <w:r w:rsidR="00FC3423">
          <w:rPr>
            <w:noProof/>
            <w:webHidden/>
          </w:rPr>
          <w:fldChar w:fldCharType="begin"/>
        </w:r>
        <w:r w:rsidR="00FC3423">
          <w:rPr>
            <w:noProof/>
            <w:webHidden/>
          </w:rPr>
          <w:instrText xml:space="preserve"> PAGEREF _Toc473109598 \h </w:instrText>
        </w:r>
        <w:r w:rsidR="00FC3423">
          <w:rPr>
            <w:noProof/>
            <w:webHidden/>
          </w:rPr>
        </w:r>
        <w:r w:rsidR="00FC3423">
          <w:rPr>
            <w:noProof/>
            <w:webHidden/>
          </w:rPr>
          <w:fldChar w:fldCharType="separate"/>
        </w:r>
        <w:r w:rsidR="009909B2">
          <w:rPr>
            <w:noProof/>
            <w:webHidden/>
          </w:rPr>
          <w:t>12</w:t>
        </w:r>
        <w:r w:rsidR="00FC3423">
          <w:rPr>
            <w:noProof/>
            <w:webHidden/>
          </w:rPr>
          <w:fldChar w:fldCharType="end"/>
        </w:r>
      </w:hyperlink>
    </w:p>
    <w:p w14:paraId="5883DE27" w14:textId="77777777" w:rsidR="00FC3423" w:rsidRDefault="00583755">
      <w:pPr>
        <w:pStyle w:val="TableofFigures"/>
        <w:tabs>
          <w:tab w:val="right" w:leader="dot" w:pos="8755"/>
        </w:tabs>
        <w:rPr>
          <w:noProof/>
        </w:rPr>
      </w:pPr>
      <w:hyperlink w:anchor="_Toc473109599" w:history="1">
        <w:r w:rsidR="00FC3423" w:rsidRPr="00A067BE">
          <w:rPr>
            <w:rStyle w:val="Hyperlink"/>
            <w:noProof/>
          </w:rPr>
          <w:t>Figure 4 Projected employment growth, metropolitan Melbourne, 2015 - 2031</w:t>
        </w:r>
        <w:r w:rsidR="00FC3423">
          <w:rPr>
            <w:noProof/>
            <w:webHidden/>
          </w:rPr>
          <w:tab/>
        </w:r>
        <w:r w:rsidR="00FC3423">
          <w:rPr>
            <w:noProof/>
            <w:webHidden/>
          </w:rPr>
          <w:fldChar w:fldCharType="begin"/>
        </w:r>
        <w:r w:rsidR="00FC3423">
          <w:rPr>
            <w:noProof/>
            <w:webHidden/>
          </w:rPr>
          <w:instrText xml:space="preserve"> PAGEREF _Toc473109599 \h </w:instrText>
        </w:r>
        <w:r w:rsidR="00FC3423">
          <w:rPr>
            <w:noProof/>
            <w:webHidden/>
          </w:rPr>
        </w:r>
        <w:r w:rsidR="00FC3423">
          <w:rPr>
            <w:noProof/>
            <w:webHidden/>
          </w:rPr>
          <w:fldChar w:fldCharType="separate"/>
        </w:r>
        <w:r w:rsidR="009909B2">
          <w:rPr>
            <w:noProof/>
            <w:webHidden/>
          </w:rPr>
          <w:t>22</w:t>
        </w:r>
        <w:r w:rsidR="00FC3423">
          <w:rPr>
            <w:noProof/>
            <w:webHidden/>
          </w:rPr>
          <w:fldChar w:fldCharType="end"/>
        </w:r>
      </w:hyperlink>
    </w:p>
    <w:p w14:paraId="55EE5B87" w14:textId="77777777" w:rsidR="00FC3423" w:rsidRDefault="00583755">
      <w:pPr>
        <w:pStyle w:val="TableofFigures"/>
        <w:tabs>
          <w:tab w:val="right" w:leader="dot" w:pos="8755"/>
        </w:tabs>
        <w:rPr>
          <w:noProof/>
        </w:rPr>
      </w:pPr>
      <w:hyperlink w:anchor="_Toc473109600" w:history="1">
        <w:r w:rsidR="00FC3423" w:rsidRPr="00A067BE">
          <w:rPr>
            <w:rStyle w:val="Hyperlink"/>
            <w:noProof/>
          </w:rPr>
          <w:t>Figure 5 Key living, learning and work precincts linked by a high-capacity train network.</w:t>
        </w:r>
        <w:r w:rsidR="00FC3423">
          <w:rPr>
            <w:noProof/>
            <w:webHidden/>
          </w:rPr>
          <w:tab/>
        </w:r>
        <w:r w:rsidR="00FC3423">
          <w:rPr>
            <w:noProof/>
            <w:webHidden/>
          </w:rPr>
          <w:fldChar w:fldCharType="begin"/>
        </w:r>
        <w:r w:rsidR="00FC3423">
          <w:rPr>
            <w:noProof/>
            <w:webHidden/>
          </w:rPr>
          <w:instrText xml:space="preserve"> PAGEREF _Toc473109600 \h </w:instrText>
        </w:r>
        <w:r w:rsidR="00FC3423">
          <w:rPr>
            <w:noProof/>
            <w:webHidden/>
          </w:rPr>
        </w:r>
        <w:r w:rsidR="00FC3423">
          <w:rPr>
            <w:noProof/>
            <w:webHidden/>
          </w:rPr>
          <w:fldChar w:fldCharType="separate"/>
        </w:r>
        <w:r w:rsidR="009909B2">
          <w:rPr>
            <w:noProof/>
            <w:webHidden/>
          </w:rPr>
          <w:t>24</w:t>
        </w:r>
        <w:r w:rsidR="00FC3423">
          <w:rPr>
            <w:noProof/>
            <w:webHidden/>
          </w:rPr>
          <w:fldChar w:fldCharType="end"/>
        </w:r>
      </w:hyperlink>
    </w:p>
    <w:p w14:paraId="343A3052" w14:textId="77777777" w:rsidR="00FC3423" w:rsidRDefault="00583755">
      <w:pPr>
        <w:pStyle w:val="TableofFigures"/>
        <w:tabs>
          <w:tab w:val="right" w:leader="dot" w:pos="8755"/>
        </w:tabs>
        <w:rPr>
          <w:noProof/>
        </w:rPr>
      </w:pPr>
      <w:hyperlink w:anchor="_Toc473109601" w:history="1">
        <w:r w:rsidR="00FC3423" w:rsidRPr="00A067BE">
          <w:rPr>
            <w:rStyle w:val="Hyperlink"/>
            <w:noProof/>
          </w:rPr>
          <w:t>Figure 6 Annual building approvals by selected type and location, metropolitan Melbourne (year ending March)</w:t>
        </w:r>
        <w:r w:rsidR="00FC3423">
          <w:rPr>
            <w:noProof/>
            <w:webHidden/>
          </w:rPr>
          <w:tab/>
        </w:r>
        <w:r w:rsidR="00FC3423">
          <w:rPr>
            <w:noProof/>
            <w:webHidden/>
          </w:rPr>
          <w:fldChar w:fldCharType="begin"/>
        </w:r>
        <w:r w:rsidR="00FC3423">
          <w:rPr>
            <w:noProof/>
            <w:webHidden/>
          </w:rPr>
          <w:instrText xml:space="preserve"> PAGEREF _Toc473109601 \h </w:instrText>
        </w:r>
        <w:r w:rsidR="00FC3423">
          <w:rPr>
            <w:noProof/>
            <w:webHidden/>
          </w:rPr>
        </w:r>
        <w:r w:rsidR="00FC3423">
          <w:rPr>
            <w:noProof/>
            <w:webHidden/>
          </w:rPr>
          <w:fldChar w:fldCharType="separate"/>
        </w:r>
        <w:r w:rsidR="009909B2">
          <w:rPr>
            <w:noProof/>
            <w:webHidden/>
          </w:rPr>
          <w:t>55</w:t>
        </w:r>
        <w:r w:rsidR="00FC3423">
          <w:rPr>
            <w:noProof/>
            <w:webHidden/>
          </w:rPr>
          <w:fldChar w:fldCharType="end"/>
        </w:r>
      </w:hyperlink>
    </w:p>
    <w:p w14:paraId="375C914E" w14:textId="77777777" w:rsidR="00FC3423" w:rsidRDefault="00583755">
      <w:pPr>
        <w:pStyle w:val="TableofFigures"/>
        <w:tabs>
          <w:tab w:val="right" w:leader="dot" w:pos="8755"/>
        </w:tabs>
        <w:rPr>
          <w:noProof/>
        </w:rPr>
      </w:pPr>
      <w:hyperlink w:anchor="_Toc473109602" w:history="1">
        <w:r w:rsidR="00FC3423" w:rsidRPr="00A067BE">
          <w:rPr>
            <w:rStyle w:val="Hyperlink"/>
            <w:noProof/>
          </w:rPr>
          <w:t>Figure 7 Housing distribution between established areas and growth area greenfields</w:t>
        </w:r>
        <w:r w:rsidR="00FC3423">
          <w:rPr>
            <w:noProof/>
            <w:webHidden/>
          </w:rPr>
          <w:tab/>
        </w:r>
        <w:r w:rsidR="00FC3423">
          <w:rPr>
            <w:noProof/>
            <w:webHidden/>
          </w:rPr>
          <w:fldChar w:fldCharType="begin"/>
        </w:r>
        <w:r w:rsidR="00FC3423">
          <w:rPr>
            <w:noProof/>
            <w:webHidden/>
          </w:rPr>
          <w:instrText xml:space="preserve"> PAGEREF _Toc473109602 \h </w:instrText>
        </w:r>
        <w:r w:rsidR="00FC3423">
          <w:rPr>
            <w:noProof/>
            <w:webHidden/>
          </w:rPr>
        </w:r>
        <w:r w:rsidR="00FC3423">
          <w:rPr>
            <w:noProof/>
            <w:webHidden/>
          </w:rPr>
          <w:fldChar w:fldCharType="separate"/>
        </w:r>
        <w:r w:rsidR="009909B2">
          <w:rPr>
            <w:noProof/>
            <w:webHidden/>
          </w:rPr>
          <w:t>59</w:t>
        </w:r>
        <w:r w:rsidR="00FC3423">
          <w:rPr>
            <w:noProof/>
            <w:webHidden/>
          </w:rPr>
          <w:fldChar w:fldCharType="end"/>
        </w:r>
      </w:hyperlink>
    </w:p>
    <w:p w14:paraId="753F3D2B" w14:textId="77777777" w:rsidR="00FC3423" w:rsidRDefault="00583755">
      <w:pPr>
        <w:pStyle w:val="TableofFigures"/>
        <w:tabs>
          <w:tab w:val="right" w:leader="dot" w:pos="8755"/>
        </w:tabs>
        <w:rPr>
          <w:noProof/>
        </w:rPr>
      </w:pPr>
      <w:hyperlink w:anchor="_Toc473109603" w:history="1">
        <w:r w:rsidR="00FC3423" w:rsidRPr="00A067BE">
          <w:rPr>
            <w:rStyle w:val="Hyperlink"/>
            <w:noProof/>
          </w:rPr>
          <w:t xml:space="preserve">Figure 8 </w:t>
        </w:r>
        <w:r w:rsidR="00FC3423" w:rsidRPr="00A067BE">
          <w:rPr>
            <w:rStyle w:val="Hyperlink"/>
            <w:rFonts w:ascii="Calibri" w:eastAsia="Times New Roman" w:hAnsi="Calibri" w:cs="Times New Roman"/>
            <w:noProof/>
            <w:lang w:eastAsia="en-US"/>
          </w:rPr>
          <w:t>Median lot price by market, September 2016</w:t>
        </w:r>
        <w:r w:rsidR="00FC3423">
          <w:rPr>
            <w:noProof/>
            <w:webHidden/>
          </w:rPr>
          <w:tab/>
        </w:r>
        <w:r w:rsidR="00FC3423">
          <w:rPr>
            <w:noProof/>
            <w:webHidden/>
          </w:rPr>
          <w:fldChar w:fldCharType="begin"/>
        </w:r>
        <w:r w:rsidR="00FC3423">
          <w:rPr>
            <w:noProof/>
            <w:webHidden/>
          </w:rPr>
          <w:instrText xml:space="preserve"> PAGEREF _Toc473109603 \h </w:instrText>
        </w:r>
        <w:r w:rsidR="00FC3423">
          <w:rPr>
            <w:noProof/>
            <w:webHidden/>
          </w:rPr>
        </w:r>
        <w:r w:rsidR="00FC3423">
          <w:rPr>
            <w:noProof/>
            <w:webHidden/>
          </w:rPr>
          <w:fldChar w:fldCharType="separate"/>
        </w:r>
        <w:r w:rsidR="009909B2">
          <w:rPr>
            <w:noProof/>
            <w:webHidden/>
          </w:rPr>
          <w:t>73</w:t>
        </w:r>
        <w:r w:rsidR="00FC3423">
          <w:rPr>
            <w:noProof/>
            <w:webHidden/>
          </w:rPr>
          <w:fldChar w:fldCharType="end"/>
        </w:r>
      </w:hyperlink>
    </w:p>
    <w:p w14:paraId="161A80AD" w14:textId="77777777" w:rsidR="00FC3423" w:rsidRDefault="00583755">
      <w:pPr>
        <w:pStyle w:val="TableofFigures"/>
        <w:tabs>
          <w:tab w:val="right" w:leader="dot" w:pos="8755"/>
        </w:tabs>
        <w:rPr>
          <w:noProof/>
        </w:rPr>
      </w:pPr>
      <w:hyperlink w:anchor="_Toc473109604" w:history="1">
        <w:r w:rsidR="00FC3423" w:rsidRPr="00A067BE">
          <w:rPr>
            <w:rStyle w:val="Hyperlink"/>
            <w:noProof/>
          </w:rPr>
          <w:t>Figure 9 Metro Tunnel wider benefits—capacity benefits over two-hour peak period</w:t>
        </w:r>
        <w:r w:rsidR="00FC3423">
          <w:rPr>
            <w:noProof/>
            <w:webHidden/>
          </w:rPr>
          <w:tab/>
        </w:r>
        <w:r w:rsidR="00FC3423">
          <w:rPr>
            <w:noProof/>
            <w:webHidden/>
          </w:rPr>
          <w:fldChar w:fldCharType="begin"/>
        </w:r>
        <w:r w:rsidR="00FC3423">
          <w:rPr>
            <w:noProof/>
            <w:webHidden/>
          </w:rPr>
          <w:instrText xml:space="preserve"> PAGEREF _Toc473109604 \h </w:instrText>
        </w:r>
        <w:r w:rsidR="00FC3423">
          <w:rPr>
            <w:noProof/>
            <w:webHidden/>
          </w:rPr>
        </w:r>
        <w:r w:rsidR="00FC3423">
          <w:rPr>
            <w:noProof/>
            <w:webHidden/>
          </w:rPr>
          <w:fldChar w:fldCharType="separate"/>
        </w:r>
        <w:r w:rsidR="009909B2">
          <w:rPr>
            <w:noProof/>
            <w:webHidden/>
          </w:rPr>
          <w:t>84</w:t>
        </w:r>
        <w:r w:rsidR="00FC3423">
          <w:rPr>
            <w:noProof/>
            <w:webHidden/>
          </w:rPr>
          <w:fldChar w:fldCharType="end"/>
        </w:r>
      </w:hyperlink>
    </w:p>
    <w:p w14:paraId="11C72F76" w14:textId="77777777" w:rsidR="00FC3423" w:rsidRDefault="00583755">
      <w:pPr>
        <w:pStyle w:val="TableofFigures"/>
        <w:tabs>
          <w:tab w:val="right" w:leader="dot" w:pos="8755"/>
        </w:tabs>
        <w:rPr>
          <w:noProof/>
        </w:rPr>
      </w:pPr>
      <w:hyperlink w:anchor="_Toc473109605" w:history="1">
        <w:r w:rsidR="00FC3423" w:rsidRPr="00A067BE">
          <w:rPr>
            <w:rStyle w:val="Hyperlink"/>
            <w:noProof/>
          </w:rPr>
          <w:t>Figure 10 Improved road use</w:t>
        </w:r>
        <w:r w:rsidR="00FC3423">
          <w:rPr>
            <w:noProof/>
            <w:webHidden/>
          </w:rPr>
          <w:tab/>
        </w:r>
        <w:r w:rsidR="00FC3423">
          <w:rPr>
            <w:noProof/>
            <w:webHidden/>
          </w:rPr>
          <w:fldChar w:fldCharType="begin"/>
        </w:r>
        <w:r w:rsidR="00FC3423">
          <w:rPr>
            <w:noProof/>
            <w:webHidden/>
          </w:rPr>
          <w:instrText xml:space="preserve"> PAGEREF _Toc473109605 \h </w:instrText>
        </w:r>
        <w:r w:rsidR="00FC3423">
          <w:rPr>
            <w:noProof/>
            <w:webHidden/>
          </w:rPr>
        </w:r>
        <w:r w:rsidR="00FC3423">
          <w:rPr>
            <w:noProof/>
            <w:webHidden/>
          </w:rPr>
          <w:fldChar w:fldCharType="separate"/>
        </w:r>
        <w:r w:rsidR="009909B2">
          <w:rPr>
            <w:noProof/>
            <w:webHidden/>
          </w:rPr>
          <w:t>87</w:t>
        </w:r>
        <w:r w:rsidR="00FC3423">
          <w:rPr>
            <w:noProof/>
            <w:webHidden/>
          </w:rPr>
          <w:fldChar w:fldCharType="end"/>
        </w:r>
      </w:hyperlink>
    </w:p>
    <w:p w14:paraId="217487B4" w14:textId="77777777" w:rsidR="00FC3423" w:rsidRDefault="00583755">
      <w:pPr>
        <w:pStyle w:val="TableofFigures"/>
        <w:tabs>
          <w:tab w:val="right" w:leader="dot" w:pos="8755"/>
        </w:tabs>
        <w:rPr>
          <w:noProof/>
        </w:rPr>
      </w:pPr>
      <w:hyperlink w:anchor="_Toc473109606" w:history="1">
        <w:r w:rsidR="00FC3423" w:rsidRPr="00A067BE">
          <w:rPr>
            <w:rStyle w:val="Hyperlink"/>
            <w:noProof/>
          </w:rPr>
          <w:t>Figure 11 Building blocks for social sustainability</w:t>
        </w:r>
        <w:r w:rsidR="00FC3423">
          <w:rPr>
            <w:noProof/>
            <w:webHidden/>
          </w:rPr>
          <w:tab/>
        </w:r>
        <w:r w:rsidR="00FC3423">
          <w:rPr>
            <w:noProof/>
            <w:webHidden/>
          </w:rPr>
          <w:fldChar w:fldCharType="begin"/>
        </w:r>
        <w:r w:rsidR="00FC3423">
          <w:rPr>
            <w:noProof/>
            <w:webHidden/>
          </w:rPr>
          <w:instrText xml:space="preserve"> PAGEREF _Toc473109606 \h </w:instrText>
        </w:r>
        <w:r w:rsidR="00FC3423">
          <w:rPr>
            <w:noProof/>
            <w:webHidden/>
          </w:rPr>
        </w:r>
        <w:r w:rsidR="00FC3423">
          <w:rPr>
            <w:noProof/>
            <w:webHidden/>
          </w:rPr>
          <w:fldChar w:fldCharType="separate"/>
        </w:r>
        <w:r w:rsidR="009909B2">
          <w:rPr>
            <w:noProof/>
            <w:webHidden/>
          </w:rPr>
          <w:t>113</w:t>
        </w:r>
        <w:r w:rsidR="00FC3423">
          <w:rPr>
            <w:noProof/>
            <w:webHidden/>
          </w:rPr>
          <w:fldChar w:fldCharType="end"/>
        </w:r>
      </w:hyperlink>
    </w:p>
    <w:p w14:paraId="0E86C2F6" w14:textId="77777777" w:rsidR="00FC3423" w:rsidRDefault="00583755">
      <w:pPr>
        <w:pStyle w:val="TableofFigures"/>
        <w:tabs>
          <w:tab w:val="right" w:leader="dot" w:pos="8755"/>
        </w:tabs>
        <w:rPr>
          <w:noProof/>
        </w:rPr>
      </w:pPr>
      <w:hyperlink w:anchor="_Toc473109607" w:history="1">
        <w:r w:rsidR="00FC3423" w:rsidRPr="00A067BE">
          <w:rPr>
            <w:rStyle w:val="Hyperlink"/>
            <w:noProof/>
          </w:rPr>
          <w:t>Figure 12 The 20-minute neighbourhood</w:t>
        </w:r>
        <w:r w:rsidR="00FC3423">
          <w:rPr>
            <w:noProof/>
            <w:webHidden/>
          </w:rPr>
          <w:tab/>
        </w:r>
        <w:r w:rsidR="00FC3423">
          <w:rPr>
            <w:noProof/>
            <w:webHidden/>
          </w:rPr>
          <w:fldChar w:fldCharType="begin"/>
        </w:r>
        <w:r w:rsidR="00FC3423">
          <w:rPr>
            <w:noProof/>
            <w:webHidden/>
          </w:rPr>
          <w:instrText xml:space="preserve"> PAGEREF _Toc473109607 \h </w:instrText>
        </w:r>
        <w:r w:rsidR="00FC3423">
          <w:rPr>
            <w:noProof/>
            <w:webHidden/>
          </w:rPr>
        </w:r>
        <w:r w:rsidR="00FC3423">
          <w:rPr>
            <w:noProof/>
            <w:webHidden/>
          </w:rPr>
          <w:fldChar w:fldCharType="separate"/>
        </w:r>
        <w:r w:rsidR="009909B2">
          <w:rPr>
            <w:noProof/>
            <w:webHidden/>
          </w:rPr>
          <w:t>115</w:t>
        </w:r>
        <w:r w:rsidR="00FC3423">
          <w:rPr>
            <w:noProof/>
            <w:webHidden/>
          </w:rPr>
          <w:fldChar w:fldCharType="end"/>
        </w:r>
      </w:hyperlink>
    </w:p>
    <w:p w14:paraId="62F1FE2E" w14:textId="77777777" w:rsidR="00FC3423" w:rsidRDefault="00583755">
      <w:pPr>
        <w:pStyle w:val="TableofFigures"/>
        <w:tabs>
          <w:tab w:val="right" w:leader="dot" w:pos="8755"/>
        </w:tabs>
        <w:rPr>
          <w:noProof/>
        </w:rPr>
      </w:pPr>
      <w:hyperlink w:anchor="_Toc473109608" w:history="1">
        <w:r w:rsidR="00FC3423" w:rsidRPr="00A067BE">
          <w:rPr>
            <w:rStyle w:val="Hyperlink"/>
            <w:noProof/>
          </w:rPr>
          <w:t>Figure 13 Victoria's greenhouse gas emissions (2014)</w:t>
        </w:r>
        <w:r w:rsidR="00FC3423">
          <w:rPr>
            <w:noProof/>
            <w:webHidden/>
          </w:rPr>
          <w:tab/>
        </w:r>
        <w:r w:rsidR="00FC3423">
          <w:rPr>
            <w:noProof/>
            <w:webHidden/>
          </w:rPr>
          <w:fldChar w:fldCharType="begin"/>
        </w:r>
        <w:r w:rsidR="00FC3423">
          <w:rPr>
            <w:noProof/>
            <w:webHidden/>
          </w:rPr>
          <w:instrText xml:space="preserve"> PAGEREF _Toc473109608 \h </w:instrText>
        </w:r>
        <w:r w:rsidR="00FC3423">
          <w:rPr>
            <w:noProof/>
            <w:webHidden/>
          </w:rPr>
        </w:r>
        <w:r w:rsidR="00FC3423">
          <w:rPr>
            <w:noProof/>
            <w:webHidden/>
          </w:rPr>
          <w:fldChar w:fldCharType="separate"/>
        </w:r>
        <w:r w:rsidR="009909B2">
          <w:rPr>
            <w:noProof/>
            <w:webHidden/>
          </w:rPr>
          <w:t>123</w:t>
        </w:r>
        <w:r w:rsidR="00FC3423">
          <w:rPr>
            <w:noProof/>
            <w:webHidden/>
          </w:rPr>
          <w:fldChar w:fldCharType="end"/>
        </w:r>
      </w:hyperlink>
    </w:p>
    <w:p w14:paraId="78B107FE" w14:textId="77777777" w:rsidR="00FC3423" w:rsidRDefault="00583755">
      <w:pPr>
        <w:pStyle w:val="TableofFigures"/>
        <w:tabs>
          <w:tab w:val="right" w:leader="dot" w:pos="8755"/>
        </w:tabs>
        <w:rPr>
          <w:noProof/>
        </w:rPr>
      </w:pPr>
      <w:hyperlink w:anchor="_Toc473109609" w:history="1">
        <w:r w:rsidR="00FC3423" w:rsidRPr="00A067BE">
          <w:rPr>
            <w:rStyle w:val="Hyperlink"/>
            <w:noProof/>
          </w:rPr>
          <w:t>Figure 14 Resource efficient house</w:t>
        </w:r>
        <w:r w:rsidR="00FC3423">
          <w:rPr>
            <w:noProof/>
            <w:webHidden/>
          </w:rPr>
          <w:tab/>
        </w:r>
        <w:r w:rsidR="00FC3423">
          <w:rPr>
            <w:noProof/>
            <w:webHidden/>
          </w:rPr>
          <w:fldChar w:fldCharType="begin"/>
        </w:r>
        <w:r w:rsidR="00FC3423">
          <w:rPr>
            <w:noProof/>
            <w:webHidden/>
          </w:rPr>
          <w:instrText xml:space="preserve"> PAGEREF _Toc473109609 \h </w:instrText>
        </w:r>
        <w:r w:rsidR="00FC3423">
          <w:rPr>
            <w:noProof/>
            <w:webHidden/>
          </w:rPr>
        </w:r>
        <w:r w:rsidR="00FC3423">
          <w:rPr>
            <w:noProof/>
            <w:webHidden/>
          </w:rPr>
          <w:fldChar w:fldCharType="separate"/>
        </w:r>
        <w:r w:rsidR="009909B2">
          <w:rPr>
            <w:noProof/>
            <w:webHidden/>
          </w:rPr>
          <w:t>125</w:t>
        </w:r>
        <w:r w:rsidR="00FC3423">
          <w:rPr>
            <w:noProof/>
            <w:webHidden/>
          </w:rPr>
          <w:fldChar w:fldCharType="end"/>
        </w:r>
      </w:hyperlink>
    </w:p>
    <w:p w14:paraId="3A8CA0F2" w14:textId="77777777" w:rsidR="00FC3423" w:rsidRDefault="00583755">
      <w:pPr>
        <w:pStyle w:val="TableofFigures"/>
        <w:tabs>
          <w:tab w:val="right" w:leader="dot" w:pos="8755"/>
        </w:tabs>
        <w:rPr>
          <w:noProof/>
        </w:rPr>
      </w:pPr>
      <w:hyperlink w:anchor="_Toc473109610" w:history="1">
        <w:r w:rsidR="00FC3423" w:rsidRPr="00A067BE">
          <w:rPr>
            <w:rStyle w:val="Hyperlink"/>
            <w:noProof/>
          </w:rPr>
          <w:t>Figure 15 Water supply scenarios to 2050</w:t>
        </w:r>
        <w:r w:rsidR="00FC3423">
          <w:rPr>
            <w:noProof/>
            <w:webHidden/>
          </w:rPr>
          <w:tab/>
        </w:r>
        <w:r w:rsidR="00FC3423">
          <w:rPr>
            <w:noProof/>
            <w:webHidden/>
          </w:rPr>
          <w:fldChar w:fldCharType="begin"/>
        </w:r>
        <w:r w:rsidR="00FC3423">
          <w:rPr>
            <w:noProof/>
            <w:webHidden/>
          </w:rPr>
          <w:instrText xml:space="preserve"> PAGEREF _Toc473109610 \h </w:instrText>
        </w:r>
        <w:r w:rsidR="00FC3423">
          <w:rPr>
            <w:noProof/>
            <w:webHidden/>
          </w:rPr>
        </w:r>
        <w:r w:rsidR="00FC3423">
          <w:rPr>
            <w:noProof/>
            <w:webHidden/>
          </w:rPr>
          <w:fldChar w:fldCharType="separate"/>
        </w:r>
        <w:r w:rsidR="009909B2">
          <w:rPr>
            <w:noProof/>
            <w:webHidden/>
          </w:rPr>
          <w:t>130</w:t>
        </w:r>
        <w:r w:rsidR="00FC3423">
          <w:rPr>
            <w:noProof/>
            <w:webHidden/>
          </w:rPr>
          <w:fldChar w:fldCharType="end"/>
        </w:r>
      </w:hyperlink>
    </w:p>
    <w:p w14:paraId="40073F8D" w14:textId="77777777" w:rsidR="00FC3423" w:rsidRDefault="00583755">
      <w:pPr>
        <w:pStyle w:val="TableofFigures"/>
        <w:tabs>
          <w:tab w:val="right" w:leader="dot" w:pos="8755"/>
        </w:tabs>
        <w:rPr>
          <w:noProof/>
        </w:rPr>
      </w:pPr>
      <w:hyperlink w:anchor="_Toc473109611" w:history="1">
        <w:r w:rsidR="00FC3423" w:rsidRPr="00A067BE">
          <w:rPr>
            <w:rStyle w:val="Hyperlink"/>
            <w:noProof/>
          </w:rPr>
          <w:t>Figure 16 Urban heat-island profile of Melbourne</w:t>
        </w:r>
        <w:r w:rsidR="00FC3423">
          <w:rPr>
            <w:noProof/>
            <w:webHidden/>
          </w:rPr>
          <w:tab/>
        </w:r>
        <w:r w:rsidR="00FC3423">
          <w:rPr>
            <w:noProof/>
            <w:webHidden/>
          </w:rPr>
          <w:fldChar w:fldCharType="begin"/>
        </w:r>
        <w:r w:rsidR="00FC3423">
          <w:rPr>
            <w:noProof/>
            <w:webHidden/>
          </w:rPr>
          <w:instrText xml:space="preserve"> PAGEREF _Toc473109611 \h </w:instrText>
        </w:r>
        <w:r w:rsidR="00FC3423">
          <w:rPr>
            <w:noProof/>
            <w:webHidden/>
          </w:rPr>
        </w:r>
        <w:r w:rsidR="00FC3423">
          <w:rPr>
            <w:noProof/>
            <w:webHidden/>
          </w:rPr>
          <w:fldChar w:fldCharType="separate"/>
        </w:r>
        <w:r w:rsidR="009909B2">
          <w:rPr>
            <w:noProof/>
            <w:webHidden/>
          </w:rPr>
          <w:t>131</w:t>
        </w:r>
        <w:r w:rsidR="00FC3423">
          <w:rPr>
            <w:noProof/>
            <w:webHidden/>
          </w:rPr>
          <w:fldChar w:fldCharType="end"/>
        </w:r>
      </w:hyperlink>
    </w:p>
    <w:p w14:paraId="711DE3AE" w14:textId="77777777" w:rsidR="00FC3423" w:rsidRDefault="00583755">
      <w:pPr>
        <w:pStyle w:val="TableofFigures"/>
        <w:tabs>
          <w:tab w:val="right" w:leader="dot" w:pos="8755"/>
        </w:tabs>
        <w:rPr>
          <w:noProof/>
        </w:rPr>
      </w:pPr>
      <w:hyperlink w:anchor="_Toc473109612" w:history="1">
        <w:r w:rsidR="00FC3423" w:rsidRPr="00A067BE">
          <w:rPr>
            <w:rStyle w:val="Hyperlink"/>
            <w:noProof/>
          </w:rPr>
          <w:t>Figure 17 Benefits of urban greening</w:t>
        </w:r>
        <w:r w:rsidR="00FC3423">
          <w:rPr>
            <w:noProof/>
            <w:webHidden/>
          </w:rPr>
          <w:tab/>
        </w:r>
        <w:r w:rsidR="00FC3423">
          <w:rPr>
            <w:noProof/>
            <w:webHidden/>
          </w:rPr>
          <w:fldChar w:fldCharType="begin"/>
        </w:r>
        <w:r w:rsidR="00FC3423">
          <w:rPr>
            <w:noProof/>
            <w:webHidden/>
          </w:rPr>
          <w:instrText xml:space="preserve"> PAGEREF _Toc473109612 \h </w:instrText>
        </w:r>
        <w:r w:rsidR="00FC3423">
          <w:rPr>
            <w:noProof/>
            <w:webHidden/>
          </w:rPr>
        </w:r>
        <w:r w:rsidR="00FC3423">
          <w:rPr>
            <w:noProof/>
            <w:webHidden/>
          </w:rPr>
          <w:fldChar w:fldCharType="separate"/>
        </w:r>
        <w:r w:rsidR="009909B2">
          <w:rPr>
            <w:noProof/>
            <w:webHidden/>
          </w:rPr>
          <w:t>132</w:t>
        </w:r>
        <w:r w:rsidR="00FC3423">
          <w:rPr>
            <w:noProof/>
            <w:webHidden/>
          </w:rPr>
          <w:fldChar w:fldCharType="end"/>
        </w:r>
      </w:hyperlink>
    </w:p>
    <w:p w14:paraId="22B473C9" w14:textId="77777777" w:rsidR="00FC3423" w:rsidRDefault="00583755">
      <w:pPr>
        <w:pStyle w:val="TableofFigures"/>
        <w:tabs>
          <w:tab w:val="right" w:leader="dot" w:pos="8755"/>
        </w:tabs>
        <w:rPr>
          <w:noProof/>
        </w:rPr>
      </w:pPr>
      <w:hyperlink w:anchor="_Toc473109613" w:history="1">
        <w:r w:rsidR="00FC3423" w:rsidRPr="00A067BE">
          <w:rPr>
            <w:rStyle w:val="Hyperlink"/>
            <w:noProof/>
          </w:rPr>
          <w:t>Figure 18 Estimated Resident Population (ERP) - Melbourne, regional cities, Melbourne's peri-urban areas and regional Victoria balance, 2011 - 2051</w:t>
        </w:r>
        <w:r w:rsidR="00FC3423">
          <w:rPr>
            <w:noProof/>
            <w:webHidden/>
          </w:rPr>
          <w:tab/>
        </w:r>
        <w:r w:rsidR="00FC3423">
          <w:rPr>
            <w:noProof/>
            <w:webHidden/>
          </w:rPr>
          <w:fldChar w:fldCharType="begin"/>
        </w:r>
        <w:r w:rsidR="00FC3423">
          <w:rPr>
            <w:noProof/>
            <w:webHidden/>
          </w:rPr>
          <w:instrText xml:space="preserve"> PAGEREF _Toc473109613 \h </w:instrText>
        </w:r>
        <w:r w:rsidR="00FC3423">
          <w:rPr>
            <w:noProof/>
            <w:webHidden/>
          </w:rPr>
        </w:r>
        <w:r w:rsidR="00FC3423">
          <w:rPr>
            <w:noProof/>
            <w:webHidden/>
          </w:rPr>
          <w:fldChar w:fldCharType="separate"/>
        </w:r>
        <w:r w:rsidR="009909B2">
          <w:rPr>
            <w:noProof/>
            <w:webHidden/>
          </w:rPr>
          <w:t>142</w:t>
        </w:r>
        <w:r w:rsidR="00FC3423">
          <w:rPr>
            <w:noProof/>
            <w:webHidden/>
          </w:rPr>
          <w:fldChar w:fldCharType="end"/>
        </w:r>
      </w:hyperlink>
    </w:p>
    <w:p w14:paraId="7FCABD4F" w14:textId="77777777" w:rsidR="00FC3423" w:rsidRDefault="00583755">
      <w:pPr>
        <w:pStyle w:val="TableofFigures"/>
        <w:tabs>
          <w:tab w:val="right" w:leader="dot" w:pos="8755"/>
        </w:tabs>
        <w:rPr>
          <w:noProof/>
        </w:rPr>
      </w:pPr>
      <w:hyperlink w:anchor="_Toc473109614" w:history="1">
        <w:r w:rsidR="00FC3423" w:rsidRPr="00A067BE">
          <w:rPr>
            <w:rStyle w:val="Hyperlink"/>
            <w:noProof/>
          </w:rPr>
          <w:t>Figure 19 United Nations Sustainable Development Goals</w:t>
        </w:r>
        <w:r w:rsidR="00FC3423">
          <w:rPr>
            <w:noProof/>
            <w:webHidden/>
          </w:rPr>
          <w:tab/>
        </w:r>
        <w:r w:rsidR="00FC3423">
          <w:rPr>
            <w:noProof/>
            <w:webHidden/>
          </w:rPr>
          <w:fldChar w:fldCharType="begin"/>
        </w:r>
        <w:r w:rsidR="00FC3423">
          <w:rPr>
            <w:noProof/>
            <w:webHidden/>
          </w:rPr>
          <w:instrText xml:space="preserve"> PAGEREF _Toc473109614 \h </w:instrText>
        </w:r>
        <w:r w:rsidR="00FC3423">
          <w:rPr>
            <w:noProof/>
            <w:webHidden/>
          </w:rPr>
        </w:r>
        <w:r w:rsidR="00FC3423">
          <w:rPr>
            <w:noProof/>
            <w:webHidden/>
          </w:rPr>
          <w:fldChar w:fldCharType="separate"/>
        </w:r>
        <w:r w:rsidR="009909B2">
          <w:rPr>
            <w:noProof/>
            <w:webHidden/>
          </w:rPr>
          <w:t>151</w:t>
        </w:r>
        <w:r w:rsidR="00FC3423">
          <w:rPr>
            <w:noProof/>
            <w:webHidden/>
          </w:rPr>
          <w:fldChar w:fldCharType="end"/>
        </w:r>
      </w:hyperlink>
    </w:p>
    <w:p w14:paraId="59932EAE" w14:textId="77777777" w:rsidR="00F15ACD" w:rsidRPr="00D91E8D" w:rsidRDefault="00F15ACD" w:rsidP="00F15ACD">
      <w:pPr>
        <w:spacing w:after="200" w:line="276" w:lineRule="auto"/>
        <w:rPr>
          <w:b/>
          <w:bCs/>
          <w:noProof/>
          <w:sz w:val="20"/>
          <w:szCs w:val="20"/>
        </w:rPr>
      </w:pPr>
      <w:r>
        <w:rPr>
          <w:b/>
          <w:bCs/>
          <w:noProof/>
          <w:sz w:val="20"/>
          <w:szCs w:val="20"/>
        </w:rPr>
        <w:fldChar w:fldCharType="end"/>
      </w:r>
      <w:r>
        <w:rPr>
          <w:b/>
          <w:bCs/>
          <w:noProof/>
          <w:sz w:val="20"/>
          <w:szCs w:val="20"/>
        </w:rPr>
        <w:br w:type="page"/>
      </w:r>
    </w:p>
    <w:p w14:paraId="29F5E1C8" w14:textId="77777777" w:rsidR="006758DE" w:rsidRPr="006758DE" w:rsidRDefault="006758DE">
      <w:pPr>
        <w:pStyle w:val="Heading1"/>
      </w:pPr>
      <w:bookmarkStart w:id="810" w:name="_Toc473109682"/>
      <w:r w:rsidRPr="006758DE">
        <w:t>Endnotes</w:t>
      </w:r>
      <w:bookmarkEnd w:id="805"/>
      <w:bookmarkEnd w:id="810"/>
    </w:p>
    <w:sectPr w:rsidR="006758DE" w:rsidRPr="006758DE" w:rsidSect="00105FD7">
      <w:headerReference w:type="default" r:id="rId55"/>
      <w:footerReference w:type="default" r:id="rId56"/>
      <w:endnotePr>
        <w:numFmt w:val="decimal"/>
      </w:endnotePr>
      <w:pgSz w:w="11906" w:h="16838"/>
      <w:pgMar w:top="1440" w:right="1440" w:bottom="1440" w:left="1701" w:header="425"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34E913" w14:textId="77777777" w:rsidR="009909B2" w:rsidRDefault="009909B2" w:rsidP="005A715A">
      <w:pPr>
        <w:spacing w:after="0"/>
      </w:pPr>
      <w:r>
        <w:separator/>
      </w:r>
    </w:p>
  </w:endnote>
  <w:endnote w:type="continuationSeparator" w:id="0">
    <w:p w14:paraId="144620C9" w14:textId="77777777" w:rsidR="009909B2" w:rsidRDefault="009909B2" w:rsidP="005A715A">
      <w:pPr>
        <w:spacing w:after="0"/>
      </w:pPr>
      <w:r>
        <w:continuationSeparator/>
      </w:r>
    </w:p>
  </w:endnote>
  <w:endnote w:type="continuationNotice" w:id="1">
    <w:p w14:paraId="5E2D6080" w14:textId="77777777" w:rsidR="009909B2" w:rsidRDefault="009909B2">
      <w:pPr>
        <w:spacing w:after="0"/>
      </w:pPr>
    </w:p>
  </w:endnote>
  <w:endnote w:id="2">
    <w:p w14:paraId="51344AEB" w14:textId="77777777" w:rsidR="009909B2" w:rsidRPr="000005BA" w:rsidRDefault="009909B2" w:rsidP="00E15502">
      <w:pPr>
        <w:pStyle w:val="EndnoteText"/>
        <w:rPr>
          <w:sz w:val="18"/>
          <w:szCs w:val="18"/>
        </w:rPr>
      </w:pPr>
      <w:r w:rsidRPr="000005BA">
        <w:rPr>
          <w:rStyle w:val="EndnoteReference"/>
          <w:sz w:val="18"/>
          <w:szCs w:val="18"/>
        </w:rPr>
        <w:endnoteRef/>
      </w:r>
      <w:r w:rsidRPr="000005BA">
        <w:rPr>
          <w:sz w:val="18"/>
          <w:szCs w:val="18"/>
        </w:rPr>
        <w:t xml:space="preserve"> Victoria in Future 2016</w:t>
      </w:r>
    </w:p>
  </w:endnote>
  <w:endnote w:id="3">
    <w:p w14:paraId="4E975496" w14:textId="77777777" w:rsidR="009909B2" w:rsidRPr="000005BA" w:rsidRDefault="009909B2" w:rsidP="000C3F7C">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estimated employed persons derived from Victoria in Future 2016</w:t>
      </w:r>
    </w:p>
  </w:endnote>
  <w:endnote w:id="4">
    <w:p w14:paraId="3449FF46" w14:textId="77777777" w:rsidR="009909B2" w:rsidRPr="000005BA" w:rsidRDefault="009909B2" w:rsidP="005A7A38">
      <w:pPr>
        <w:pStyle w:val="EndnoteText"/>
        <w:rPr>
          <w:sz w:val="18"/>
          <w:szCs w:val="18"/>
        </w:rPr>
      </w:pPr>
      <w:r w:rsidRPr="000005BA">
        <w:rPr>
          <w:rStyle w:val="EndnoteReference"/>
          <w:sz w:val="18"/>
          <w:szCs w:val="18"/>
        </w:rPr>
        <w:endnoteRef/>
      </w:r>
      <w:r w:rsidRPr="000005BA">
        <w:rPr>
          <w:sz w:val="18"/>
          <w:szCs w:val="18"/>
        </w:rPr>
        <w:t xml:space="preserve"> Victorian Integrated Survey of Travel and Activity 2016 and Victoria in Future 2016 population projections</w:t>
      </w:r>
    </w:p>
  </w:endnote>
  <w:endnote w:id="5">
    <w:p w14:paraId="5756F794" w14:textId="77777777" w:rsidR="009909B2" w:rsidRPr="000005BA" w:rsidRDefault="009909B2" w:rsidP="000B2BCB">
      <w:pPr>
        <w:spacing w:after="0"/>
        <w:rPr>
          <w:sz w:val="18"/>
          <w:szCs w:val="18"/>
        </w:rPr>
      </w:pPr>
      <w:r w:rsidRPr="000005BA">
        <w:rPr>
          <w:rStyle w:val="EndnoteReference"/>
          <w:sz w:val="18"/>
          <w:szCs w:val="18"/>
        </w:rPr>
        <w:endnoteRef/>
      </w:r>
      <w:r w:rsidRPr="000005BA">
        <w:rPr>
          <w:sz w:val="18"/>
          <w:szCs w:val="18"/>
        </w:rPr>
        <w:t xml:space="preserve"> Bureau of Meteorology and CSIRO (2014) State of the Climate 2014</w:t>
      </w:r>
    </w:p>
  </w:endnote>
  <w:endnote w:id="6">
    <w:p w14:paraId="1D4861AA" w14:textId="77777777" w:rsidR="009909B2" w:rsidRPr="000005BA" w:rsidRDefault="009909B2" w:rsidP="001B3042">
      <w:pPr>
        <w:autoSpaceDE w:val="0"/>
        <w:autoSpaceDN w:val="0"/>
        <w:adjustRightInd w:val="0"/>
        <w:spacing w:after="0"/>
        <w:rPr>
          <w:sz w:val="18"/>
          <w:szCs w:val="18"/>
        </w:rPr>
      </w:pPr>
      <w:r w:rsidRPr="000005BA">
        <w:rPr>
          <w:rStyle w:val="EndnoteReference"/>
          <w:sz w:val="18"/>
          <w:szCs w:val="18"/>
        </w:rPr>
        <w:endnoteRef/>
      </w:r>
      <w:r w:rsidRPr="000005BA">
        <w:rPr>
          <w:sz w:val="18"/>
          <w:szCs w:val="18"/>
        </w:rPr>
        <w:t xml:space="preserve"> See International Energy Agency (2014) CO2 emissions from fuel combustion highlights. Paris: OECD/IEA. Retrieved from: www.iea.org/publications/freepublications/publication/CO2EmissionsFromFuelCombustionHighlights2014.pdf (pp. 84–85).</w:t>
      </w:r>
    </w:p>
  </w:endnote>
  <w:endnote w:id="7">
    <w:p w14:paraId="3E64C06F"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w:t>
      </w:r>
      <w:r w:rsidRPr="000005BA">
        <w:rPr>
          <w:kern w:val="22"/>
          <w:sz w:val="18"/>
          <w:szCs w:val="18"/>
        </w:rPr>
        <w:t>Department of Economic Development, Jobs, Transport and Resources, internal analysis (2016).</w:t>
      </w:r>
    </w:p>
  </w:endnote>
  <w:endnote w:id="8">
    <w:p w14:paraId="3A3729BB"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estimated employed persons derived from </w:t>
      </w:r>
      <w:r w:rsidRPr="000005BA">
        <w:rPr>
          <w:i/>
          <w:sz w:val="18"/>
          <w:szCs w:val="18"/>
        </w:rPr>
        <w:t>Victoria in Future 2016</w:t>
      </w:r>
      <w:r w:rsidRPr="000005BA">
        <w:rPr>
          <w:sz w:val="18"/>
          <w:szCs w:val="18"/>
        </w:rPr>
        <w:t>.</w:t>
      </w:r>
    </w:p>
  </w:endnote>
  <w:endnote w:id="9">
    <w:p w14:paraId="7148C8BE" w14:textId="77777777" w:rsidR="009909B2" w:rsidRPr="000005BA" w:rsidRDefault="009909B2" w:rsidP="00A001F8">
      <w:pPr>
        <w:pStyle w:val="EndnoteText"/>
        <w:rPr>
          <w:sz w:val="18"/>
          <w:szCs w:val="18"/>
          <w:lang w:val="en-US"/>
        </w:rPr>
      </w:pPr>
      <w:r w:rsidRPr="000005BA">
        <w:rPr>
          <w:rStyle w:val="EndnoteReference"/>
          <w:sz w:val="18"/>
          <w:szCs w:val="18"/>
        </w:rPr>
        <w:endnoteRef/>
      </w:r>
      <w:r w:rsidRPr="000005BA">
        <w:rPr>
          <w:sz w:val="18"/>
          <w:szCs w:val="18"/>
        </w:rPr>
        <w:t xml:space="preserve"> </w:t>
      </w:r>
      <w:r w:rsidRPr="000005BA">
        <w:rPr>
          <w:sz w:val="18"/>
          <w:szCs w:val="18"/>
          <w:lang w:val="en-US"/>
        </w:rPr>
        <w:t xml:space="preserve">Victoria’s Future Industries, </w:t>
      </w:r>
      <w:r w:rsidRPr="000005BA">
        <w:rPr>
          <w:i/>
          <w:sz w:val="18"/>
          <w:szCs w:val="18"/>
          <w:lang w:val="en-US"/>
        </w:rPr>
        <w:t>Future Industries Fact Sheet</w:t>
      </w:r>
      <w:r w:rsidRPr="000005BA">
        <w:rPr>
          <w:sz w:val="18"/>
          <w:szCs w:val="18"/>
          <w:lang w:val="en-US"/>
        </w:rPr>
        <w:t>, March 2016.</w:t>
      </w:r>
    </w:p>
  </w:endnote>
  <w:endnote w:id="10">
    <w:p w14:paraId="104A0AC0"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1">
    <w:p w14:paraId="038B269E"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2">
    <w:p w14:paraId="0C553E17"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3">
    <w:p w14:paraId="3D3B9ECB"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4">
    <w:p w14:paraId="3347B28E"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5">
    <w:p w14:paraId="6099BF23"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6">
    <w:p w14:paraId="05467B7C"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Department of Environment, Land, Water and Planning internal analysis based on aggregations of Destination Zones from the ABS Census 2011 and ABS Labour Force Survey.</w:t>
      </w:r>
    </w:p>
  </w:endnote>
  <w:endnote w:id="17">
    <w:p w14:paraId="7BFBE862" w14:textId="77777777" w:rsidR="009909B2" w:rsidRPr="000005BA" w:rsidRDefault="009909B2" w:rsidP="00A001F8">
      <w:pPr>
        <w:pStyle w:val="EndnoteText"/>
        <w:rPr>
          <w:sz w:val="18"/>
          <w:szCs w:val="18"/>
        </w:rPr>
      </w:pPr>
      <w:r w:rsidRPr="000005BA">
        <w:rPr>
          <w:rStyle w:val="EndnoteReference"/>
          <w:sz w:val="18"/>
          <w:szCs w:val="18"/>
        </w:rPr>
        <w:endnoteRef/>
      </w:r>
      <w:r w:rsidRPr="000005BA">
        <w:rPr>
          <w:sz w:val="18"/>
          <w:szCs w:val="18"/>
        </w:rPr>
        <w:t xml:space="preserve"> Metropolitan Planning Authority, </w:t>
      </w:r>
      <w:r w:rsidRPr="000005BA">
        <w:rPr>
          <w:i/>
          <w:sz w:val="18"/>
          <w:szCs w:val="18"/>
        </w:rPr>
        <w:t>East Werribee Employment Precinct, Precinct Structure Plan, September 2013 (Amended June 2014)</w:t>
      </w:r>
      <w:r w:rsidRPr="000005BA">
        <w:rPr>
          <w:sz w:val="18"/>
          <w:szCs w:val="18"/>
        </w:rPr>
        <w:t>.</w:t>
      </w:r>
    </w:p>
  </w:endnote>
  <w:endnote w:id="18">
    <w:p w14:paraId="0A0EFB7B" w14:textId="77777777" w:rsidR="009909B2" w:rsidRPr="000005BA" w:rsidRDefault="009909B2" w:rsidP="00A001F8">
      <w:pPr>
        <w:pStyle w:val="EndnoteText"/>
        <w:rPr>
          <w:sz w:val="18"/>
          <w:szCs w:val="18"/>
        </w:rPr>
      </w:pPr>
      <w:r w:rsidRPr="000005BA">
        <w:rPr>
          <w:sz w:val="18"/>
          <w:szCs w:val="18"/>
          <w:vertAlign w:val="superscript"/>
        </w:rPr>
        <w:endnoteRef/>
      </w:r>
      <w:r w:rsidRPr="000005BA">
        <w:rPr>
          <w:sz w:val="18"/>
          <w:szCs w:val="18"/>
        </w:rPr>
        <w:t xml:space="preserve"> Melbourne Airport, </w:t>
      </w:r>
      <w:r w:rsidRPr="000005BA">
        <w:rPr>
          <w:i/>
          <w:sz w:val="18"/>
          <w:szCs w:val="18"/>
        </w:rPr>
        <w:t>Melbourne Airport Master Plan 2013</w:t>
      </w:r>
      <w:r w:rsidRPr="000005BA">
        <w:rPr>
          <w:sz w:val="18"/>
          <w:szCs w:val="18"/>
        </w:rPr>
        <w:t>.</w:t>
      </w:r>
    </w:p>
  </w:endnote>
  <w:endnote w:id="19">
    <w:p w14:paraId="7BD2452B" w14:textId="6D08A97E" w:rsidR="009909B2" w:rsidRPr="000005BA" w:rsidRDefault="009909B2" w:rsidP="00A001F8">
      <w:pPr>
        <w:pStyle w:val="EndnoteText"/>
        <w:rPr>
          <w:sz w:val="18"/>
          <w:szCs w:val="18"/>
        </w:rPr>
      </w:pPr>
      <w:r w:rsidRPr="000005BA">
        <w:rPr>
          <w:sz w:val="18"/>
          <w:szCs w:val="18"/>
          <w:vertAlign w:val="superscript"/>
        </w:rPr>
        <w:endnoteRef/>
      </w:r>
      <w:r w:rsidRPr="000005BA">
        <w:rPr>
          <w:sz w:val="18"/>
          <w:szCs w:val="18"/>
          <w:vertAlign w:val="superscript"/>
        </w:rPr>
        <w:t xml:space="preserve"> </w:t>
      </w:r>
      <w:r w:rsidRPr="000005BA">
        <w:rPr>
          <w:sz w:val="18"/>
          <w:szCs w:val="18"/>
        </w:rPr>
        <w:t xml:space="preserve">Port of Melbourne Corporation, </w:t>
      </w:r>
      <w:r w:rsidRPr="000005BA">
        <w:rPr>
          <w:i/>
          <w:sz w:val="18"/>
          <w:szCs w:val="18"/>
        </w:rPr>
        <w:t>Port Development Strategy 2035 Vision</w:t>
      </w:r>
      <w:r w:rsidRPr="00FE0218">
        <w:rPr>
          <w:i/>
          <w:sz w:val="18"/>
          <w:szCs w:val="18"/>
        </w:rPr>
        <w:t>, August 2009</w:t>
      </w:r>
      <w:r>
        <w:rPr>
          <w:sz w:val="18"/>
          <w:szCs w:val="18"/>
        </w:rPr>
        <w:t xml:space="preserve"> and</w:t>
      </w:r>
      <w:r w:rsidRPr="00FE0218">
        <w:rPr>
          <w:i/>
          <w:sz w:val="18"/>
          <w:szCs w:val="18"/>
        </w:rPr>
        <w:t xml:space="preserve"> Port of Melbourne Fact Sheet Economic Impact 2012-13, October 2014</w:t>
      </w:r>
      <w:r w:rsidRPr="000005BA">
        <w:rPr>
          <w:sz w:val="18"/>
          <w:szCs w:val="18"/>
        </w:rPr>
        <w:t>.</w:t>
      </w:r>
    </w:p>
  </w:endnote>
  <w:endnote w:id="20">
    <w:p w14:paraId="4CB47842" w14:textId="77777777" w:rsidR="009909B2" w:rsidRPr="000005BA" w:rsidRDefault="009909B2" w:rsidP="00A001F8">
      <w:pPr>
        <w:pStyle w:val="EndnoteText"/>
        <w:rPr>
          <w:sz w:val="18"/>
          <w:szCs w:val="18"/>
          <w:lang w:val="en-US"/>
        </w:rPr>
      </w:pPr>
      <w:r w:rsidRPr="000005BA">
        <w:rPr>
          <w:rStyle w:val="EndnoteReference"/>
          <w:sz w:val="18"/>
          <w:szCs w:val="18"/>
        </w:rPr>
        <w:endnoteRef/>
      </w:r>
      <w:r w:rsidRPr="000005BA">
        <w:rPr>
          <w:sz w:val="18"/>
          <w:szCs w:val="18"/>
        </w:rPr>
        <w:t xml:space="preserve"> Department of Environment, Land, Water and Planning</w:t>
      </w:r>
      <w:r w:rsidRPr="000005BA">
        <w:rPr>
          <w:sz w:val="18"/>
          <w:szCs w:val="18"/>
          <w:lang w:val="en-US"/>
        </w:rPr>
        <w:t xml:space="preserve">, </w:t>
      </w:r>
      <w:r w:rsidRPr="000005BA">
        <w:rPr>
          <w:i/>
          <w:sz w:val="18"/>
          <w:szCs w:val="18"/>
          <w:lang w:val="en-US"/>
        </w:rPr>
        <w:t>Urban Development Program, 2015</w:t>
      </w:r>
      <w:r w:rsidRPr="000005BA">
        <w:rPr>
          <w:sz w:val="18"/>
          <w:szCs w:val="18"/>
          <w:lang w:val="en-US"/>
        </w:rPr>
        <w:t>.</w:t>
      </w:r>
    </w:p>
  </w:endnote>
  <w:endnote w:id="21">
    <w:p w14:paraId="42765C8F" w14:textId="77777777" w:rsidR="009909B2" w:rsidRPr="000005BA" w:rsidRDefault="009909B2" w:rsidP="00A001F8">
      <w:pPr>
        <w:pStyle w:val="EndnoteText"/>
        <w:rPr>
          <w:sz w:val="18"/>
          <w:szCs w:val="18"/>
          <w:lang w:val="en-US"/>
        </w:rPr>
      </w:pPr>
      <w:r w:rsidRPr="000005BA">
        <w:rPr>
          <w:rStyle w:val="EndnoteReference"/>
          <w:sz w:val="18"/>
          <w:szCs w:val="18"/>
        </w:rPr>
        <w:endnoteRef/>
      </w:r>
      <w:r w:rsidRPr="000005BA">
        <w:rPr>
          <w:sz w:val="18"/>
          <w:szCs w:val="18"/>
        </w:rPr>
        <w:t xml:space="preserve"> Department of Transport, Planning and Local Infrastructure, </w:t>
      </w:r>
      <w:r w:rsidRPr="000005BA">
        <w:rPr>
          <w:i/>
          <w:sz w:val="18"/>
          <w:szCs w:val="18"/>
          <w:lang w:val="en-US"/>
        </w:rPr>
        <w:t>Plan Melbourne, Metropolitan Planning Strategy</w:t>
      </w:r>
      <w:r w:rsidRPr="000005BA">
        <w:rPr>
          <w:sz w:val="18"/>
          <w:szCs w:val="18"/>
          <w:lang w:val="en-US"/>
        </w:rPr>
        <w:t>, 2014</w:t>
      </w:r>
    </w:p>
  </w:endnote>
  <w:endnote w:id="22">
    <w:p w14:paraId="51C9B8F5" w14:textId="77777777" w:rsidR="009909B2" w:rsidRPr="000005BA" w:rsidRDefault="009909B2" w:rsidP="00C70F18">
      <w:pPr>
        <w:pStyle w:val="EndnoteText"/>
        <w:rPr>
          <w:sz w:val="18"/>
          <w:szCs w:val="18"/>
        </w:rPr>
      </w:pPr>
      <w:r w:rsidRPr="000005BA">
        <w:rPr>
          <w:rStyle w:val="EndnoteReference"/>
          <w:sz w:val="18"/>
          <w:szCs w:val="18"/>
        </w:rPr>
        <w:endnoteRef/>
      </w:r>
      <w:r w:rsidRPr="000005BA">
        <w:rPr>
          <w:sz w:val="18"/>
          <w:szCs w:val="18"/>
        </w:rPr>
        <w:t xml:space="preserve"> Department of Economic Development, Jobs, Transport and Resources</w:t>
      </w:r>
      <w:r w:rsidRPr="000005BA" w:rsidDel="00C23F7F">
        <w:rPr>
          <w:sz w:val="18"/>
          <w:szCs w:val="18"/>
        </w:rPr>
        <w:t xml:space="preserve"> </w:t>
      </w:r>
      <w:r w:rsidRPr="000005BA">
        <w:rPr>
          <w:sz w:val="18"/>
          <w:szCs w:val="18"/>
        </w:rPr>
        <w:t>(2016) Extractive Resources in Victoria: Demand and Supply Study 2015-2050, Final Report (prepared by Price Water House Cooper)</w:t>
      </w:r>
    </w:p>
  </w:endnote>
  <w:endnote w:id="23">
    <w:p w14:paraId="42C97522" w14:textId="77777777" w:rsidR="009909B2" w:rsidRPr="000005BA" w:rsidRDefault="009909B2" w:rsidP="00A001F8">
      <w:pPr>
        <w:pStyle w:val="EndnoteText"/>
        <w:rPr>
          <w:sz w:val="18"/>
          <w:szCs w:val="18"/>
          <w:lang w:val="en-US"/>
        </w:rPr>
      </w:pPr>
      <w:r w:rsidRPr="000005BA">
        <w:rPr>
          <w:rStyle w:val="EndnoteReference"/>
          <w:sz w:val="18"/>
          <w:szCs w:val="18"/>
        </w:rPr>
        <w:endnoteRef/>
      </w:r>
      <w:r w:rsidRPr="000005BA">
        <w:rPr>
          <w:sz w:val="18"/>
          <w:szCs w:val="18"/>
        </w:rPr>
        <w:t xml:space="preserve"> City of Melbourne, 2013, </w:t>
      </w:r>
      <w:r w:rsidRPr="000005BA">
        <w:rPr>
          <w:i/>
          <w:sz w:val="18"/>
          <w:szCs w:val="18"/>
        </w:rPr>
        <w:t>Future Living: A discussion paper identifying issues and options for housing our community</w:t>
      </w:r>
      <w:r w:rsidRPr="000005BA">
        <w:rPr>
          <w:sz w:val="18"/>
          <w:szCs w:val="18"/>
        </w:rPr>
        <w:t>.</w:t>
      </w:r>
    </w:p>
  </w:endnote>
  <w:endnote w:id="24">
    <w:p w14:paraId="459F62EE" w14:textId="77777777" w:rsidR="009909B2" w:rsidRPr="000005BA" w:rsidRDefault="009909B2" w:rsidP="00A001F8">
      <w:pPr>
        <w:pStyle w:val="EndnoteText"/>
        <w:rPr>
          <w:sz w:val="18"/>
          <w:szCs w:val="18"/>
          <w:lang w:val="en-US"/>
        </w:rPr>
      </w:pPr>
      <w:r w:rsidRPr="000005BA">
        <w:rPr>
          <w:rStyle w:val="EndnoteReference"/>
          <w:sz w:val="18"/>
          <w:szCs w:val="18"/>
        </w:rPr>
        <w:endnoteRef/>
      </w:r>
      <w:r w:rsidRPr="000005BA">
        <w:rPr>
          <w:sz w:val="18"/>
          <w:szCs w:val="18"/>
        </w:rPr>
        <w:t xml:space="preserve"> In Victoria allocations to public housing are around 2,500 per annum. The current waiting list is in excess of 34,000 households.</w:t>
      </w:r>
    </w:p>
  </w:endnote>
  <w:endnote w:id="25">
    <w:p w14:paraId="0EA32C8A" w14:textId="77777777" w:rsidR="009909B2" w:rsidRPr="000005BA" w:rsidRDefault="009909B2" w:rsidP="00A001F8">
      <w:pPr>
        <w:pStyle w:val="EndnoteText"/>
        <w:rPr>
          <w:sz w:val="18"/>
          <w:szCs w:val="18"/>
          <w:lang w:val="en-US"/>
        </w:rPr>
      </w:pPr>
      <w:r w:rsidRPr="000005BA">
        <w:rPr>
          <w:rStyle w:val="EndnoteReference"/>
          <w:sz w:val="18"/>
          <w:szCs w:val="18"/>
        </w:rPr>
        <w:endnoteRef/>
      </w:r>
      <w:r w:rsidRPr="000005BA">
        <w:rPr>
          <w:sz w:val="18"/>
          <w:szCs w:val="18"/>
        </w:rPr>
        <w:t xml:space="preserve"> Australian Bureau of Statistics, 2012, Census of Population and Housing: Estimating Homelessness 2011.</w:t>
      </w:r>
    </w:p>
  </w:endnote>
  <w:endnote w:id="26">
    <w:p w14:paraId="333B13B6" w14:textId="77777777" w:rsidR="009909B2" w:rsidRPr="000005BA" w:rsidRDefault="009909B2" w:rsidP="00126048">
      <w:pPr>
        <w:pStyle w:val="EndnoteText"/>
        <w:rPr>
          <w:sz w:val="18"/>
          <w:szCs w:val="18"/>
        </w:rPr>
      </w:pPr>
      <w:r w:rsidRPr="000005BA">
        <w:rPr>
          <w:rStyle w:val="EndnoteReference"/>
          <w:sz w:val="18"/>
          <w:szCs w:val="18"/>
        </w:rPr>
        <w:endnoteRef/>
      </w:r>
      <w:r w:rsidRPr="000005BA">
        <w:rPr>
          <w:sz w:val="18"/>
          <w:szCs w:val="18"/>
        </w:rPr>
        <w:t xml:space="preserve"> In NSW a secondary dwelling can be independently rented out. In contrast, Logan City Council in Queensland requires a secondary dwelling to be occupied by persons who form one household with the primary dwelling. </w:t>
      </w:r>
    </w:p>
  </w:endnote>
  <w:endnote w:id="27">
    <w:p w14:paraId="2C618D5A" w14:textId="77777777" w:rsidR="009909B2" w:rsidRPr="000005BA" w:rsidRDefault="009909B2" w:rsidP="00884DAF">
      <w:pPr>
        <w:pStyle w:val="EndnoteText"/>
        <w:rPr>
          <w:sz w:val="18"/>
          <w:szCs w:val="18"/>
        </w:rPr>
      </w:pPr>
      <w:r w:rsidRPr="000005BA">
        <w:rPr>
          <w:rStyle w:val="EndnoteReference"/>
          <w:sz w:val="18"/>
          <w:szCs w:val="18"/>
        </w:rPr>
        <w:endnoteRef/>
      </w:r>
      <w:r w:rsidRPr="000005BA">
        <w:rPr>
          <w:sz w:val="18"/>
          <w:szCs w:val="18"/>
        </w:rPr>
        <w:t xml:space="preserve"> Victorian Integrated Survey of Travel and Activity 2016 and Victoria in Future 2016 population projections</w:t>
      </w:r>
    </w:p>
  </w:endnote>
  <w:endnote w:id="28">
    <w:p w14:paraId="172381A2" w14:textId="44B542F3" w:rsidR="009909B2" w:rsidRPr="000005BA" w:rsidRDefault="009909B2">
      <w:pPr>
        <w:pStyle w:val="EndnoteText"/>
        <w:rPr>
          <w:sz w:val="18"/>
          <w:szCs w:val="18"/>
        </w:rPr>
      </w:pPr>
      <w:r w:rsidRPr="000005BA">
        <w:rPr>
          <w:rStyle w:val="EndnoteReference"/>
          <w:sz w:val="18"/>
          <w:szCs w:val="18"/>
        </w:rPr>
        <w:endnoteRef/>
      </w:r>
      <w:r w:rsidRPr="000005BA">
        <w:rPr>
          <w:sz w:val="18"/>
          <w:szCs w:val="18"/>
        </w:rPr>
        <w:t xml:space="preserve"> Victorian Integrated Survey of Travel and Activity 2012</w:t>
      </w:r>
      <w:r>
        <w:rPr>
          <w:sz w:val="18"/>
          <w:szCs w:val="18"/>
        </w:rPr>
        <w:t>–</w:t>
      </w:r>
      <w:r w:rsidRPr="000005BA">
        <w:rPr>
          <w:sz w:val="18"/>
          <w:szCs w:val="18"/>
        </w:rPr>
        <w:t>13</w:t>
      </w:r>
    </w:p>
  </w:endnote>
  <w:endnote w:id="29">
    <w:p w14:paraId="4830DEAC" w14:textId="78D64887" w:rsidR="009909B2" w:rsidRPr="000005BA" w:rsidRDefault="009909B2" w:rsidP="00367C7E">
      <w:pPr>
        <w:pStyle w:val="EndnoteText"/>
        <w:rPr>
          <w:sz w:val="18"/>
          <w:szCs w:val="18"/>
        </w:rPr>
      </w:pPr>
      <w:r w:rsidRPr="000005BA">
        <w:rPr>
          <w:rStyle w:val="EndnoteReference"/>
          <w:sz w:val="18"/>
          <w:szCs w:val="18"/>
        </w:rPr>
        <w:endnoteRef/>
      </w:r>
      <w:r w:rsidRPr="000005BA">
        <w:rPr>
          <w:sz w:val="18"/>
          <w:szCs w:val="18"/>
        </w:rPr>
        <w:t xml:space="preserve"> Victorian Integrated Survey of Travel and Activity 2012</w:t>
      </w:r>
      <w:r>
        <w:rPr>
          <w:sz w:val="18"/>
          <w:szCs w:val="18"/>
        </w:rPr>
        <w:t>–</w:t>
      </w:r>
      <w:r w:rsidRPr="000005BA">
        <w:rPr>
          <w:sz w:val="18"/>
          <w:szCs w:val="18"/>
        </w:rPr>
        <w:t>13</w:t>
      </w:r>
    </w:p>
  </w:endnote>
  <w:endnote w:id="30">
    <w:p w14:paraId="15DB3684" w14:textId="77777777" w:rsidR="009909B2" w:rsidRPr="000005BA" w:rsidRDefault="009909B2" w:rsidP="00367C7E">
      <w:pPr>
        <w:pStyle w:val="EndnoteText"/>
        <w:rPr>
          <w:sz w:val="18"/>
          <w:szCs w:val="18"/>
        </w:rPr>
      </w:pPr>
      <w:r w:rsidRPr="000005BA">
        <w:rPr>
          <w:rStyle w:val="EndnoteReference"/>
          <w:sz w:val="18"/>
          <w:szCs w:val="18"/>
        </w:rPr>
        <w:endnoteRef/>
      </w:r>
      <w:r w:rsidRPr="000005BA">
        <w:rPr>
          <w:sz w:val="18"/>
          <w:szCs w:val="18"/>
        </w:rPr>
        <w:t xml:space="preserve"> Education State Targets, Department of Education and Training 2015.</w:t>
      </w:r>
    </w:p>
  </w:endnote>
  <w:endnote w:id="31">
    <w:p w14:paraId="15C72B1D" w14:textId="77777777" w:rsidR="009909B2" w:rsidRPr="000005BA" w:rsidRDefault="009909B2" w:rsidP="00C15EBF">
      <w:pPr>
        <w:pStyle w:val="EndnoteText"/>
        <w:rPr>
          <w:sz w:val="18"/>
          <w:szCs w:val="18"/>
        </w:rPr>
      </w:pPr>
      <w:r w:rsidRPr="000005BA">
        <w:rPr>
          <w:rStyle w:val="EndnoteReference"/>
          <w:sz w:val="18"/>
          <w:szCs w:val="18"/>
        </w:rPr>
        <w:endnoteRef/>
      </w:r>
      <w:r w:rsidRPr="000005BA">
        <w:rPr>
          <w:sz w:val="18"/>
          <w:szCs w:val="18"/>
        </w:rPr>
        <w:t xml:space="preserve"> Gammage, B. (2011) The Biggest Estate on Earth – How Aborigines Made Australia, Allen &amp; Unwin, Australia, p49</w:t>
      </w:r>
    </w:p>
  </w:endnote>
  <w:endnote w:id="32">
    <w:p w14:paraId="41FDF751" w14:textId="5CCEF950" w:rsidR="009909B2" w:rsidRDefault="009909B2">
      <w:pPr>
        <w:pStyle w:val="EndnoteText"/>
      </w:pPr>
      <w:r>
        <w:rPr>
          <w:rStyle w:val="EndnoteReference"/>
        </w:rPr>
        <w:endnoteRef/>
      </w:r>
      <w:r>
        <w:t xml:space="preserve"> </w:t>
      </w:r>
      <w:r w:rsidRPr="000005BA">
        <w:rPr>
          <w:sz w:val="18"/>
          <w:szCs w:val="18"/>
        </w:rPr>
        <w:t>Peopleperhour (Meagan Crawford), The Rise of the Creative Economy, July 2015, p1 – referenced in Victorian Government “Creative State Global City”, Creative Industries Taskforce Report, November 2015</w:t>
      </w:r>
    </w:p>
  </w:endnote>
  <w:endnote w:id="33">
    <w:p w14:paraId="5421DE96" w14:textId="77777777" w:rsidR="009909B2" w:rsidRPr="000005BA" w:rsidRDefault="009909B2" w:rsidP="00C15EBF">
      <w:pPr>
        <w:pStyle w:val="EndnoteText"/>
        <w:rPr>
          <w:sz w:val="18"/>
          <w:szCs w:val="18"/>
        </w:rPr>
      </w:pPr>
      <w:r w:rsidRPr="000005BA">
        <w:rPr>
          <w:rStyle w:val="EndnoteReference"/>
          <w:sz w:val="18"/>
          <w:szCs w:val="18"/>
        </w:rPr>
        <w:endnoteRef/>
      </w:r>
      <w:r w:rsidRPr="000005BA">
        <w:rPr>
          <w:sz w:val="18"/>
          <w:szCs w:val="18"/>
        </w:rPr>
        <w:t xml:space="preserve"> </w:t>
      </w:r>
      <w:r w:rsidRPr="000005BA">
        <w:rPr>
          <w:sz w:val="18"/>
          <w:szCs w:val="18"/>
          <w:lang w:val="en-GB"/>
        </w:rPr>
        <w:t xml:space="preserve">The term ‘country’ refers to the traditional lands of Aboriginal Traditional Owners, </w:t>
      </w:r>
      <w:r w:rsidRPr="000005BA">
        <w:rPr>
          <w:sz w:val="18"/>
          <w:szCs w:val="18"/>
        </w:rPr>
        <w:t>including all</w:t>
      </w:r>
      <w:r w:rsidRPr="000005BA">
        <w:rPr>
          <w:rFonts w:ascii="Verdana" w:hAnsi="Verdana"/>
          <w:sz w:val="18"/>
          <w:szCs w:val="18"/>
        </w:rPr>
        <w:t xml:space="preserve"> </w:t>
      </w:r>
      <w:r w:rsidRPr="000005BA">
        <w:rPr>
          <w:sz w:val="18"/>
          <w:szCs w:val="18"/>
        </w:rPr>
        <w:t>living things, the seasons, stories and creation spirits. Country is both a place of belonging and a way of believing. Source: Aboriginal Arts Australia http://aboriginalart.com.au/culture/tourism2.html</w:t>
      </w:r>
    </w:p>
  </w:endnote>
  <w:endnote w:id="34">
    <w:p w14:paraId="3264F5D6" w14:textId="77777777" w:rsidR="009909B2" w:rsidRPr="000005BA" w:rsidRDefault="009909B2" w:rsidP="00C15EBF">
      <w:pPr>
        <w:pStyle w:val="EndnoteText"/>
        <w:rPr>
          <w:sz w:val="18"/>
          <w:szCs w:val="18"/>
        </w:rPr>
      </w:pPr>
      <w:r w:rsidRPr="000005BA">
        <w:rPr>
          <w:rStyle w:val="EndnoteReference"/>
          <w:sz w:val="18"/>
          <w:szCs w:val="18"/>
        </w:rPr>
        <w:endnoteRef/>
      </w:r>
      <w:r w:rsidRPr="000005BA">
        <w:rPr>
          <w:sz w:val="18"/>
          <w:szCs w:val="18"/>
        </w:rPr>
        <w:t xml:space="preserve"> Victorian Government Aboriginal Inclusion Framework, 2011, p2</w:t>
      </w:r>
    </w:p>
  </w:endnote>
  <w:endnote w:id="35">
    <w:p w14:paraId="6637E84F" w14:textId="77777777" w:rsidR="009909B2" w:rsidRPr="000005BA" w:rsidRDefault="009909B2">
      <w:pPr>
        <w:pStyle w:val="EndnoteText"/>
        <w:rPr>
          <w:sz w:val="18"/>
          <w:szCs w:val="18"/>
        </w:rPr>
      </w:pPr>
      <w:r w:rsidRPr="000005BA">
        <w:rPr>
          <w:rStyle w:val="EndnoteReference"/>
          <w:sz w:val="18"/>
          <w:szCs w:val="18"/>
        </w:rPr>
        <w:endnoteRef/>
      </w:r>
      <w:r w:rsidRPr="000005BA">
        <w:rPr>
          <w:sz w:val="18"/>
          <w:szCs w:val="18"/>
        </w:rPr>
        <w:t xml:space="preserve"> Kelly, J.F., Breadon, P., Mares, P., Ginnivan, L., Jackson, P., Gregson, J. and Viney, B. (2012) Tomorrow’s Suburbs, Grattan Institute</w:t>
      </w:r>
    </w:p>
  </w:endnote>
  <w:endnote w:id="36">
    <w:p w14:paraId="09D8092D" w14:textId="77777777" w:rsidR="009909B2" w:rsidRPr="000005BA" w:rsidRDefault="009909B2" w:rsidP="00813C24">
      <w:pPr>
        <w:pStyle w:val="EndnoteText"/>
        <w:rPr>
          <w:sz w:val="18"/>
          <w:szCs w:val="18"/>
        </w:rPr>
      </w:pPr>
      <w:r w:rsidRPr="000005BA">
        <w:rPr>
          <w:rStyle w:val="EndnoteReference"/>
          <w:sz w:val="18"/>
          <w:szCs w:val="18"/>
        </w:rPr>
        <w:endnoteRef/>
      </w:r>
      <w:r w:rsidRPr="000005BA">
        <w:rPr>
          <w:sz w:val="18"/>
          <w:szCs w:val="18"/>
        </w:rPr>
        <w:t xml:space="preserve"> National Growth Areas Alliance 2012, Community Infrastructure for Growth Areas, Technical Report (Elton Consulting)</w:t>
      </w:r>
    </w:p>
  </w:endnote>
  <w:endnote w:id="37">
    <w:p w14:paraId="3FE4BB18" w14:textId="77777777" w:rsidR="009909B2" w:rsidRPr="000005BA" w:rsidRDefault="009909B2" w:rsidP="003D690B">
      <w:pPr>
        <w:pStyle w:val="EndnoteText"/>
        <w:rPr>
          <w:sz w:val="18"/>
          <w:szCs w:val="18"/>
        </w:rPr>
      </w:pPr>
      <w:r w:rsidRPr="000005BA">
        <w:rPr>
          <w:rStyle w:val="EndnoteReference"/>
          <w:sz w:val="18"/>
          <w:szCs w:val="18"/>
        </w:rPr>
        <w:endnoteRef/>
      </w:r>
      <w:r w:rsidRPr="000005BA">
        <w:rPr>
          <w:sz w:val="18"/>
          <w:szCs w:val="18"/>
        </w:rPr>
        <w:t xml:space="preserve"> The Allen Consulting Group, 2010, Report for the Australian Sustainable Built Environment Council, The Second Plank Update: A review of the contribution that energy efficiency in the buildings sector can make to greenhouse gas emissions abatement</w:t>
      </w:r>
    </w:p>
  </w:endnote>
  <w:endnote w:id="38">
    <w:p w14:paraId="44EA66F4" w14:textId="17DC7D57" w:rsidR="009909B2" w:rsidRPr="000005BA" w:rsidRDefault="009909B2" w:rsidP="00C64049">
      <w:pPr>
        <w:autoSpaceDE w:val="0"/>
        <w:autoSpaceDN w:val="0"/>
        <w:adjustRightInd w:val="0"/>
        <w:spacing w:after="0"/>
        <w:rPr>
          <w:sz w:val="18"/>
          <w:szCs w:val="18"/>
        </w:rPr>
      </w:pPr>
      <w:r w:rsidRPr="000005BA">
        <w:rPr>
          <w:rStyle w:val="EndnoteReference"/>
          <w:sz w:val="18"/>
          <w:szCs w:val="18"/>
        </w:rPr>
        <w:endnoteRef/>
      </w:r>
      <w:r w:rsidRPr="000005BA">
        <w:rPr>
          <w:sz w:val="18"/>
          <w:szCs w:val="18"/>
        </w:rPr>
        <w:t xml:space="preserve"> Department of Economic Development, Jobs, Transport </w:t>
      </w:r>
      <w:r>
        <w:rPr>
          <w:sz w:val="18"/>
          <w:szCs w:val="18"/>
        </w:rPr>
        <w:t>and</w:t>
      </w:r>
      <w:r w:rsidRPr="000005BA">
        <w:rPr>
          <w:sz w:val="18"/>
          <w:szCs w:val="18"/>
        </w:rPr>
        <w:t xml:space="preserve"> Resources (2015), Victoria’s Renewable Energy Roadmap</w:t>
      </w:r>
    </w:p>
  </w:endnote>
  <w:endnote w:id="39">
    <w:p w14:paraId="6F7C734F" w14:textId="77777777" w:rsidR="009909B2" w:rsidRPr="000005BA" w:rsidRDefault="009909B2" w:rsidP="00C64049">
      <w:pPr>
        <w:pStyle w:val="Default"/>
        <w:rPr>
          <w:sz w:val="18"/>
          <w:szCs w:val="18"/>
        </w:rPr>
      </w:pPr>
      <w:r w:rsidRPr="000005BA">
        <w:rPr>
          <w:rStyle w:val="EndnoteReference"/>
          <w:rFonts w:asciiTheme="minorHAnsi" w:hAnsiTheme="minorHAnsi"/>
          <w:sz w:val="18"/>
          <w:szCs w:val="18"/>
        </w:rPr>
        <w:endnoteRef/>
      </w:r>
      <w:r w:rsidRPr="000005BA">
        <w:rPr>
          <w:sz w:val="18"/>
          <w:szCs w:val="18"/>
        </w:rPr>
        <w:t xml:space="preserve"> </w:t>
      </w:r>
      <w:r w:rsidRPr="000005BA">
        <w:rPr>
          <w:rFonts w:asciiTheme="minorHAnsi" w:eastAsiaTheme="minorEastAsia" w:hAnsiTheme="minorHAnsi" w:cstheme="minorBidi"/>
          <w:color w:val="auto"/>
          <w:sz w:val="18"/>
          <w:szCs w:val="18"/>
          <w:lang w:eastAsia="en-AU"/>
        </w:rPr>
        <w:t>Emergency Management Victoria (2015) Victorian Emergency Management Strategic Action Plan 2015-2018</w:t>
      </w:r>
    </w:p>
  </w:endnote>
  <w:endnote w:id="40">
    <w:p w14:paraId="14608148" w14:textId="77777777" w:rsidR="009909B2" w:rsidRPr="000005BA" w:rsidRDefault="009909B2" w:rsidP="000E442E">
      <w:pPr>
        <w:pStyle w:val="EndnoteText"/>
        <w:rPr>
          <w:sz w:val="18"/>
          <w:szCs w:val="18"/>
        </w:rPr>
      </w:pPr>
      <w:r w:rsidRPr="000005BA">
        <w:rPr>
          <w:rStyle w:val="EndnoteReference"/>
          <w:sz w:val="18"/>
          <w:szCs w:val="18"/>
        </w:rPr>
        <w:endnoteRef/>
      </w:r>
      <w:r w:rsidRPr="000005BA">
        <w:rPr>
          <w:sz w:val="18"/>
          <w:szCs w:val="18"/>
        </w:rPr>
        <w:t xml:space="preserve"> Voogt, JA 2002, ‘Urban heat island’, in I Douglas (ed.), Encyclopedia of global environmental change, John Wiley and Sons, New York</w:t>
      </w:r>
    </w:p>
  </w:endnote>
  <w:endnote w:id="41">
    <w:p w14:paraId="554C6A11" w14:textId="77777777" w:rsidR="009909B2" w:rsidRPr="000005BA" w:rsidRDefault="009909B2" w:rsidP="00C64049">
      <w:pPr>
        <w:spacing w:after="0"/>
        <w:rPr>
          <w:sz w:val="18"/>
          <w:szCs w:val="18"/>
        </w:rPr>
      </w:pPr>
      <w:r w:rsidRPr="000005BA">
        <w:rPr>
          <w:rStyle w:val="EndnoteReference"/>
          <w:sz w:val="18"/>
          <w:szCs w:val="18"/>
        </w:rPr>
        <w:endnoteRef/>
      </w:r>
      <w:r w:rsidRPr="000005BA">
        <w:rPr>
          <w:sz w:val="18"/>
          <w:szCs w:val="18"/>
        </w:rPr>
        <w:t xml:space="preserve"> </w:t>
      </w:r>
      <w:r w:rsidRPr="000005BA">
        <w:rPr>
          <w:rFonts w:cs="Helv"/>
          <w:color w:val="000000"/>
          <w:sz w:val="18"/>
          <w:szCs w:val="18"/>
        </w:rPr>
        <w:t xml:space="preserve">AECOM, 2012, Economic Assessment of the Urban Heat Island Effect, </w:t>
      </w:r>
      <w:r w:rsidRPr="000005BA">
        <w:rPr>
          <w:sz w:val="18"/>
          <w:szCs w:val="18"/>
        </w:rPr>
        <w:t>prepared for City of Melbourne</w:t>
      </w:r>
    </w:p>
  </w:endnote>
  <w:endnote w:id="42">
    <w:p w14:paraId="6F8DEFE1" w14:textId="77777777" w:rsidR="009909B2" w:rsidRPr="000005BA" w:rsidRDefault="009909B2" w:rsidP="008238F4">
      <w:pPr>
        <w:pStyle w:val="EndnoteText"/>
        <w:rPr>
          <w:sz w:val="18"/>
          <w:szCs w:val="18"/>
        </w:rPr>
      </w:pPr>
      <w:r w:rsidRPr="000005BA">
        <w:rPr>
          <w:rStyle w:val="EndnoteReference"/>
          <w:sz w:val="18"/>
          <w:szCs w:val="18"/>
        </w:rPr>
        <w:endnoteRef/>
      </w:r>
      <w:r w:rsidRPr="000005BA">
        <w:rPr>
          <w:sz w:val="18"/>
          <w:szCs w:val="18"/>
        </w:rPr>
        <w:t xml:space="preserve"> Cities as water supply catchments, 2014, CRC for Water Sensitive Cities, Green cities and microclimate</w:t>
      </w:r>
    </w:p>
  </w:endnote>
  <w:endnote w:id="43">
    <w:p w14:paraId="3338858C" w14:textId="77777777" w:rsidR="009909B2" w:rsidRPr="000005BA" w:rsidRDefault="009909B2" w:rsidP="003F67B1">
      <w:pPr>
        <w:pStyle w:val="Initiativeheading"/>
        <w:spacing w:after="0"/>
        <w:rPr>
          <w:rFonts w:cstheme="minorBidi"/>
          <w:b w:val="0"/>
          <w:sz w:val="18"/>
          <w:szCs w:val="18"/>
          <w:lang w:val="en-AU"/>
        </w:rPr>
      </w:pPr>
      <w:r w:rsidRPr="000005BA">
        <w:rPr>
          <w:rStyle w:val="EndnoteReference"/>
          <w:b w:val="0"/>
          <w:sz w:val="18"/>
          <w:szCs w:val="18"/>
        </w:rPr>
        <w:endnoteRef/>
      </w:r>
      <w:r w:rsidRPr="000005BA">
        <w:rPr>
          <w:sz w:val="18"/>
          <w:szCs w:val="18"/>
        </w:rPr>
        <w:t xml:space="preserve"> </w:t>
      </w:r>
      <w:r w:rsidRPr="000005BA">
        <w:rPr>
          <w:rFonts w:cstheme="minorBidi"/>
          <w:b w:val="0"/>
          <w:sz w:val="18"/>
          <w:szCs w:val="18"/>
          <w:lang w:val="en-AU"/>
        </w:rPr>
        <w:t>A. Coutts, J. Beringer, and N. Tapper (2010) Changing Urban Climate and CO2 Emissions: Implications for the Development of Policies for Sustainable Cities, Urban Policy and Research</w:t>
      </w:r>
    </w:p>
  </w:endnote>
  <w:endnote w:id="44">
    <w:p w14:paraId="1A681A9D" w14:textId="77777777" w:rsidR="009909B2" w:rsidRPr="000005BA" w:rsidRDefault="009909B2" w:rsidP="003D690B">
      <w:pPr>
        <w:pStyle w:val="EndnoteText"/>
        <w:rPr>
          <w:sz w:val="18"/>
          <w:szCs w:val="18"/>
        </w:rPr>
      </w:pPr>
      <w:r w:rsidRPr="000005BA">
        <w:rPr>
          <w:rStyle w:val="EndnoteReference"/>
          <w:sz w:val="18"/>
          <w:szCs w:val="18"/>
        </w:rPr>
        <w:endnoteRef/>
      </w:r>
      <w:r w:rsidRPr="000005BA">
        <w:rPr>
          <w:sz w:val="18"/>
          <w:szCs w:val="18"/>
        </w:rPr>
        <w:t xml:space="preserve"> Jacobs and Hydronumerics (forthcoming publication), Integrated modelling for development of the new Port Phillip Bay Environmental Management Plan: Port Phillip Catchments to Bay Model Scenarios Report, Report prepared for Melbourne Water Dec 2015.</w:t>
      </w:r>
    </w:p>
  </w:endnote>
  <w:endnote w:id="45">
    <w:p w14:paraId="26D1A8D7" w14:textId="77777777" w:rsidR="009909B2" w:rsidRPr="000005BA" w:rsidRDefault="009909B2" w:rsidP="003D690B">
      <w:pPr>
        <w:autoSpaceDE w:val="0"/>
        <w:autoSpaceDN w:val="0"/>
        <w:adjustRightInd w:val="0"/>
        <w:spacing w:after="0"/>
        <w:rPr>
          <w:rFonts w:eastAsiaTheme="minorHAnsi" w:cs="Tms Rmn"/>
          <w:bCs/>
          <w:color w:val="000000"/>
          <w:sz w:val="18"/>
          <w:szCs w:val="18"/>
          <w:lang w:eastAsia="en-US"/>
        </w:rPr>
      </w:pPr>
      <w:r w:rsidRPr="000005BA">
        <w:rPr>
          <w:rStyle w:val="EndnoteReference"/>
          <w:sz w:val="18"/>
          <w:szCs w:val="18"/>
        </w:rPr>
        <w:endnoteRef/>
      </w:r>
      <w:r w:rsidRPr="000005BA">
        <w:rPr>
          <w:sz w:val="18"/>
          <w:szCs w:val="18"/>
        </w:rPr>
        <w:t xml:space="preserve"> </w:t>
      </w:r>
      <w:r w:rsidRPr="000005BA">
        <w:rPr>
          <w:rFonts w:eastAsiaTheme="minorHAnsi" w:cs="Tms Rmn"/>
          <w:bCs/>
          <w:color w:val="000000"/>
          <w:sz w:val="18"/>
          <w:szCs w:val="18"/>
          <w:lang w:eastAsia="en-US"/>
        </w:rPr>
        <w:t>Draft Variation to the National Environment protection (Ambient Air Quality) Measure Impact Statement, Prepared for: National Environment Protection Council, July 2014</w:t>
      </w:r>
    </w:p>
  </w:endnote>
  <w:endnote w:id="46">
    <w:p w14:paraId="54471599" w14:textId="77777777" w:rsidR="009909B2" w:rsidRPr="000005BA" w:rsidRDefault="009909B2" w:rsidP="003D690B">
      <w:pPr>
        <w:autoSpaceDE w:val="0"/>
        <w:autoSpaceDN w:val="0"/>
        <w:adjustRightInd w:val="0"/>
        <w:spacing w:after="0"/>
        <w:rPr>
          <w:rFonts w:eastAsiaTheme="minorHAnsi" w:cs="Times New Roman"/>
          <w:i/>
          <w:iCs/>
          <w:color w:val="2F2F2F"/>
          <w:sz w:val="18"/>
          <w:szCs w:val="18"/>
          <w:lang w:eastAsia="en-US"/>
        </w:rPr>
      </w:pPr>
      <w:r w:rsidRPr="000005BA">
        <w:rPr>
          <w:rStyle w:val="EndnoteReference"/>
          <w:sz w:val="18"/>
          <w:szCs w:val="18"/>
        </w:rPr>
        <w:endnoteRef/>
      </w:r>
      <w:r w:rsidRPr="000005BA">
        <w:rPr>
          <w:sz w:val="18"/>
          <w:szCs w:val="18"/>
        </w:rPr>
        <w:t xml:space="preserve"> </w:t>
      </w:r>
      <w:r w:rsidRPr="000005BA">
        <w:rPr>
          <w:rFonts w:eastAsiaTheme="minorHAnsi" w:cs="Times New Roman"/>
          <w:color w:val="2F2F2F"/>
          <w:sz w:val="18"/>
          <w:szCs w:val="18"/>
          <w:lang w:eastAsia="en-US"/>
        </w:rPr>
        <w:t xml:space="preserve">Begg, S., et al., </w:t>
      </w:r>
      <w:r w:rsidRPr="000005BA">
        <w:rPr>
          <w:rFonts w:eastAsiaTheme="minorHAnsi" w:cs="Times New Roman"/>
          <w:i/>
          <w:iCs/>
          <w:color w:val="2F2F2F"/>
          <w:sz w:val="18"/>
          <w:szCs w:val="18"/>
          <w:lang w:eastAsia="en-US"/>
        </w:rPr>
        <w:t xml:space="preserve">The burden of disease and injury in Australia 2003, </w:t>
      </w:r>
      <w:r w:rsidRPr="000005BA">
        <w:rPr>
          <w:rFonts w:eastAsiaTheme="minorHAnsi" w:cs="Times New Roman"/>
          <w:color w:val="2F2F2F"/>
          <w:sz w:val="18"/>
          <w:szCs w:val="18"/>
          <w:lang w:eastAsia="en-US"/>
        </w:rPr>
        <w:t xml:space="preserve">in </w:t>
      </w:r>
      <w:r w:rsidRPr="000005BA">
        <w:rPr>
          <w:rFonts w:eastAsiaTheme="minorHAnsi" w:cs="Times New Roman"/>
          <w:i/>
          <w:iCs/>
          <w:color w:val="2F2F2F"/>
          <w:sz w:val="18"/>
          <w:szCs w:val="18"/>
          <w:lang w:eastAsia="en-US"/>
        </w:rPr>
        <w:t xml:space="preserve">AIHW cat. no. PHE </w:t>
      </w:r>
      <w:r w:rsidRPr="000005BA">
        <w:rPr>
          <w:rFonts w:eastAsiaTheme="minorHAnsi" w:cs="Times New Roman"/>
          <w:color w:val="2F2F2F"/>
          <w:sz w:val="18"/>
          <w:szCs w:val="18"/>
          <w:lang w:eastAsia="en-US"/>
        </w:rPr>
        <w:t>82.2007, Australian Institute of Health and Welfare: Canberra.</w:t>
      </w:r>
    </w:p>
  </w:endnote>
  <w:endnote w:id="47">
    <w:p w14:paraId="46147216" w14:textId="77777777" w:rsidR="009909B2" w:rsidRPr="000005BA" w:rsidRDefault="009909B2" w:rsidP="00BD6AB7">
      <w:pPr>
        <w:spacing w:after="0"/>
        <w:rPr>
          <w:sz w:val="18"/>
          <w:szCs w:val="18"/>
        </w:rPr>
      </w:pPr>
      <w:r w:rsidRPr="000005BA">
        <w:rPr>
          <w:rStyle w:val="EndnoteReference"/>
          <w:sz w:val="18"/>
          <w:szCs w:val="18"/>
        </w:rPr>
        <w:endnoteRef/>
      </w:r>
      <w:r w:rsidRPr="000005BA">
        <w:rPr>
          <w:sz w:val="18"/>
          <w:szCs w:val="18"/>
        </w:rPr>
        <w:t xml:space="preserve"> World Health Organization (2005) Effects of air pollution on children’s health and development – a review of the evidence</w:t>
      </w:r>
    </w:p>
  </w:endnote>
  <w:endnote w:id="48">
    <w:p w14:paraId="1969983A" w14:textId="77777777" w:rsidR="009909B2" w:rsidRPr="000005BA" w:rsidRDefault="009909B2" w:rsidP="003D690B">
      <w:pPr>
        <w:pStyle w:val="EndnoteText"/>
        <w:rPr>
          <w:sz w:val="18"/>
          <w:szCs w:val="18"/>
        </w:rPr>
      </w:pPr>
      <w:r w:rsidRPr="000005BA">
        <w:rPr>
          <w:rStyle w:val="EndnoteReference"/>
          <w:sz w:val="18"/>
          <w:szCs w:val="18"/>
        </w:rPr>
        <w:endnoteRef/>
      </w:r>
      <w:r w:rsidRPr="000005BA">
        <w:rPr>
          <w:sz w:val="18"/>
          <w:szCs w:val="18"/>
        </w:rPr>
        <w:t xml:space="preserve"> Metropolitan Waste and Resource Recovery Group, 2016, Metropolitan Waste and Resource Recovery Implementation Plan</w:t>
      </w:r>
    </w:p>
  </w:endnote>
  <w:endnote w:id="49">
    <w:p w14:paraId="0301A192" w14:textId="77777777" w:rsidR="009909B2" w:rsidRPr="000005BA" w:rsidRDefault="009909B2">
      <w:pPr>
        <w:pStyle w:val="EndnoteText"/>
        <w:rPr>
          <w:sz w:val="18"/>
          <w:szCs w:val="18"/>
        </w:rPr>
      </w:pPr>
      <w:r w:rsidRPr="000005BA">
        <w:rPr>
          <w:rStyle w:val="EndnoteReference"/>
          <w:sz w:val="18"/>
          <w:szCs w:val="18"/>
        </w:rPr>
        <w:endnoteRef/>
      </w:r>
      <w:r w:rsidRPr="000005BA">
        <w:rPr>
          <w:sz w:val="18"/>
          <w:szCs w:val="18"/>
        </w:rPr>
        <w:t xml:space="preserve"> Metropolitan Waste and Resource Recovery Group, 2016, Metropolitan Waste and Resource Recovery Implementation Plan</w:t>
      </w:r>
    </w:p>
  </w:endnote>
  <w:endnote w:id="50">
    <w:p w14:paraId="70A00FDD" w14:textId="77777777" w:rsidR="009909B2" w:rsidRPr="000005BA" w:rsidRDefault="009909B2">
      <w:pPr>
        <w:pStyle w:val="EndnoteText"/>
        <w:rPr>
          <w:sz w:val="18"/>
          <w:szCs w:val="18"/>
        </w:rPr>
      </w:pPr>
      <w:r w:rsidRPr="000005BA">
        <w:rPr>
          <w:rStyle w:val="EndnoteReference"/>
          <w:sz w:val="18"/>
          <w:szCs w:val="18"/>
        </w:rPr>
        <w:endnoteRef/>
      </w:r>
      <w:r w:rsidRPr="000005BA">
        <w:rPr>
          <w:sz w:val="18"/>
          <w:szCs w:val="18"/>
        </w:rPr>
        <w:t xml:space="preserve"> Metropolitan Waste and Resource Recovery Group, 2016, Metropolitan Waste and Resource Recovery Implementation Plan</w:t>
      </w:r>
    </w:p>
  </w:endnote>
  <w:endnote w:id="51">
    <w:p w14:paraId="478D8979" w14:textId="77777777" w:rsidR="009909B2" w:rsidRPr="000005BA" w:rsidRDefault="009909B2" w:rsidP="00746DC6">
      <w:pPr>
        <w:pStyle w:val="EndnoteText"/>
        <w:rPr>
          <w:sz w:val="18"/>
          <w:szCs w:val="18"/>
        </w:rPr>
      </w:pPr>
      <w:r w:rsidRPr="000005BA">
        <w:rPr>
          <w:rStyle w:val="EndnoteReference"/>
          <w:sz w:val="18"/>
          <w:szCs w:val="18"/>
        </w:rPr>
        <w:endnoteRef/>
      </w:r>
      <w:r w:rsidRPr="000005BA">
        <w:rPr>
          <w:sz w:val="18"/>
          <w:szCs w:val="18"/>
        </w:rPr>
        <w:t xml:space="preserve"> Metropolitan Waste and Resource Recovery Group, 2016, Metropolitan Waste and Resource Recovery Implementation Plan</w:t>
      </w:r>
    </w:p>
  </w:endnote>
  <w:endnote w:id="52">
    <w:p w14:paraId="1BDFBEDA" w14:textId="77777777" w:rsidR="009909B2" w:rsidRPr="000005BA" w:rsidRDefault="009909B2" w:rsidP="00746DC6">
      <w:pPr>
        <w:spacing w:after="0"/>
        <w:rPr>
          <w:sz w:val="18"/>
          <w:szCs w:val="18"/>
        </w:rPr>
      </w:pPr>
      <w:r w:rsidRPr="000005BA">
        <w:rPr>
          <w:rStyle w:val="EndnoteReference"/>
          <w:sz w:val="18"/>
          <w:szCs w:val="18"/>
        </w:rPr>
        <w:endnoteRef/>
      </w:r>
      <w:r w:rsidRPr="000005BA">
        <w:rPr>
          <w:sz w:val="18"/>
          <w:szCs w:val="18"/>
        </w:rPr>
        <w:t xml:space="preserve"> Metropolitan Waste and Resource Recovery Group, 2016, Metropolitan Waste and resource recovery Implementation Plan</w:t>
      </w:r>
    </w:p>
  </w:endnote>
  <w:endnote w:id="53">
    <w:p w14:paraId="71A96724" w14:textId="77777777" w:rsidR="009909B2" w:rsidRPr="000005BA" w:rsidRDefault="009909B2">
      <w:pPr>
        <w:pStyle w:val="EndnoteText"/>
        <w:rPr>
          <w:sz w:val="18"/>
          <w:szCs w:val="18"/>
        </w:rPr>
      </w:pPr>
      <w:r w:rsidRPr="000005BA">
        <w:rPr>
          <w:rStyle w:val="EndnoteReference"/>
          <w:sz w:val="18"/>
          <w:szCs w:val="18"/>
        </w:rPr>
        <w:endnoteRef/>
      </w:r>
      <w:r w:rsidRPr="000005BA">
        <w:rPr>
          <w:sz w:val="18"/>
          <w:szCs w:val="18"/>
        </w:rPr>
        <w:t xml:space="preserve"> GHD (2015) Multi-Unit Development Waste &amp; Resource Recovery Research report, commissioned by the Metropolitan Waste and Resource Recovery Group</w:t>
      </w:r>
    </w:p>
  </w:endnote>
  <w:endnote w:id="54">
    <w:p w14:paraId="0AE6C7E4" w14:textId="77777777" w:rsidR="009909B2" w:rsidRPr="000005BA" w:rsidRDefault="009909B2">
      <w:pPr>
        <w:pStyle w:val="EndnoteText"/>
        <w:rPr>
          <w:sz w:val="18"/>
          <w:szCs w:val="18"/>
        </w:rPr>
      </w:pPr>
      <w:r w:rsidRPr="000005BA">
        <w:rPr>
          <w:rStyle w:val="EndnoteReference"/>
          <w:sz w:val="18"/>
          <w:szCs w:val="18"/>
        </w:rPr>
        <w:endnoteRef/>
      </w:r>
      <w:r w:rsidRPr="000005BA">
        <w:rPr>
          <w:sz w:val="18"/>
          <w:szCs w:val="18"/>
        </w:rPr>
        <w:t xml:space="preserve"> Metropolitan Waste and Resource Recovery Group, 2016, Metropolitan Waste and Resource Recovery Implementation Plan</w:t>
      </w:r>
    </w:p>
  </w:endnote>
  <w:endnote w:id="55">
    <w:p w14:paraId="18E46AF6" w14:textId="207A1A72" w:rsidR="009909B2" w:rsidRPr="00BD1C4D" w:rsidRDefault="009909B2">
      <w:pPr>
        <w:pStyle w:val="EndnoteText"/>
        <w:rPr>
          <w:sz w:val="18"/>
          <w:szCs w:val="18"/>
        </w:rPr>
      </w:pPr>
      <w:r>
        <w:rPr>
          <w:rStyle w:val="EndnoteReference"/>
        </w:rPr>
        <w:endnoteRef/>
      </w:r>
      <w:r>
        <w:t xml:space="preserve"> </w:t>
      </w:r>
      <w:r w:rsidRPr="000005BA">
        <w:rPr>
          <w:sz w:val="18"/>
          <w:szCs w:val="18"/>
        </w:rPr>
        <w:t>Department of Economic Development, Jobs, Transport &amp; Resources (2015</w:t>
      </w:r>
      <w:r w:rsidRPr="00BD1C4D">
        <w:rPr>
          <w:sz w:val="18"/>
          <w:szCs w:val="18"/>
        </w:rPr>
        <w:t xml:space="preserve">), </w:t>
      </w:r>
      <w:r w:rsidRPr="00BD1C4D">
        <w:rPr>
          <w:i/>
          <w:sz w:val="18"/>
          <w:szCs w:val="18"/>
        </w:rPr>
        <w:t>Victorian Food and Fibre Export Performance Report 2015-16</w:t>
      </w:r>
    </w:p>
  </w:endnote>
  <w:endnote w:id="56">
    <w:p w14:paraId="528F3A63" w14:textId="77777777" w:rsidR="009909B2" w:rsidRPr="000005BA" w:rsidRDefault="009909B2" w:rsidP="00CB447C">
      <w:pPr>
        <w:pStyle w:val="EndnoteText"/>
        <w:rPr>
          <w:sz w:val="18"/>
          <w:szCs w:val="18"/>
        </w:rPr>
      </w:pPr>
      <w:r w:rsidRPr="000005BA">
        <w:rPr>
          <w:rStyle w:val="EndnoteReference"/>
          <w:sz w:val="18"/>
          <w:szCs w:val="18"/>
        </w:rPr>
        <w:endnoteRef/>
      </w:r>
      <w:r w:rsidRPr="000005BA">
        <w:rPr>
          <w:sz w:val="18"/>
          <w:szCs w:val="18"/>
        </w:rPr>
        <w:t xml:space="preserve"> Tourism Victoria (2015) Value of Tourism to Victoria’s regions 2013-14</w:t>
      </w:r>
    </w:p>
  </w:endnote>
  <w:endnote w:id="57">
    <w:p w14:paraId="5BBFC985" w14:textId="77777777" w:rsidR="009909B2" w:rsidRPr="000005BA" w:rsidRDefault="009909B2" w:rsidP="00CB447C">
      <w:pPr>
        <w:pStyle w:val="EndnoteText"/>
        <w:rPr>
          <w:sz w:val="18"/>
          <w:szCs w:val="18"/>
        </w:rPr>
      </w:pPr>
      <w:r w:rsidRPr="000005BA">
        <w:rPr>
          <w:rStyle w:val="EndnoteReference"/>
          <w:sz w:val="18"/>
          <w:szCs w:val="18"/>
        </w:rPr>
        <w:endnoteRef/>
      </w:r>
      <w:r w:rsidRPr="000005BA">
        <w:rPr>
          <w:sz w:val="18"/>
          <w:szCs w:val="18"/>
        </w:rPr>
        <w:t xml:space="preserve"> Department of Economic Development, Jobs, Transport and Resources, International visitation – International Visitors Survey results, year ending March 2016, Tourism Victoria website</w:t>
      </w:r>
    </w:p>
  </w:endnote>
  <w:endnote w:id="58">
    <w:p w14:paraId="67A2E02F" w14:textId="77777777" w:rsidR="009909B2" w:rsidRDefault="009909B2" w:rsidP="00BE70DE">
      <w:pPr>
        <w:pStyle w:val="EndnoteText"/>
        <w:rPr>
          <w:sz w:val="18"/>
          <w:szCs w:val="18"/>
        </w:rPr>
      </w:pPr>
      <w:r w:rsidRPr="000005BA">
        <w:rPr>
          <w:rStyle w:val="EndnoteReference"/>
          <w:sz w:val="18"/>
          <w:szCs w:val="18"/>
        </w:rPr>
        <w:endnoteRef/>
      </w:r>
      <w:r w:rsidRPr="000005BA">
        <w:rPr>
          <w:sz w:val="18"/>
          <w:szCs w:val="18"/>
        </w:rPr>
        <w:t xml:space="preserve"> Victorian Government (2016) International Education Sector Strategy</w:t>
      </w:r>
    </w:p>
    <w:p w14:paraId="2DAB0536" w14:textId="77777777" w:rsidR="009909B2" w:rsidRDefault="009909B2" w:rsidP="00E02AAD">
      <w:pPr>
        <w:pStyle w:val="body"/>
        <w:rPr>
          <w:b/>
          <w:bCs/>
          <w:noProof/>
          <w:sz w:val="20"/>
          <w:szCs w:val="20"/>
        </w:rPr>
      </w:pPr>
      <w:r>
        <w:rPr>
          <w:b/>
          <w:bCs/>
          <w:noProof/>
          <w:sz w:val="20"/>
          <w:szCs w:val="20"/>
        </w:rPr>
        <w:br w:type="page"/>
      </w:r>
    </w:p>
    <w:p w14:paraId="63F3F125" w14:textId="77777777" w:rsidR="009909B2" w:rsidRDefault="009909B2" w:rsidP="00E02AAD">
      <w:pPr>
        <w:pStyle w:val="body"/>
        <w:rPr>
          <w:b/>
          <w:bCs/>
          <w:noProof/>
          <w:sz w:val="20"/>
          <w:szCs w:val="20"/>
        </w:rPr>
      </w:pPr>
    </w:p>
    <w:p w14:paraId="2076F43B" w14:textId="77777777" w:rsidR="009909B2" w:rsidRDefault="009909B2" w:rsidP="00E02AAD">
      <w:pPr>
        <w:pStyle w:val="body"/>
        <w:rPr>
          <w:b/>
          <w:bCs/>
          <w:noProof/>
          <w:sz w:val="20"/>
          <w:szCs w:val="20"/>
        </w:rPr>
      </w:pPr>
    </w:p>
    <w:p w14:paraId="0E844278" w14:textId="77777777" w:rsidR="009909B2" w:rsidRDefault="009909B2" w:rsidP="00E02AAD">
      <w:pPr>
        <w:pStyle w:val="body"/>
        <w:rPr>
          <w:b/>
          <w:bCs/>
          <w:noProof/>
          <w:sz w:val="20"/>
          <w:szCs w:val="20"/>
        </w:rPr>
      </w:pPr>
    </w:p>
    <w:p w14:paraId="02F6B091" w14:textId="77777777" w:rsidR="009909B2" w:rsidRDefault="009909B2" w:rsidP="00E02AAD">
      <w:pPr>
        <w:pStyle w:val="body"/>
        <w:rPr>
          <w:b/>
          <w:bCs/>
          <w:noProof/>
          <w:sz w:val="20"/>
          <w:szCs w:val="20"/>
        </w:rPr>
      </w:pPr>
    </w:p>
    <w:p w14:paraId="4CE05C47" w14:textId="77777777" w:rsidR="009909B2" w:rsidRDefault="009909B2" w:rsidP="00E02AAD">
      <w:pPr>
        <w:pStyle w:val="body"/>
        <w:rPr>
          <w:b/>
          <w:bCs/>
          <w:noProof/>
          <w:sz w:val="20"/>
          <w:szCs w:val="20"/>
        </w:rPr>
      </w:pPr>
    </w:p>
    <w:p w14:paraId="5640F313" w14:textId="77777777" w:rsidR="009909B2" w:rsidRDefault="009909B2" w:rsidP="00E02AAD">
      <w:pPr>
        <w:pStyle w:val="body"/>
        <w:rPr>
          <w:b/>
          <w:bCs/>
          <w:noProof/>
          <w:sz w:val="20"/>
          <w:szCs w:val="20"/>
        </w:rPr>
      </w:pPr>
    </w:p>
    <w:p w14:paraId="5CE1D1E2" w14:textId="14F3B1AD" w:rsidR="009909B2" w:rsidRPr="00E02AAD" w:rsidRDefault="009909B2" w:rsidP="00E02AAD">
      <w:pPr>
        <w:pStyle w:val="body"/>
      </w:pPr>
      <w:r w:rsidRPr="00E02AAD">
        <w:t xml:space="preserve">Accessibility </w:t>
      </w:r>
    </w:p>
    <w:p w14:paraId="5E3DC070" w14:textId="77777777" w:rsidR="009909B2" w:rsidRPr="00E02AAD" w:rsidRDefault="009909B2" w:rsidP="00E02AAD">
      <w:pPr>
        <w:pStyle w:val="body"/>
      </w:pPr>
      <w:r w:rsidRPr="00E02AAD">
        <w:t xml:space="preserve">If you would like to receive this publication in an alternative format, please telephone the DELWP Customer Service Centre on 136 186, email customer.service@delwp.vic.gov.au, or via the National Relay Service on 133 677 www.relayservice.com.au. This document is also available on the internet at www.delwp.vic.gov.au </w:t>
      </w:r>
    </w:p>
    <w:p w14:paraId="020C73C4" w14:textId="77777777" w:rsidR="009909B2" w:rsidRPr="00E02AAD" w:rsidRDefault="009909B2" w:rsidP="00E02AAD">
      <w:pPr>
        <w:pStyle w:val="body"/>
      </w:pPr>
      <w:r w:rsidRPr="00E02AAD">
        <w:t xml:space="preserve">© The State of Victoria Department of Environment, Land, Water and Planning 2017 </w:t>
      </w:r>
    </w:p>
    <w:p w14:paraId="32C1C8F9" w14:textId="77777777" w:rsidR="009909B2" w:rsidRPr="00E02AAD" w:rsidRDefault="009909B2" w:rsidP="00E02AAD">
      <w:pPr>
        <w:pStyle w:val="body"/>
      </w:pPr>
      <w:r w:rsidRPr="00E02AAD">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http://creativecommons.org/licenses/by/4.0/ </w:t>
      </w:r>
    </w:p>
    <w:p w14:paraId="4F47B6B9" w14:textId="77777777" w:rsidR="009909B2" w:rsidRPr="00E02AAD" w:rsidRDefault="009909B2" w:rsidP="00E02AAD">
      <w:pPr>
        <w:pStyle w:val="body"/>
      </w:pPr>
      <w:r w:rsidRPr="00E02AAD">
        <w:t xml:space="preserve">Printed by Impact Digital, Brunswick </w:t>
      </w:r>
    </w:p>
    <w:p w14:paraId="0D39C5E1" w14:textId="77777777" w:rsidR="009909B2" w:rsidRPr="00E02AAD" w:rsidRDefault="009909B2" w:rsidP="00E02AAD">
      <w:pPr>
        <w:pStyle w:val="body"/>
      </w:pPr>
      <w:r w:rsidRPr="00E02AAD">
        <w:t xml:space="preserve">ISBN 978-1-76047-499-7 Print format </w:t>
      </w:r>
    </w:p>
    <w:p w14:paraId="7C690713" w14:textId="77777777" w:rsidR="009909B2" w:rsidRPr="00E02AAD" w:rsidRDefault="009909B2" w:rsidP="00E02AAD">
      <w:pPr>
        <w:pStyle w:val="body"/>
      </w:pPr>
      <w:r w:rsidRPr="00E02AAD">
        <w:t xml:space="preserve">ISBN 978-1-76047-500-0 Online (pdf / word) format </w:t>
      </w:r>
    </w:p>
    <w:p w14:paraId="644168E6" w14:textId="77777777" w:rsidR="009909B2" w:rsidRPr="00E02AAD" w:rsidRDefault="009909B2" w:rsidP="00E02AAD">
      <w:pPr>
        <w:pStyle w:val="body"/>
      </w:pPr>
      <w:r w:rsidRPr="00E02AAD">
        <w:t xml:space="preserve">Disclaimer </w:t>
      </w:r>
    </w:p>
    <w:p w14:paraId="7DD2B14E" w14:textId="3C622947" w:rsidR="009909B2" w:rsidRPr="00E02AAD" w:rsidRDefault="009909B2" w:rsidP="00E02AAD">
      <w:pPr>
        <w:pStyle w:val="body"/>
      </w:pPr>
      <w:r w:rsidRPr="00E02AAD">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5FB9A26" w14:textId="6FDEC0A0" w:rsidR="009909B2" w:rsidRPr="00E02AAD" w:rsidRDefault="009909B2" w:rsidP="00E02AAD">
      <w:r>
        <w:t>DOCUMENT ENDS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INOT-Bold">
    <w:altName w:val="Arial Black"/>
    <w:charset w:val="00"/>
    <w:family w:val="auto"/>
    <w:pitch w:val="variable"/>
    <w:sig w:usb0="00000003" w:usb1="4000207B" w:usb2="00000000" w:usb3="00000000" w:csb0="00000001" w:csb1="00000000"/>
  </w:font>
  <w:font w:name="DINOT-Black">
    <w:altName w:val="Cambria"/>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default"/>
  </w:font>
  <w:font w:name="GrandesignNeueSerif">
    <w:altName w:val="Cambria"/>
    <w:panose1 w:val="00000000000000000000"/>
    <w:charset w:val="00"/>
    <w:family w:val="roman"/>
    <w:notTrueType/>
    <w:pitch w:val="default"/>
    <w:sig w:usb0="00000003" w:usb1="00000000" w:usb2="00000000" w:usb3="00000000" w:csb0="00000001" w:csb1="00000000"/>
  </w:font>
  <w:font w:name="DINOT">
    <w:altName w:val="Cambria"/>
    <w:panose1 w:val="00000000000000000000"/>
    <w:charset w:val="00"/>
    <w:family w:val="swiss"/>
    <w:notTrueType/>
    <w:pitch w:val="default"/>
    <w:sig w:usb0="00000003" w:usb1="00000000" w:usb2="00000000" w:usb3="00000000" w:csb0="00000001" w:csb1="00000000"/>
  </w:font>
  <w:font w:name="MinionPro-Regular">
    <w:altName w:val="Cambria"/>
    <w:panose1 w:val="00000000000000000000"/>
    <w:charset w:val="4D"/>
    <w:family w:val="auto"/>
    <w:notTrueType/>
    <w:pitch w:val="default"/>
    <w:sig w:usb0="00000003" w:usb1="00000000" w:usb2="00000000" w:usb3="00000000" w:csb0="00000001" w:csb1="00000000"/>
  </w:font>
  <w:font w:name="DINOT-Medium">
    <w:altName w:val="Cambria"/>
    <w:panose1 w:val="00000000000000000000"/>
    <w:charset w:val="4D"/>
    <w:family w:val="auto"/>
    <w:notTrueType/>
    <w:pitch w:val="default"/>
    <w:sig w:usb0="00000003" w:usb1="00000000" w:usb2="00000000" w:usb3="00000000" w:csb0="00000001" w:csb1="00000000"/>
  </w:font>
  <w:font w:name="GrandesignNeueSerif-Bold">
    <w:altName w:val="Cambria"/>
    <w:panose1 w:val="00000000000000000000"/>
    <w:charset w:val="00"/>
    <w:family w:val="auto"/>
    <w:notTrueType/>
    <w:pitch w:val="default"/>
    <w:sig w:usb0="00000003" w:usb1="00000000" w:usb2="00000000" w:usb3="00000000" w:csb0="00000001" w:csb1="00000000"/>
  </w:font>
  <w:font w:name="GrandesignNeueSerif-Italic">
    <w:altName w:val="Cambria"/>
    <w:panose1 w:val="00000000000000000000"/>
    <w:charset w:val="4D"/>
    <w:family w:val="auto"/>
    <w:notTrueType/>
    <w:pitch w:val="default"/>
    <w:sig w:usb0="00000003" w:usb1="00000000" w:usb2="00000000" w:usb3="00000000" w:csb0="00000001" w:csb1="00000000"/>
  </w:font>
  <w:font w:name="DINOT-Light">
    <w:panose1 w:val="00000000000000000000"/>
    <w:charset w:val="00"/>
    <w:family w:val="swiss"/>
    <w:notTrueType/>
    <w:pitch w:val="variable"/>
    <w:sig w:usb0="800000AF" w:usb1="4000207B" w:usb2="00000000" w:usb3="00000000" w:csb0="00000001" w:csb1="00000000"/>
  </w:font>
  <w:font w:name="DINOT-LightItalic">
    <w:panose1 w:val="00000000000000000000"/>
    <w:charset w:val="4D"/>
    <w:family w:val="auto"/>
    <w:notTrueType/>
    <w:pitch w:val="default"/>
    <w:sig w:usb0="00000003" w:usb1="00000000" w:usb2="00000000" w:usb3="00000000" w:csb0="00000001" w:csb1="00000000"/>
  </w:font>
  <w:font w:name="Skolar">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65 Medium">
    <w:altName w:val="Helvetica 65 Medium"/>
    <w:panose1 w:val="00000000000000000000"/>
    <w:charset w:val="00"/>
    <w:family w:val="swiss"/>
    <w:notTrueType/>
    <w:pitch w:val="default"/>
    <w:sig w:usb0="00000003" w:usb1="00000000" w:usb2="00000000" w:usb3="00000000" w:csb0="00000001" w:csb1="00000000"/>
  </w:font>
  <w:font w:name="TradeGothic LT CondEighteen">
    <w:altName w:val="TradeGothic LT CondEighteen"/>
    <w:panose1 w:val="00000000000000000000"/>
    <w:charset w:val="00"/>
    <w:family w:val="swiss"/>
    <w:notTrueType/>
    <w:pitch w:val="default"/>
    <w:sig w:usb0="00000003" w:usb1="00000000" w:usb2="00000000" w:usb3="00000000" w:csb0="00000001" w:csb1="00000000"/>
  </w:font>
  <w:font w:name="Museo Slab 500">
    <w:altName w:val="Museo Slab 500"/>
    <w:panose1 w:val="00000000000000000000"/>
    <w:charset w:val="00"/>
    <w:family w:val="roman"/>
    <w:notTrueType/>
    <w:pitch w:val="default"/>
    <w:sig w:usb0="00000003" w:usb1="00000000" w:usb2="00000000" w:usb3="00000000" w:csb0="00000001" w:csb1="00000000"/>
  </w:font>
  <w:font w:name="VIC SemiBold">
    <w:altName w:val="VIC SemiBold"/>
    <w:panose1 w:val="00000000000000000000"/>
    <w:charset w:val="00"/>
    <w:family w:val="swiss"/>
    <w:notTrueType/>
    <w:pitch w:val="default"/>
    <w:sig w:usb0="00000003" w:usb1="00000000" w:usb2="00000000" w:usb3="00000000" w:csb0="00000001" w:csb1="00000000"/>
  </w:font>
  <w:font w:name="VIC Light">
    <w:altName w:val="VIC Light"/>
    <w:panose1 w:val="00000000000000000000"/>
    <w:charset w:val="00"/>
    <w:family w:val="swiss"/>
    <w:notTrueType/>
    <w:pitch w:val="default"/>
    <w:sig w:usb0="00000003" w:usb1="00000000" w:usb2="00000000" w:usb3="00000000" w:csb0="00000001" w:csb1="00000000"/>
  </w:font>
  <w:font w:name="VIC">
    <w:altName w:val="VIC"/>
    <w:panose1 w:val="00000000000000000000"/>
    <w:charset w:val="00"/>
    <w:family w:val="swiss"/>
    <w:notTrueType/>
    <w:pitch w:val="default"/>
    <w:sig w:usb0="00000003" w:usb1="00000000" w:usb2="00000000" w:usb3="00000000" w:csb0="00000001" w:csb1="00000000"/>
  </w:font>
  <w:font w:name="VIC Medium">
    <w:altName w:val="VIC Medium"/>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yriadPro-Regular">
    <w:altName w:val="Cambria"/>
    <w:panose1 w:val="00000000000000000000"/>
    <w:charset w:val="00"/>
    <w:family w:val="swiss"/>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Humanist777BT-LightB">
    <w:altName w:val="Cambria"/>
    <w:panose1 w:val="00000000000000000000"/>
    <w:charset w:val="00"/>
    <w:family w:val="swiss"/>
    <w:notTrueType/>
    <w:pitch w:val="default"/>
    <w:sig w:usb0="00000003" w:usb1="00000000" w:usb2="00000000" w:usb3="00000000" w:csb0="00000001" w:csb1="00000000"/>
  </w:font>
  <w:font w:name="OfficinaSans-Book">
    <w:panose1 w:val="00000000000000000000"/>
    <w:charset w:val="00"/>
    <w:family w:val="swiss"/>
    <w:notTrueType/>
    <w:pitch w:val="default"/>
    <w:sig w:usb0="00000003" w:usb1="00000000" w:usb2="00000000" w:usb3="00000000" w:csb0="00000001" w:csb1="00000000"/>
  </w:font>
  <w:font w:name="VIC-Light">
    <w:altName w:val="Cambria"/>
    <w:panose1 w:val="00000000000000000000"/>
    <w:charset w:val="00"/>
    <w:family w:val="swiss"/>
    <w:notTrueType/>
    <w:pitch w:val="default"/>
    <w:sig w:usb0="00000003" w:usb1="00000000" w:usb2="00000000" w:usb3="00000000" w:csb0="00000001" w:csb1="00000000"/>
  </w:font>
  <w:font w:name="Gotham-Book">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3102744"/>
      <w:docPartObj>
        <w:docPartGallery w:val="Page Numbers (Bottom of Page)"/>
        <w:docPartUnique/>
      </w:docPartObj>
    </w:sdtPr>
    <w:sdtEndPr/>
    <w:sdtContent>
      <w:sdt>
        <w:sdtPr>
          <w:id w:val="1410648991"/>
          <w:docPartObj>
            <w:docPartGallery w:val="Page Numbers (Top of Page)"/>
            <w:docPartUnique/>
          </w:docPartObj>
        </w:sdtPr>
        <w:sdtEndPr/>
        <w:sdtContent>
          <w:p w14:paraId="4A5210F5" w14:textId="4D482D36" w:rsidR="009909B2" w:rsidRPr="004374CA" w:rsidRDefault="009909B2" w:rsidP="006758DE">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583755">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583755">
              <w:rPr>
                <w:b/>
                <w:bCs/>
                <w:noProof/>
              </w:rPr>
              <w:t>34</w:t>
            </w:r>
            <w:r>
              <w:rPr>
                <w:b/>
                <w:bCs/>
                <w:sz w:val="24"/>
                <w:szCs w:val="24"/>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1195405"/>
      <w:docPartObj>
        <w:docPartGallery w:val="Page Numbers (Bottom of Page)"/>
        <w:docPartUnique/>
      </w:docPartObj>
    </w:sdtPr>
    <w:sdtEndPr/>
    <w:sdtContent>
      <w:sdt>
        <w:sdtPr>
          <w:id w:val="454305085"/>
          <w:docPartObj>
            <w:docPartGallery w:val="Page Numbers (Top of Page)"/>
            <w:docPartUnique/>
          </w:docPartObj>
        </w:sdtPr>
        <w:sdtEndPr/>
        <w:sdtContent>
          <w:p w14:paraId="13C8C387" w14:textId="64FB53F8" w:rsidR="009909B2" w:rsidRPr="004374CA" w:rsidRDefault="009909B2" w:rsidP="006758DE">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4C3585">
              <w:rPr>
                <w:b/>
                <w:bCs/>
                <w:noProof/>
              </w:rPr>
              <w:t>164</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4C3585">
              <w:rPr>
                <w:b/>
                <w:bCs/>
                <w:noProof/>
              </w:rPr>
              <w:t>164</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595FD7" w14:textId="77777777" w:rsidR="009909B2" w:rsidRDefault="009909B2" w:rsidP="005A715A">
      <w:pPr>
        <w:spacing w:after="0"/>
      </w:pPr>
      <w:r>
        <w:separator/>
      </w:r>
    </w:p>
  </w:footnote>
  <w:footnote w:type="continuationSeparator" w:id="0">
    <w:p w14:paraId="50C63E3E" w14:textId="77777777" w:rsidR="009909B2" w:rsidRDefault="009909B2" w:rsidP="005A715A">
      <w:pPr>
        <w:spacing w:after="0"/>
      </w:pPr>
      <w:r>
        <w:continuationSeparator/>
      </w:r>
    </w:p>
  </w:footnote>
  <w:footnote w:type="continuationNotice" w:id="1">
    <w:p w14:paraId="04DB2A20" w14:textId="77777777" w:rsidR="009909B2" w:rsidRDefault="009909B2">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F685A" w14:textId="1C8ACF3B" w:rsidR="009909B2" w:rsidRPr="005A1CAA" w:rsidRDefault="009909B2" w:rsidP="005A1CAA">
    <w:pPr>
      <w:pStyle w:val="Header"/>
      <w:tabs>
        <w:tab w:val="clear" w:pos="4513"/>
        <w:tab w:val="clear" w:pos="9026"/>
      </w:tabs>
      <w:jc w:val="center"/>
      <w:rPr>
        <w:b/>
        <w:color w:val="FF0000"/>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A0F2A" w14:textId="56FC66BD" w:rsidR="009909B2" w:rsidRPr="002D633C" w:rsidRDefault="009909B2" w:rsidP="002D63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1">
    <w:nsid w:val="07795008"/>
    <w:multiLevelType w:val="hybridMultilevel"/>
    <w:tmpl w:val="FABA5B2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
    <w:nsid w:val="0C635E3F"/>
    <w:multiLevelType w:val="hybridMultilevel"/>
    <w:tmpl w:val="D8F25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E8006F1"/>
    <w:multiLevelType w:val="hybridMultilevel"/>
    <w:tmpl w:val="0F16F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0A70108"/>
    <w:multiLevelType w:val="hybridMultilevel"/>
    <w:tmpl w:val="2FDC9ADA"/>
    <w:lvl w:ilvl="0" w:tplc="81004A4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2822672"/>
    <w:multiLevelType w:val="hybridMultilevel"/>
    <w:tmpl w:val="222C6F4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6">
    <w:nsid w:val="139274EB"/>
    <w:multiLevelType w:val="hybridMultilevel"/>
    <w:tmpl w:val="6658BB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5522DBA"/>
    <w:multiLevelType w:val="hybridMultilevel"/>
    <w:tmpl w:val="D0FE2F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8B03C54"/>
    <w:multiLevelType w:val="hybridMultilevel"/>
    <w:tmpl w:val="3ED62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0051C58"/>
    <w:multiLevelType w:val="hybridMultilevel"/>
    <w:tmpl w:val="3D9846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0C96CC5"/>
    <w:multiLevelType w:val="hybridMultilevel"/>
    <w:tmpl w:val="2926107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1">
    <w:nsid w:val="21237E9F"/>
    <w:multiLevelType w:val="hybridMultilevel"/>
    <w:tmpl w:val="F3D4C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3570ACB"/>
    <w:multiLevelType w:val="hybridMultilevel"/>
    <w:tmpl w:val="6B9E27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3DD1B2B"/>
    <w:multiLevelType w:val="hybridMultilevel"/>
    <w:tmpl w:val="E68E8946"/>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nsid w:val="2E646BFA"/>
    <w:multiLevelType w:val="hybridMultilevel"/>
    <w:tmpl w:val="5E94C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E702894"/>
    <w:multiLevelType w:val="hybridMultilevel"/>
    <w:tmpl w:val="BB4AA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15D0907"/>
    <w:multiLevelType w:val="hybridMultilevel"/>
    <w:tmpl w:val="C0B6B542"/>
    <w:lvl w:ilvl="0" w:tplc="0C090001">
      <w:start w:val="1"/>
      <w:numFmt w:val="bullet"/>
      <w:pStyle w:val="Dotpointla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5472F83"/>
    <w:multiLevelType w:val="hybridMultilevel"/>
    <w:tmpl w:val="E85CB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6127E73"/>
    <w:multiLevelType w:val="hybridMultilevel"/>
    <w:tmpl w:val="DD92AA24"/>
    <w:lvl w:ilvl="0" w:tplc="6D8E6ADC">
      <w:start w:val="1"/>
      <w:numFmt w:val="decimal"/>
      <w:pStyle w:val="ChapterHeading"/>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368D04B2"/>
    <w:multiLevelType w:val="hybridMultilevel"/>
    <w:tmpl w:val="8C1A4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91925D7"/>
    <w:multiLevelType w:val="hybridMultilevel"/>
    <w:tmpl w:val="DD745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3AF03602"/>
    <w:multiLevelType w:val="hybridMultilevel"/>
    <w:tmpl w:val="49581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1EA0105"/>
    <w:multiLevelType w:val="multilevel"/>
    <w:tmpl w:val="DB6C7F60"/>
    <w:lvl w:ilvl="0">
      <w:start w:val="1"/>
      <w:numFmt w:val="decimal"/>
      <w:lvlText w:val="%1"/>
      <w:lvlJc w:val="left"/>
      <w:pPr>
        <w:ind w:left="574" w:hanging="432"/>
      </w:pPr>
      <w:rPr>
        <w:rFonts w:hint="default"/>
        <w:color w:val="FFFFFF" w:themeColor="background1"/>
      </w:rPr>
    </w:lvl>
    <w:lvl w:ilvl="1">
      <w:start w:val="1"/>
      <w:numFmt w:val="decimal"/>
      <w:lvlText w:val="Direction %1.%2"/>
      <w:lvlJc w:val="left"/>
      <w:pPr>
        <w:ind w:left="576" w:hanging="576"/>
      </w:pPr>
      <w:rPr>
        <w:rFonts w:asciiTheme="minorHAnsi" w:hAnsiTheme="minorHAnsi" w:cstheme="minorHAnsi" w:hint="default"/>
      </w:rPr>
    </w:lvl>
    <w:lvl w:ilvl="2">
      <w:start w:val="1"/>
      <w:numFmt w:val="decimal"/>
      <w:pStyle w:val="Index2"/>
      <w:lvlText w:val="Initiative %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nsid w:val="420922B0"/>
    <w:multiLevelType w:val="hybridMultilevel"/>
    <w:tmpl w:val="E84A2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A042F4A"/>
    <w:multiLevelType w:val="hybridMultilevel"/>
    <w:tmpl w:val="DA1E42DE"/>
    <w:lvl w:ilvl="0" w:tplc="C3D0B3D6">
      <w:start w:val="1"/>
      <w:numFmt w:val="bullet"/>
      <w:pStyle w:val="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4DF32E40"/>
    <w:multiLevelType w:val="hybridMultilevel"/>
    <w:tmpl w:val="2C24F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4F06523A"/>
    <w:multiLevelType w:val="hybridMultilevel"/>
    <w:tmpl w:val="9E4EA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284663F"/>
    <w:multiLevelType w:val="hybridMultilevel"/>
    <w:tmpl w:val="86501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71F15E8"/>
    <w:multiLevelType w:val="hybridMultilevel"/>
    <w:tmpl w:val="58DC4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CE2263E"/>
    <w:multiLevelType w:val="hybridMultilevel"/>
    <w:tmpl w:val="8E5A9C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21753E1"/>
    <w:multiLevelType w:val="hybridMultilevel"/>
    <w:tmpl w:val="947E4DD2"/>
    <w:lvl w:ilvl="0" w:tplc="E94EF406">
      <w:start w:val="1"/>
      <w:numFmt w:val="bullet"/>
      <w:pStyle w:val="Index3"/>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63284D37"/>
    <w:multiLevelType w:val="hybridMultilevel"/>
    <w:tmpl w:val="F68AA0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4881171"/>
    <w:multiLevelType w:val="hybridMultilevel"/>
    <w:tmpl w:val="A7CE05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64121C1"/>
    <w:multiLevelType w:val="hybridMultilevel"/>
    <w:tmpl w:val="460A5A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7B84D7C"/>
    <w:multiLevelType w:val="hybridMultilevel"/>
    <w:tmpl w:val="A29CC5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6D273C83"/>
    <w:multiLevelType w:val="hybridMultilevel"/>
    <w:tmpl w:val="3CE6B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6E7C5CB1"/>
    <w:multiLevelType w:val="hybridMultilevel"/>
    <w:tmpl w:val="7D5A7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6FF01C80"/>
    <w:multiLevelType w:val="hybridMultilevel"/>
    <w:tmpl w:val="165AC84A"/>
    <w:lvl w:ilvl="0" w:tplc="DF1493E6">
      <w:numFmt w:val="bullet"/>
      <w:pStyle w:val="Dotpoint"/>
      <w:lvlText w:val=""/>
      <w:lvlJc w:val="left"/>
      <w:pPr>
        <w:tabs>
          <w:tab w:val="num" w:pos="927"/>
        </w:tabs>
        <w:ind w:left="924" w:hanging="357"/>
      </w:pPr>
      <w:rPr>
        <w:rFonts w:ascii="Symbol" w:eastAsia="Times New Roman" w:hAnsi="Symbol" w:hint="default"/>
      </w:rPr>
    </w:lvl>
    <w:lvl w:ilvl="1" w:tplc="4DDA2DF4">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38">
    <w:nsid w:val="6FF84982"/>
    <w:multiLevelType w:val="hybridMultilevel"/>
    <w:tmpl w:val="65F4D91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9">
    <w:nsid w:val="70CD437A"/>
    <w:multiLevelType w:val="hybridMultilevel"/>
    <w:tmpl w:val="BC64C1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5116466"/>
    <w:multiLevelType w:val="hybridMultilevel"/>
    <w:tmpl w:val="BFEC5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78F3590A"/>
    <w:multiLevelType w:val="hybridMultilevel"/>
    <w:tmpl w:val="0B6686EC"/>
    <w:lvl w:ilvl="0" w:tplc="0C090001">
      <w:start w:val="1"/>
      <w:numFmt w:val="bullet"/>
      <w:pStyle w:val="Tabletextdo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7E9575C9"/>
    <w:multiLevelType w:val="hybridMultilevel"/>
    <w:tmpl w:val="D78A5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EC6572C"/>
    <w:multiLevelType w:val="hybridMultilevel"/>
    <w:tmpl w:val="0BD2C2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2"/>
  </w:num>
  <w:num w:numId="2">
    <w:abstractNumId w:val="30"/>
  </w:num>
  <w:num w:numId="3">
    <w:abstractNumId w:val="37"/>
  </w:num>
  <w:num w:numId="4">
    <w:abstractNumId w:val="16"/>
  </w:num>
  <w:num w:numId="5">
    <w:abstractNumId w:val="41"/>
  </w:num>
  <w:num w:numId="6">
    <w:abstractNumId w:val="6"/>
  </w:num>
  <w:num w:numId="7">
    <w:abstractNumId w:val="18"/>
  </w:num>
  <w:num w:numId="8">
    <w:abstractNumId w:val="0"/>
  </w:num>
  <w:num w:numId="9">
    <w:abstractNumId w:val="24"/>
  </w:num>
  <w:num w:numId="10">
    <w:abstractNumId w:val="43"/>
  </w:num>
  <w:num w:numId="11">
    <w:abstractNumId w:val="14"/>
  </w:num>
  <w:num w:numId="12">
    <w:abstractNumId w:val="4"/>
  </w:num>
  <w:num w:numId="13">
    <w:abstractNumId w:val="35"/>
  </w:num>
  <w:num w:numId="14">
    <w:abstractNumId w:val="7"/>
  </w:num>
  <w:num w:numId="15">
    <w:abstractNumId w:val="28"/>
  </w:num>
  <w:num w:numId="16">
    <w:abstractNumId w:val="32"/>
  </w:num>
  <w:num w:numId="17">
    <w:abstractNumId w:val="27"/>
  </w:num>
  <w:num w:numId="18">
    <w:abstractNumId w:val="12"/>
  </w:num>
  <w:num w:numId="19">
    <w:abstractNumId w:val="31"/>
  </w:num>
  <w:num w:numId="20">
    <w:abstractNumId w:val="9"/>
  </w:num>
  <w:num w:numId="21">
    <w:abstractNumId w:val="23"/>
  </w:num>
  <w:num w:numId="22">
    <w:abstractNumId w:val="2"/>
  </w:num>
  <w:num w:numId="23">
    <w:abstractNumId w:val="19"/>
  </w:num>
  <w:num w:numId="24">
    <w:abstractNumId w:val="11"/>
  </w:num>
  <w:num w:numId="25">
    <w:abstractNumId w:val="20"/>
  </w:num>
  <w:num w:numId="26">
    <w:abstractNumId w:val="25"/>
  </w:num>
  <w:num w:numId="27">
    <w:abstractNumId w:val="39"/>
  </w:num>
  <w:num w:numId="28">
    <w:abstractNumId w:val="42"/>
  </w:num>
  <w:num w:numId="29">
    <w:abstractNumId w:val="33"/>
  </w:num>
  <w:num w:numId="30">
    <w:abstractNumId w:val="8"/>
  </w:num>
  <w:num w:numId="31">
    <w:abstractNumId w:val="17"/>
  </w:num>
  <w:num w:numId="32">
    <w:abstractNumId w:val="15"/>
  </w:num>
  <w:num w:numId="33">
    <w:abstractNumId w:val="29"/>
  </w:num>
  <w:num w:numId="34">
    <w:abstractNumId w:val="21"/>
  </w:num>
  <w:num w:numId="35">
    <w:abstractNumId w:val="34"/>
  </w:num>
  <w:num w:numId="36">
    <w:abstractNumId w:val="26"/>
  </w:num>
  <w:num w:numId="37">
    <w:abstractNumId w:val="3"/>
  </w:num>
  <w:num w:numId="38">
    <w:abstractNumId w:val="36"/>
  </w:num>
  <w:num w:numId="39">
    <w:abstractNumId w:val="40"/>
  </w:num>
  <w:num w:numId="40">
    <w:abstractNumId w:val="13"/>
  </w:num>
  <w:num w:numId="41">
    <w:abstractNumId w:val="38"/>
  </w:num>
  <w:num w:numId="42">
    <w:abstractNumId w:val="1"/>
  </w:num>
  <w:num w:numId="43">
    <w:abstractNumId w:val="10"/>
  </w:num>
  <w:num w:numId="44">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104449"/>
  </w:hdrShapeDefaults>
  <w:footnotePr>
    <w:footnote w:id="-1"/>
    <w:footnote w:id="0"/>
    <w:footnote w:id="1"/>
  </w:footnotePr>
  <w:endnotePr>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6B9"/>
    <w:rsid w:val="000004EC"/>
    <w:rsid w:val="000005BA"/>
    <w:rsid w:val="00001226"/>
    <w:rsid w:val="000029F7"/>
    <w:rsid w:val="000035E6"/>
    <w:rsid w:val="00003AF1"/>
    <w:rsid w:val="000042CC"/>
    <w:rsid w:val="0000436B"/>
    <w:rsid w:val="0000438A"/>
    <w:rsid w:val="00004447"/>
    <w:rsid w:val="000044A1"/>
    <w:rsid w:val="000054BF"/>
    <w:rsid w:val="0000664D"/>
    <w:rsid w:val="00006727"/>
    <w:rsid w:val="00006E9B"/>
    <w:rsid w:val="00007803"/>
    <w:rsid w:val="0000786C"/>
    <w:rsid w:val="00010103"/>
    <w:rsid w:val="000102BA"/>
    <w:rsid w:val="00010453"/>
    <w:rsid w:val="000104EB"/>
    <w:rsid w:val="00010AA3"/>
    <w:rsid w:val="0001217D"/>
    <w:rsid w:val="000124E7"/>
    <w:rsid w:val="0001260D"/>
    <w:rsid w:val="00012810"/>
    <w:rsid w:val="00012A15"/>
    <w:rsid w:val="00012DB6"/>
    <w:rsid w:val="0001383C"/>
    <w:rsid w:val="0001396A"/>
    <w:rsid w:val="00013A32"/>
    <w:rsid w:val="00013B70"/>
    <w:rsid w:val="00014FD8"/>
    <w:rsid w:val="00015340"/>
    <w:rsid w:val="00015598"/>
    <w:rsid w:val="000160D5"/>
    <w:rsid w:val="000204AA"/>
    <w:rsid w:val="000204E9"/>
    <w:rsid w:val="00020763"/>
    <w:rsid w:val="000207A6"/>
    <w:rsid w:val="0002132E"/>
    <w:rsid w:val="00021395"/>
    <w:rsid w:val="0002175B"/>
    <w:rsid w:val="00021BB6"/>
    <w:rsid w:val="0002217D"/>
    <w:rsid w:val="000221FE"/>
    <w:rsid w:val="000228E6"/>
    <w:rsid w:val="000229D9"/>
    <w:rsid w:val="00022AD2"/>
    <w:rsid w:val="00022B03"/>
    <w:rsid w:val="00022EB0"/>
    <w:rsid w:val="0002341D"/>
    <w:rsid w:val="00023524"/>
    <w:rsid w:val="000236A2"/>
    <w:rsid w:val="00023AA0"/>
    <w:rsid w:val="000240C3"/>
    <w:rsid w:val="00024860"/>
    <w:rsid w:val="00025996"/>
    <w:rsid w:val="000271B4"/>
    <w:rsid w:val="000307D8"/>
    <w:rsid w:val="00030DA8"/>
    <w:rsid w:val="0003105D"/>
    <w:rsid w:val="000310A7"/>
    <w:rsid w:val="000311C6"/>
    <w:rsid w:val="000311E8"/>
    <w:rsid w:val="000313CA"/>
    <w:rsid w:val="00031822"/>
    <w:rsid w:val="000318D9"/>
    <w:rsid w:val="00031F11"/>
    <w:rsid w:val="0003222D"/>
    <w:rsid w:val="00032C87"/>
    <w:rsid w:val="00032EFC"/>
    <w:rsid w:val="000349D4"/>
    <w:rsid w:val="00035749"/>
    <w:rsid w:val="00035765"/>
    <w:rsid w:val="000358C3"/>
    <w:rsid w:val="00035B2B"/>
    <w:rsid w:val="00035B9D"/>
    <w:rsid w:val="00036BB7"/>
    <w:rsid w:val="000370EE"/>
    <w:rsid w:val="000375E2"/>
    <w:rsid w:val="00037CA2"/>
    <w:rsid w:val="00040680"/>
    <w:rsid w:val="00040E6D"/>
    <w:rsid w:val="000411D9"/>
    <w:rsid w:val="00041431"/>
    <w:rsid w:val="00041E5B"/>
    <w:rsid w:val="00042320"/>
    <w:rsid w:val="000430BE"/>
    <w:rsid w:val="00043630"/>
    <w:rsid w:val="0004443E"/>
    <w:rsid w:val="00044A83"/>
    <w:rsid w:val="00044CF9"/>
    <w:rsid w:val="00044EF2"/>
    <w:rsid w:val="00045BD0"/>
    <w:rsid w:val="000468B6"/>
    <w:rsid w:val="0004759F"/>
    <w:rsid w:val="000505C9"/>
    <w:rsid w:val="00050749"/>
    <w:rsid w:val="00050AF0"/>
    <w:rsid w:val="0005122D"/>
    <w:rsid w:val="00051570"/>
    <w:rsid w:val="00051986"/>
    <w:rsid w:val="00051F61"/>
    <w:rsid w:val="00052325"/>
    <w:rsid w:val="000524CC"/>
    <w:rsid w:val="00053110"/>
    <w:rsid w:val="0005475C"/>
    <w:rsid w:val="00054856"/>
    <w:rsid w:val="00054A9A"/>
    <w:rsid w:val="00054D6A"/>
    <w:rsid w:val="00055C8E"/>
    <w:rsid w:val="0005628C"/>
    <w:rsid w:val="000564AD"/>
    <w:rsid w:val="0005652E"/>
    <w:rsid w:val="00056549"/>
    <w:rsid w:val="0005669A"/>
    <w:rsid w:val="00056742"/>
    <w:rsid w:val="000572A7"/>
    <w:rsid w:val="00057B2D"/>
    <w:rsid w:val="00057DE5"/>
    <w:rsid w:val="00060157"/>
    <w:rsid w:val="00061367"/>
    <w:rsid w:val="00061534"/>
    <w:rsid w:val="000616E5"/>
    <w:rsid w:val="00061D6E"/>
    <w:rsid w:val="00062187"/>
    <w:rsid w:val="0006279B"/>
    <w:rsid w:val="00064060"/>
    <w:rsid w:val="00064319"/>
    <w:rsid w:val="000644DE"/>
    <w:rsid w:val="00064C02"/>
    <w:rsid w:val="00065C10"/>
    <w:rsid w:val="00065D15"/>
    <w:rsid w:val="000667C5"/>
    <w:rsid w:val="00066C4B"/>
    <w:rsid w:val="00066DFB"/>
    <w:rsid w:val="00067169"/>
    <w:rsid w:val="000673BE"/>
    <w:rsid w:val="00067AB8"/>
    <w:rsid w:val="00067B39"/>
    <w:rsid w:val="00067E88"/>
    <w:rsid w:val="00070355"/>
    <w:rsid w:val="0007046C"/>
    <w:rsid w:val="00070DFB"/>
    <w:rsid w:val="00070EE5"/>
    <w:rsid w:val="000713FE"/>
    <w:rsid w:val="0007154A"/>
    <w:rsid w:val="00071E7B"/>
    <w:rsid w:val="000721CE"/>
    <w:rsid w:val="000727E1"/>
    <w:rsid w:val="00073485"/>
    <w:rsid w:val="00073B37"/>
    <w:rsid w:val="00073EAC"/>
    <w:rsid w:val="00074035"/>
    <w:rsid w:val="00074577"/>
    <w:rsid w:val="00074E28"/>
    <w:rsid w:val="000753F5"/>
    <w:rsid w:val="00075909"/>
    <w:rsid w:val="00075E9E"/>
    <w:rsid w:val="00076354"/>
    <w:rsid w:val="00076BEB"/>
    <w:rsid w:val="00076EB8"/>
    <w:rsid w:val="00076F1D"/>
    <w:rsid w:val="00077142"/>
    <w:rsid w:val="0007733E"/>
    <w:rsid w:val="00077B49"/>
    <w:rsid w:val="00077C7C"/>
    <w:rsid w:val="00077DAA"/>
    <w:rsid w:val="00080919"/>
    <w:rsid w:val="00080EBE"/>
    <w:rsid w:val="00082124"/>
    <w:rsid w:val="0008218E"/>
    <w:rsid w:val="00082C40"/>
    <w:rsid w:val="00083140"/>
    <w:rsid w:val="00083C97"/>
    <w:rsid w:val="00083D9D"/>
    <w:rsid w:val="00085395"/>
    <w:rsid w:val="000859B4"/>
    <w:rsid w:val="00085D37"/>
    <w:rsid w:val="00085F2F"/>
    <w:rsid w:val="000869E1"/>
    <w:rsid w:val="00087524"/>
    <w:rsid w:val="00087CF1"/>
    <w:rsid w:val="0009061D"/>
    <w:rsid w:val="0009063D"/>
    <w:rsid w:val="00090C8A"/>
    <w:rsid w:val="000918A4"/>
    <w:rsid w:val="00091996"/>
    <w:rsid w:val="00091ED1"/>
    <w:rsid w:val="00091F57"/>
    <w:rsid w:val="000921F6"/>
    <w:rsid w:val="000926BE"/>
    <w:rsid w:val="0009286D"/>
    <w:rsid w:val="000944D6"/>
    <w:rsid w:val="00094687"/>
    <w:rsid w:val="00094CA1"/>
    <w:rsid w:val="00095089"/>
    <w:rsid w:val="000954DB"/>
    <w:rsid w:val="00095764"/>
    <w:rsid w:val="00095F90"/>
    <w:rsid w:val="0009661F"/>
    <w:rsid w:val="00096BB0"/>
    <w:rsid w:val="000976C6"/>
    <w:rsid w:val="000978C5"/>
    <w:rsid w:val="00097925"/>
    <w:rsid w:val="00097F56"/>
    <w:rsid w:val="000A0B80"/>
    <w:rsid w:val="000A1135"/>
    <w:rsid w:val="000A1410"/>
    <w:rsid w:val="000A157F"/>
    <w:rsid w:val="000A17A3"/>
    <w:rsid w:val="000A2952"/>
    <w:rsid w:val="000A2F2A"/>
    <w:rsid w:val="000A3089"/>
    <w:rsid w:val="000A3164"/>
    <w:rsid w:val="000A3B62"/>
    <w:rsid w:val="000A3E17"/>
    <w:rsid w:val="000A415D"/>
    <w:rsid w:val="000A529A"/>
    <w:rsid w:val="000A53B9"/>
    <w:rsid w:val="000A574D"/>
    <w:rsid w:val="000A5AF9"/>
    <w:rsid w:val="000A6080"/>
    <w:rsid w:val="000A7831"/>
    <w:rsid w:val="000A7932"/>
    <w:rsid w:val="000A7BCE"/>
    <w:rsid w:val="000A7D13"/>
    <w:rsid w:val="000A7D5B"/>
    <w:rsid w:val="000A7EBA"/>
    <w:rsid w:val="000A7F63"/>
    <w:rsid w:val="000B0699"/>
    <w:rsid w:val="000B0F4B"/>
    <w:rsid w:val="000B118B"/>
    <w:rsid w:val="000B1D7C"/>
    <w:rsid w:val="000B2127"/>
    <w:rsid w:val="000B2BCB"/>
    <w:rsid w:val="000B2C6F"/>
    <w:rsid w:val="000B2DFE"/>
    <w:rsid w:val="000B3309"/>
    <w:rsid w:val="000B373E"/>
    <w:rsid w:val="000B3875"/>
    <w:rsid w:val="000B387D"/>
    <w:rsid w:val="000B43E0"/>
    <w:rsid w:val="000B4630"/>
    <w:rsid w:val="000B49D3"/>
    <w:rsid w:val="000B4EF8"/>
    <w:rsid w:val="000B6EC8"/>
    <w:rsid w:val="000B7080"/>
    <w:rsid w:val="000B78A6"/>
    <w:rsid w:val="000B7F1F"/>
    <w:rsid w:val="000C14E4"/>
    <w:rsid w:val="000C1C6D"/>
    <w:rsid w:val="000C1E5C"/>
    <w:rsid w:val="000C1FCC"/>
    <w:rsid w:val="000C2221"/>
    <w:rsid w:val="000C2880"/>
    <w:rsid w:val="000C3704"/>
    <w:rsid w:val="000C38B3"/>
    <w:rsid w:val="000C3B97"/>
    <w:rsid w:val="000C3F7C"/>
    <w:rsid w:val="000C48FD"/>
    <w:rsid w:val="000C51AC"/>
    <w:rsid w:val="000C5729"/>
    <w:rsid w:val="000C5C2A"/>
    <w:rsid w:val="000C6822"/>
    <w:rsid w:val="000C6B33"/>
    <w:rsid w:val="000C76C3"/>
    <w:rsid w:val="000C7B4F"/>
    <w:rsid w:val="000D059B"/>
    <w:rsid w:val="000D0684"/>
    <w:rsid w:val="000D16C0"/>
    <w:rsid w:val="000D1C08"/>
    <w:rsid w:val="000D2456"/>
    <w:rsid w:val="000D2863"/>
    <w:rsid w:val="000D28C4"/>
    <w:rsid w:val="000D318D"/>
    <w:rsid w:val="000D3E72"/>
    <w:rsid w:val="000D3FAF"/>
    <w:rsid w:val="000D460E"/>
    <w:rsid w:val="000D4F33"/>
    <w:rsid w:val="000D5C83"/>
    <w:rsid w:val="000D60BB"/>
    <w:rsid w:val="000D61B0"/>
    <w:rsid w:val="000D65F4"/>
    <w:rsid w:val="000D7092"/>
    <w:rsid w:val="000D7680"/>
    <w:rsid w:val="000E0022"/>
    <w:rsid w:val="000E0B3B"/>
    <w:rsid w:val="000E0EF6"/>
    <w:rsid w:val="000E17E7"/>
    <w:rsid w:val="000E1CBF"/>
    <w:rsid w:val="000E2571"/>
    <w:rsid w:val="000E2DF4"/>
    <w:rsid w:val="000E3D00"/>
    <w:rsid w:val="000E442E"/>
    <w:rsid w:val="000E446D"/>
    <w:rsid w:val="000E448E"/>
    <w:rsid w:val="000E4BB7"/>
    <w:rsid w:val="000E501A"/>
    <w:rsid w:val="000E50D8"/>
    <w:rsid w:val="000E54E6"/>
    <w:rsid w:val="000E59BE"/>
    <w:rsid w:val="000E65E6"/>
    <w:rsid w:val="000E67E5"/>
    <w:rsid w:val="000E72F1"/>
    <w:rsid w:val="000E7D2D"/>
    <w:rsid w:val="000E7E2F"/>
    <w:rsid w:val="000F0B87"/>
    <w:rsid w:val="000F0BA2"/>
    <w:rsid w:val="000F0D74"/>
    <w:rsid w:val="000F0F42"/>
    <w:rsid w:val="000F18EC"/>
    <w:rsid w:val="000F1D03"/>
    <w:rsid w:val="000F2745"/>
    <w:rsid w:val="000F2B29"/>
    <w:rsid w:val="000F2B56"/>
    <w:rsid w:val="000F2DE0"/>
    <w:rsid w:val="000F3485"/>
    <w:rsid w:val="000F34FE"/>
    <w:rsid w:val="000F414B"/>
    <w:rsid w:val="000F4263"/>
    <w:rsid w:val="000F493D"/>
    <w:rsid w:val="000F504D"/>
    <w:rsid w:val="000F5ABE"/>
    <w:rsid w:val="000F6477"/>
    <w:rsid w:val="000F6722"/>
    <w:rsid w:val="000F6B37"/>
    <w:rsid w:val="000F7137"/>
    <w:rsid w:val="000F7BD3"/>
    <w:rsid w:val="000F7D47"/>
    <w:rsid w:val="0010048E"/>
    <w:rsid w:val="00100E21"/>
    <w:rsid w:val="00100EC5"/>
    <w:rsid w:val="00100F10"/>
    <w:rsid w:val="00100F4A"/>
    <w:rsid w:val="0010157F"/>
    <w:rsid w:val="00101CB5"/>
    <w:rsid w:val="00101E6B"/>
    <w:rsid w:val="00102C81"/>
    <w:rsid w:val="00103059"/>
    <w:rsid w:val="001032A8"/>
    <w:rsid w:val="0010357E"/>
    <w:rsid w:val="00103AC1"/>
    <w:rsid w:val="001041D0"/>
    <w:rsid w:val="00104A69"/>
    <w:rsid w:val="001055B4"/>
    <w:rsid w:val="00105CE1"/>
    <w:rsid w:val="00105FD7"/>
    <w:rsid w:val="00106041"/>
    <w:rsid w:val="001061CA"/>
    <w:rsid w:val="00106589"/>
    <w:rsid w:val="00110AD0"/>
    <w:rsid w:val="00110F52"/>
    <w:rsid w:val="001113C8"/>
    <w:rsid w:val="001119CA"/>
    <w:rsid w:val="00111E31"/>
    <w:rsid w:val="00111F18"/>
    <w:rsid w:val="001122C2"/>
    <w:rsid w:val="0011240A"/>
    <w:rsid w:val="0011241E"/>
    <w:rsid w:val="00112E2C"/>
    <w:rsid w:val="00112E6F"/>
    <w:rsid w:val="00112EA0"/>
    <w:rsid w:val="00113CF6"/>
    <w:rsid w:val="001151DE"/>
    <w:rsid w:val="00115B7D"/>
    <w:rsid w:val="00115CF2"/>
    <w:rsid w:val="001175EC"/>
    <w:rsid w:val="00117B12"/>
    <w:rsid w:val="00117CE7"/>
    <w:rsid w:val="00120909"/>
    <w:rsid w:val="00120D40"/>
    <w:rsid w:val="00120D53"/>
    <w:rsid w:val="00121439"/>
    <w:rsid w:val="0012177A"/>
    <w:rsid w:val="00121BB0"/>
    <w:rsid w:val="00122863"/>
    <w:rsid w:val="00123285"/>
    <w:rsid w:val="00123435"/>
    <w:rsid w:val="00123987"/>
    <w:rsid w:val="00123DA4"/>
    <w:rsid w:val="001242CD"/>
    <w:rsid w:val="001251EF"/>
    <w:rsid w:val="0012521E"/>
    <w:rsid w:val="00125833"/>
    <w:rsid w:val="001258E0"/>
    <w:rsid w:val="00125DD6"/>
    <w:rsid w:val="00125EE4"/>
    <w:rsid w:val="00126048"/>
    <w:rsid w:val="001266CD"/>
    <w:rsid w:val="001267FE"/>
    <w:rsid w:val="00126919"/>
    <w:rsid w:val="00126EED"/>
    <w:rsid w:val="001301EB"/>
    <w:rsid w:val="00130B71"/>
    <w:rsid w:val="001315BC"/>
    <w:rsid w:val="00131899"/>
    <w:rsid w:val="0013196E"/>
    <w:rsid w:val="0013219D"/>
    <w:rsid w:val="001342FB"/>
    <w:rsid w:val="00134DBA"/>
    <w:rsid w:val="00134E3F"/>
    <w:rsid w:val="00134E8D"/>
    <w:rsid w:val="001356A7"/>
    <w:rsid w:val="0013603E"/>
    <w:rsid w:val="0013641F"/>
    <w:rsid w:val="00136445"/>
    <w:rsid w:val="00136650"/>
    <w:rsid w:val="00136665"/>
    <w:rsid w:val="001367B8"/>
    <w:rsid w:val="00136B43"/>
    <w:rsid w:val="00137546"/>
    <w:rsid w:val="0013754D"/>
    <w:rsid w:val="001400F5"/>
    <w:rsid w:val="00140290"/>
    <w:rsid w:val="001402C2"/>
    <w:rsid w:val="001406EA"/>
    <w:rsid w:val="00141001"/>
    <w:rsid w:val="00141241"/>
    <w:rsid w:val="00141624"/>
    <w:rsid w:val="00141F4D"/>
    <w:rsid w:val="00142100"/>
    <w:rsid w:val="00142657"/>
    <w:rsid w:val="001426B6"/>
    <w:rsid w:val="00142751"/>
    <w:rsid w:val="00142B50"/>
    <w:rsid w:val="00143FAE"/>
    <w:rsid w:val="001441EC"/>
    <w:rsid w:val="00144375"/>
    <w:rsid w:val="001445AF"/>
    <w:rsid w:val="001447F1"/>
    <w:rsid w:val="00144BA5"/>
    <w:rsid w:val="00145164"/>
    <w:rsid w:val="001451A8"/>
    <w:rsid w:val="00145A0C"/>
    <w:rsid w:val="00145A36"/>
    <w:rsid w:val="00145C87"/>
    <w:rsid w:val="00145E1A"/>
    <w:rsid w:val="00145F43"/>
    <w:rsid w:val="001461F9"/>
    <w:rsid w:val="00146535"/>
    <w:rsid w:val="00146643"/>
    <w:rsid w:val="00146791"/>
    <w:rsid w:val="001479B3"/>
    <w:rsid w:val="00147E14"/>
    <w:rsid w:val="0015009D"/>
    <w:rsid w:val="00150555"/>
    <w:rsid w:val="00151230"/>
    <w:rsid w:val="0015149C"/>
    <w:rsid w:val="001526F8"/>
    <w:rsid w:val="00152B25"/>
    <w:rsid w:val="00152D62"/>
    <w:rsid w:val="00153B9F"/>
    <w:rsid w:val="00153C3C"/>
    <w:rsid w:val="00154693"/>
    <w:rsid w:val="0015548E"/>
    <w:rsid w:val="00155972"/>
    <w:rsid w:val="00155BE6"/>
    <w:rsid w:val="00156034"/>
    <w:rsid w:val="0016069B"/>
    <w:rsid w:val="00160FDC"/>
    <w:rsid w:val="0016161A"/>
    <w:rsid w:val="0016252F"/>
    <w:rsid w:val="001627A8"/>
    <w:rsid w:val="0016398B"/>
    <w:rsid w:val="001643A2"/>
    <w:rsid w:val="00164590"/>
    <w:rsid w:val="00164D02"/>
    <w:rsid w:val="00164F42"/>
    <w:rsid w:val="00165046"/>
    <w:rsid w:val="0016528B"/>
    <w:rsid w:val="00165D1C"/>
    <w:rsid w:val="00165E7F"/>
    <w:rsid w:val="001663B2"/>
    <w:rsid w:val="00166428"/>
    <w:rsid w:val="00166690"/>
    <w:rsid w:val="00166796"/>
    <w:rsid w:val="00166DDC"/>
    <w:rsid w:val="001670F0"/>
    <w:rsid w:val="001678D2"/>
    <w:rsid w:val="00167AE2"/>
    <w:rsid w:val="00167C75"/>
    <w:rsid w:val="00167CE9"/>
    <w:rsid w:val="001701D6"/>
    <w:rsid w:val="0017113D"/>
    <w:rsid w:val="00171F0A"/>
    <w:rsid w:val="0017273A"/>
    <w:rsid w:val="0017412D"/>
    <w:rsid w:val="00174C7F"/>
    <w:rsid w:val="00175CD6"/>
    <w:rsid w:val="001760D8"/>
    <w:rsid w:val="00176558"/>
    <w:rsid w:val="0017662D"/>
    <w:rsid w:val="00177484"/>
    <w:rsid w:val="00177771"/>
    <w:rsid w:val="00177A4D"/>
    <w:rsid w:val="00177ECF"/>
    <w:rsid w:val="00180794"/>
    <w:rsid w:val="001807D4"/>
    <w:rsid w:val="00180DCA"/>
    <w:rsid w:val="00181DDA"/>
    <w:rsid w:val="001832E2"/>
    <w:rsid w:val="00183455"/>
    <w:rsid w:val="00183CDD"/>
    <w:rsid w:val="001845BB"/>
    <w:rsid w:val="001849D3"/>
    <w:rsid w:val="00185D90"/>
    <w:rsid w:val="00185DC4"/>
    <w:rsid w:val="00185DE7"/>
    <w:rsid w:val="00185DEE"/>
    <w:rsid w:val="00185ECF"/>
    <w:rsid w:val="00186C7C"/>
    <w:rsid w:val="00186DD4"/>
    <w:rsid w:val="00186DF5"/>
    <w:rsid w:val="00187DB2"/>
    <w:rsid w:val="00190250"/>
    <w:rsid w:val="00190A2F"/>
    <w:rsid w:val="00192FFC"/>
    <w:rsid w:val="0019308A"/>
    <w:rsid w:val="001934B4"/>
    <w:rsid w:val="00194A79"/>
    <w:rsid w:val="00194CD4"/>
    <w:rsid w:val="001959D1"/>
    <w:rsid w:val="00196247"/>
    <w:rsid w:val="001966A6"/>
    <w:rsid w:val="001968D8"/>
    <w:rsid w:val="00196BA5"/>
    <w:rsid w:val="00197431"/>
    <w:rsid w:val="00197B43"/>
    <w:rsid w:val="00197C22"/>
    <w:rsid w:val="00197CF8"/>
    <w:rsid w:val="00197FBA"/>
    <w:rsid w:val="001A0833"/>
    <w:rsid w:val="001A0A55"/>
    <w:rsid w:val="001A12E7"/>
    <w:rsid w:val="001A190D"/>
    <w:rsid w:val="001A1E91"/>
    <w:rsid w:val="001A1F56"/>
    <w:rsid w:val="001A28B2"/>
    <w:rsid w:val="001A291F"/>
    <w:rsid w:val="001A2B27"/>
    <w:rsid w:val="001A2BDE"/>
    <w:rsid w:val="001A2D2E"/>
    <w:rsid w:val="001A32BD"/>
    <w:rsid w:val="001A355D"/>
    <w:rsid w:val="001A3D3A"/>
    <w:rsid w:val="001A443B"/>
    <w:rsid w:val="001A49E4"/>
    <w:rsid w:val="001A4BFE"/>
    <w:rsid w:val="001A4E58"/>
    <w:rsid w:val="001A56E4"/>
    <w:rsid w:val="001A5B7F"/>
    <w:rsid w:val="001A6196"/>
    <w:rsid w:val="001A6244"/>
    <w:rsid w:val="001A6648"/>
    <w:rsid w:val="001A6E18"/>
    <w:rsid w:val="001A7536"/>
    <w:rsid w:val="001A7DA8"/>
    <w:rsid w:val="001B0036"/>
    <w:rsid w:val="001B0369"/>
    <w:rsid w:val="001B0477"/>
    <w:rsid w:val="001B0D34"/>
    <w:rsid w:val="001B0E1E"/>
    <w:rsid w:val="001B100F"/>
    <w:rsid w:val="001B1CBF"/>
    <w:rsid w:val="001B1D51"/>
    <w:rsid w:val="001B1D59"/>
    <w:rsid w:val="001B241E"/>
    <w:rsid w:val="001B3042"/>
    <w:rsid w:val="001B47CA"/>
    <w:rsid w:val="001B4C1C"/>
    <w:rsid w:val="001B6AAC"/>
    <w:rsid w:val="001B7329"/>
    <w:rsid w:val="001B7591"/>
    <w:rsid w:val="001B7C1A"/>
    <w:rsid w:val="001B7C65"/>
    <w:rsid w:val="001B7E56"/>
    <w:rsid w:val="001C000E"/>
    <w:rsid w:val="001C00B1"/>
    <w:rsid w:val="001C02F5"/>
    <w:rsid w:val="001C12AB"/>
    <w:rsid w:val="001C15C8"/>
    <w:rsid w:val="001C1AB0"/>
    <w:rsid w:val="001C1DCA"/>
    <w:rsid w:val="001C2009"/>
    <w:rsid w:val="001C2E8E"/>
    <w:rsid w:val="001C33F4"/>
    <w:rsid w:val="001C39EC"/>
    <w:rsid w:val="001C40B0"/>
    <w:rsid w:val="001C42C4"/>
    <w:rsid w:val="001C4A9F"/>
    <w:rsid w:val="001C4B98"/>
    <w:rsid w:val="001C6EB7"/>
    <w:rsid w:val="001C7EC5"/>
    <w:rsid w:val="001D0228"/>
    <w:rsid w:val="001D1D1B"/>
    <w:rsid w:val="001D2100"/>
    <w:rsid w:val="001D33DB"/>
    <w:rsid w:val="001D364B"/>
    <w:rsid w:val="001D49E3"/>
    <w:rsid w:val="001D4D88"/>
    <w:rsid w:val="001D4DB4"/>
    <w:rsid w:val="001D53DC"/>
    <w:rsid w:val="001D5D54"/>
    <w:rsid w:val="001D64D9"/>
    <w:rsid w:val="001D6551"/>
    <w:rsid w:val="001D7610"/>
    <w:rsid w:val="001D77F9"/>
    <w:rsid w:val="001D7B35"/>
    <w:rsid w:val="001D7B4F"/>
    <w:rsid w:val="001D7D27"/>
    <w:rsid w:val="001E0C61"/>
    <w:rsid w:val="001E128D"/>
    <w:rsid w:val="001E22AE"/>
    <w:rsid w:val="001E2352"/>
    <w:rsid w:val="001E2735"/>
    <w:rsid w:val="001E31B5"/>
    <w:rsid w:val="001E403A"/>
    <w:rsid w:val="001E459E"/>
    <w:rsid w:val="001E50BA"/>
    <w:rsid w:val="001E55BE"/>
    <w:rsid w:val="001E59CD"/>
    <w:rsid w:val="001E5B34"/>
    <w:rsid w:val="001E5DEF"/>
    <w:rsid w:val="001E601C"/>
    <w:rsid w:val="001E6EA3"/>
    <w:rsid w:val="001E70E6"/>
    <w:rsid w:val="001E7967"/>
    <w:rsid w:val="001E7EA5"/>
    <w:rsid w:val="001F08A9"/>
    <w:rsid w:val="001F0B49"/>
    <w:rsid w:val="001F0C3D"/>
    <w:rsid w:val="001F165C"/>
    <w:rsid w:val="001F1735"/>
    <w:rsid w:val="001F18DF"/>
    <w:rsid w:val="001F1B09"/>
    <w:rsid w:val="001F1DD2"/>
    <w:rsid w:val="001F1DF2"/>
    <w:rsid w:val="001F21C5"/>
    <w:rsid w:val="001F27F4"/>
    <w:rsid w:val="001F2D3D"/>
    <w:rsid w:val="001F324A"/>
    <w:rsid w:val="001F339B"/>
    <w:rsid w:val="001F33A9"/>
    <w:rsid w:val="001F3B16"/>
    <w:rsid w:val="001F4731"/>
    <w:rsid w:val="001F4C53"/>
    <w:rsid w:val="001F5942"/>
    <w:rsid w:val="001F5F99"/>
    <w:rsid w:val="001F66EF"/>
    <w:rsid w:val="001F6A08"/>
    <w:rsid w:val="001F6AED"/>
    <w:rsid w:val="001F7202"/>
    <w:rsid w:val="001F75AA"/>
    <w:rsid w:val="001F7BB5"/>
    <w:rsid w:val="001F7D81"/>
    <w:rsid w:val="001F7F9A"/>
    <w:rsid w:val="00200106"/>
    <w:rsid w:val="002005C7"/>
    <w:rsid w:val="0020067D"/>
    <w:rsid w:val="00200A5A"/>
    <w:rsid w:val="00200C70"/>
    <w:rsid w:val="002017F1"/>
    <w:rsid w:val="00202ADF"/>
    <w:rsid w:val="002033BC"/>
    <w:rsid w:val="00204866"/>
    <w:rsid w:val="002058C0"/>
    <w:rsid w:val="00205F94"/>
    <w:rsid w:val="002061C8"/>
    <w:rsid w:val="00206347"/>
    <w:rsid w:val="002068F5"/>
    <w:rsid w:val="00206CB3"/>
    <w:rsid w:val="00206CBD"/>
    <w:rsid w:val="0020727F"/>
    <w:rsid w:val="00207818"/>
    <w:rsid w:val="00207F02"/>
    <w:rsid w:val="002100B0"/>
    <w:rsid w:val="002103D1"/>
    <w:rsid w:val="0021079F"/>
    <w:rsid w:val="00211380"/>
    <w:rsid w:val="00211400"/>
    <w:rsid w:val="0021170C"/>
    <w:rsid w:val="002119E3"/>
    <w:rsid w:val="00211D2C"/>
    <w:rsid w:val="00211E10"/>
    <w:rsid w:val="00212420"/>
    <w:rsid w:val="0021350B"/>
    <w:rsid w:val="002146EA"/>
    <w:rsid w:val="0021488A"/>
    <w:rsid w:val="00215493"/>
    <w:rsid w:val="002159C5"/>
    <w:rsid w:val="00215A5F"/>
    <w:rsid w:val="00215AB7"/>
    <w:rsid w:val="00215F1E"/>
    <w:rsid w:val="00215F5D"/>
    <w:rsid w:val="00216A13"/>
    <w:rsid w:val="00216DFE"/>
    <w:rsid w:val="002170CE"/>
    <w:rsid w:val="00217378"/>
    <w:rsid w:val="002202BA"/>
    <w:rsid w:val="00220EA1"/>
    <w:rsid w:val="00221252"/>
    <w:rsid w:val="00221291"/>
    <w:rsid w:val="002215EF"/>
    <w:rsid w:val="00221B58"/>
    <w:rsid w:val="00222391"/>
    <w:rsid w:val="00222C33"/>
    <w:rsid w:val="0022426F"/>
    <w:rsid w:val="002244DA"/>
    <w:rsid w:val="00224C81"/>
    <w:rsid w:val="00225DD3"/>
    <w:rsid w:val="00225EF1"/>
    <w:rsid w:val="00226AA9"/>
    <w:rsid w:val="00226AB1"/>
    <w:rsid w:val="0023070D"/>
    <w:rsid w:val="00230BD3"/>
    <w:rsid w:val="00230D51"/>
    <w:rsid w:val="00230D71"/>
    <w:rsid w:val="00230DBD"/>
    <w:rsid w:val="00231785"/>
    <w:rsid w:val="00231BE5"/>
    <w:rsid w:val="002322E4"/>
    <w:rsid w:val="00232D05"/>
    <w:rsid w:val="00232E9F"/>
    <w:rsid w:val="00232FC3"/>
    <w:rsid w:val="002330E6"/>
    <w:rsid w:val="00233178"/>
    <w:rsid w:val="00233461"/>
    <w:rsid w:val="00234493"/>
    <w:rsid w:val="00235230"/>
    <w:rsid w:val="00235564"/>
    <w:rsid w:val="00235C99"/>
    <w:rsid w:val="00235D5A"/>
    <w:rsid w:val="0023668B"/>
    <w:rsid w:val="00236B73"/>
    <w:rsid w:val="00237959"/>
    <w:rsid w:val="00237B04"/>
    <w:rsid w:val="00237D6A"/>
    <w:rsid w:val="0024040E"/>
    <w:rsid w:val="00240846"/>
    <w:rsid w:val="002409E9"/>
    <w:rsid w:val="0024126C"/>
    <w:rsid w:val="0024142B"/>
    <w:rsid w:val="00241510"/>
    <w:rsid w:val="0024257A"/>
    <w:rsid w:val="00242621"/>
    <w:rsid w:val="002426AB"/>
    <w:rsid w:val="002428CA"/>
    <w:rsid w:val="00243853"/>
    <w:rsid w:val="002446B0"/>
    <w:rsid w:val="00244C3B"/>
    <w:rsid w:val="00245BB1"/>
    <w:rsid w:val="00246347"/>
    <w:rsid w:val="002464A0"/>
    <w:rsid w:val="0024665D"/>
    <w:rsid w:val="00246DB8"/>
    <w:rsid w:val="00247F6E"/>
    <w:rsid w:val="002506A6"/>
    <w:rsid w:val="00251A99"/>
    <w:rsid w:val="00252622"/>
    <w:rsid w:val="00252638"/>
    <w:rsid w:val="00252AEC"/>
    <w:rsid w:val="00252B6A"/>
    <w:rsid w:val="0025305D"/>
    <w:rsid w:val="00253134"/>
    <w:rsid w:val="0025334A"/>
    <w:rsid w:val="002536B7"/>
    <w:rsid w:val="002536C8"/>
    <w:rsid w:val="00253A9A"/>
    <w:rsid w:val="00253CFC"/>
    <w:rsid w:val="00253D03"/>
    <w:rsid w:val="00254030"/>
    <w:rsid w:val="00254E8D"/>
    <w:rsid w:val="0025645E"/>
    <w:rsid w:val="00256DA1"/>
    <w:rsid w:val="0025798C"/>
    <w:rsid w:val="0026025E"/>
    <w:rsid w:val="0026089F"/>
    <w:rsid w:val="00260B07"/>
    <w:rsid w:val="002616E3"/>
    <w:rsid w:val="002618A0"/>
    <w:rsid w:val="002618BA"/>
    <w:rsid w:val="00262BF7"/>
    <w:rsid w:val="0026362B"/>
    <w:rsid w:val="00263D84"/>
    <w:rsid w:val="00263E11"/>
    <w:rsid w:val="00264095"/>
    <w:rsid w:val="00264134"/>
    <w:rsid w:val="0026449D"/>
    <w:rsid w:val="00264C54"/>
    <w:rsid w:val="002652E7"/>
    <w:rsid w:val="0026666A"/>
    <w:rsid w:val="002666EE"/>
    <w:rsid w:val="00266F83"/>
    <w:rsid w:val="00270054"/>
    <w:rsid w:val="0027006B"/>
    <w:rsid w:val="00270B0D"/>
    <w:rsid w:val="00270BE0"/>
    <w:rsid w:val="00271C91"/>
    <w:rsid w:val="00272983"/>
    <w:rsid w:val="00272A51"/>
    <w:rsid w:val="00273666"/>
    <w:rsid w:val="00273B5B"/>
    <w:rsid w:val="00274076"/>
    <w:rsid w:val="002746FB"/>
    <w:rsid w:val="00274B63"/>
    <w:rsid w:val="002753F3"/>
    <w:rsid w:val="002760C9"/>
    <w:rsid w:val="002762A6"/>
    <w:rsid w:val="00276779"/>
    <w:rsid w:val="002772A2"/>
    <w:rsid w:val="0027777D"/>
    <w:rsid w:val="00277838"/>
    <w:rsid w:val="00277966"/>
    <w:rsid w:val="00277C49"/>
    <w:rsid w:val="0028037B"/>
    <w:rsid w:val="0028083D"/>
    <w:rsid w:val="00280A2B"/>
    <w:rsid w:val="0028143A"/>
    <w:rsid w:val="002816BD"/>
    <w:rsid w:val="002818F6"/>
    <w:rsid w:val="00281BDF"/>
    <w:rsid w:val="002822C6"/>
    <w:rsid w:val="00282401"/>
    <w:rsid w:val="00282572"/>
    <w:rsid w:val="00282619"/>
    <w:rsid w:val="0028272E"/>
    <w:rsid w:val="00282957"/>
    <w:rsid w:val="00282FEC"/>
    <w:rsid w:val="00283DA8"/>
    <w:rsid w:val="002840E2"/>
    <w:rsid w:val="002841E7"/>
    <w:rsid w:val="002842DE"/>
    <w:rsid w:val="002844FF"/>
    <w:rsid w:val="002864A4"/>
    <w:rsid w:val="0028651A"/>
    <w:rsid w:val="00286855"/>
    <w:rsid w:val="002869CE"/>
    <w:rsid w:val="00287CCF"/>
    <w:rsid w:val="00287DC9"/>
    <w:rsid w:val="00290971"/>
    <w:rsid w:val="00290B10"/>
    <w:rsid w:val="00291070"/>
    <w:rsid w:val="002916DA"/>
    <w:rsid w:val="00291B77"/>
    <w:rsid w:val="0029233E"/>
    <w:rsid w:val="00292CB4"/>
    <w:rsid w:val="00293938"/>
    <w:rsid w:val="00293CE8"/>
    <w:rsid w:val="00294715"/>
    <w:rsid w:val="00295760"/>
    <w:rsid w:val="00295AD0"/>
    <w:rsid w:val="00295D8A"/>
    <w:rsid w:val="002A01BC"/>
    <w:rsid w:val="002A1017"/>
    <w:rsid w:val="002A1353"/>
    <w:rsid w:val="002A2299"/>
    <w:rsid w:val="002A2811"/>
    <w:rsid w:val="002A2DBF"/>
    <w:rsid w:val="002A2E19"/>
    <w:rsid w:val="002A3B39"/>
    <w:rsid w:val="002A4513"/>
    <w:rsid w:val="002A496C"/>
    <w:rsid w:val="002A4974"/>
    <w:rsid w:val="002A49A3"/>
    <w:rsid w:val="002A4A05"/>
    <w:rsid w:val="002A4EE7"/>
    <w:rsid w:val="002A4F19"/>
    <w:rsid w:val="002A5301"/>
    <w:rsid w:val="002A65B1"/>
    <w:rsid w:val="002A6B8C"/>
    <w:rsid w:val="002A77CA"/>
    <w:rsid w:val="002A79A8"/>
    <w:rsid w:val="002A7DBF"/>
    <w:rsid w:val="002B0046"/>
    <w:rsid w:val="002B0D77"/>
    <w:rsid w:val="002B100A"/>
    <w:rsid w:val="002B15CE"/>
    <w:rsid w:val="002B16A4"/>
    <w:rsid w:val="002B1776"/>
    <w:rsid w:val="002B1819"/>
    <w:rsid w:val="002B19A3"/>
    <w:rsid w:val="002B249F"/>
    <w:rsid w:val="002B2727"/>
    <w:rsid w:val="002B31F4"/>
    <w:rsid w:val="002B328C"/>
    <w:rsid w:val="002B427A"/>
    <w:rsid w:val="002B431C"/>
    <w:rsid w:val="002B4ED8"/>
    <w:rsid w:val="002B5F40"/>
    <w:rsid w:val="002B770D"/>
    <w:rsid w:val="002C0B14"/>
    <w:rsid w:val="002C10A0"/>
    <w:rsid w:val="002C2AAC"/>
    <w:rsid w:val="002C2E29"/>
    <w:rsid w:val="002C46F5"/>
    <w:rsid w:val="002C4FDC"/>
    <w:rsid w:val="002C5011"/>
    <w:rsid w:val="002C5042"/>
    <w:rsid w:val="002C57DF"/>
    <w:rsid w:val="002C589A"/>
    <w:rsid w:val="002C596D"/>
    <w:rsid w:val="002C5C7C"/>
    <w:rsid w:val="002C5DFC"/>
    <w:rsid w:val="002C68D0"/>
    <w:rsid w:val="002C7544"/>
    <w:rsid w:val="002C7857"/>
    <w:rsid w:val="002C7C8A"/>
    <w:rsid w:val="002D0B08"/>
    <w:rsid w:val="002D19B4"/>
    <w:rsid w:val="002D2655"/>
    <w:rsid w:val="002D34DC"/>
    <w:rsid w:val="002D366A"/>
    <w:rsid w:val="002D3714"/>
    <w:rsid w:val="002D422D"/>
    <w:rsid w:val="002D4C39"/>
    <w:rsid w:val="002D4FA9"/>
    <w:rsid w:val="002D518B"/>
    <w:rsid w:val="002D5F71"/>
    <w:rsid w:val="002D633C"/>
    <w:rsid w:val="002D64A9"/>
    <w:rsid w:val="002D6867"/>
    <w:rsid w:val="002D7842"/>
    <w:rsid w:val="002D7974"/>
    <w:rsid w:val="002D7FB2"/>
    <w:rsid w:val="002E0304"/>
    <w:rsid w:val="002E040E"/>
    <w:rsid w:val="002E0779"/>
    <w:rsid w:val="002E0884"/>
    <w:rsid w:val="002E0A29"/>
    <w:rsid w:val="002E0A91"/>
    <w:rsid w:val="002E19FA"/>
    <w:rsid w:val="002E1A99"/>
    <w:rsid w:val="002E2B66"/>
    <w:rsid w:val="002E39F8"/>
    <w:rsid w:val="002E3DDA"/>
    <w:rsid w:val="002E509D"/>
    <w:rsid w:val="002E5117"/>
    <w:rsid w:val="002E51D2"/>
    <w:rsid w:val="002E5D31"/>
    <w:rsid w:val="002E5F2B"/>
    <w:rsid w:val="002E63A5"/>
    <w:rsid w:val="002E6D57"/>
    <w:rsid w:val="002E6FDC"/>
    <w:rsid w:val="002E7B95"/>
    <w:rsid w:val="002E7D47"/>
    <w:rsid w:val="002F0560"/>
    <w:rsid w:val="002F08EC"/>
    <w:rsid w:val="002F1180"/>
    <w:rsid w:val="002F13BD"/>
    <w:rsid w:val="002F1890"/>
    <w:rsid w:val="002F19A3"/>
    <w:rsid w:val="002F23D2"/>
    <w:rsid w:val="002F2A9D"/>
    <w:rsid w:val="002F3360"/>
    <w:rsid w:val="002F369F"/>
    <w:rsid w:val="002F3CB9"/>
    <w:rsid w:val="002F3EA1"/>
    <w:rsid w:val="002F421C"/>
    <w:rsid w:val="002F45C2"/>
    <w:rsid w:val="002F4B00"/>
    <w:rsid w:val="002F517E"/>
    <w:rsid w:val="002F600B"/>
    <w:rsid w:val="002F6D6A"/>
    <w:rsid w:val="002F7338"/>
    <w:rsid w:val="002F773A"/>
    <w:rsid w:val="002F7943"/>
    <w:rsid w:val="002F7987"/>
    <w:rsid w:val="0030005F"/>
    <w:rsid w:val="003010F5"/>
    <w:rsid w:val="003015F3"/>
    <w:rsid w:val="0030168C"/>
    <w:rsid w:val="003019E4"/>
    <w:rsid w:val="003024D7"/>
    <w:rsid w:val="0030291D"/>
    <w:rsid w:val="0030332B"/>
    <w:rsid w:val="0030438B"/>
    <w:rsid w:val="00304A07"/>
    <w:rsid w:val="00304C80"/>
    <w:rsid w:val="00305308"/>
    <w:rsid w:val="00305583"/>
    <w:rsid w:val="00305871"/>
    <w:rsid w:val="0030593D"/>
    <w:rsid w:val="00306356"/>
    <w:rsid w:val="00306B9C"/>
    <w:rsid w:val="00306E88"/>
    <w:rsid w:val="00306F4A"/>
    <w:rsid w:val="00306FD0"/>
    <w:rsid w:val="0030787D"/>
    <w:rsid w:val="00307C94"/>
    <w:rsid w:val="0031077B"/>
    <w:rsid w:val="003110A3"/>
    <w:rsid w:val="003113FC"/>
    <w:rsid w:val="003118F0"/>
    <w:rsid w:val="00312529"/>
    <w:rsid w:val="00312BD8"/>
    <w:rsid w:val="00312F9A"/>
    <w:rsid w:val="00313D14"/>
    <w:rsid w:val="00314269"/>
    <w:rsid w:val="0031460E"/>
    <w:rsid w:val="00314639"/>
    <w:rsid w:val="00315EE3"/>
    <w:rsid w:val="003162D4"/>
    <w:rsid w:val="00316588"/>
    <w:rsid w:val="00316CE4"/>
    <w:rsid w:val="00316F75"/>
    <w:rsid w:val="0031736D"/>
    <w:rsid w:val="003179BE"/>
    <w:rsid w:val="003205B3"/>
    <w:rsid w:val="003207CB"/>
    <w:rsid w:val="003207EE"/>
    <w:rsid w:val="00320BD8"/>
    <w:rsid w:val="00320CCD"/>
    <w:rsid w:val="00321347"/>
    <w:rsid w:val="003221CC"/>
    <w:rsid w:val="003228F3"/>
    <w:rsid w:val="003238CD"/>
    <w:rsid w:val="00323DC1"/>
    <w:rsid w:val="00323F80"/>
    <w:rsid w:val="0032438C"/>
    <w:rsid w:val="00324F26"/>
    <w:rsid w:val="00325210"/>
    <w:rsid w:val="00325DA5"/>
    <w:rsid w:val="003261F6"/>
    <w:rsid w:val="00326A5B"/>
    <w:rsid w:val="0032707B"/>
    <w:rsid w:val="00327679"/>
    <w:rsid w:val="00327694"/>
    <w:rsid w:val="0033043D"/>
    <w:rsid w:val="00330DE2"/>
    <w:rsid w:val="00330F0F"/>
    <w:rsid w:val="003313F6"/>
    <w:rsid w:val="00331E68"/>
    <w:rsid w:val="00332CE2"/>
    <w:rsid w:val="00335B82"/>
    <w:rsid w:val="00335DE7"/>
    <w:rsid w:val="00336351"/>
    <w:rsid w:val="003368C8"/>
    <w:rsid w:val="00336FEA"/>
    <w:rsid w:val="00337A5B"/>
    <w:rsid w:val="00337AF8"/>
    <w:rsid w:val="00337B61"/>
    <w:rsid w:val="00337B84"/>
    <w:rsid w:val="00337E80"/>
    <w:rsid w:val="00340359"/>
    <w:rsid w:val="00340898"/>
    <w:rsid w:val="00340E07"/>
    <w:rsid w:val="00341AF2"/>
    <w:rsid w:val="00343748"/>
    <w:rsid w:val="00343B4A"/>
    <w:rsid w:val="003441B6"/>
    <w:rsid w:val="00344BE0"/>
    <w:rsid w:val="00345677"/>
    <w:rsid w:val="00345B81"/>
    <w:rsid w:val="00345F91"/>
    <w:rsid w:val="00346056"/>
    <w:rsid w:val="003466C8"/>
    <w:rsid w:val="003469E3"/>
    <w:rsid w:val="00346A06"/>
    <w:rsid w:val="003476B0"/>
    <w:rsid w:val="00347709"/>
    <w:rsid w:val="00347916"/>
    <w:rsid w:val="00347C57"/>
    <w:rsid w:val="00350FF6"/>
    <w:rsid w:val="00351101"/>
    <w:rsid w:val="003511B2"/>
    <w:rsid w:val="00351925"/>
    <w:rsid w:val="00352301"/>
    <w:rsid w:val="00353A2D"/>
    <w:rsid w:val="00353B4A"/>
    <w:rsid w:val="003543EE"/>
    <w:rsid w:val="0035441C"/>
    <w:rsid w:val="00354EC4"/>
    <w:rsid w:val="003553E9"/>
    <w:rsid w:val="003562A1"/>
    <w:rsid w:val="00356C09"/>
    <w:rsid w:val="00356F0E"/>
    <w:rsid w:val="00357183"/>
    <w:rsid w:val="00357224"/>
    <w:rsid w:val="003575F9"/>
    <w:rsid w:val="0035786D"/>
    <w:rsid w:val="00357A80"/>
    <w:rsid w:val="00357B59"/>
    <w:rsid w:val="003607A1"/>
    <w:rsid w:val="0036096E"/>
    <w:rsid w:val="00360E67"/>
    <w:rsid w:val="00361674"/>
    <w:rsid w:val="003619C2"/>
    <w:rsid w:val="00361E72"/>
    <w:rsid w:val="00362C82"/>
    <w:rsid w:val="00362DD8"/>
    <w:rsid w:val="00362FE2"/>
    <w:rsid w:val="00363853"/>
    <w:rsid w:val="00363B5C"/>
    <w:rsid w:val="00363EA8"/>
    <w:rsid w:val="00364D43"/>
    <w:rsid w:val="003652BE"/>
    <w:rsid w:val="003664C2"/>
    <w:rsid w:val="00366940"/>
    <w:rsid w:val="003669DC"/>
    <w:rsid w:val="00366A63"/>
    <w:rsid w:val="003672A2"/>
    <w:rsid w:val="003677A7"/>
    <w:rsid w:val="00367C51"/>
    <w:rsid w:val="00367C7E"/>
    <w:rsid w:val="00367E26"/>
    <w:rsid w:val="00371E43"/>
    <w:rsid w:val="00371F15"/>
    <w:rsid w:val="00372003"/>
    <w:rsid w:val="003728A5"/>
    <w:rsid w:val="00373283"/>
    <w:rsid w:val="003741FD"/>
    <w:rsid w:val="00374738"/>
    <w:rsid w:val="00375F67"/>
    <w:rsid w:val="0037643C"/>
    <w:rsid w:val="00377633"/>
    <w:rsid w:val="003776D9"/>
    <w:rsid w:val="0037783C"/>
    <w:rsid w:val="00380125"/>
    <w:rsid w:val="00380196"/>
    <w:rsid w:val="003805C5"/>
    <w:rsid w:val="003806F7"/>
    <w:rsid w:val="00380728"/>
    <w:rsid w:val="00380A3F"/>
    <w:rsid w:val="00380B7F"/>
    <w:rsid w:val="00380D72"/>
    <w:rsid w:val="00380F2C"/>
    <w:rsid w:val="00382525"/>
    <w:rsid w:val="00383087"/>
    <w:rsid w:val="00383753"/>
    <w:rsid w:val="003856AA"/>
    <w:rsid w:val="003858C4"/>
    <w:rsid w:val="003858CF"/>
    <w:rsid w:val="00385924"/>
    <w:rsid w:val="00385D0C"/>
    <w:rsid w:val="00385DAC"/>
    <w:rsid w:val="00385DC2"/>
    <w:rsid w:val="0038629B"/>
    <w:rsid w:val="00386702"/>
    <w:rsid w:val="003869B7"/>
    <w:rsid w:val="00386FFB"/>
    <w:rsid w:val="00387909"/>
    <w:rsid w:val="00387D6C"/>
    <w:rsid w:val="00387F2A"/>
    <w:rsid w:val="00387FA5"/>
    <w:rsid w:val="0039039C"/>
    <w:rsid w:val="003903CB"/>
    <w:rsid w:val="0039091E"/>
    <w:rsid w:val="00391CD3"/>
    <w:rsid w:val="00391DF5"/>
    <w:rsid w:val="00392FB3"/>
    <w:rsid w:val="00393479"/>
    <w:rsid w:val="0039393E"/>
    <w:rsid w:val="003941BE"/>
    <w:rsid w:val="0039441A"/>
    <w:rsid w:val="0039476A"/>
    <w:rsid w:val="00394D7A"/>
    <w:rsid w:val="00395E60"/>
    <w:rsid w:val="003964F1"/>
    <w:rsid w:val="00396AE1"/>
    <w:rsid w:val="00397494"/>
    <w:rsid w:val="00397EBF"/>
    <w:rsid w:val="003A0A27"/>
    <w:rsid w:val="003A0C7C"/>
    <w:rsid w:val="003A1318"/>
    <w:rsid w:val="003A1B37"/>
    <w:rsid w:val="003A2681"/>
    <w:rsid w:val="003A2A48"/>
    <w:rsid w:val="003A2DBB"/>
    <w:rsid w:val="003A2EE2"/>
    <w:rsid w:val="003A31A1"/>
    <w:rsid w:val="003A32AE"/>
    <w:rsid w:val="003A4356"/>
    <w:rsid w:val="003A4B08"/>
    <w:rsid w:val="003A4F20"/>
    <w:rsid w:val="003A54FC"/>
    <w:rsid w:val="003A5EAA"/>
    <w:rsid w:val="003A6940"/>
    <w:rsid w:val="003A6F4C"/>
    <w:rsid w:val="003A7AA2"/>
    <w:rsid w:val="003A7F9E"/>
    <w:rsid w:val="003B0666"/>
    <w:rsid w:val="003B0882"/>
    <w:rsid w:val="003B0A35"/>
    <w:rsid w:val="003B0BB1"/>
    <w:rsid w:val="003B0F50"/>
    <w:rsid w:val="003B1EBA"/>
    <w:rsid w:val="003B21CB"/>
    <w:rsid w:val="003B24F1"/>
    <w:rsid w:val="003B2C50"/>
    <w:rsid w:val="003B3151"/>
    <w:rsid w:val="003B3AEC"/>
    <w:rsid w:val="003B3D90"/>
    <w:rsid w:val="003B473D"/>
    <w:rsid w:val="003B4F87"/>
    <w:rsid w:val="003B50A8"/>
    <w:rsid w:val="003B5380"/>
    <w:rsid w:val="003B5835"/>
    <w:rsid w:val="003B5BA7"/>
    <w:rsid w:val="003B6088"/>
    <w:rsid w:val="003B7665"/>
    <w:rsid w:val="003B79D4"/>
    <w:rsid w:val="003C0583"/>
    <w:rsid w:val="003C0C0A"/>
    <w:rsid w:val="003C0FE5"/>
    <w:rsid w:val="003C102D"/>
    <w:rsid w:val="003C13C9"/>
    <w:rsid w:val="003C1771"/>
    <w:rsid w:val="003C1CC3"/>
    <w:rsid w:val="003C1DD4"/>
    <w:rsid w:val="003C2427"/>
    <w:rsid w:val="003C2570"/>
    <w:rsid w:val="003C2B1C"/>
    <w:rsid w:val="003C328F"/>
    <w:rsid w:val="003C36C5"/>
    <w:rsid w:val="003C38A4"/>
    <w:rsid w:val="003C49B4"/>
    <w:rsid w:val="003C4C9D"/>
    <w:rsid w:val="003C5720"/>
    <w:rsid w:val="003C5DD9"/>
    <w:rsid w:val="003C5FD4"/>
    <w:rsid w:val="003C73E7"/>
    <w:rsid w:val="003C7503"/>
    <w:rsid w:val="003D01FF"/>
    <w:rsid w:val="003D0D45"/>
    <w:rsid w:val="003D1A02"/>
    <w:rsid w:val="003D1AA3"/>
    <w:rsid w:val="003D1DA5"/>
    <w:rsid w:val="003D26DB"/>
    <w:rsid w:val="003D2980"/>
    <w:rsid w:val="003D48CA"/>
    <w:rsid w:val="003D4C5D"/>
    <w:rsid w:val="003D4D97"/>
    <w:rsid w:val="003D511E"/>
    <w:rsid w:val="003D54E5"/>
    <w:rsid w:val="003D5634"/>
    <w:rsid w:val="003D5905"/>
    <w:rsid w:val="003D5CA1"/>
    <w:rsid w:val="003D62C6"/>
    <w:rsid w:val="003D690B"/>
    <w:rsid w:val="003D695D"/>
    <w:rsid w:val="003D6C2A"/>
    <w:rsid w:val="003D7489"/>
    <w:rsid w:val="003D74AE"/>
    <w:rsid w:val="003D7619"/>
    <w:rsid w:val="003D7789"/>
    <w:rsid w:val="003E0021"/>
    <w:rsid w:val="003E02DF"/>
    <w:rsid w:val="003E15BF"/>
    <w:rsid w:val="003E1652"/>
    <w:rsid w:val="003E181B"/>
    <w:rsid w:val="003E1B36"/>
    <w:rsid w:val="003E1E34"/>
    <w:rsid w:val="003E3498"/>
    <w:rsid w:val="003E40D1"/>
    <w:rsid w:val="003E42FA"/>
    <w:rsid w:val="003E457B"/>
    <w:rsid w:val="003E4688"/>
    <w:rsid w:val="003E5063"/>
    <w:rsid w:val="003E5382"/>
    <w:rsid w:val="003E55CA"/>
    <w:rsid w:val="003E596C"/>
    <w:rsid w:val="003E5AA9"/>
    <w:rsid w:val="003E5EE9"/>
    <w:rsid w:val="003E711A"/>
    <w:rsid w:val="003E7407"/>
    <w:rsid w:val="003E7A60"/>
    <w:rsid w:val="003F0506"/>
    <w:rsid w:val="003F13E2"/>
    <w:rsid w:val="003F18AF"/>
    <w:rsid w:val="003F1985"/>
    <w:rsid w:val="003F1E38"/>
    <w:rsid w:val="003F3D73"/>
    <w:rsid w:val="003F43CF"/>
    <w:rsid w:val="003F4F66"/>
    <w:rsid w:val="003F5448"/>
    <w:rsid w:val="003F58C0"/>
    <w:rsid w:val="003F610E"/>
    <w:rsid w:val="003F6179"/>
    <w:rsid w:val="003F67B1"/>
    <w:rsid w:val="003F6B68"/>
    <w:rsid w:val="003F6CD7"/>
    <w:rsid w:val="003F6D31"/>
    <w:rsid w:val="003F6DEE"/>
    <w:rsid w:val="003F7E68"/>
    <w:rsid w:val="003F7F0E"/>
    <w:rsid w:val="003F7F1A"/>
    <w:rsid w:val="0040026E"/>
    <w:rsid w:val="004016CD"/>
    <w:rsid w:val="00401A3E"/>
    <w:rsid w:val="004023B3"/>
    <w:rsid w:val="0040271E"/>
    <w:rsid w:val="0040352A"/>
    <w:rsid w:val="004035EB"/>
    <w:rsid w:val="00403FD2"/>
    <w:rsid w:val="00404F2A"/>
    <w:rsid w:val="00407406"/>
    <w:rsid w:val="0040777B"/>
    <w:rsid w:val="004078B6"/>
    <w:rsid w:val="004078CA"/>
    <w:rsid w:val="00407E37"/>
    <w:rsid w:val="00410B34"/>
    <w:rsid w:val="00410DDF"/>
    <w:rsid w:val="004128F9"/>
    <w:rsid w:val="00413A4B"/>
    <w:rsid w:val="00413DCD"/>
    <w:rsid w:val="004140A1"/>
    <w:rsid w:val="00414B32"/>
    <w:rsid w:val="00415513"/>
    <w:rsid w:val="00415ABD"/>
    <w:rsid w:val="00415F64"/>
    <w:rsid w:val="00415F7A"/>
    <w:rsid w:val="0041648F"/>
    <w:rsid w:val="004168A8"/>
    <w:rsid w:val="00417495"/>
    <w:rsid w:val="004174C7"/>
    <w:rsid w:val="0042003F"/>
    <w:rsid w:val="00420BCA"/>
    <w:rsid w:val="00420C68"/>
    <w:rsid w:val="0042100D"/>
    <w:rsid w:val="00421163"/>
    <w:rsid w:val="004216FC"/>
    <w:rsid w:val="00421846"/>
    <w:rsid w:val="0042237A"/>
    <w:rsid w:val="00422756"/>
    <w:rsid w:val="00422CA2"/>
    <w:rsid w:val="00424449"/>
    <w:rsid w:val="00424713"/>
    <w:rsid w:val="0042510B"/>
    <w:rsid w:val="00425208"/>
    <w:rsid w:val="00426948"/>
    <w:rsid w:val="00426AEB"/>
    <w:rsid w:val="00426B4A"/>
    <w:rsid w:val="00426FF8"/>
    <w:rsid w:val="0042718F"/>
    <w:rsid w:val="00427BB5"/>
    <w:rsid w:val="00430AB8"/>
    <w:rsid w:val="004313BD"/>
    <w:rsid w:val="00431842"/>
    <w:rsid w:val="00431938"/>
    <w:rsid w:val="00431A94"/>
    <w:rsid w:val="00431C47"/>
    <w:rsid w:val="00432864"/>
    <w:rsid w:val="00432DDF"/>
    <w:rsid w:val="00432E8C"/>
    <w:rsid w:val="004338CA"/>
    <w:rsid w:val="004338CD"/>
    <w:rsid w:val="00433CE7"/>
    <w:rsid w:val="004348A6"/>
    <w:rsid w:val="004348C2"/>
    <w:rsid w:val="004348DA"/>
    <w:rsid w:val="00434DE4"/>
    <w:rsid w:val="00435416"/>
    <w:rsid w:val="00435A9F"/>
    <w:rsid w:val="00436141"/>
    <w:rsid w:val="0043619D"/>
    <w:rsid w:val="0043647C"/>
    <w:rsid w:val="0043657E"/>
    <w:rsid w:val="0043692E"/>
    <w:rsid w:val="00436BD9"/>
    <w:rsid w:val="00436EE2"/>
    <w:rsid w:val="00437132"/>
    <w:rsid w:val="0043742B"/>
    <w:rsid w:val="004374CA"/>
    <w:rsid w:val="00437972"/>
    <w:rsid w:val="004409A4"/>
    <w:rsid w:val="00441620"/>
    <w:rsid w:val="00441B4E"/>
    <w:rsid w:val="00441D17"/>
    <w:rsid w:val="00441EC8"/>
    <w:rsid w:val="00442A77"/>
    <w:rsid w:val="00443AAB"/>
    <w:rsid w:val="00443BC3"/>
    <w:rsid w:val="00443EAD"/>
    <w:rsid w:val="004443A5"/>
    <w:rsid w:val="0044467A"/>
    <w:rsid w:val="004447EC"/>
    <w:rsid w:val="00444F02"/>
    <w:rsid w:val="0044525B"/>
    <w:rsid w:val="004463CC"/>
    <w:rsid w:val="00446846"/>
    <w:rsid w:val="0044746F"/>
    <w:rsid w:val="004475E0"/>
    <w:rsid w:val="00447BE7"/>
    <w:rsid w:val="0045067D"/>
    <w:rsid w:val="00450B9C"/>
    <w:rsid w:val="00450C04"/>
    <w:rsid w:val="00450F36"/>
    <w:rsid w:val="00450F5B"/>
    <w:rsid w:val="00451899"/>
    <w:rsid w:val="00451D07"/>
    <w:rsid w:val="00451D39"/>
    <w:rsid w:val="00453309"/>
    <w:rsid w:val="00453740"/>
    <w:rsid w:val="00455FAC"/>
    <w:rsid w:val="00456AB1"/>
    <w:rsid w:val="00457375"/>
    <w:rsid w:val="0045764B"/>
    <w:rsid w:val="00457967"/>
    <w:rsid w:val="004579D4"/>
    <w:rsid w:val="00457F4B"/>
    <w:rsid w:val="0046017E"/>
    <w:rsid w:val="0046047A"/>
    <w:rsid w:val="00460547"/>
    <w:rsid w:val="00460CC7"/>
    <w:rsid w:val="00461967"/>
    <w:rsid w:val="00461C1A"/>
    <w:rsid w:val="004621C8"/>
    <w:rsid w:val="00462D3A"/>
    <w:rsid w:val="004630AD"/>
    <w:rsid w:val="00463565"/>
    <w:rsid w:val="004637E9"/>
    <w:rsid w:val="00463B94"/>
    <w:rsid w:val="00463EB6"/>
    <w:rsid w:val="0046408D"/>
    <w:rsid w:val="004650E7"/>
    <w:rsid w:val="004651BF"/>
    <w:rsid w:val="00465592"/>
    <w:rsid w:val="004655A1"/>
    <w:rsid w:val="00465708"/>
    <w:rsid w:val="00465E44"/>
    <w:rsid w:val="00467006"/>
    <w:rsid w:val="0046702C"/>
    <w:rsid w:val="00467D7A"/>
    <w:rsid w:val="0047040E"/>
    <w:rsid w:val="00470675"/>
    <w:rsid w:val="0047137A"/>
    <w:rsid w:val="00471B68"/>
    <w:rsid w:val="00471BCD"/>
    <w:rsid w:val="00471F69"/>
    <w:rsid w:val="00472BEF"/>
    <w:rsid w:val="004732D4"/>
    <w:rsid w:val="00473EF7"/>
    <w:rsid w:val="00474F38"/>
    <w:rsid w:val="00474FA5"/>
    <w:rsid w:val="004753E1"/>
    <w:rsid w:val="004756F6"/>
    <w:rsid w:val="00475760"/>
    <w:rsid w:val="004758BB"/>
    <w:rsid w:val="00476D3D"/>
    <w:rsid w:val="004772F9"/>
    <w:rsid w:val="0048065A"/>
    <w:rsid w:val="004808D0"/>
    <w:rsid w:val="00481B1B"/>
    <w:rsid w:val="004825DA"/>
    <w:rsid w:val="004829F7"/>
    <w:rsid w:val="0048343D"/>
    <w:rsid w:val="00484023"/>
    <w:rsid w:val="00484843"/>
    <w:rsid w:val="00485428"/>
    <w:rsid w:val="004854E8"/>
    <w:rsid w:val="004858BC"/>
    <w:rsid w:val="00485C4A"/>
    <w:rsid w:val="00485CB6"/>
    <w:rsid w:val="00487080"/>
    <w:rsid w:val="00487A12"/>
    <w:rsid w:val="00487FD7"/>
    <w:rsid w:val="00490F28"/>
    <w:rsid w:val="004919AD"/>
    <w:rsid w:val="00492250"/>
    <w:rsid w:val="004926C8"/>
    <w:rsid w:val="00492FE9"/>
    <w:rsid w:val="004932AA"/>
    <w:rsid w:val="00493B00"/>
    <w:rsid w:val="00493D4B"/>
    <w:rsid w:val="00493E0A"/>
    <w:rsid w:val="00494709"/>
    <w:rsid w:val="00494915"/>
    <w:rsid w:val="00495580"/>
    <w:rsid w:val="004956E5"/>
    <w:rsid w:val="00496092"/>
    <w:rsid w:val="0049609A"/>
    <w:rsid w:val="00496734"/>
    <w:rsid w:val="00496C24"/>
    <w:rsid w:val="0049717D"/>
    <w:rsid w:val="00497443"/>
    <w:rsid w:val="00497885"/>
    <w:rsid w:val="00497A31"/>
    <w:rsid w:val="004A06D1"/>
    <w:rsid w:val="004A0BF7"/>
    <w:rsid w:val="004A15E3"/>
    <w:rsid w:val="004A1CDF"/>
    <w:rsid w:val="004A2A20"/>
    <w:rsid w:val="004A2B18"/>
    <w:rsid w:val="004A2D6C"/>
    <w:rsid w:val="004A304C"/>
    <w:rsid w:val="004A3B62"/>
    <w:rsid w:val="004A3C33"/>
    <w:rsid w:val="004A5141"/>
    <w:rsid w:val="004A540B"/>
    <w:rsid w:val="004A6B3A"/>
    <w:rsid w:val="004A6B9A"/>
    <w:rsid w:val="004A6D02"/>
    <w:rsid w:val="004A75C1"/>
    <w:rsid w:val="004A7E9D"/>
    <w:rsid w:val="004B0A84"/>
    <w:rsid w:val="004B14EC"/>
    <w:rsid w:val="004B1D60"/>
    <w:rsid w:val="004B244E"/>
    <w:rsid w:val="004B3D5D"/>
    <w:rsid w:val="004B3DC7"/>
    <w:rsid w:val="004B3E07"/>
    <w:rsid w:val="004B41A5"/>
    <w:rsid w:val="004B4276"/>
    <w:rsid w:val="004B4DE1"/>
    <w:rsid w:val="004B519C"/>
    <w:rsid w:val="004B561B"/>
    <w:rsid w:val="004B68B4"/>
    <w:rsid w:val="004B7045"/>
    <w:rsid w:val="004B73B3"/>
    <w:rsid w:val="004B77C2"/>
    <w:rsid w:val="004B7831"/>
    <w:rsid w:val="004B7A1C"/>
    <w:rsid w:val="004B7CCE"/>
    <w:rsid w:val="004C0B4B"/>
    <w:rsid w:val="004C0F8C"/>
    <w:rsid w:val="004C12F1"/>
    <w:rsid w:val="004C27B7"/>
    <w:rsid w:val="004C2A9F"/>
    <w:rsid w:val="004C2E96"/>
    <w:rsid w:val="004C3585"/>
    <w:rsid w:val="004C395A"/>
    <w:rsid w:val="004C419B"/>
    <w:rsid w:val="004C4268"/>
    <w:rsid w:val="004C47DD"/>
    <w:rsid w:val="004C49D3"/>
    <w:rsid w:val="004C4A3F"/>
    <w:rsid w:val="004C4C3F"/>
    <w:rsid w:val="004C4F5B"/>
    <w:rsid w:val="004C585E"/>
    <w:rsid w:val="004C600D"/>
    <w:rsid w:val="004C677F"/>
    <w:rsid w:val="004C720E"/>
    <w:rsid w:val="004C754F"/>
    <w:rsid w:val="004D04B3"/>
    <w:rsid w:val="004D07E6"/>
    <w:rsid w:val="004D10DD"/>
    <w:rsid w:val="004D1444"/>
    <w:rsid w:val="004D16BE"/>
    <w:rsid w:val="004D1700"/>
    <w:rsid w:val="004D1E6C"/>
    <w:rsid w:val="004D20F7"/>
    <w:rsid w:val="004D3600"/>
    <w:rsid w:val="004D3BF8"/>
    <w:rsid w:val="004D51B6"/>
    <w:rsid w:val="004D5578"/>
    <w:rsid w:val="004D5A49"/>
    <w:rsid w:val="004D5AAA"/>
    <w:rsid w:val="004D5D09"/>
    <w:rsid w:val="004D625E"/>
    <w:rsid w:val="004D6625"/>
    <w:rsid w:val="004D78EF"/>
    <w:rsid w:val="004D7AEA"/>
    <w:rsid w:val="004D7F3D"/>
    <w:rsid w:val="004D7F71"/>
    <w:rsid w:val="004E03F7"/>
    <w:rsid w:val="004E05CE"/>
    <w:rsid w:val="004E2953"/>
    <w:rsid w:val="004E2B17"/>
    <w:rsid w:val="004E36B8"/>
    <w:rsid w:val="004E37E6"/>
    <w:rsid w:val="004E3DD8"/>
    <w:rsid w:val="004E4000"/>
    <w:rsid w:val="004E5616"/>
    <w:rsid w:val="004E5AB4"/>
    <w:rsid w:val="004E5B85"/>
    <w:rsid w:val="004E6615"/>
    <w:rsid w:val="004E6970"/>
    <w:rsid w:val="004E6E7D"/>
    <w:rsid w:val="004E7040"/>
    <w:rsid w:val="004E70E6"/>
    <w:rsid w:val="004F0591"/>
    <w:rsid w:val="004F0769"/>
    <w:rsid w:val="004F150A"/>
    <w:rsid w:val="004F2617"/>
    <w:rsid w:val="004F2833"/>
    <w:rsid w:val="004F294E"/>
    <w:rsid w:val="004F2AA0"/>
    <w:rsid w:val="004F32F0"/>
    <w:rsid w:val="004F3A36"/>
    <w:rsid w:val="004F450A"/>
    <w:rsid w:val="004F4533"/>
    <w:rsid w:val="004F47F9"/>
    <w:rsid w:val="004F4B0D"/>
    <w:rsid w:val="004F5A7B"/>
    <w:rsid w:val="004F5C7E"/>
    <w:rsid w:val="004F608C"/>
    <w:rsid w:val="004F62AC"/>
    <w:rsid w:val="004F75DC"/>
    <w:rsid w:val="004F79F2"/>
    <w:rsid w:val="0050089B"/>
    <w:rsid w:val="00500A89"/>
    <w:rsid w:val="00500EC5"/>
    <w:rsid w:val="0050135C"/>
    <w:rsid w:val="00501BDA"/>
    <w:rsid w:val="005027AA"/>
    <w:rsid w:val="005031D7"/>
    <w:rsid w:val="00503333"/>
    <w:rsid w:val="00503BF9"/>
    <w:rsid w:val="00504171"/>
    <w:rsid w:val="00504728"/>
    <w:rsid w:val="005053AE"/>
    <w:rsid w:val="00506183"/>
    <w:rsid w:val="0050663C"/>
    <w:rsid w:val="00506B8E"/>
    <w:rsid w:val="00507047"/>
    <w:rsid w:val="00510727"/>
    <w:rsid w:val="00510793"/>
    <w:rsid w:val="00510874"/>
    <w:rsid w:val="00510B15"/>
    <w:rsid w:val="00510F17"/>
    <w:rsid w:val="00511228"/>
    <w:rsid w:val="00511FC2"/>
    <w:rsid w:val="005122C4"/>
    <w:rsid w:val="00512410"/>
    <w:rsid w:val="0051340D"/>
    <w:rsid w:val="0051364B"/>
    <w:rsid w:val="00513A27"/>
    <w:rsid w:val="00513DE1"/>
    <w:rsid w:val="00514806"/>
    <w:rsid w:val="005149BF"/>
    <w:rsid w:val="005151D9"/>
    <w:rsid w:val="00515900"/>
    <w:rsid w:val="0051651B"/>
    <w:rsid w:val="00516A2D"/>
    <w:rsid w:val="00516F0D"/>
    <w:rsid w:val="005174AF"/>
    <w:rsid w:val="0051788C"/>
    <w:rsid w:val="00517DC1"/>
    <w:rsid w:val="005210C6"/>
    <w:rsid w:val="00522613"/>
    <w:rsid w:val="00522775"/>
    <w:rsid w:val="0052310C"/>
    <w:rsid w:val="0052319A"/>
    <w:rsid w:val="005236A0"/>
    <w:rsid w:val="00523821"/>
    <w:rsid w:val="00523A2F"/>
    <w:rsid w:val="00523DA5"/>
    <w:rsid w:val="005245CC"/>
    <w:rsid w:val="005246A2"/>
    <w:rsid w:val="00524828"/>
    <w:rsid w:val="00524E11"/>
    <w:rsid w:val="00524E38"/>
    <w:rsid w:val="00525500"/>
    <w:rsid w:val="00525997"/>
    <w:rsid w:val="00525E03"/>
    <w:rsid w:val="00525F45"/>
    <w:rsid w:val="0052616B"/>
    <w:rsid w:val="00526663"/>
    <w:rsid w:val="00526A69"/>
    <w:rsid w:val="00526B5A"/>
    <w:rsid w:val="00526C75"/>
    <w:rsid w:val="00526E9C"/>
    <w:rsid w:val="005270DE"/>
    <w:rsid w:val="005301AE"/>
    <w:rsid w:val="00531142"/>
    <w:rsid w:val="00531C67"/>
    <w:rsid w:val="005326F6"/>
    <w:rsid w:val="005328F6"/>
    <w:rsid w:val="005330FD"/>
    <w:rsid w:val="00533122"/>
    <w:rsid w:val="005338DB"/>
    <w:rsid w:val="00534BD8"/>
    <w:rsid w:val="00534D3D"/>
    <w:rsid w:val="00534F7C"/>
    <w:rsid w:val="005354BE"/>
    <w:rsid w:val="00535659"/>
    <w:rsid w:val="005356CF"/>
    <w:rsid w:val="0053588C"/>
    <w:rsid w:val="00535BA0"/>
    <w:rsid w:val="005361C6"/>
    <w:rsid w:val="00537171"/>
    <w:rsid w:val="00537ADA"/>
    <w:rsid w:val="00540391"/>
    <w:rsid w:val="0054091F"/>
    <w:rsid w:val="00541051"/>
    <w:rsid w:val="005417E5"/>
    <w:rsid w:val="00541F49"/>
    <w:rsid w:val="005422D6"/>
    <w:rsid w:val="005424A0"/>
    <w:rsid w:val="005424A6"/>
    <w:rsid w:val="0054275B"/>
    <w:rsid w:val="0054299E"/>
    <w:rsid w:val="00542F82"/>
    <w:rsid w:val="00543A2F"/>
    <w:rsid w:val="00544400"/>
    <w:rsid w:val="005452FA"/>
    <w:rsid w:val="0054533E"/>
    <w:rsid w:val="00545A99"/>
    <w:rsid w:val="00545AE4"/>
    <w:rsid w:val="00546430"/>
    <w:rsid w:val="00546A81"/>
    <w:rsid w:val="00546B8A"/>
    <w:rsid w:val="00547026"/>
    <w:rsid w:val="005473C3"/>
    <w:rsid w:val="005476E9"/>
    <w:rsid w:val="005505A2"/>
    <w:rsid w:val="00550AF1"/>
    <w:rsid w:val="005520CF"/>
    <w:rsid w:val="00552220"/>
    <w:rsid w:val="00552A89"/>
    <w:rsid w:val="00552DFC"/>
    <w:rsid w:val="005533A5"/>
    <w:rsid w:val="0055450F"/>
    <w:rsid w:val="0055474F"/>
    <w:rsid w:val="00555016"/>
    <w:rsid w:val="0055532C"/>
    <w:rsid w:val="005553E9"/>
    <w:rsid w:val="00555AB8"/>
    <w:rsid w:val="00555D55"/>
    <w:rsid w:val="00556009"/>
    <w:rsid w:val="00556E4D"/>
    <w:rsid w:val="00557565"/>
    <w:rsid w:val="00557935"/>
    <w:rsid w:val="00557AD0"/>
    <w:rsid w:val="00557DB5"/>
    <w:rsid w:val="005608C3"/>
    <w:rsid w:val="00561660"/>
    <w:rsid w:val="00561AAD"/>
    <w:rsid w:val="00561FEE"/>
    <w:rsid w:val="0056248D"/>
    <w:rsid w:val="0056253C"/>
    <w:rsid w:val="005627AC"/>
    <w:rsid w:val="00562C2B"/>
    <w:rsid w:val="00563223"/>
    <w:rsid w:val="00563262"/>
    <w:rsid w:val="005637B9"/>
    <w:rsid w:val="00563CFD"/>
    <w:rsid w:val="005640B8"/>
    <w:rsid w:val="005643BE"/>
    <w:rsid w:val="00564716"/>
    <w:rsid w:val="00564915"/>
    <w:rsid w:val="005655EB"/>
    <w:rsid w:val="00565610"/>
    <w:rsid w:val="0056576F"/>
    <w:rsid w:val="0056581A"/>
    <w:rsid w:val="00565942"/>
    <w:rsid w:val="00566137"/>
    <w:rsid w:val="00567357"/>
    <w:rsid w:val="005709D0"/>
    <w:rsid w:val="00570E4B"/>
    <w:rsid w:val="005713CE"/>
    <w:rsid w:val="005720E5"/>
    <w:rsid w:val="0057296C"/>
    <w:rsid w:val="00572A8A"/>
    <w:rsid w:val="00572EC8"/>
    <w:rsid w:val="005732EA"/>
    <w:rsid w:val="00573F8C"/>
    <w:rsid w:val="00573FE9"/>
    <w:rsid w:val="00574AF3"/>
    <w:rsid w:val="005750F1"/>
    <w:rsid w:val="005751C6"/>
    <w:rsid w:val="0057521B"/>
    <w:rsid w:val="00576E68"/>
    <w:rsid w:val="0057727B"/>
    <w:rsid w:val="00577726"/>
    <w:rsid w:val="00577B4C"/>
    <w:rsid w:val="00577E8B"/>
    <w:rsid w:val="0058039A"/>
    <w:rsid w:val="005807D6"/>
    <w:rsid w:val="0058142B"/>
    <w:rsid w:val="00581CAF"/>
    <w:rsid w:val="0058225C"/>
    <w:rsid w:val="005836A4"/>
    <w:rsid w:val="00583755"/>
    <w:rsid w:val="00583865"/>
    <w:rsid w:val="00584B92"/>
    <w:rsid w:val="00584F39"/>
    <w:rsid w:val="00586659"/>
    <w:rsid w:val="005871E2"/>
    <w:rsid w:val="00590043"/>
    <w:rsid w:val="00590980"/>
    <w:rsid w:val="005909B2"/>
    <w:rsid w:val="00590F4E"/>
    <w:rsid w:val="0059129C"/>
    <w:rsid w:val="0059162E"/>
    <w:rsid w:val="00592294"/>
    <w:rsid w:val="00592F1C"/>
    <w:rsid w:val="005934C0"/>
    <w:rsid w:val="00595077"/>
    <w:rsid w:val="005955D8"/>
    <w:rsid w:val="00595722"/>
    <w:rsid w:val="00595A03"/>
    <w:rsid w:val="00596445"/>
    <w:rsid w:val="00596651"/>
    <w:rsid w:val="00597C0C"/>
    <w:rsid w:val="00597FB1"/>
    <w:rsid w:val="005A0D17"/>
    <w:rsid w:val="005A108D"/>
    <w:rsid w:val="005A11FD"/>
    <w:rsid w:val="005A1405"/>
    <w:rsid w:val="005A182F"/>
    <w:rsid w:val="005A1CAA"/>
    <w:rsid w:val="005A2200"/>
    <w:rsid w:val="005A2406"/>
    <w:rsid w:val="005A2552"/>
    <w:rsid w:val="005A27F8"/>
    <w:rsid w:val="005A2DE9"/>
    <w:rsid w:val="005A3B6F"/>
    <w:rsid w:val="005A5520"/>
    <w:rsid w:val="005A574C"/>
    <w:rsid w:val="005A5825"/>
    <w:rsid w:val="005A58C0"/>
    <w:rsid w:val="005A5CC1"/>
    <w:rsid w:val="005A5F9F"/>
    <w:rsid w:val="005A6852"/>
    <w:rsid w:val="005A6B8B"/>
    <w:rsid w:val="005A70ED"/>
    <w:rsid w:val="005A715A"/>
    <w:rsid w:val="005A71C0"/>
    <w:rsid w:val="005A7357"/>
    <w:rsid w:val="005A7A38"/>
    <w:rsid w:val="005A7D72"/>
    <w:rsid w:val="005B02E7"/>
    <w:rsid w:val="005B1045"/>
    <w:rsid w:val="005B14D7"/>
    <w:rsid w:val="005B1774"/>
    <w:rsid w:val="005B17E7"/>
    <w:rsid w:val="005B20BD"/>
    <w:rsid w:val="005B258D"/>
    <w:rsid w:val="005B28E4"/>
    <w:rsid w:val="005B299C"/>
    <w:rsid w:val="005B2B20"/>
    <w:rsid w:val="005B2C63"/>
    <w:rsid w:val="005B2DB2"/>
    <w:rsid w:val="005B3195"/>
    <w:rsid w:val="005B3968"/>
    <w:rsid w:val="005B3B09"/>
    <w:rsid w:val="005B3F34"/>
    <w:rsid w:val="005B453E"/>
    <w:rsid w:val="005B4609"/>
    <w:rsid w:val="005B4A69"/>
    <w:rsid w:val="005B4AD8"/>
    <w:rsid w:val="005B4E25"/>
    <w:rsid w:val="005B6270"/>
    <w:rsid w:val="005B663D"/>
    <w:rsid w:val="005B68E3"/>
    <w:rsid w:val="005B6A70"/>
    <w:rsid w:val="005B6A9F"/>
    <w:rsid w:val="005B6C61"/>
    <w:rsid w:val="005B7121"/>
    <w:rsid w:val="005C0A1D"/>
    <w:rsid w:val="005C107E"/>
    <w:rsid w:val="005C1093"/>
    <w:rsid w:val="005C1333"/>
    <w:rsid w:val="005C1407"/>
    <w:rsid w:val="005C16B9"/>
    <w:rsid w:val="005C1ADB"/>
    <w:rsid w:val="005C39CC"/>
    <w:rsid w:val="005C3AD7"/>
    <w:rsid w:val="005C48BF"/>
    <w:rsid w:val="005C4F5A"/>
    <w:rsid w:val="005C6838"/>
    <w:rsid w:val="005C71EA"/>
    <w:rsid w:val="005C7B2E"/>
    <w:rsid w:val="005C7DA6"/>
    <w:rsid w:val="005D0301"/>
    <w:rsid w:val="005D17CA"/>
    <w:rsid w:val="005D1C94"/>
    <w:rsid w:val="005D2E82"/>
    <w:rsid w:val="005D30F8"/>
    <w:rsid w:val="005D3263"/>
    <w:rsid w:val="005D3817"/>
    <w:rsid w:val="005D3E60"/>
    <w:rsid w:val="005D48FE"/>
    <w:rsid w:val="005D5737"/>
    <w:rsid w:val="005D605B"/>
    <w:rsid w:val="005D62CF"/>
    <w:rsid w:val="005D69B2"/>
    <w:rsid w:val="005D6D1D"/>
    <w:rsid w:val="005D7B5C"/>
    <w:rsid w:val="005E0113"/>
    <w:rsid w:val="005E03CB"/>
    <w:rsid w:val="005E18DB"/>
    <w:rsid w:val="005E1D00"/>
    <w:rsid w:val="005E1E8E"/>
    <w:rsid w:val="005E27BA"/>
    <w:rsid w:val="005E2950"/>
    <w:rsid w:val="005E2A7A"/>
    <w:rsid w:val="005E2BA8"/>
    <w:rsid w:val="005E30C5"/>
    <w:rsid w:val="005E3E3B"/>
    <w:rsid w:val="005E4550"/>
    <w:rsid w:val="005E507D"/>
    <w:rsid w:val="005E520B"/>
    <w:rsid w:val="005E56F8"/>
    <w:rsid w:val="005E5EAA"/>
    <w:rsid w:val="005E5FAB"/>
    <w:rsid w:val="005E65B7"/>
    <w:rsid w:val="005E6830"/>
    <w:rsid w:val="005E750E"/>
    <w:rsid w:val="005E785D"/>
    <w:rsid w:val="005F00E8"/>
    <w:rsid w:val="005F00FE"/>
    <w:rsid w:val="005F03FC"/>
    <w:rsid w:val="005F0875"/>
    <w:rsid w:val="005F1304"/>
    <w:rsid w:val="005F1314"/>
    <w:rsid w:val="005F190A"/>
    <w:rsid w:val="005F1DD2"/>
    <w:rsid w:val="005F20E3"/>
    <w:rsid w:val="005F21FB"/>
    <w:rsid w:val="005F232D"/>
    <w:rsid w:val="005F2618"/>
    <w:rsid w:val="005F27DC"/>
    <w:rsid w:val="005F3184"/>
    <w:rsid w:val="005F36D2"/>
    <w:rsid w:val="005F43B0"/>
    <w:rsid w:val="005F4D90"/>
    <w:rsid w:val="005F4DBF"/>
    <w:rsid w:val="005F4F00"/>
    <w:rsid w:val="005F547E"/>
    <w:rsid w:val="005F7363"/>
    <w:rsid w:val="005F7A6B"/>
    <w:rsid w:val="005F7CFA"/>
    <w:rsid w:val="006005F4"/>
    <w:rsid w:val="00600953"/>
    <w:rsid w:val="00600FA1"/>
    <w:rsid w:val="00601173"/>
    <w:rsid w:val="006011C5"/>
    <w:rsid w:val="00601267"/>
    <w:rsid w:val="00601884"/>
    <w:rsid w:val="006021C7"/>
    <w:rsid w:val="0060257A"/>
    <w:rsid w:val="00602949"/>
    <w:rsid w:val="00603400"/>
    <w:rsid w:val="00603A8D"/>
    <w:rsid w:val="00603C8B"/>
    <w:rsid w:val="0060463F"/>
    <w:rsid w:val="006050E0"/>
    <w:rsid w:val="00605663"/>
    <w:rsid w:val="00605E21"/>
    <w:rsid w:val="00606C95"/>
    <w:rsid w:val="00606D52"/>
    <w:rsid w:val="006070D9"/>
    <w:rsid w:val="00607C30"/>
    <w:rsid w:val="006102D2"/>
    <w:rsid w:val="0061033D"/>
    <w:rsid w:val="0061037D"/>
    <w:rsid w:val="0061057F"/>
    <w:rsid w:val="00610F32"/>
    <w:rsid w:val="0061154D"/>
    <w:rsid w:val="006119A7"/>
    <w:rsid w:val="00611D2B"/>
    <w:rsid w:val="00611DA9"/>
    <w:rsid w:val="0061212A"/>
    <w:rsid w:val="00612ED2"/>
    <w:rsid w:val="006131B0"/>
    <w:rsid w:val="00613407"/>
    <w:rsid w:val="00613554"/>
    <w:rsid w:val="00613839"/>
    <w:rsid w:val="00613ABE"/>
    <w:rsid w:val="00613D36"/>
    <w:rsid w:val="00614208"/>
    <w:rsid w:val="006156C5"/>
    <w:rsid w:val="00616393"/>
    <w:rsid w:val="006164CC"/>
    <w:rsid w:val="00616AB0"/>
    <w:rsid w:val="0061710A"/>
    <w:rsid w:val="00617330"/>
    <w:rsid w:val="0061797C"/>
    <w:rsid w:val="00617CC4"/>
    <w:rsid w:val="006200C2"/>
    <w:rsid w:val="00620266"/>
    <w:rsid w:val="00620323"/>
    <w:rsid w:val="006203E5"/>
    <w:rsid w:val="00621849"/>
    <w:rsid w:val="006231E3"/>
    <w:rsid w:val="006233A6"/>
    <w:rsid w:val="006246A5"/>
    <w:rsid w:val="0062477B"/>
    <w:rsid w:val="00624FB3"/>
    <w:rsid w:val="00625027"/>
    <w:rsid w:val="00625131"/>
    <w:rsid w:val="0062529E"/>
    <w:rsid w:val="006255A0"/>
    <w:rsid w:val="00625766"/>
    <w:rsid w:val="00626107"/>
    <w:rsid w:val="006261DC"/>
    <w:rsid w:val="00626EFC"/>
    <w:rsid w:val="00627145"/>
    <w:rsid w:val="006277CD"/>
    <w:rsid w:val="00627890"/>
    <w:rsid w:val="00627F60"/>
    <w:rsid w:val="00630132"/>
    <w:rsid w:val="006308BD"/>
    <w:rsid w:val="00630B82"/>
    <w:rsid w:val="00631094"/>
    <w:rsid w:val="0063134B"/>
    <w:rsid w:val="00631571"/>
    <w:rsid w:val="00631731"/>
    <w:rsid w:val="00632259"/>
    <w:rsid w:val="00632486"/>
    <w:rsid w:val="00632C7A"/>
    <w:rsid w:val="00632DFF"/>
    <w:rsid w:val="00632E34"/>
    <w:rsid w:val="00633612"/>
    <w:rsid w:val="006336D7"/>
    <w:rsid w:val="00633C45"/>
    <w:rsid w:val="00633E60"/>
    <w:rsid w:val="00633E8A"/>
    <w:rsid w:val="006349EC"/>
    <w:rsid w:val="00634B0D"/>
    <w:rsid w:val="00635858"/>
    <w:rsid w:val="00635E66"/>
    <w:rsid w:val="006360DC"/>
    <w:rsid w:val="00636104"/>
    <w:rsid w:val="006365D3"/>
    <w:rsid w:val="00637165"/>
    <w:rsid w:val="0063719B"/>
    <w:rsid w:val="006371EB"/>
    <w:rsid w:val="006372BD"/>
    <w:rsid w:val="00637320"/>
    <w:rsid w:val="00637855"/>
    <w:rsid w:val="00637F02"/>
    <w:rsid w:val="006403C7"/>
    <w:rsid w:val="00640970"/>
    <w:rsid w:val="0064154D"/>
    <w:rsid w:val="00641FA2"/>
    <w:rsid w:val="00642642"/>
    <w:rsid w:val="00642F90"/>
    <w:rsid w:val="00643B35"/>
    <w:rsid w:val="00643C57"/>
    <w:rsid w:val="00643C7E"/>
    <w:rsid w:val="00644041"/>
    <w:rsid w:val="006449D3"/>
    <w:rsid w:val="00644F92"/>
    <w:rsid w:val="00645549"/>
    <w:rsid w:val="00645D2C"/>
    <w:rsid w:val="00645DAC"/>
    <w:rsid w:val="00646F42"/>
    <w:rsid w:val="006476EF"/>
    <w:rsid w:val="0065035A"/>
    <w:rsid w:val="006507AE"/>
    <w:rsid w:val="00650C8D"/>
    <w:rsid w:val="00650D0F"/>
    <w:rsid w:val="00651225"/>
    <w:rsid w:val="006516D7"/>
    <w:rsid w:val="00651F0F"/>
    <w:rsid w:val="00651FC1"/>
    <w:rsid w:val="006521CE"/>
    <w:rsid w:val="00652A47"/>
    <w:rsid w:val="00652D17"/>
    <w:rsid w:val="00652EA3"/>
    <w:rsid w:val="00652F1C"/>
    <w:rsid w:val="00654532"/>
    <w:rsid w:val="0065472C"/>
    <w:rsid w:val="00654AC6"/>
    <w:rsid w:val="0065509D"/>
    <w:rsid w:val="0065560F"/>
    <w:rsid w:val="00655922"/>
    <w:rsid w:val="006559CB"/>
    <w:rsid w:val="006560F0"/>
    <w:rsid w:val="00656295"/>
    <w:rsid w:val="0065650F"/>
    <w:rsid w:val="00656A63"/>
    <w:rsid w:val="00656CF4"/>
    <w:rsid w:val="00656FAD"/>
    <w:rsid w:val="006571A8"/>
    <w:rsid w:val="0065775B"/>
    <w:rsid w:val="006577D3"/>
    <w:rsid w:val="00657AEF"/>
    <w:rsid w:val="00657F16"/>
    <w:rsid w:val="006600FD"/>
    <w:rsid w:val="0066017E"/>
    <w:rsid w:val="00660A96"/>
    <w:rsid w:val="00660F9B"/>
    <w:rsid w:val="006610A0"/>
    <w:rsid w:val="0066127B"/>
    <w:rsid w:val="00661E92"/>
    <w:rsid w:val="00661F5F"/>
    <w:rsid w:val="00662286"/>
    <w:rsid w:val="00662DCA"/>
    <w:rsid w:val="00662EA0"/>
    <w:rsid w:val="00663D7C"/>
    <w:rsid w:val="00663E3E"/>
    <w:rsid w:val="006656D6"/>
    <w:rsid w:val="00665BB8"/>
    <w:rsid w:val="006661DD"/>
    <w:rsid w:val="006666EC"/>
    <w:rsid w:val="00666982"/>
    <w:rsid w:val="00666ED1"/>
    <w:rsid w:val="006670DF"/>
    <w:rsid w:val="00667624"/>
    <w:rsid w:val="00667A5B"/>
    <w:rsid w:val="006707F1"/>
    <w:rsid w:val="00670C5C"/>
    <w:rsid w:val="00671506"/>
    <w:rsid w:val="0067166A"/>
    <w:rsid w:val="00671EAA"/>
    <w:rsid w:val="00672C6C"/>
    <w:rsid w:val="00672F5A"/>
    <w:rsid w:val="00673EEC"/>
    <w:rsid w:val="00674196"/>
    <w:rsid w:val="0067428F"/>
    <w:rsid w:val="00674762"/>
    <w:rsid w:val="0067499D"/>
    <w:rsid w:val="006758DE"/>
    <w:rsid w:val="00675B21"/>
    <w:rsid w:val="00675D0A"/>
    <w:rsid w:val="00675D61"/>
    <w:rsid w:val="00675F56"/>
    <w:rsid w:val="00676750"/>
    <w:rsid w:val="00676C40"/>
    <w:rsid w:val="0067707E"/>
    <w:rsid w:val="00677372"/>
    <w:rsid w:val="00677F48"/>
    <w:rsid w:val="0068072B"/>
    <w:rsid w:val="00681411"/>
    <w:rsid w:val="00681E34"/>
    <w:rsid w:val="00682302"/>
    <w:rsid w:val="00682497"/>
    <w:rsid w:val="00682642"/>
    <w:rsid w:val="00682A8E"/>
    <w:rsid w:val="00682EF1"/>
    <w:rsid w:val="00683BF2"/>
    <w:rsid w:val="00683C0A"/>
    <w:rsid w:val="00684293"/>
    <w:rsid w:val="00684E3A"/>
    <w:rsid w:val="006852DD"/>
    <w:rsid w:val="00685509"/>
    <w:rsid w:val="00685865"/>
    <w:rsid w:val="00685902"/>
    <w:rsid w:val="00685A36"/>
    <w:rsid w:val="00685F26"/>
    <w:rsid w:val="00686B39"/>
    <w:rsid w:val="00690191"/>
    <w:rsid w:val="00690FCA"/>
    <w:rsid w:val="0069146A"/>
    <w:rsid w:val="00691A17"/>
    <w:rsid w:val="00692058"/>
    <w:rsid w:val="00692928"/>
    <w:rsid w:val="00693E10"/>
    <w:rsid w:val="00694B4A"/>
    <w:rsid w:val="00694FC0"/>
    <w:rsid w:val="006959B3"/>
    <w:rsid w:val="00695BAE"/>
    <w:rsid w:val="00695C5F"/>
    <w:rsid w:val="006964AC"/>
    <w:rsid w:val="00696DC2"/>
    <w:rsid w:val="00697D44"/>
    <w:rsid w:val="006A0023"/>
    <w:rsid w:val="006A0A5F"/>
    <w:rsid w:val="006A0D22"/>
    <w:rsid w:val="006A0E26"/>
    <w:rsid w:val="006A1078"/>
    <w:rsid w:val="006A14D3"/>
    <w:rsid w:val="006A1639"/>
    <w:rsid w:val="006A1CB6"/>
    <w:rsid w:val="006A21D1"/>
    <w:rsid w:val="006A2343"/>
    <w:rsid w:val="006A2900"/>
    <w:rsid w:val="006A2A2B"/>
    <w:rsid w:val="006A32D3"/>
    <w:rsid w:val="006A353B"/>
    <w:rsid w:val="006A47D8"/>
    <w:rsid w:val="006A4AB6"/>
    <w:rsid w:val="006A4B86"/>
    <w:rsid w:val="006A5082"/>
    <w:rsid w:val="006A52CA"/>
    <w:rsid w:val="006A589C"/>
    <w:rsid w:val="006A590F"/>
    <w:rsid w:val="006A675C"/>
    <w:rsid w:val="006A709D"/>
    <w:rsid w:val="006A71A7"/>
    <w:rsid w:val="006A7993"/>
    <w:rsid w:val="006B08DD"/>
    <w:rsid w:val="006B0EE6"/>
    <w:rsid w:val="006B0EFE"/>
    <w:rsid w:val="006B1973"/>
    <w:rsid w:val="006B1984"/>
    <w:rsid w:val="006B1A02"/>
    <w:rsid w:val="006B1C1F"/>
    <w:rsid w:val="006B20D6"/>
    <w:rsid w:val="006B2241"/>
    <w:rsid w:val="006B25D1"/>
    <w:rsid w:val="006B33C9"/>
    <w:rsid w:val="006B3490"/>
    <w:rsid w:val="006B3A48"/>
    <w:rsid w:val="006B3A81"/>
    <w:rsid w:val="006B3E06"/>
    <w:rsid w:val="006B4012"/>
    <w:rsid w:val="006B4580"/>
    <w:rsid w:val="006B4C07"/>
    <w:rsid w:val="006B4FF1"/>
    <w:rsid w:val="006B519A"/>
    <w:rsid w:val="006B569A"/>
    <w:rsid w:val="006B5A40"/>
    <w:rsid w:val="006B5B4A"/>
    <w:rsid w:val="006B5CAA"/>
    <w:rsid w:val="006B7092"/>
    <w:rsid w:val="006B73EE"/>
    <w:rsid w:val="006B789A"/>
    <w:rsid w:val="006C0220"/>
    <w:rsid w:val="006C068F"/>
    <w:rsid w:val="006C1D27"/>
    <w:rsid w:val="006C1F51"/>
    <w:rsid w:val="006C20E4"/>
    <w:rsid w:val="006C3648"/>
    <w:rsid w:val="006C39B9"/>
    <w:rsid w:val="006C4207"/>
    <w:rsid w:val="006C42AE"/>
    <w:rsid w:val="006C464A"/>
    <w:rsid w:val="006C4AB3"/>
    <w:rsid w:val="006C4C09"/>
    <w:rsid w:val="006C50FA"/>
    <w:rsid w:val="006C5164"/>
    <w:rsid w:val="006C5A16"/>
    <w:rsid w:val="006C741C"/>
    <w:rsid w:val="006C7466"/>
    <w:rsid w:val="006C774B"/>
    <w:rsid w:val="006C7C07"/>
    <w:rsid w:val="006C7DC7"/>
    <w:rsid w:val="006D0245"/>
    <w:rsid w:val="006D08FE"/>
    <w:rsid w:val="006D0BBD"/>
    <w:rsid w:val="006D0BC5"/>
    <w:rsid w:val="006D15BD"/>
    <w:rsid w:val="006D1925"/>
    <w:rsid w:val="006D215E"/>
    <w:rsid w:val="006D231B"/>
    <w:rsid w:val="006D2533"/>
    <w:rsid w:val="006D2C47"/>
    <w:rsid w:val="006D2DA6"/>
    <w:rsid w:val="006D3106"/>
    <w:rsid w:val="006D415B"/>
    <w:rsid w:val="006D485D"/>
    <w:rsid w:val="006D699F"/>
    <w:rsid w:val="006D6F03"/>
    <w:rsid w:val="006D7672"/>
    <w:rsid w:val="006D7DDF"/>
    <w:rsid w:val="006E1C17"/>
    <w:rsid w:val="006E1E78"/>
    <w:rsid w:val="006E20B6"/>
    <w:rsid w:val="006E378B"/>
    <w:rsid w:val="006E38DB"/>
    <w:rsid w:val="006E41BC"/>
    <w:rsid w:val="006E4605"/>
    <w:rsid w:val="006E4BB5"/>
    <w:rsid w:val="006E51F7"/>
    <w:rsid w:val="006E5301"/>
    <w:rsid w:val="006E6426"/>
    <w:rsid w:val="006E66C2"/>
    <w:rsid w:val="006E68CC"/>
    <w:rsid w:val="006E796A"/>
    <w:rsid w:val="006E7CD9"/>
    <w:rsid w:val="006E7F8F"/>
    <w:rsid w:val="006F06A4"/>
    <w:rsid w:val="006F0841"/>
    <w:rsid w:val="006F0B52"/>
    <w:rsid w:val="006F1BA1"/>
    <w:rsid w:val="006F256B"/>
    <w:rsid w:val="006F2678"/>
    <w:rsid w:val="006F2A3B"/>
    <w:rsid w:val="006F3148"/>
    <w:rsid w:val="006F32CD"/>
    <w:rsid w:val="006F39EE"/>
    <w:rsid w:val="006F48B9"/>
    <w:rsid w:val="006F59BD"/>
    <w:rsid w:val="006F5E88"/>
    <w:rsid w:val="006F647F"/>
    <w:rsid w:val="006F6EE9"/>
    <w:rsid w:val="006F6F38"/>
    <w:rsid w:val="006F77CE"/>
    <w:rsid w:val="006F7EF7"/>
    <w:rsid w:val="00700292"/>
    <w:rsid w:val="007010E3"/>
    <w:rsid w:val="00701392"/>
    <w:rsid w:val="00701457"/>
    <w:rsid w:val="007016E9"/>
    <w:rsid w:val="007018BD"/>
    <w:rsid w:val="00703605"/>
    <w:rsid w:val="00704406"/>
    <w:rsid w:val="007044D8"/>
    <w:rsid w:val="00704A34"/>
    <w:rsid w:val="0070529D"/>
    <w:rsid w:val="00705346"/>
    <w:rsid w:val="00705AB6"/>
    <w:rsid w:val="00706269"/>
    <w:rsid w:val="00706508"/>
    <w:rsid w:val="007101F6"/>
    <w:rsid w:val="007107B5"/>
    <w:rsid w:val="00710CF5"/>
    <w:rsid w:val="00711431"/>
    <w:rsid w:val="00711A62"/>
    <w:rsid w:val="00712A65"/>
    <w:rsid w:val="00712C0B"/>
    <w:rsid w:val="00712CA0"/>
    <w:rsid w:val="00712DC4"/>
    <w:rsid w:val="00713283"/>
    <w:rsid w:val="007137B2"/>
    <w:rsid w:val="007141D2"/>
    <w:rsid w:val="00714295"/>
    <w:rsid w:val="00714527"/>
    <w:rsid w:val="007146F5"/>
    <w:rsid w:val="00714978"/>
    <w:rsid w:val="00714E7C"/>
    <w:rsid w:val="00715150"/>
    <w:rsid w:val="007151A0"/>
    <w:rsid w:val="0071547F"/>
    <w:rsid w:val="007159F9"/>
    <w:rsid w:val="00715A82"/>
    <w:rsid w:val="00715B18"/>
    <w:rsid w:val="0071652C"/>
    <w:rsid w:val="00716BAC"/>
    <w:rsid w:val="00716D26"/>
    <w:rsid w:val="00716F06"/>
    <w:rsid w:val="0071721A"/>
    <w:rsid w:val="0071739A"/>
    <w:rsid w:val="00717D55"/>
    <w:rsid w:val="00717EF7"/>
    <w:rsid w:val="00717F04"/>
    <w:rsid w:val="00720129"/>
    <w:rsid w:val="007202BE"/>
    <w:rsid w:val="00720455"/>
    <w:rsid w:val="00720D99"/>
    <w:rsid w:val="00720FED"/>
    <w:rsid w:val="00722348"/>
    <w:rsid w:val="0072247B"/>
    <w:rsid w:val="00722487"/>
    <w:rsid w:val="00722ECB"/>
    <w:rsid w:val="00723728"/>
    <w:rsid w:val="00723B03"/>
    <w:rsid w:val="00724C71"/>
    <w:rsid w:val="00724CA1"/>
    <w:rsid w:val="00726A4F"/>
    <w:rsid w:val="007272C3"/>
    <w:rsid w:val="0072744F"/>
    <w:rsid w:val="0072758A"/>
    <w:rsid w:val="00727C83"/>
    <w:rsid w:val="00727CB8"/>
    <w:rsid w:val="00727EEF"/>
    <w:rsid w:val="007300C9"/>
    <w:rsid w:val="007309E9"/>
    <w:rsid w:val="00730A36"/>
    <w:rsid w:val="00731905"/>
    <w:rsid w:val="007348EA"/>
    <w:rsid w:val="00734BBA"/>
    <w:rsid w:val="00735539"/>
    <w:rsid w:val="0073553D"/>
    <w:rsid w:val="0073556E"/>
    <w:rsid w:val="007356B9"/>
    <w:rsid w:val="00735BE5"/>
    <w:rsid w:val="00735CB5"/>
    <w:rsid w:val="007364AE"/>
    <w:rsid w:val="00736692"/>
    <w:rsid w:val="007366B1"/>
    <w:rsid w:val="00736AF4"/>
    <w:rsid w:val="00736EA7"/>
    <w:rsid w:val="00737239"/>
    <w:rsid w:val="00737CDB"/>
    <w:rsid w:val="00740502"/>
    <w:rsid w:val="00740A2F"/>
    <w:rsid w:val="00740BCD"/>
    <w:rsid w:val="0074106D"/>
    <w:rsid w:val="00741738"/>
    <w:rsid w:val="00741953"/>
    <w:rsid w:val="00741A2A"/>
    <w:rsid w:val="007421F4"/>
    <w:rsid w:val="0074254F"/>
    <w:rsid w:val="00742737"/>
    <w:rsid w:val="0074308E"/>
    <w:rsid w:val="00744314"/>
    <w:rsid w:val="0074475F"/>
    <w:rsid w:val="0074502F"/>
    <w:rsid w:val="0074505B"/>
    <w:rsid w:val="00745324"/>
    <w:rsid w:val="007454C5"/>
    <w:rsid w:val="007454F8"/>
    <w:rsid w:val="00745F51"/>
    <w:rsid w:val="007461E4"/>
    <w:rsid w:val="00746DC6"/>
    <w:rsid w:val="0074718D"/>
    <w:rsid w:val="00747F9C"/>
    <w:rsid w:val="0075064A"/>
    <w:rsid w:val="00750995"/>
    <w:rsid w:val="0075140B"/>
    <w:rsid w:val="00751BE7"/>
    <w:rsid w:val="00752FD7"/>
    <w:rsid w:val="007531CE"/>
    <w:rsid w:val="007532AA"/>
    <w:rsid w:val="007539EB"/>
    <w:rsid w:val="00753B08"/>
    <w:rsid w:val="00754495"/>
    <w:rsid w:val="00754549"/>
    <w:rsid w:val="0075461B"/>
    <w:rsid w:val="00754F2B"/>
    <w:rsid w:val="007552F9"/>
    <w:rsid w:val="007553BE"/>
    <w:rsid w:val="00755C1B"/>
    <w:rsid w:val="00756457"/>
    <w:rsid w:val="00756621"/>
    <w:rsid w:val="007570A1"/>
    <w:rsid w:val="007573A2"/>
    <w:rsid w:val="0075765C"/>
    <w:rsid w:val="00760C07"/>
    <w:rsid w:val="007618EC"/>
    <w:rsid w:val="00761B4F"/>
    <w:rsid w:val="0076230E"/>
    <w:rsid w:val="007623B0"/>
    <w:rsid w:val="0076255D"/>
    <w:rsid w:val="00762B21"/>
    <w:rsid w:val="0076309B"/>
    <w:rsid w:val="007637CD"/>
    <w:rsid w:val="00763BD3"/>
    <w:rsid w:val="00763EA6"/>
    <w:rsid w:val="00765E17"/>
    <w:rsid w:val="00766022"/>
    <w:rsid w:val="007662E1"/>
    <w:rsid w:val="007664A1"/>
    <w:rsid w:val="00766520"/>
    <w:rsid w:val="00767238"/>
    <w:rsid w:val="007673F5"/>
    <w:rsid w:val="0076755A"/>
    <w:rsid w:val="00767790"/>
    <w:rsid w:val="007677BB"/>
    <w:rsid w:val="00767813"/>
    <w:rsid w:val="00770161"/>
    <w:rsid w:val="00770210"/>
    <w:rsid w:val="00770297"/>
    <w:rsid w:val="00772AF1"/>
    <w:rsid w:val="00772C47"/>
    <w:rsid w:val="00773102"/>
    <w:rsid w:val="00773C84"/>
    <w:rsid w:val="00774316"/>
    <w:rsid w:val="00774B34"/>
    <w:rsid w:val="00775002"/>
    <w:rsid w:val="00775629"/>
    <w:rsid w:val="00775DE3"/>
    <w:rsid w:val="00776088"/>
    <w:rsid w:val="00776752"/>
    <w:rsid w:val="00777316"/>
    <w:rsid w:val="00777328"/>
    <w:rsid w:val="00780346"/>
    <w:rsid w:val="00780A1B"/>
    <w:rsid w:val="00780A34"/>
    <w:rsid w:val="00781053"/>
    <w:rsid w:val="00781BFF"/>
    <w:rsid w:val="00781D94"/>
    <w:rsid w:val="00782103"/>
    <w:rsid w:val="007821A2"/>
    <w:rsid w:val="00782826"/>
    <w:rsid w:val="00782B36"/>
    <w:rsid w:val="0078338D"/>
    <w:rsid w:val="00783F03"/>
    <w:rsid w:val="007844EA"/>
    <w:rsid w:val="00784920"/>
    <w:rsid w:val="007851AC"/>
    <w:rsid w:val="007852AB"/>
    <w:rsid w:val="007854AE"/>
    <w:rsid w:val="00785558"/>
    <w:rsid w:val="007856BA"/>
    <w:rsid w:val="00785873"/>
    <w:rsid w:val="00786A80"/>
    <w:rsid w:val="00786C1A"/>
    <w:rsid w:val="007870CD"/>
    <w:rsid w:val="00787563"/>
    <w:rsid w:val="0078770E"/>
    <w:rsid w:val="00790B78"/>
    <w:rsid w:val="00790D8E"/>
    <w:rsid w:val="00790DC9"/>
    <w:rsid w:val="00790F12"/>
    <w:rsid w:val="0079242E"/>
    <w:rsid w:val="00793CED"/>
    <w:rsid w:val="00795947"/>
    <w:rsid w:val="00795A7C"/>
    <w:rsid w:val="00796294"/>
    <w:rsid w:val="0079642E"/>
    <w:rsid w:val="0079648F"/>
    <w:rsid w:val="00796780"/>
    <w:rsid w:val="0079710C"/>
    <w:rsid w:val="007A0000"/>
    <w:rsid w:val="007A021C"/>
    <w:rsid w:val="007A04D5"/>
    <w:rsid w:val="007A08C3"/>
    <w:rsid w:val="007A0D44"/>
    <w:rsid w:val="007A0E65"/>
    <w:rsid w:val="007A153B"/>
    <w:rsid w:val="007A1CAD"/>
    <w:rsid w:val="007A2E1F"/>
    <w:rsid w:val="007A33BD"/>
    <w:rsid w:val="007A34EF"/>
    <w:rsid w:val="007A4204"/>
    <w:rsid w:val="007A476B"/>
    <w:rsid w:val="007A5624"/>
    <w:rsid w:val="007A629A"/>
    <w:rsid w:val="007A659D"/>
    <w:rsid w:val="007A6A1E"/>
    <w:rsid w:val="007A70C3"/>
    <w:rsid w:val="007A70CA"/>
    <w:rsid w:val="007A74A9"/>
    <w:rsid w:val="007A7566"/>
    <w:rsid w:val="007A7944"/>
    <w:rsid w:val="007B10AE"/>
    <w:rsid w:val="007B15D5"/>
    <w:rsid w:val="007B1A8F"/>
    <w:rsid w:val="007B214F"/>
    <w:rsid w:val="007B2544"/>
    <w:rsid w:val="007B2C7A"/>
    <w:rsid w:val="007B2E96"/>
    <w:rsid w:val="007B2EC2"/>
    <w:rsid w:val="007B2FE1"/>
    <w:rsid w:val="007B343D"/>
    <w:rsid w:val="007B3849"/>
    <w:rsid w:val="007B53B6"/>
    <w:rsid w:val="007B5484"/>
    <w:rsid w:val="007B5E2F"/>
    <w:rsid w:val="007B5E6A"/>
    <w:rsid w:val="007B6F73"/>
    <w:rsid w:val="007B7816"/>
    <w:rsid w:val="007B7DBC"/>
    <w:rsid w:val="007C0F93"/>
    <w:rsid w:val="007C1481"/>
    <w:rsid w:val="007C157F"/>
    <w:rsid w:val="007C16A7"/>
    <w:rsid w:val="007C1D4A"/>
    <w:rsid w:val="007C1E15"/>
    <w:rsid w:val="007C1F49"/>
    <w:rsid w:val="007C2307"/>
    <w:rsid w:val="007C235B"/>
    <w:rsid w:val="007C26D4"/>
    <w:rsid w:val="007C3E17"/>
    <w:rsid w:val="007C3F34"/>
    <w:rsid w:val="007C3F79"/>
    <w:rsid w:val="007C4235"/>
    <w:rsid w:val="007C47BA"/>
    <w:rsid w:val="007C5BED"/>
    <w:rsid w:val="007C62B6"/>
    <w:rsid w:val="007C7E7B"/>
    <w:rsid w:val="007C7FB7"/>
    <w:rsid w:val="007D0601"/>
    <w:rsid w:val="007D0A0F"/>
    <w:rsid w:val="007D13F5"/>
    <w:rsid w:val="007D20AE"/>
    <w:rsid w:val="007D2437"/>
    <w:rsid w:val="007D2A6F"/>
    <w:rsid w:val="007D31CF"/>
    <w:rsid w:val="007D3245"/>
    <w:rsid w:val="007D362B"/>
    <w:rsid w:val="007D383F"/>
    <w:rsid w:val="007D3C52"/>
    <w:rsid w:val="007D3D1F"/>
    <w:rsid w:val="007D3D98"/>
    <w:rsid w:val="007D49C2"/>
    <w:rsid w:val="007D5015"/>
    <w:rsid w:val="007D559D"/>
    <w:rsid w:val="007D5A29"/>
    <w:rsid w:val="007D604D"/>
    <w:rsid w:val="007D6313"/>
    <w:rsid w:val="007D6897"/>
    <w:rsid w:val="007D6920"/>
    <w:rsid w:val="007D7047"/>
    <w:rsid w:val="007D706B"/>
    <w:rsid w:val="007D70F1"/>
    <w:rsid w:val="007D769D"/>
    <w:rsid w:val="007D7C23"/>
    <w:rsid w:val="007E13AA"/>
    <w:rsid w:val="007E13FC"/>
    <w:rsid w:val="007E19EB"/>
    <w:rsid w:val="007E1B1F"/>
    <w:rsid w:val="007E2B95"/>
    <w:rsid w:val="007E3664"/>
    <w:rsid w:val="007E3DB7"/>
    <w:rsid w:val="007E3E04"/>
    <w:rsid w:val="007E4583"/>
    <w:rsid w:val="007E45ED"/>
    <w:rsid w:val="007E46DC"/>
    <w:rsid w:val="007E4D7D"/>
    <w:rsid w:val="007E5015"/>
    <w:rsid w:val="007E5A34"/>
    <w:rsid w:val="007E64D3"/>
    <w:rsid w:val="007E6597"/>
    <w:rsid w:val="007E6C2E"/>
    <w:rsid w:val="007E6D52"/>
    <w:rsid w:val="007E78C2"/>
    <w:rsid w:val="007F1042"/>
    <w:rsid w:val="007F162E"/>
    <w:rsid w:val="007F1E82"/>
    <w:rsid w:val="007F239E"/>
    <w:rsid w:val="007F2E3E"/>
    <w:rsid w:val="007F2FC5"/>
    <w:rsid w:val="007F3815"/>
    <w:rsid w:val="007F416A"/>
    <w:rsid w:val="007F425D"/>
    <w:rsid w:val="007F4472"/>
    <w:rsid w:val="007F4BED"/>
    <w:rsid w:val="007F51D5"/>
    <w:rsid w:val="007F5496"/>
    <w:rsid w:val="007F5E08"/>
    <w:rsid w:val="007F6062"/>
    <w:rsid w:val="007F65AF"/>
    <w:rsid w:val="007F6671"/>
    <w:rsid w:val="007F684C"/>
    <w:rsid w:val="007F6D64"/>
    <w:rsid w:val="007F70D7"/>
    <w:rsid w:val="007F715E"/>
    <w:rsid w:val="007F73A1"/>
    <w:rsid w:val="00800903"/>
    <w:rsid w:val="00800D96"/>
    <w:rsid w:val="00801880"/>
    <w:rsid w:val="00801888"/>
    <w:rsid w:val="00801AE7"/>
    <w:rsid w:val="00801C5F"/>
    <w:rsid w:val="00802257"/>
    <w:rsid w:val="00802835"/>
    <w:rsid w:val="00802CB2"/>
    <w:rsid w:val="00802DEE"/>
    <w:rsid w:val="00802EC7"/>
    <w:rsid w:val="008030BA"/>
    <w:rsid w:val="008034CE"/>
    <w:rsid w:val="008039B7"/>
    <w:rsid w:val="008047F2"/>
    <w:rsid w:val="00804CCA"/>
    <w:rsid w:val="00804FBA"/>
    <w:rsid w:val="00805FB8"/>
    <w:rsid w:val="008060AB"/>
    <w:rsid w:val="00806C0C"/>
    <w:rsid w:val="00806F7B"/>
    <w:rsid w:val="00807A5C"/>
    <w:rsid w:val="00807ED2"/>
    <w:rsid w:val="00807EE7"/>
    <w:rsid w:val="00810723"/>
    <w:rsid w:val="00810821"/>
    <w:rsid w:val="00810A12"/>
    <w:rsid w:val="00811081"/>
    <w:rsid w:val="008117A1"/>
    <w:rsid w:val="008119CA"/>
    <w:rsid w:val="00811E6C"/>
    <w:rsid w:val="00813326"/>
    <w:rsid w:val="00813C24"/>
    <w:rsid w:val="00813E55"/>
    <w:rsid w:val="00814DC5"/>
    <w:rsid w:val="00815120"/>
    <w:rsid w:val="00815310"/>
    <w:rsid w:val="00815749"/>
    <w:rsid w:val="00815754"/>
    <w:rsid w:val="00815A78"/>
    <w:rsid w:val="00815D12"/>
    <w:rsid w:val="00815D44"/>
    <w:rsid w:val="008162DA"/>
    <w:rsid w:val="00817647"/>
    <w:rsid w:val="008176C3"/>
    <w:rsid w:val="00817D6B"/>
    <w:rsid w:val="00820E35"/>
    <w:rsid w:val="00820E3B"/>
    <w:rsid w:val="008211E4"/>
    <w:rsid w:val="00821857"/>
    <w:rsid w:val="008219D8"/>
    <w:rsid w:val="00821BA6"/>
    <w:rsid w:val="008226EA"/>
    <w:rsid w:val="00822A61"/>
    <w:rsid w:val="00823468"/>
    <w:rsid w:val="008238F4"/>
    <w:rsid w:val="00823911"/>
    <w:rsid w:val="00823A4D"/>
    <w:rsid w:val="00823C4F"/>
    <w:rsid w:val="00823EAE"/>
    <w:rsid w:val="00824152"/>
    <w:rsid w:val="0082415F"/>
    <w:rsid w:val="00825019"/>
    <w:rsid w:val="00825316"/>
    <w:rsid w:val="00825826"/>
    <w:rsid w:val="00825A1F"/>
    <w:rsid w:val="00825E2E"/>
    <w:rsid w:val="00825F61"/>
    <w:rsid w:val="0082617E"/>
    <w:rsid w:val="00826244"/>
    <w:rsid w:val="0082651B"/>
    <w:rsid w:val="00827CDD"/>
    <w:rsid w:val="00827EDB"/>
    <w:rsid w:val="0083029B"/>
    <w:rsid w:val="00830744"/>
    <w:rsid w:val="00830A59"/>
    <w:rsid w:val="00830E64"/>
    <w:rsid w:val="008314B3"/>
    <w:rsid w:val="008317A9"/>
    <w:rsid w:val="008318F3"/>
    <w:rsid w:val="00831989"/>
    <w:rsid w:val="00831E5B"/>
    <w:rsid w:val="00832296"/>
    <w:rsid w:val="00832A25"/>
    <w:rsid w:val="00832C09"/>
    <w:rsid w:val="0083332C"/>
    <w:rsid w:val="00833B3F"/>
    <w:rsid w:val="00833E71"/>
    <w:rsid w:val="008348F2"/>
    <w:rsid w:val="008349DF"/>
    <w:rsid w:val="00834A0A"/>
    <w:rsid w:val="00834D16"/>
    <w:rsid w:val="00834F39"/>
    <w:rsid w:val="0083554C"/>
    <w:rsid w:val="00835B24"/>
    <w:rsid w:val="00835B8E"/>
    <w:rsid w:val="00835C4C"/>
    <w:rsid w:val="0083609B"/>
    <w:rsid w:val="008361E2"/>
    <w:rsid w:val="008363E2"/>
    <w:rsid w:val="00836950"/>
    <w:rsid w:val="00836CC5"/>
    <w:rsid w:val="00837451"/>
    <w:rsid w:val="00840782"/>
    <w:rsid w:val="008407BC"/>
    <w:rsid w:val="00841843"/>
    <w:rsid w:val="00841D27"/>
    <w:rsid w:val="00842092"/>
    <w:rsid w:val="008423E7"/>
    <w:rsid w:val="00844454"/>
    <w:rsid w:val="0084472B"/>
    <w:rsid w:val="0084487A"/>
    <w:rsid w:val="00844B2C"/>
    <w:rsid w:val="008454E9"/>
    <w:rsid w:val="0084598C"/>
    <w:rsid w:val="008467D1"/>
    <w:rsid w:val="008476F9"/>
    <w:rsid w:val="00847CCB"/>
    <w:rsid w:val="00850269"/>
    <w:rsid w:val="00851D5C"/>
    <w:rsid w:val="00851DBA"/>
    <w:rsid w:val="008530C9"/>
    <w:rsid w:val="008532F7"/>
    <w:rsid w:val="00853E6E"/>
    <w:rsid w:val="008547DB"/>
    <w:rsid w:val="00854F61"/>
    <w:rsid w:val="00855D27"/>
    <w:rsid w:val="00856019"/>
    <w:rsid w:val="00856183"/>
    <w:rsid w:val="008562B4"/>
    <w:rsid w:val="008569C3"/>
    <w:rsid w:val="00856D66"/>
    <w:rsid w:val="00856F4C"/>
    <w:rsid w:val="008572CC"/>
    <w:rsid w:val="008574AA"/>
    <w:rsid w:val="008578DC"/>
    <w:rsid w:val="00857915"/>
    <w:rsid w:val="00860298"/>
    <w:rsid w:val="0086057D"/>
    <w:rsid w:val="00860A43"/>
    <w:rsid w:val="00862846"/>
    <w:rsid w:val="00863D95"/>
    <w:rsid w:val="00863F37"/>
    <w:rsid w:val="008642F5"/>
    <w:rsid w:val="0086430F"/>
    <w:rsid w:val="00864497"/>
    <w:rsid w:val="0086491A"/>
    <w:rsid w:val="008649DC"/>
    <w:rsid w:val="00864D97"/>
    <w:rsid w:val="00864E08"/>
    <w:rsid w:val="008655D6"/>
    <w:rsid w:val="00865695"/>
    <w:rsid w:val="008659BA"/>
    <w:rsid w:val="00865B09"/>
    <w:rsid w:val="00865E35"/>
    <w:rsid w:val="008662D4"/>
    <w:rsid w:val="00867189"/>
    <w:rsid w:val="0086723C"/>
    <w:rsid w:val="00867BBC"/>
    <w:rsid w:val="00867FEF"/>
    <w:rsid w:val="00870E37"/>
    <w:rsid w:val="00870E74"/>
    <w:rsid w:val="0087199F"/>
    <w:rsid w:val="00871CB4"/>
    <w:rsid w:val="008720EE"/>
    <w:rsid w:val="008727B9"/>
    <w:rsid w:val="00872B9F"/>
    <w:rsid w:val="008740E6"/>
    <w:rsid w:val="0087421C"/>
    <w:rsid w:val="008745B0"/>
    <w:rsid w:val="00874AE9"/>
    <w:rsid w:val="00874E55"/>
    <w:rsid w:val="00875A67"/>
    <w:rsid w:val="008776D7"/>
    <w:rsid w:val="008778B2"/>
    <w:rsid w:val="00877E02"/>
    <w:rsid w:val="00877F72"/>
    <w:rsid w:val="00880C4C"/>
    <w:rsid w:val="00881969"/>
    <w:rsid w:val="008819C0"/>
    <w:rsid w:val="00881BD1"/>
    <w:rsid w:val="008821F8"/>
    <w:rsid w:val="00882BC6"/>
    <w:rsid w:val="00882CA9"/>
    <w:rsid w:val="00882F87"/>
    <w:rsid w:val="0088307A"/>
    <w:rsid w:val="00883A67"/>
    <w:rsid w:val="00884802"/>
    <w:rsid w:val="00884DAF"/>
    <w:rsid w:val="0088545C"/>
    <w:rsid w:val="00885B65"/>
    <w:rsid w:val="00885BB6"/>
    <w:rsid w:val="00886117"/>
    <w:rsid w:val="00886325"/>
    <w:rsid w:val="0088667F"/>
    <w:rsid w:val="0088691F"/>
    <w:rsid w:val="00887E54"/>
    <w:rsid w:val="00890999"/>
    <w:rsid w:val="00890CAA"/>
    <w:rsid w:val="00891647"/>
    <w:rsid w:val="00891978"/>
    <w:rsid w:val="008921C6"/>
    <w:rsid w:val="00892521"/>
    <w:rsid w:val="00892983"/>
    <w:rsid w:val="00892B06"/>
    <w:rsid w:val="00892EDA"/>
    <w:rsid w:val="0089330C"/>
    <w:rsid w:val="0089331A"/>
    <w:rsid w:val="008941C0"/>
    <w:rsid w:val="0089457B"/>
    <w:rsid w:val="00894C55"/>
    <w:rsid w:val="00894DB0"/>
    <w:rsid w:val="00894E8D"/>
    <w:rsid w:val="00895155"/>
    <w:rsid w:val="0089530E"/>
    <w:rsid w:val="00895525"/>
    <w:rsid w:val="00895EB5"/>
    <w:rsid w:val="00895FB7"/>
    <w:rsid w:val="0089640C"/>
    <w:rsid w:val="00896549"/>
    <w:rsid w:val="00896674"/>
    <w:rsid w:val="008973A8"/>
    <w:rsid w:val="008A03E0"/>
    <w:rsid w:val="008A049F"/>
    <w:rsid w:val="008A0643"/>
    <w:rsid w:val="008A0B7A"/>
    <w:rsid w:val="008A0BF9"/>
    <w:rsid w:val="008A0D85"/>
    <w:rsid w:val="008A10A6"/>
    <w:rsid w:val="008A1915"/>
    <w:rsid w:val="008A2B59"/>
    <w:rsid w:val="008A3938"/>
    <w:rsid w:val="008A3C59"/>
    <w:rsid w:val="008A40DC"/>
    <w:rsid w:val="008A4464"/>
    <w:rsid w:val="008A5905"/>
    <w:rsid w:val="008A599A"/>
    <w:rsid w:val="008A5BC2"/>
    <w:rsid w:val="008A5D71"/>
    <w:rsid w:val="008A64F6"/>
    <w:rsid w:val="008A6576"/>
    <w:rsid w:val="008A744E"/>
    <w:rsid w:val="008A76DF"/>
    <w:rsid w:val="008A7D40"/>
    <w:rsid w:val="008A7E96"/>
    <w:rsid w:val="008B032A"/>
    <w:rsid w:val="008B0B3F"/>
    <w:rsid w:val="008B0C09"/>
    <w:rsid w:val="008B0CA1"/>
    <w:rsid w:val="008B10E9"/>
    <w:rsid w:val="008B1A57"/>
    <w:rsid w:val="008B215B"/>
    <w:rsid w:val="008B2617"/>
    <w:rsid w:val="008B2FB8"/>
    <w:rsid w:val="008B33AD"/>
    <w:rsid w:val="008B38DF"/>
    <w:rsid w:val="008B39DB"/>
    <w:rsid w:val="008B3A1D"/>
    <w:rsid w:val="008B4876"/>
    <w:rsid w:val="008B4B8A"/>
    <w:rsid w:val="008B5231"/>
    <w:rsid w:val="008B559C"/>
    <w:rsid w:val="008B6844"/>
    <w:rsid w:val="008B6A37"/>
    <w:rsid w:val="008B6AD6"/>
    <w:rsid w:val="008B6C55"/>
    <w:rsid w:val="008B750D"/>
    <w:rsid w:val="008B75B3"/>
    <w:rsid w:val="008C0B7E"/>
    <w:rsid w:val="008C0BCA"/>
    <w:rsid w:val="008C0CA0"/>
    <w:rsid w:val="008C0ECC"/>
    <w:rsid w:val="008C189B"/>
    <w:rsid w:val="008C19E3"/>
    <w:rsid w:val="008C20EF"/>
    <w:rsid w:val="008C265C"/>
    <w:rsid w:val="008C30C5"/>
    <w:rsid w:val="008C3D12"/>
    <w:rsid w:val="008C40D9"/>
    <w:rsid w:val="008C429B"/>
    <w:rsid w:val="008C5DA4"/>
    <w:rsid w:val="008C635D"/>
    <w:rsid w:val="008C6481"/>
    <w:rsid w:val="008C69E0"/>
    <w:rsid w:val="008C6AF3"/>
    <w:rsid w:val="008C7215"/>
    <w:rsid w:val="008C729D"/>
    <w:rsid w:val="008D04D3"/>
    <w:rsid w:val="008D1342"/>
    <w:rsid w:val="008D14FD"/>
    <w:rsid w:val="008D16EB"/>
    <w:rsid w:val="008D176C"/>
    <w:rsid w:val="008D2404"/>
    <w:rsid w:val="008D2841"/>
    <w:rsid w:val="008D2DAF"/>
    <w:rsid w:val="008D306D"/>
    <w:rsid w:val="008D3193"/>
    <w:rsid w:val="008D3365"/>
    <w:rsid w:val="008D344D"/>
    <w:rsid w:val="008D3B4D"/>
    <w:rsid w:val="008D3C08"/>
    <w:rsid w:val="008D3C63"/>
    <w:rsid w:val="008D4473"/>
    <w:rsid w:val="008D4E5A"/>
    <w:rsid w:val="008D56B5"/>
    <w:rsid w:val="008D5B38"/>
    <w:rsid w:val="008D601A"/>
    <w:rsid w:val="008D6282"/>
    <w:rsid w:val="008D66F3"/>
    <w:rsid w:val="008D69B4"/>
    <w:rsid w:val="008D6A77"/>
    <w:rsid w:val="008D6ADA"/>
    <w:rsid w:val="008D7B31"/>
    <w:rsid w:val="008E0596"/>
    <w:rsid w:val="008E07CE"/>
    <w:rsid w:val="008E0B97"/>
    <w:rsid w:val="008E147B"/>
    <w:rsid w:val="008E16B6"/>
    <w:rsid w:val="008E1D09"/>
    <w:rsid w:val="008E1D59"/>
    <w:rsid w:val="008E2663"/>
    <w:rsid w:val="008E30FA"/>
    <w:rsid w:val="008E324E"/>
    <w:rsid w:val="008E3BF2"/>
    <w:rsid w:val="008E59A8"/>
    <w:rsid w:val="008E5FB9"/>
    <w:rsid w:val="008E610F"/>
    <w:rsid w:val="008E613D"/>
    <w:rsid w:val="008E6153"/>
    <w:rsid w:val="008E6279"/>
    <w:rsid w:val="008E72B1"/>
    <w:rsid w:val="008E7EB3"/>
    <w:rsid w:val="008E7F26"/>
    <w:rsid w:val="008F161C"/>
    <w:rsid w:val="008F173B"/>
    <w:rsid w:val="008F1D5A"/>
    <w:rsid w:val="008F2017"/>
    <w:rsid w:val="008F30F1"/>
    <w:rsid w:val="008F31ED"/>
    <w:rsid w:val="008F3E14"/>
    <w:rsid w:val="008F3EDC"/>
    <w:rsid w:val="008F453E"/>
    <w:rsid w:val="008F495D"/>
    <w:rsid w:val="008F4C61"/>
    <w:rsid w:val="008F4FE4"/>
    <w:rsid w:val="008F5022"/>
    <w:rsid w:val="008F546C"/>
    <w:rsid w:val="008F6054"/>
    <w:rsid w:val="008F6231"/>
    <w:rsid w:val="008F6300"/>
    <w:rsid w:val="008F6D84"/>
    <w:rsid w:val="008F7351"/>
    <w:rsid w:val="008F73EF"/>
    <w:rsid w:val="008F7BBE"/>
    <w:rsid w:val="008F7DD4"/>
    <w:rsid w:val="009000DE"/>
    <w:rsid w:val="0090016D"/>
    <w:rsid w:val="00900636"/>
    <w:rsid w:val="009007C9"/>
    <w:rsid w:val="00900AAE"/>
    <w:rsid w:val="0090111D"/>
    <w:rsid w:val="00901453"/>
    <w:rsid w:val="00901BB4"/>
    <w:rsid w:val="009023BF"/>
    <w:rsid w:val="00902A7F"/>
    <w:rsid w:val="00902BB2"/>
    <w:rsid w:val="009035DE"/>
    <w:rsid w:val="0090391B"/>
    <w:rsid w:val="00904CD1"/>
    <w:rsid w:val="0090535D"/>
    <w:rsid w:val="009057D0"/>
    <w:rsid w:val="00905BEF"/>
    <w:rsid w:val="00905CB5"/>
    <w:rsid w:val="009063AA"/>
    <w:rsid w:val="009067F0"/>
    <w:rsid w:val="00906EE5"/>
    <w:rsid w:val="00907118"/>
    <w:rsid w:val="0090781F"/>
    <w:rsid w:val="009078C3"/>
    <w:rsid w:val="00907D2E"/>
    <w:rsid w:val="0091015C"/>
    <w:rsid w:val="009104FC"/>
    <w:rsid w:val="009106C2"/>
    <w:rsid w:val="009107D3"/>
    <w:rsid w:val="0091090A"/>
    <w:rsid w:val="00910F3F"/>
    <w:rsid w:val="00912186"/>
    <w:rsid w:val="0091235C"/>
    <w:rsid w:val="00912CB9"/>
    <w:rsid w:val="00912F98"/>
    <w:rsid w:val="00912FC6"/>
    <w:rsid w:val="009131D5"/>
    <w:rsid w:val="009133AF"/>
    <w:rsid w:val="00913550"/>
    <w:rsid w:val="00913A8D"/>
    <w:rsid w:val="00913AF9"/>
    <w:rsid w:val="00913C6D"/>
    <w:rsid w:val="009142FA"/>
    <w:rsid w:val="0091495E"/>
    <w:rsid w:val="0091535B"/>
    <w:rsid w:val="00915607"/>
    <w:rsid w:val="00915F4C"/>
    <w:rsid w:val="009164B6"/>
    <w:rsid w:val="00916A6E"/>
    <w:rsid w:val="00916F1A"/>
    <w:rsid w:val="009179FC"/>
    <w:rsid w:val="00917D8A"/>
    <w:rsid w:val="00920153"/>
    <w:rsid w:val="00920615"/>
    <w:rsid w:val="00920679"/>
    <w:rsid w:val="0092068E"/>
    <w:rsid w:val="009214F6"/>
    <w:rsid w:val="009217C4"/>
    <w:rsid w:val="00922BC3"/>
    <w:rsid w:val="00922FF6"/>
    <w:rsid w:val="00923C92"/>
    <w:rsid w:val="00925BA3"/>
    <w:rsid w:val="00925BEE"/>
    <w:rsid w:val="00925D4B"/>
    <w:rsid w:val="0092678F"/>
    <w:rsid w:val="009274CA"/>
    <w:rsid w:val="009303C9"/>
    <w:rsid w:val="00930614"/>
    <w:rsid w:val="00930844"/>
    <w:rsid w:val="00931041"/>
    <w:rsid w:val="00931B6C"/>
    <w:rsid w:val="00931DCA"/>
    <w:rsid w:val="00931F84"/>
    <w:rsid w:val="009320B3"/>
    <w:rsid w:val="00934798"/>
    <w:rsid w:val="00934B9E"/>
    <w:rsid w:val="00934E34"/>
    <w:rsid w:val="00935030"/>
    <w:rsid w:val="00936030"/>
    <w:rsid w:val="00936185"/>
    <w:rsid w:val="00936542"/>
    <w:rsid w:val="009372B0"/>
    <w:rsid w:val="00937E3B"/>
    <w:rsid w:val="00940279"/>
    <w:rsid w:val="009406E3"/>
    <w:rsid w:val="00941D20"/>
    <w:rsid w:val="0094239F"/>
    <w:rsid w:val="00942429"/>
    <w:rsid w:val="00942AC4"/>
    <w:rsid w:val="00942AC6"/>
    <w:rsid w:val="009431E0"/>
    <w:rsid w:val="00943691"/>
    <w:rsid w:val="009437A0"/>
    <w:rsid w:val="0094438D"/>
    <w:rsid w:val="0094471B"/>
    <w:rsid w:val="00944F6F"/>
    <w:rsid w:val="009459CC"/>
    <w:rsid w:val="00945A84"/>
    <w:rsid w:val="009469C0"/>
    <w:rsid w:val="00946DAB"/>
    <w:rsid w:val="00946F0D"/>
    <w:rsid w:val="009479C6"/>
    <w:rsid w:val="00947C0F"/>
    <w:rsid w:val="00951EDE"/>
    <w:rsid w:val="009523AA"/>
    <w:rsid w:val="009523BA"/>
    <w:rsid w:val="0095247D"/>
    <w:rsid w:val="009534A6"/>
    <w:rsid w:val="009537DA"/>
    <w:rsid w:val="00953B07"/>
    <w:rsid w:val="00954B78"/>
    <w:rsid w:val="009550B3"/>
    <w:rsid w:val="009555C4"/>
    <w:rsid w:val="00955AA4"/>
    <w:rsid w:val="00956A0B"/>
    <w:rsid w:val="00956D9F"/>
    <w:rsid w:val="009576D6"/>
    <w:rsid w:val="00957C31"/>
    <w:rsid w:val="0096048A"/>
    <w:rsid w:val="009605A1"/>
    <w:rsid w:val="00960D14"/>
    <w:rsid w:val="009627E0"/>
    <w:rsid w:val="00962A34"/>
    <w:rsid w:val="00962C2C"/>
    <w:rsid w:val="00962D20"/>
    <w:rsid w:val="009631C6"/>
    <w:rsid w:val="009632DD"/>
    <w:rsid w:val="00963C08"/>
    <w:rsid w:val="00964569"/>
    <w:rsid w:val="00964E49"/>
    <w:rsid w:val="0096646D"/>
    <w:rsid w:val="00966547"/>
    <w:rsid w:val="00966A20"/>
    <w:rsid w:val="00970019"/>
    <w:rsid w:val="009701DC"/>
    <w:rsid w:val="00971DC5"/>
    <w:rsid w:val="00971E51"/>
    <w:rsid w:val="009727DA"/>
    <w:rsid w:val="00972BBE"/>
    <w:rsid w:val="00974907"/>
    <w:rsid w:val="00974CA5"/>
    <w:rsid w:val="00974EDB"/>
    <w:rsid w:val="0097535B"/>
    <w:rsid w:val="00975657"/>
    <w:rsid w:val="00976368"/>
    <w:rsid w:val="00976841"/>
    <w:rsid w:val="00980145"/>
    <w:rsid w:val="00980786"/>
    <w:rsid w:val="00981788"/>
    <w:rsid w:val="0098208F"/>
    <w:rsid w:val="0098254A"/>
    <w:rsid w:val="009836A7"/>
    <w:rsid w:val="00983D71"/>
    <w:rsid w:val="00984051"/>
    <w:rsid w:val="0098429A"/>
    <w:rsid w:val="009845EE"/>
    <w:rsid w:val="00985029"/>
    <w:rsid w:val="00985124"/>
    <w:rsid w:val="009851F4"/>
    <w:rsid w:val="00986DC3"/>
    <w:rsid w:val="00987824"/>
    <w:rsid w:val="00987D25"/>
    <w:rsid w:val="00987D4D"/>
    <w:rsid w:val="00987DC6"/>
    <w:rsid w:val="00990635"/>
    <w:rsid w:val="009909B2"/>
    <w:rsid w:val="0099113C"/>
    <w:rsid w:val="00991A44"/>
    <w:rsid w:val="00991CC9"/>
    <w:rsid w:val="00991EA2"/>
    <w:rsid w:val="00992162"/>
    <w:rsid w:val="009922D0"/>
    <w:rsid w:val="009926A4"/>
    <w:rsid w:val="00993315"/>
    <w:rsid w:val="009947EE"/>
    <w:rsid w:val="00995157"/>
    <w:rsid w:val="00995786"/>
    <w:rsid w:val="009963E4"/>
    <w:rsid w:val="00996F94"/>
    <w:rsid w:val="00997201"/>
    <w:rsid w:val="00997BB9"/>
    <w:rsid w:val="00997C1D"/>
    <w:rsid w:val="00997F00"/>
    <w:rsid w:val="00997FBD"/>
    <w:rsid w:val="009A0308"/>
    <w:rsid w:val="009A0431"/>
    <w:rsid w:val="009A08CD"/>
    <w:rsid w:val="009A15FC"/>
    <w:rsid w:val="009A1693"/>
    <w:rsid w:val="009A1C95"/>
    <w:rsid w:val="009A2022"/>
    <w:rsid w:val="009A23C3"/>
    <w:rsid w:val="009A2555"/>
    <w:rsid w:val="009A27F4"/>
    <w:rsid w:val="009A2994"/>
    <w:rsid w:val="009A2B18"/>
    <w:rsid w:val="009A37EA"/>
    <w:rsid w:val="009A3C8B"/>
    <w:rsid w:val="009A450E"/>
    <w:rsid w:val="009A4560"/>
    <w:rsid w:val="009A49D1"/>
    <w:rsid w:val="009A4A2A"/>
    <w:rsid w:val="009A52E1"/>
    <w:rsid w:val="009A5511"/>
    <w:rsid w:val="009A5CC8"/>
    <w:rsid w:val="009A6047"/>
    <w:rsid w:val="009A62C9"/>
    <w:rsid w:val="009A638D"/>
    <w:rsid w:val="009A6EA0"/>
    <w:rsid w:val="009A75FA"/>
    <w:rsid w:val="009B0305"/>
    <w:rsid w:val="009B0307"/>
    <w:rsid w:val="009B070B"/>
    <w:rsid w:val="009B09D6"/>
    <w:rsid w:val="009B0D32"/>
    <w:rsid w:val="009B144F"/>
    <w:rsid w:val="009B1EB5"/>
    <w:rsid w:val="009B1F78"/>
    <w:rsid w:val="009B1F9B"/>
    <w:rsid w:val="009B2B9F"/>
    <w:rsid w:val="009B2ECB"/>
    <w:rsid w:val="009B389B"/>
    <w:rsid w:val="009B3908"/>
    <w:rsid w:val="009B3FB9"/>
    <w:rsid w:val="009B40BA"/>
    <w:rsid w:val="009B55D8"/>
    <w:rsid w:val="009B5874"/>
    <w:rsid w:val="009B6273"/>
    <w:rsid w:val="009B6394"/>
    <w:rsid w:val="009B6D6D"/>
    <w:rsid w:val="009B75AB"/>
    <w:rsid w:val="009B7816"/>
    <w:rsid w:val="009C0A84"/>
    <w:rsid w:val="009C0B49"/>
    <w:rsid w:val="009C1278"/>
    <w:rsid w:val="009C1969"/>
    <w:rsid w:val="009C1FEB"/>
    <w:rsid w:val="009C251E"/>
    <w:rsid w:val="009C25CC"/>
    <w:rsid w:val="009C36A3"/>
    <w:rsid w:val="009C39CF"/>
    <w:rsid w:val="009C3AB9"/>
    <w:rsid w:val="009C3E38"/>
    <w:rsid w:val="009C457E"/>
    <w:rsid w:val="009C5A04"/>
    <w:rsid w:val="009C5BBF"/>
    <w:rsid w:val="009C5D38"/>
    <w:rsid w:val="009C689A"/>
    <w:rsid w:val="009C6D16"/>
    <w:rsid w:val="009C6D5C"/>
    <w:rsid w:val="009C7D98"/>
    <w:rsid w:val="009D055E"/>
    <w:rsid w:val="009D08C5"/>
    <w:rsid w:val="009D0A19"/>
    <w:rsid w:val="009D0BA0"/>
    <w:rsid w:val="009D10D6"/>
    <w:rsid w:val="009D16F3"/>
    <w:rsid w:val="009D2385"/>
    <w:rsid w:val="009D37C5"/>
    <w:rsid w:val="009D3E79"/>
    <w:rsid w:val="009D3ED1"/>
    <w:rsid w:val="009D3EE9"/>
    <w:rsid w:val="009D46EB"/>
    <w:rsid w:val="009D4E90"/>
    <w:rsid w:val="009D5952"/>
    <w:rsid w:val="009D60FE"/>
    <w:rsid w:val="009D61BD"/>
    <w:rsid w:val="009D656F"/>
    <w:rsid w:val="009D6A9B"/>
    <w:rsid w:val="009D6DC9"/>
    <w:rsid w:val="009D739E"/>
    <w:rsid w:val="009D7B42"/>
    <w:rsid w:val="009D7D1C"/>
    <w:rsid w:val="009E01B8"/>
    <w:rsid w:val="009E0E8F"/>
    <w:rsid w:val="009E15AA"/>
    <w:rsid w:val="009E194F"/>
    <w:rsid w:val="009E1CBE"/>
    <w:rsid w:val="009E24C2"/>
    <w:rsid w:val="009E3D5B"/>
    <w:rsid w:val="009E4029"/>
    <w:rsid w:val="009E41DD"/>
    <w:rsid w:val="009E50CD"/>
    <w:rsid w:val="009E642F"/>
    <w:rsid w:val="009E65A1"/>
    <w:rsid w:val="009E667D"/>
    <w:rsid w:val="009E6A33"/>
    <w:rsid w:val="009E6AED"/>
    <w:rsid w:val="009E77CF"/>
    <w:rsid w:val="009E7A39"/>
    <w:rsid w:val="009E7BF7"/>
    <w:rsid w:val="009F0E17"/>
    <w:rsid w:val="009F12CA"/>
    <w:rsid w:val="009F1D40"/>
    <w:rsid w:val="009F1E08"/>
    <w:rsid w:val="009F2631"/>
    <w:rsid w:val="009F26ED"/>
    <w:rsid w:val="009F2BF8"/>
    <w:rsid w:val="009F2E9E"/>
    <w:rsid w:val="009F322A"/>
    <w:rsid w:val="009F44E4"/>
    <w:rsid w:val="009F465B"/>
    <w:rsid w:val="009F57FF"/>
    <w:rsid w:val="009F5E4B"/>
    <w:rsid w:val="009F684E"/>
    <w:rsid w:val="009F6877"/>
    <w:rsid w:val="009F73E2"/>
    <w:rsid w:val="009F7C06"/>
    <w:rsid w:val="00A001F8"/>
    <w:rsid w:val="00A00DCE"/>
    <w:rsid w:val="00A01019"/>
    <w:rsid w:val="00A01D23"/>
    <w:rsid w:val="00A02E7E"/>
    <w:rsid w:val="00A03461"/>
    <w:rsid w:val="00A03BC2"/>
    <w:rsid w:val="00A0427D"/>
    <w:rsid w:val="00A04841"/>
    <w:rsid w:val="00A049BA"/>
    <w:rsid w:val="00A0535E"/>
    <w:rsid w:val="00A05509"/>
    <w:rsid w:val="00A055BC"/>
    <w:rsid w:val="00A0570D"/>
    <w:rsid w:val="00A058C8"/>
    <w:rsid w:val="00A05A4E"/>
    <w:rsid w:val="00A05EDE"/>
    <w:rsid w:val="00A06023"/>
    <w:rsid w:val="00A060F0"/>
    <w:rsid w:val="00A06476"/>
    <w:rsid w:val="00A073DB"/>
    <w:rsid w:val="00A0747E"/>
    <w:rsid w:val="00A10C42"/>
    <w:rsid w:val="00A110AC"/>
    <w:rsid w:val="00A11328"/>
    <w:rsid w:val="00A11757"/>
    <w:rsid w:val="00A11DB0"/>
    <w:rsid w:val="00A11DE4"/>
    <w:rsid w:val="00A123C3"/>
    <w:rsid w:val="00A12416"/>
    <w:rsid w:val="00A128DC"/>
    <w:rsid w:val="00A129E6"/>
    <w:rsid w:val="00A12AE3"/>
    <w:rsid w:val="00A12EBB"/>
    <w:rsid w:val="00A140C2"/>
    <w:rsid w:val="00A1452E"/>
    <w:rsid w:val="00A1469E"/>
    <w:rsid w:val="00A150C3"/>
    <w:rsid w:val="00A153D0"/>
    <w:rsid w:val="00A15695"/>
    <w:rsid w:val="00A15DCF"/>
    <w:rsid w:val="00A15E72"/>
    <w:rsid w:val="00A160DE"/>
    <w:rsid w:val="00A16B6D"/>
    <w:rsid w:val="00A16EC6"/>
    <w:rsid w:val="00A1798D"/>
    <w:rsid w:val="00A21868"/>
    <w:rsid w:val="00A21BE2"/>
    <w:rsid w:val="00A21C34"/>
    <w:rsid w:val="00A21C36"/>
    <w:rsid w:val="00A22ED4"/>
    <w:rsid w:val="00A22FB0"/>
    <w:rsid w:val="00A23044"/>
    <w:rsid w:val="00A232D5"/>
    <w:rsid w:val="00A23784"/>
    <w:rsid w:val="00A23C0B"/>
    <w:rsid w:val="00A23FED"/>
    <w:rsid w:val="00A24041"/>
    <w:rsid w:val="00A2418B"/>
    <w:rsid w:val="00A242E0"/>
    <w:rsid w:val="00A2459F"/>
    <w:rsid w:val="00A25B5E"/>
    <w:rsid w:val="00A25DB7"/>
    <w:rsid w:val="00A266C8"/>
    <w:rsid w:val="00A26E79"/>
    <w:rsid w:val="00A27739"/>
    <w:rsid w:val="00A3033F"/>
    <w:rsid w:val="00A303B8"/>
    <w:rsid w:val="00A30996"/>
    <w:rsid w:val="00A30B79"/>
    <w:rsid w:val="00A315F4"/>
    <w:rsid w:val="00A32033"/>
    <w:rsid w:val="00A3228B"/>
    <w:rsid w:val="00A323B9"/>
    <w:rsid w:val="00A3258E"/>
    <w:rsid w:val="00A32969"/>
    <w:rsid w:val="00A32CBA"/>
    <w:rsid w:val="00A33463"/>
    <w:rsid w:val="00A33869"/>
    <w:rsid w:val="00A33C9B"/>
    <w:rsid w:val="00A34530"/>
    <w:rsid w:val="00A3486C"/>
    <w:rsid w:val="00A358E3"/>
    <w:rsid w:val="00A35A01"/>
    <w:rsid w:val="00A360E8"/>
    <w:rsid w:val="00A3619A"/>
    <w:rsid w:val="00A36A1F"/>
    <w:rsid w:val="00A36CF3"/>
    <w:rsid w:val="00A373C0"/>
    <w:rsid w:val="00A37963"/>
    <w:rsid w:val="00A37CD7"/>
    <w:rsid w:val="00A40048"/>
    <w:rsid w:val="00A4028E"/>
    <w:rsid w:val="00A403D8"/>
    <w:rsid w:val="00A4043C"/>
    <w:rsid w:val="00A4074D"/>
    <w:rsid w:val="00A407A6"/>
    <w:rsid w:val="00A40AA3"/>
    <w:rsid w:val="00A40D64"/>
    <w:rsid w:val="00A414D5"/>
    <w:rsid w:val="00A41B21"/>
    <w:rsid w:val="00A430DB"/>
    <w:rsid w:val="00A43A0F"/>
    <w:rsid w:val="00A4470A"/>
    <w:rsid w:val="00A45193"/>
    <w:rsid w:val="00A454EA"/>
    <w:rsid w:val="00A4575B"/>
    <w:rsid w:val="00A4654A"/>
    <w:rsid w:val="00A466E7"/>
    <w:rsid w:val="00A46A1D"/>
    <w:rsid w:val="00A46C04"/>
    <w:rsid w:val="00A46CBB"/>
    <w:rsid w:val="00A46D89"/>
    <w:rsid w:val="00A47AD9"/>
    <w:rsid w:val="00A508FD"/>
    <w:rsid w:val="00A51921"/>
    <w:rsid w:val="00A5211F"/>
    <w:rsid w:val="00A532D4"/>
    <w:rsid w:val="00A53ADF"/>
    <w:rsid w:val="00A53E9A"/>
    <w:rsid w:val="00A53EE9"/>
    <w:rsid w:val="00A53F34"/>
    <w:rsid w:val="00A54822"/>
    <w:rsid w:val="00A54BCD"/>
    <w:rsid w:val="00A55070"/>
    <w:rsid w:val="00A550E7"/>
    <w:rsid w:val="00A552AF"/>
    <w:rsid w:val="00A55B3B"/>
    <w:rsid w:val="00A55B7F"/>
    <w:rsid w:val="00A55DBD"/>
    <w:rsid w:val="00A5646C"/>
    <w:rsid w:val="00A56FEC"/>
    <w:rsid w:val="00A57980"/>
    <w:rsid w:val="00A57D1F"/>
    <w:rsid w:val="00A57EEA"/>
    <w:rsid w:val="00A600A5"/>
    <w:rsid w:val="00A60531"/>
    <w:rsid w:val="00A6133A"/>
    <w:rsid w:val="00A61555"/>
    <w:rsid w:val="00A616D1"/>
    <w:rsid w:val="00A61BA7"/>
    <w:rsid w:val="00A62449"/>
    <w:rsid w:val="00A62B8A"/>
    <w:rsid w:val="00A62FE3"/>
    <w:rsid w:val="00A63528"/>
    <w:rsid w:val="00A636F4"/>
    <w:rsid w:val="00A63B45"/>
    <w:rsid w:val="00A64103"/>
    <w:rsid w:val="00A64117"/>
    <w:rsid w:val="00A641BF"/>
    <w:rsid w:val="00A6471E"/>
    <w:rsid w:val="00A65595"/>
    <w:rsid w:val="00A65B68"/>
    <w:rsid w:val="00A65E40"/>
    <w:rsid w:val="00A66164"/>
    <w:rsid w:val="00A6656B"/>
    <w:rsid w:val="00A66851"/>
    <w:rsid w:val="00A67FD3"/>
    <w:rsid w:val="00A705F7"/>
    <w:rsid w:val="00A706EB"/>
    <w:rsid w:val="00A71DCC"/>
    <w:rsid w:val="00A72114"/>
    <w:rsid w:val="00A72B6B"/>
    <w:rsid w:val="00A73432"/>
    <w:rsid w:val="00A73B19"/>
    <w:rsid w:val="00A73F04"/>
    <w:rsid w:val="00A74439"/>
    <w:rsid w:val="00A74546"/>
    <w:rsid w:val="00A74712"/>
    <w:rsid w:val="00A74970"/>
    <w:rsid w:val="00A74D9F"/>
    <w:rsid w:val="00A75A19"/>
    <w:rsid w:val="00A75C9D"/>
    <w:rsid w:val="00A76FAE"/>
    <w:rsid w:val="00A77B9E"/>
    <w:rsid w:val="00A77F56"/>
    <w:rsid w:val="00A800E4"/>
    <w:rsid w:val="00A803E5"/>
    <w:rsid w:val="00A805B5"/>
    <w:rsid w:val="00A806A4"/>
    <w:rsid w:val="00A80CEA"/>
    <w:rsid w:val="00A80FD4"/>
    <w:rsid w:val="00A80FEE"/>
    <w:rsid w:val="00A81469"/>
    <w:rsid w:val="00A8199D"/>
    <w:rsid w:val="00A81FDB"/>
    <w:rsid w:val="00A8229D"/>
    <w:rsid w:val="00A84094"/>
    <w:rsid w:val="00A841EC"/>
    <w:rsid w:val="00A8420F"/>
    <w:rsid w:val="00A849D9"/>
    <w:rsid w:val="00A84E5D"/>
    <w:rsid w:val="00A85066"/>
    <w:rsid w:val="00A859F9"/>
    <w:rsid w:val="00A85F04"/>
    <w:rsid w:val="00A87242"/>
    <w:rsid w:val="00A872C8"/>
    <w:rsid w:val="00A8739D"/>
    <w:rsid w:val="00A906F8"/>
    <w:rsid w:val="00A90733"/>
    <w:rsid w:val="00A9083E"/>
    <w:rsid w:val="00A910EF"/>
    <w:rsid w:val="00A914CC"/>
    <w:rsid w:val="00A91964"/>
    <w:rsid w:val="00A92A74"/>
    <w:rsid w:val="00A9330C"/>
    <w:rsid w:val="00A9354F"/>
    <w:rsid w:val="00A9379F"/>
    <w:rsid w:val="00A949CD"/>
    <w:rsid w:val="00A95A4A"/>
    <w:rsid w:val="00A95B0E"/>
    <w:rsid w:val="00A96DCF"/>
    <w:rsid w:val="00A9733A"/>
    <w:rsid w:val="00A97BB6"/>
    <w:rsid w:val="00AA0A8C"/>
    <w:rsid w:val="00AA0B3E"/>
    <w:rsid w:val="00AA17D8"/>
    <w:rsid w:val="00AA1E42"/>
    <w:rsid w:val="00AA2077"/>
    <w:rsid w:val="00AA31F5"/>
    <w:rsid w:val="00AA422E"/>
    <w:rsid w:val="00AA47A3"/>
    <w:rsid w:val="00AA4AA8"/>
    <w:rsid w:val="00AA4B2F"/>
    <w:rsid w:val="00AA4F4C"/>
    <w:rsid w:val="00AA56D0"/>
    <w:rsid w:val="00AA5A1E"/>
    <w:rsid w:val="00AA5C2E"/>
    <w:rsid w:val="00AA5DA4"/>
    <w:rsid w:val="00AA62D2"/>
    <w:rsid w:val="00AA6401"/>
    <w:rsid w:val="00AA643B"/>
    <w:rsid w:val="00AA6556"/>
    <w:rsid w:val="00AA66E3"/>
    <w:rsid w:val="00AA6759"/>
    <w:rsid w:val="00AA6A2D"/>
    <w:rsid w:val="00AA7452"/>
    <w:rsid w:val="00AA7B4B"/>
    <w:rsid w:val="00AB121C"/>
    <w:rsid w:val="00AB2750"/>
    <w:rsid w:val="00AB32EB"/>
    <w:rsid w:val="00AB34B4"/>
    <w:rsid w:val="00AB503B"/>
    <w:rsid w:val="00AB575C"/>
    <w:rsid w:val="00AB58FE"/>
    <w:rsid w:val="00AB5ED3"/>
    <w:rsid w:val="00AB683E"/>
    <w:rsid w:val="00AB6E01"/>
    <w:rsid w:val="00AB6F0F"/>
    <w:rsid w:val="00AB78B2"/>
    <w:rsid w:val="00AB7C5D"/>
    <w:rsid w:val="00AB7F89"/>
    <w:rsid w:val="00AC11AC"/>
    <w:rsid w:val="00AC157D"/>
    <w:rsid w:val="00AC1AAF"/>
    <w:rsid w:val="00AC2A5B"/>
    <w:rsid w:val="00AC3465"/>
    <w:rsid w:val="00AC40B2"/>
    <w:rsid w:val="00AC4101"/>
    <w:rsid w:val="00AC537C"/>
    <w:rsid w:val="00AC616E"/>
    <w:rsid w:val="00AC61BB"/>
    <w:rsid w:val="00AC62C1"/>
    <w:rsid w:val="00AC7216"/>
    <w:rsid w:val="00AC7314"/>
    <w:rsid w:val="00AC794E"/>
    <w:rsid w:val="00AD0484"/>
    <w:rsid w:val="00AD2106"/>
    <w:rsid w:val="00AD29E4"/>
    <w:rsid w:val="00AD2C88"/>
    <w:rsid w:val="00AD2D61"/>
    <w:rsid w:val="00AD2DAE"/>
    <w:rsid w:val="00AD3368"/>
    <w:rsid w:val="00AD33CF"/>
    <w:rsid w:val="00AD4074"/>
    <w:rsid w:val="00AD4C30"/>
    <w:rsid w:val="00AD4C5B"/>
    <w:rsid w:val="00AD4D7A"/>
    <w:rsid w:val="00AD58B0"/>
    <w:rsid w:val="00AD5CF6"/>
    <w:rsid w:val="00AD64FD"/>
    <w:rsid w:val="00AD67A2"/>
    <w:rsid w:val="00AD6905"/>
    <w:rsid w:val="00AD69E2"/>
    <w:rsid w:val="00AD716D"/>
    <w:rsid w:val="00AD72DD"/>
    <w:rsid w:val="00AD7812"/>
    <w:rsid w:val="00AE0DC3"/>
    <w:rsid w:val="00AE129F"/>
    <w:rsid w:val="00AE193B"/>
    <w:rsid w:val="00AE1A0C"/>
    <w:rsid w:val="00AE1B54"/>
    <w:rsid w:val="00AE1D5D"/>
    <w:rsid w:val="00AE21F4"/>
    <w:rsid w:val="00AE25D9"/>
    <w:rsid w:val="00AE32F7"/>
    <w:rsid w:val="00AE3C94"/>
    <w:rsid w:val="00AE4216"/>
    <w:rsid w:val="00AE424A"/>
    <w:rsid w:val="00AE4A29"/>
    <w:rsid w:val="00AE524A"/>
    <w:rsid w:val="00AE55F3"/>
    <w:rsid w:val="00AE6054"/>
    <w:rsid w:val="00AE651A"/>
    <w:rsid w:val="00AE67E1"/>
    <w:rsid w:val="00AE687A"/>
    <w:rsid w:val="00AE76B0"/>
    <w:rsid w:val="00AE7CA0"/>
    <w:rsid w:val="00AF004A"/>
    <w:rsid w:val="00AF0280"/>
    <w:rsid w:val="00AF0B41"/>
    <w:rsid w:val="00AF1205"/>
    <w:rsid w:val="00AF152E"/>
    <w:rsid w:val="00AF20A0"/>
    <w:rsid w:val="00AF340B"/>
    <w:rsid w:val="00AF4F9A"/>
    <w:rsid w:val="00AF53ED"/>
    <w:rsid w:val="00AF5A45"/>
    <w:rsid w:val="00AF628A"/>
    <w:rsid w:val="00AF6568"/>
    <w:rsid w:val="00AF7BD1"/>
    <w:rsid w:val="00AF7C05"/>
    <w:rsid w:val="00B0004F"/>
    <w:rsid w:val="00B0020B"/>
    <w:rsid w:val="00B00512"/>
    <w:rsid w:val="00B0081D"/>
    <w:rsid w:val="00B01CBA"/>
    <w:rsid w:val="00B026CB"/>
    <w:rsid w:val="00B02A16"/>
    <w:rsid w:val="00B0325B"/>
    <w:rsid w:val="00B0377B"/>
    <w:rsid w:val="00B038B0"/>
    <w:rsid w:val="00B04BB0"/>
    <w:rsid w:val="00B06231"/>
    <w:rsid w:val="00B06947"/>
    <w:rsid w:val="00B06D27"/>
    <w:rsid w:val="00B0741D"/>
    <w:rsid w:val="00B0779C"/>
    <w:rsid w:val="00B077EB"/>
    <w:rsid w:val="00B1099B"/>
    <w:rsid w:val="00B111E9"/>
    <w:rsid w:val="00B11222"/>
    <w:rsid w:val="00B1195F"/>
    <w:rsid w:val="00B11CB4"/>
    <w:rsid w:val="00B129C1"/>
    <w:rsid w:val="00B13790"/>
    <w:rsid w:val="00B13FAC"/>
    <w:rsid w:val="00B141FD"/>
    <w:rsid w:val="00B14FB1"/>
    <w:rsid w:val="00B15EC2"/>
    <w:rsid w:val="00B16854"/>
    <w:rsid w:val="00B1758C"/>
    <w:rsid w:val="00B17E4C"/>
    <w:rsid w:val="00B213C3"/>
    <w:rsid w:val="00B2163A"/>
    <w:rsid w:val="00B2276F"/>
    <w:rsid w:val="00B22833"/>
    <w:rsid w:val="00B2320D"/>
    <w:rsid w:val="00B23969"/>
    <w:rsid w:val="00B23E36"/>
    <w:rsid w:val="00B23FCD"/>
    <w:rsid w:val="00B2417D"/>
    <w:rsid w:val="00B24C55"/>
    <w:rsid w:val="00B25076"/>
    <w:rsid w:val="00B25DF7"/>
    <w:rsid w:val="00B25EB7"/>
    <w:rsid w:val="00B26409"/>
    <w:rsid w:val="00B26B04"/>
    <w:rsid w:val="00B26B45"/>
    <w:rsid w:val="00B27081"/>
    <w:rsid w:val="00B270AB"/>
    <w:rsid w:val="00B30D70"/>
    <w:rsid w:val="00B3112F"/>
    <w:rsid w:val="00B31449"/>
    <w:rsid w:val="00B31673"/>
    <w:rsid w:val="00B31929"/>
    <w:rsid w:val="00B31DDD"/>
    <w:rsid w:val="00B3203C"/>
    <w:rsid w:val="00B328B9"/>
    <w:rsid w:val="00B3379D"/>
    <w:rsid w:val="00B33853"/>
    <w:rsid w:val="00B33C89"/>
    <w:rsid w:val="00B33CE7"/>
    <w:rsid w:val="00B33FE0"/>
    <w:rsid w:val="00B342B8"/>
    <w:rsid w:val="00B34C52"/>
    <w:rsid w:val="00B34D8A"/>
    <w:rsid w:val="00B35517"/>
    <w:rsid w:val="00B357BB"/>
    <w:rsid w:val="00B359E7"/>
    <w:rsid w:val="00B37161"/>
    <w:rsid w:val="00B37DB2"/>
    <w:rsid w:val="00B40AFC"/>
    <w:rsid w:val="00B41772"/>
    <w:rsid w:val="00B41975"/>
    <w:rsid w:val="00B419E0"/>
    <w:rsid w:val="00B42BD8"/>
    <w:rsid w:val="00B430C6"/>
    <w:rsid w:val="00B43399"/>
    <w:rsid w:val="00B44562"/>
    <w:rsid w:val="00B44BF1"/>
    <w:rsid w:val="00B44EBF"/>
    <w:rsid w:val="00B45272"/>
    <w:rsid w:val="00B45355"/>
    <w:rsid w:val="00B46010"/>
    <w:rsid w:val="00B46563"/>
    <w:rsid w:val="00B46564"/>
    <w:rsid w:val="00B46ECC"/>
    <w:rsid w:val="00B46F60"/>
    <w:rsid w:val="00B477A9"/>
    <w:rsid w:val="00B47BBF"/>
    <w:rsid w:val="00B50320"/>
    <w:rsid w:val="00B50544"/>
    <w:rsid w:val="00B50B39"/>
    <w:rsid w:val="00B50E19"/>
    <w:rsid w:val="00B50EF4"/>
    <w:rsid w:val="00B51106"/>
    <w:rsid w:val="00B51835"/>
    <w:rsid w:val="00B51BDA"/>
    <w:rsid w:val="00B51E45"/>
    <w:rsid w:val="00B52027"/>
    <w:rsid w:val="00B52863"/>
    <w:rsid w:val="00B5314F"/>
    <w:rsid w:val="00B539C5"/>
    <w:rsid w:val="00B53FEB"/>
    <w:rsid w:val="00B54A65"/>
    <w:rsid w:val="00B54E9A"/>
    <w:rsid w:val="00B5514A"/>
    <w:rsid w:val="00B55728"/>
    <w:rsid w:val="00B55BA0"/>
    <w:rsid w:val="00B55CBE"/>
    <w:rsid w:val="00B5685F"/>
    <w:rsid w:val="00B56D85"/>
    <w:rsid w:val="00B571EC"/>
    <w:rsid w:val="00B600BD"/>
    <w:rsid w:val="00B6080A"/>
    <w:rsid w:val="00B612A5"/>
    <w:rsid w:val="00B6209F"/>
    <w:rsid w:val="00B6216E"/>
    <w:rsid w:val="00B64AB3"/>
    <w:rsid w:val="00B64B46"/>
    <w:rsid w:val="00B64C84"/>
    <w:rsid w:val="00B650E9"/>
    <w:rsid w:val="00B6563B"/>
    <w:rsid w:val="00B659C4"/>
    <w:rsid w:val="00B66E08"/>
    <w:rsid w:val="00B67184"/>
    <w:rsid w:val="00B675A5"/>
    <w:rsid w:val="00B67CCF"/>
    <w:rsid w:val="00B714E3"/>
    <w:rsid w:val="00B719F8"/>
    <w:rsid w:val="00B71EFF"/>
    <w:rsid w:val="00B73123"/>
    <w:rsid w:val="00B732C8"/>
    <w:rsid w:val="00B7330A"/>
    <w:rsid w:val="00B739A1"/>
    <w:rsid w:val="00B73A52"/>
    <w:rsid w:val="00B74FE5"/>
    <w:rsid w:val="00B751A6"/>
    <w:rsid w:val="00B75DFE"/>
    <w:rsid w:val="00B7617E"/>
    <w:rsid w:val="00B76420"/>
    <w:rsid w:val="00B771D9"/>
    <w:rsid w:val="00B77251"/>
    <w:rsid w:val="00B776B1"/>
    <w:rsid w:val="00B80519"/>
    <w:rsid w:val="00B8097B"/>
    <w:rsid w:val="00B80EBB"/>
    <w:rsid w:val="00B81093"/>
    <w:rsid w:val="00B8159E"/>
    <w:rsid w:val="00B81FAF"/>
    <w:rsid w:val="00B82645"/>
    <w:rsid w:val="00B82BE1"/>
    <w:rsid w:val="00B82DCC"/>
    <w:rsid w:val="00B834EA"/>
    <w:rsid w:val="00B838AC"/>
    <w:rsid w:val="00B83ED1"/>
    <w:rsid w:val="00B84015"/>
    <w:rsid w:val="00B84914"/>
    <w:rsid w:val="00B85577"/>
    <w:rsid w:val="00B85C27"/>
    <w:rsid w:val="00B85E99"/>
    <w:rsid w:val="00B863A4"/>
    <w:rsid w:val="00B86BE4"/>
    <w:rsid w:val="00B875E1"/>
    <w:rsid w:val="00B90982"/>
    <w:rsid w:val="00B9103C"/>
    <w:rsid w:val="00B912C2"/>
    <w:rsid w:val="00B922C6"/>
    <w:rsid w:val="00B92390"/>
    <w:rsid w:val="00B92971"/>
    <w:rsid w:val="00B92AD0"/>
    <w:rsid w:val="00B92BF3"/>
    <w:rsid w:val="00B92D61"/>
    <w:rsid w:val="00B92F41"/>
    <w:rsid w:val="00B933FC"/>
    <w:rsid w:val="00B9348A"/>
    <w:rsid w:val="00B9398E"/>
    <w:rsid w:val="00B9410B"/>
    <w:rsid w:val="00B942AE"/>
    <w:rsid w:val="00B94513"/>
    <w:rsid w:val="00B94705"/>
    <w:rsid w:val="00B94B43"/>
    <w:rsid w:val="00B94C4B"/>
    <w:rsid w:val="00B95309"/>
    <w:rsid w:val="00B955AE"/>
    <w:rsid w:val="00B963C0"/>
    <w:rsid w:val="00B96468"/>
    <w:rsid w:val="00B96A63"/>
    <w:rsid w:val="00B96CB2"/>
    <w:rsid w:val="00B97001"/>
    <w:rsid w:val="00BA0221"/>
    <w:rsid w:val="00BA0E39"/>
    <w:rsid w:val="00BA13EB"/>
    <w:rsid w:val="00BA1568"/>
    <w:rsid w:val="00BA1983"/>
    <w:rsid w:val="00BA1A6F"/>
    <w:rsid w:val="00BA1A76"/>
    <w:rsid w:val="00BA2D84"/>
    <w:rsid w:val="00BA2E03"/>
    <w:rsid w:val="00BA3504"/>
    <w:rsid w:val="00BA3C79"/>
    <w:rsid w:val="00BA545B"/>
    <w:rsid w:val="00BA5FCB"/>
    <w:rsid w:val="00BA61C7"/>
    <w:rsid w:val="00BA676B"/>
    <w:rsid w:val="00BA6DD2"/>
    <w:rsid w:val="00BA783C"/>
    <w:rsid w:val="00BA7E3E"/>
    <w:rsid w:val="00BA7FB1"/>
    <w:rsid w:val="00BB0667"/>
    <w:rsid w:val="00BB1191"/>
    <w:rsid w:val="00BB1A66"/>
    <w:rsid w:val="00BB1B6F"/>
    <w:rsid w:val="00BB1DB1"/>
    <w:rsid w:val="00BB3245"/>
    <w:rsid w:val="00BB324C"/>
    <w:rsid w:val="00BB36C6"/>
    <w:rsid w:val="00BB3C8C"/>
    <w:rsid w:val="00BB3E3E"/>
    <w:rsid w:val="00BB3E9B"/>
    <w:rsid w:val="00BB44D9"/>
    <w:rsid w:val="00BB4BD1"/>
    <w:rsid w:val="00BB5CA7"/>
    <w:rsid w:val="00BB5E7F"/>
    <w:rsid w:val="00BB6AF6"/>
    <w:rsid w:val="00BB6BA9"/>
    <w:rsid w:val="00BB6ECC"/>
    <w:rsid w:val="00BB6FB5"/>
    <w:rsid w:val="00BB70C5"/>
    <w:rsid w:val="00BB721F"/>
    <w:rsid w:val="00BB72F2"/>
    <w:rsid w:val="00BB7BBC"/>
    <w:rsid w:val="00BB7E9D"/>
    <w:rsid w:val="00BC03A9"/>
    <w:rsid w:val="00BC047B"/>
    <w:rsid w:val="00BC177B"/>
    <w:rsid w:val="00BC221F"/>
    <w:rsid w:val="00BC22E3"/>
    <w:rsid w:val="00BC299A"/>
    <w:rsid w:val="00BC2B09"/>
    <w:rsid w:val="00BC2DDF"/>
    <w:rsid w:val="00BC30ED"/>
    <w:rsid w:val="00BC32C6"/>
    <w:rsid w:val="00BC3E54"/>
    <w:rsid w:val="00BC4351"/>
    <w:rsid w:val="00BC47B5"/>
    <w:rsid w:val="00BC4C34"/>
    <w:rsid w:val="00BC5CF0"/>
    <w:rsid w:val="00BC6541"/>
    <w:rsid w:val="00BC6642"/>
    <w:rsid w:val="00BC700B"/>
    <w:rsid w:val="00BC723E"/>
    <w:rsid w:val="00BC74C5"/>
    <w:rsid w:val="00BC772B"/>
    <w:rsid w:val="00BC7ACC"/>
    <w:rsid w:val="00BD0D80"/>
    <w:rsid w:val="00BD10F8"/>
    <w:rsid w:val="00BD14D2"/>
    <w:rsid w:val="00BD1539"/>
    <w:rsid w:val="00BD1976"/>
    <w:rsid w:val="00BD19D0"/>
    <w:rsid w:val="00BD1C4D"/>
    <w:rsid w:val="00BD1D56"/>
    <w:rsid w:val="00BD219E"/>
    <w:rsid w:val="00BD28E6"/>
    <w:rsid w:val="00BD2F58"/>
    <w:rsid w:val="00BD314B"/>
    <w:rsid w:val="00BD34FA"/>
    <w:rsid w:val="00BD39D3"/>
    <w:rsid w:val="00BD3CB8"/>
    <w:rsid w:val="00BD44AE"/>
    <w:rsid w:val="00BD47DA"/>
    <w:rsid w:val="00BD5044"/>
    <w:rsid w:val="00BD602A"/>
    <w:rsid w:val="00BD603A"/>
    <w:rsid w:val="00BD6AB7"/>
    <w:rsid w:val="00BD6F57"/>
    <w:rsid w:val="00BD71F8"/>
    <w:rsid w:val="00BD730D"/>
    <w:rsid w:val="00BD7688"/>
    <w:rsid w:val="00BD7697"/>
    <w:rsid w:val="00BD77DE"/>
    <w:rsid w:val="00BD7C52"/>
    <w:rsid w:val="00BE0264"/>
    <w:rsid w:val="00BE0453"/>
    <w:rsid w:val="00BE0CC5"/>
    <w:rsid w:val="00BE0E4F"/>
    <w:rsid w:val="00BE1FD9"/>
    <w:rsid w:val="00BE1FE5"/>
    <w:rsid w:val="00BE248A"/>
    <w:rsid w:val="00BE2580"/>
    <w:rsid w:val="00BE29F4"/>
    <w:rsid w:val="00BE341E"/>
    <w:rsid w:val="00BE3D6A"/>
    <w:rsid w:val="00BE4C3A"/>
    <w:rsid w:val="00BE4D7C"/>
    <w:rsid w:val="00BE5604"/>
    <w:rsid w:val="00BE5F1C"/>
    <w:rsid w:val="00BE70DE"/>
    <w:rsid w:val="00BE75AB"/>
    <w:rsid w:val="00BE7993"/>
    <w:rsid w:val="00BE7B19"/>
    <w:rsid w:val="00BE7F79"/>
    <w:rsid w:val="00BF0DEF"/>
    <w:rsid w:val="00BF16A9"/>
    <w:rsid w:val="00BF1869"/>
    <w:rsid w:val="00BF1EE5"/>
    <w:rsid w:val="00BF2124"/>
    <w:rsid w:val="00BF242E"/>
    <w:rsid w:val="00BF260A"/>
    <w:rsid w:val="00BF2953"/>
    <w:rsid w:val="00BF2ECA"/>
    <w:rsid w:val="00BF324E"/>
    <w:rsid w:val="00BF33F7"/>
    <w:rsid w:val="00BF34A9"/>
    <w:rsid w:val="00BF37D6"/>
    <w:rsid w:val="00BF4C06"/>
    <w:rsid w:val="00BF4E75"/>
    <w:rsid w:val="00BF543C"/>
    <w:rsid w:val="00BF5EF4"/>
    <w:rsid w:val="00BF61A5"/>
    <w:rsid w:val="00BF6AED"/>
    <w:rsid w:val="00BF6E85"/>
    <w:rsid w:val="00BF6FC8"/>
    <w:rsid w:val="00BF723D"/>
    <w:rsid w:val="00BF77C0"/>
    <w:rsid w:val="00BF79CA"/>
    <w:rsid w:val="00BF7E93"/>
    <w:rsid w:val="00C00AA3"/>
    <w:rsid w:val="00C00CC3"/>
    <w:rsid w:val="00C00D1B"/>
    <w:rsid w:val="00C01357"/>
    <w:rsid w:val="00C014C5"/>
    <w:rsid w:val="00C01FF9"/>
    <w:rsid w:val="00C02260"/>
    <w:rsid w:val="00C02301"/>
    <w:rsid w:val="00C03DD1"/>
    <w:rsid w:val="00C04371"/>
    <w:rsid w:val="00C049B0"/>
    <w:rsid w:val="00C04EF9"/>
    <w:rsid w:val="00C04FF3"/>
    <w:rsid w:val="00C05487"/>
    <w:rsid w:val="00C058BF"/>
    <w:rsid w:val="00C0606B"/>
    <w:rsid w:val="00C0662B"/>
    <w:rsid w:val="00C06E03"/>
    <w:rsid w:val="00C06F67"/>
    <w:rsid w:val="00C0779C"/>
    <w:rsid w:val="00C07E9B"/>
    <w:rsid w:val="00C100C6"/>
    <w:rsid w:val="00C10541"/>
    <w:rsid w:val="00C10908"/>
    <w:rsid w:val="00C10D86"/>
    <w:rsid w:val="00C10DBD"/>
    <w:rsid w:val="00C115B1"/>
    <w:rsid w:val="00C11E96"/>
    <w:rsid w:val="00C12405"/>
    <w:rsid w:val="00C1274C"/>
    <w:rsid w:val="00C129B3"/>
    <w:rsid w:val="00C13053"/>
    <w:rsid w:val="00C1312A"/>
    <w:rsid w:val="00C13BF5"/>
    <w:rsid w:val="00C13F26"/>
    <w:rsid w:val="00C14452"/>
    <w:rsid w:val="00C14485"/>
    <w:rsid w:val="00C14505"/>
    <w:rsid w:val="00C149EA"/>
    <w:rsid w:val="00C14A70"/>
    <w:rsid w:val="00C157C3"/>
    <w:rsid w:val="00C15903"/>
    <w:rsid w:val="00C15EBF"/>
    <w:rsid w:val="00C1657B"/>
    <w:rsid w:val="00C175FD"/>
    <w:rsid w:val="00C17C31"/>
    <w:rsid w:val="00C212A4"/>
    <w:rsid w:val="00C214AE"/>
    <w:rsid w:val="00C214E8"/>
    <w:rsid w:val="00C224F2"/>
    <w:rsid w:val="00C22896"/>
    <w:rsid w:val="00C23884"/>
    <w:rsid w:val="00C23F7F"/>
    <w:rsid w:val="00C245DD"/>
    <w:rsid w:val="00C24E84"/>
    <w:rsid w:val="00C2537D"/>
    <w:rsid w:val="00C2555B"/>
    <w:rsid w:val="00C2565F"/>
    <w:rsid w:val="00C256B9"/>
    <w:rsid w:val="00C25706"/>
    <w:rsid w:val="00C26478"/>
    <w:rsid w:val="00C30C34"/>
    <w:rsid w:val="00C31777"/>
    <w:rsid w:val="00C319C4"/>
    <w:rsid w:val="00C31C40"/>
    <w:rsid w:val="00C31C54"/>
    <w:rsid w:val="00C333C3"/>
    <w:rsid w:val="00C33BC0"/>
    <w:rsid w:val="00C3416E"/>
    <w:rsid w:val="00C342E7"/>
    <w:rsid w:val="00C346C0"/>
    <w:rsid w:val="00C3473E"/>
    <w:rsid w:val="00C348C0"/>
    <w:rsid w:val="00C34BEC"/>
    <w:rsid w:val="00C34CBD"/>
    <w:rsid w:val="00C353B8"/>
    <w:rsid w:val="00C359AD"/>
    <w:rsid w:val="00C35C38"/>
    <w:rsid w:val="00C36E91"/>
    <w:rsid w:val="00C37E28"/>
    <w:rsid w:val="00C4015E"/>
    <w:rsid w:val="00C404F8"/>
    <w:rsid w:val="00C40637"/>
    <w:rsid w:val="00C406A5"/>
    <w:rsid w:val="00C40E3E"/>
    <w:rsid w:val="00C41772"/>
    <w:rsid w:val="00C41EEF"/>
    <w:rsid w:val="00C420F2"/>
    <w:rsid w:val="00C42243"/>
    <w:rsid w:val="00C42CA2"/>
    <w:rsid w:val="00C430E4"/>
    <w:rsid w:val="00C43D63"/>
    <w:rsid w:val="00C43F88"/>
    <w:rsid w:val="00C45235"/>
    <w:rsid w:val="00C4574D"/>
    <w:rsid w:val="00C45F29"/>
    <w:rsid w:val="00C468B9"/>
    <w:rsid w:val="00C46C39"/>
    <w:rsid w:val="00C46E20"/>
    <w:rsid w:val="00C47056"/>
    <w:rsid w:val="00C471E8"/>
    <w:rsid w:val="00C47B9B"/>
    <w:rsid w:val="00C50411"/>
    <w:rsid w:val="00C51171"/>
    <w:rsid w:val="00C51C19"/>
    <w:rsid w:val="00C51FB3"/>
    <w:rsid w:val="00C5329F"/>
    <w:rsid w:val="00C53507"/>
    <w:rsid w:val="00C53672"/>
    <w:rsid w:val="00C53B4D"/>
    <w:rsid w:val="00C540CA"/>
    <w:rsid w:val="00C540FE"/>
    <w:rsid w:val="00C541FA"/>
    <w:rsid w:val="00C542BA"/>
    <w:rsid w:val="00C55B5D"/>
    <w:rsid w:val="00C55EDF"/>
    <w:rsid w:val="00C561B8"/>
    <w:rsid w:val="00C56AF1"/>
    <w:rsid w:val="00C56EAE"/>
    <w:rsid w:val="00C57316"/>
    <w:rsid w:val="00C57FEA"/>
    <w:rsid w:val="00C603DA"/>
    <w:rsid w:val="00C606C0"/>
    <w:rsid w:val="00C6093D"/>
    <w:rsid w:val="00C60BBE"/>
    <w:rsid w:val="00C62601"/>
    <w:rsid w:val="00C6275A"/>
    <w:rsid w:val="00C630B2"/>
    <w:rsid w:val="00C63210"/>
    <w:rsid w:val="00C63BEC"/>
    <w:rsid w:val="00C63CF7"/>
    <w:rsid w:val="00C63E43"/>
    <w:rsid w:val="00C64049"/>
    <w:rsid w:val="00C645C2"/>
    <w:rsid w:val="00C646EB"/>
    <w:rsid w:val="00C64F79"/>
    <w:rsid w:val="00C65069"/>
    <w:rsid w:val="00C65294"/>
    <w:rsid w:val="00C65FC7"/>
    <w:rsid w:val="00C66AE1"/>
    <w:rsid w:val="00C67B28"/>
    <w:rsid w:val="00C7078E"/>
    <w:rsid w:val="00C70A1E"/>
    <w:rsid w:val="00C70AE9"/>
    <w:rsid w:val="00C70EBF"/>
    <w:rsid w:val="00C70F18"/>
    <w:rsid w:val="00C70FE2"/>
    <w:rsid w:val="00C71C81"/>
    <w:rsid w:val="00C72AFC"/>
    <w:rsid w:val="00C731B8"/>
    <w:rsid w:val="00C732EA"/>
    <w:rsid w:val="00C73C5D"/>
    <w:rsid w:val="00C73F05"/>
    <w:rsid w:val="00C74149"/>
    <w:rsid w:val="00C76140"/>
    <w:rsid w:val="00C76991"/>
    <w:rsid w:val="00C769AF"/>
    <w:rsid w:val="00C76C36"/>
    <w:rsid w:val="00C77EE7"/>
    <w:rsid w:val="00C8087E"/>
    <w:rsid w:val="00C8097F"/>
    <w:rsid w:val="00C809AC"/>
    <w:rsid w:val="00C80EF2"/>
    <w:rsid w:val="00C814E4"/>
    <w:rsid w:val="00C81695"/>
    <w:rsid w:val="00C8189C"/>
    <w:rsid w:val="00C82005"/>
    <w:rsid w:val="00C82DB4"/>
    <w:rsid w:val="00C83BFD"/>
    <w:rsid w:val="00C845CF"/>
    <w:rsid w:val="00C84A34"/>
    <w:rsid w:val="00C84AC7"/>
    <w:rsid w:val="00C850AF"/>
    <w:rsid w:val="00C85385"/>
    <w:rsid w:val="00C859B9"/>
    <w:rsid w:val="00C8603F"/>
    <w:rsid w:val="00C86585"/>
    <w:rsid w:val="00C86766"/>
    <w:rsid w:val="00C86775"/>
    <w:rsid w:val="00C86927"/>
    <w:rsid w:val="00C87457"/>
    <w:rsid w:val="00C87ECE"/>
    <w:rsid w:val="00C900D4"/>
    <w:rsid w:val="00C90281"/>
    <w:rsid w:val="00C904B0"/>
    <w:rsid w:val="00C90ADC"/>
    <w:rsid w:val="00C910C8"/>
    <w:rsid w:val="00C9141E"/>
    <w:rsid w:val="00C92A83"/>
    <w:rsid w:val="00C92EBA"/>
    <w:rsid w:val="00C93923"/>
    <w:rsid w:val="00C93DCD"/>
    <w:rsid w:val="00C94069"/>
    <w:rsid w:val="00C94635"/>
    <w:rsid w:val="00C94825"/>
    <w:rsid w:val="00C95776"/>
    <w:rsid w:val="00C97023"/>
    <w:rsid w:val="00C97C0E"/>
    <w:rsid w:val="00C97CC4"/>
    <w:rsid w:val="00C97ED7"/>
    <w:rsid w:val="00CA002A"/>
    <w:rsid w:val="00CA027C"/>
    <w:rsid w:val="00CA030F"/>
    <w:rsid w:val="00CA058C"/>
    <w:rsid w:val="00CA063D"/>
    <w:rsid w:val="00CA09AE"/>
    <w:rsid w:val="00CA0A4A"/>
    <w:rsid w:val="00CA1205"/>
    <w:rsid w:val="00CA1554"/>
    <w:rsid w:val="00CA1B20"/>
    <w:rsid w:val="00CA24AE"/>
    <w:rsid w:val="00CA2A8B"/>
    <w:rsid w:val="00CA428B"/>
    <w:rsid w:val="00CA4415"/>
    <w:rsid w:val="00CA4F38"/>
    <w:rsid w:val="00CA5658"/>
    <w:rsid w:val="00CA56FA"/>
    <w:rsid w:val="00CA5D71"/>
    <w:rsid w:val="00CA5F4A"/>
    <w:rsid w:val="00CA62CE"/>
    <w:rsid w:val="00CA6581"/>
    <w:rsid w:val="00CA658F"/>
    <w:rsid w:val="00CA6ECB"/>
    <w:rsid w:val="00CA6F93"/>
    <w:rsid w:val="00CA7152"/>
    <w:rsid w:val="00CA7701"/>
    <w:rsid w:val="00CA77FB"/>
    <w:rsid w:val="00CA794D"/>
    <w:rsid w:val="00CA7BCC"/>
    <w:rsid w:val="00CB00F7"/>
    <w:rsid w:val="00CB07D4"/>
    <w:rsid w:val="00CB093E"/>
    <w:rsid w:val="00CB0EDF"/>
    <w:rsid w:val="00CB11B7"/>
    <w:rsid w:val="00CB1A28"/>
    <w:rsid w:val="00CB1BE3"/>
    <w:rsid w:val="00CB20E9"/>
    <w:rsid w:val="00CB22F5"/>
    <w:rsid w:val="00CB2314"/>
    <w:rsid w:val="00CB23DB"/>
    <w:rsid w:val="00CB2649"/>
    <w:rsid w:val="00CB270C"/>
    <w:rsid w:val="00CB382D"/>
    <w:rsid w:val="00CB3879"/>
    <w:rsid w:val="00CB3F50"/>
    <w:rsid w:val="00CB447C"/>
    <w:rsid w:val="00CB4590"/>
    <w:rsid w:val="00CB4764"/>
    <w:rsid w:val="00CB47D5"/>
    <w:rsid w:val="00CB4B43"/>
    <w:rsid w:val="00CB54AA"/>
    <w:rsid w:val="00CB57FE"/>
    <w:rsid w:val="00CB5C89"/>
    <w:rsid w:val="00CB6DDD"/>
    <w:rsid w:val="00CB79BA"/>
    <w:rsid w:val="00CB7DA1"/>
    <w:rsid w:val="00CB7ED6"/>
    <w:rsid w:val="00CB7F86"/>
    <w:rsid w:val="00CC03DF"/>
    <w:rsid w:val="00CC07FB"/>
    <w:rsid w:val="00CC162C"/>
    <w:rsid w:val="00CC1FF6"/>
    <w:rsid w:val="00CC21B5"/>
    <w:rsid w:val="00CC2A21"/>
    <w:rsid w:val="00CC2B77"/>
    <w:rsid w:val="00CC31CB"/>
    <w:rsid w:val="00CC37C7"/>
    <w:rsid w:val="00CC38CB"/>
    <w:rsid w:val="00CC470D"/>
    <w:rsid w:val="00CC47FF"/>
    <w:rsid w:val="00CC4C76"/>
    <w:rsid w:val="00CC4D7A"/>
    <w:rsid w:val="00CC4E7E"/>
    <w:rsid w:val="00CC4E8A"/>
    <w:rsid w:val="00CC6742"/>
    <w:rsid w:val="00CD0F7F"/>
    <w:rsid w:val="00CD1F3E"/>
    <w:rsid w:val="00CD2702"/>
    <w:rsid w:val="00CD2BA4"/>
    <w:rsid w:val="00CD3737"/>
    <w:rsid w:val="00CD3C8C"/>
    <w:rsid w:val="00CD426C"/>
    <w:rsid w:val="00CD52CE"/>
    <w:rsid w:val="00CD580B"/>
    <w:rsid w:val="00CD5A16"/>
    <w:rsid w:val="00CD66FC"/>
    <w:rsid w:val="00CD70FE"/>
    <w:rsid w:val="00CD74A3"/>
    <w:rsid w:val="00CD7BA0"/>
    <w:rsid w:val="00CE0503"/>
    <w:rsid w:val="00CE0516"/>
    <w:rsid w:val="00CE0535"/>
    <w:rsid w:val="00CE06A0"/>
    <w:rsid w:val="00CE0EDE"/>
    <w:rsid w:val="00CE1A2C"/>
    <w:rsid w:val="00CE214F"/>
    <w:rsid w:val="00CE2251"/>
    <w:rsid w:val="00CE2300"/>
    <w:rsid w:val="00CE2536"/>
    <w:rsid w:val="00CE2A4F"/>
    <w:rsid w:val="00CE3166"/>
    <w:rsid w:val="00CE38E6"/>
    <w:rsid w:val="00CE3B20"/>
    <w:rsid w:val="00CE3F2C"/>
    <w:rsid w:val="00CE414D"/>
    <w:rsid w:val="00CE4687"/>
    <w:rsid w:val="00CE468D"/>
    <w:rsid w:val="00CE498F"/>
    <w:rsid w:val="00CE4C38"/>
    <w:rsid w:val="00CE4C84"/>
    <w:rsid w:val="00CE5AEB"/>
    <w:rsid w:val="00CE63B7"/>
    <w:rsid w:val="00CE7412"/>
    <w:rsid w:val="00CE76AB"/>
    <w:rsid w:val="00CE7893"/>
    <w:rsid w:val="00CF0050"/>
    <w:rsid w:val="00CF0427"/>
    <w:rsid w:val="00CF08A9"/>
    <w:rsid w:val="00CF2716"/>
    <w:rsid w:val="00CF30A2"/>
    <w:rsid w:val="00CF3B61"/>
    <w:rsid w:val="00CF3C02"/>
    <w:rsid w:val="00CF4AAF"/>
    <w:rsid w:val="00CF57BE"/>
    <w:rsid w:val="00CF5DF6"/>
    <w:rsid w:val="00CF60D2"/>
    <w:rsid w:val="00CF674A"/>
    <w:rsid w:val="00CF697C"/>
    <w:rsid w:val="00CF6B64"/>
    <w:rsid w:val="00CF6B8C"/>
    <w:rsid w:val="00CF6C03"/>
    <w:rsid w:val="00CF7230"/>
    <w:rsid w:val="00CF7314"/>
    <w:rsid w:val="00CF73CB"/>
    <w:rsid w:val="00CF754A"/>
    <w:rsid w:val="00CF7C06"/>
    <w:rsid w:val="00CF7F51"/>
    <w:rsid w:val="00D0003D"/>
    <w:rsid w:val="00D0108F"/>
    <w:rsid w:val="00D01537"/>
    <w:rsid w:val="00D01E66"/>
    <w:rsid w:val="00D01FFC"/>
    <w:rsid w:val="00D0319B"/>
    <w:rsid w:val="00D0373F"/>
    <w:rsid w:val="00D0409E"/>
    <w:rsid w:val="00D053EE"/>
    <w:rsid w:val="00D0552A"/>
    <w:rsid w:val="00D058A5"/>
    <w:rsid w:val="00D05BE1"/>
    <w:rsid w:val="00D05E4D"/>
    <w:rsid w:val="00D065E0"/>
    <w:rsid w:val="00D06961"/>
    <w:rsid w:val="00D104B0"/>
    <w:rsid w:val="00D10903"/>
    <w:rsid w:val="00D10CFC"/>
    <w:rsid w:val="00D126B4"/>
    <w:rsid w:val="00D146F3"/>
    <w:rsid w:val="00D150B1"/>
    <w:rsid w:val="00D1520E"/>
    <w:rsid w:val="00D158DC"/>
    <w:rsid w:val="00D15CA4"/>
    <w:rsid w:val="00D16011"/>
    <w:rsid w:val="00D16511"/>
    <w:rsid w:val="00D16B88"/>
    <w:rsid w:val="00D177A4"/>
    <w:rsid w:val="00D179CB"/>
    <w:rsid w:val="00D17FDA"/>
    <w:rsid w:val="00D20066"/>
    <w:rsid w:val="00D20D0D"/>
    <w:rsid w:val="00D20F4A"/>
    <w:rsid w:val="00D20F4D"/>
    <w:rsid w:val="00D21AC6"/>
    <w:rsid w:val="00D22E34"/>
    <w:rsid w:val="00D23040"/>
    <w:rsid w:val="00D2323E"/>
    <w:rsid w:val="00D232DF"/>
    <w:rsid w:val="00D2330C"/>
    <w:rsid w:val="00D233C9"/>
    <w:rsid w:val="00D23A88"/>
    <w:rsid w:val="00D23FF9"/>
    <w:rsid w:val="00D2415C"/>
    <w:rsid w:val="00D24815"/>
    <w:rsid w:val="00D249E9"/>
    <w:rsid w:val="00D255B3"/>
    <w:rsid w:val="00D25E0B"/>
    <w:rsid w:val="00D260E0"/>
    <w:rsid w:val="00D26587"/>
    <w:rsid w:val="00D26E2F"/>
    <w:rsid w:val="00D27BBF"/>
    <w:rsid w:val="00D27E40"/>
    <w:rsid w:val="00D306AF"/>
    <w:rsid w:val="00D308D1"/>
    <w:rsid w:val="00D30975"/>
    <w:rsid w:val="00D30ABD"/>
    <w:rsid w:val="00D31065"/>
    <w:rsid w:val="00D311C6"/>
    <w:rsid w:val="00D31751"/>
    <w:rsid w:val="00D31D01"/>
    <w:rsid w:val="00D31DEE"/>
    <w:rsid w:val="00D326B8"/>
    <w:rsid w:val="00D3288C"/>
    <w:rsid w:val="00D331E0"/>
    <w:rsid w:val="00D333BB"/>
    <w:rsid w:val="00D33D65"/>
    <w:rsid w:val="00D34F97"/>
    <w:rsid w:val="00D352A0"/>
    <w:rsid w:val="00D35752"/>
    <w:rsid w:val="00D358EE"/>
    <w:rsid w:val="00D35921"/>
    <w:rsid w:val="00D35ACE"/>
    <w:rsid w:val="00D35C4B"/>
    <w:rsid w:val="00D35E60"/>
    <w:rsid w:val="00D361A9"/>
    <w:rsid w:val="00D374B8"/>
    <w:rsid w:val="00D37907"/>
    <w:rsid w:val="00D3790B"/>
    <w:rsid w:val="00D40AEE"/>
    <w:rsid w:val="00D40C94"/>
    <w:rsid w:val="00D4153D"/>
    <w:rsid w:val="00D416A9"/>
    <w:rsid w:val="00D41B39"/>
    <w:rsid w:val="00D42116"/>
    <w:rsid w:val="00D42492"/>
    <w:rsid w:val="00D42992"/>
    <w:rsid w:val="00D42CA8"/>
    <w:rsid w:val="00D4307F"/>
    <w:rsid w:val="00D434B0"/>
    <w:rsid w:val="00D43A84"/>
    <w:rsid w:val="00D447F0"/>
    <w:rsid w:val="00D44A95"/>
    <w:rsid w:val="00D44E7F"/>
    <w:rsid w:val="00D45024"/>
    <w:rsid w:val="00D45D39"/>
    <w:rsid w:val="00D46B2A"/>
    <w:rsid w:val="00D4739B"/>
    <w:rsid w:val="00D47DCD"/>
    <w:rsid w:val="00D50273"/>
    <w:rsid w:val="00D509D8"/>
    <w:rsid w:val="00D522BF"/>
    <w:rsid w:val="00D52A89"/>
    <w:rsid w:val="00D52AAD"/>
    <w:rsid w:val="00D5360F"/>
    <w:rsid w:val="00D539BF"/>
    <w:rsid w:val="00D54568"/>
    <w:rsid w:val="00D545E8"/>
    <w:rsid w:val="00D545EE"/>
    <w:rsid w:val="00D54943"/>
    <w:rsid w:val="00D54A8D"/>
    <w:rsid w:val="00D54D3B"/>
    <w:rsid w:val="00D554AD"/>
    <w:rsid w:val="00D5592E"/>
    <w:rsid w:val="00D56508"/>
    <w:rsid w:val="00D56AD4"/>
    <w:rsid w:val="00D56C89"/>
    <w:rsid w:val="00D56F56"/>
    <w:rsid w:val="00D57E6C"/>
    <w:rsid w:val="00D57F1B"/>
    <w:rsid w:val="00D57F6A"/>
    <w:rsid w:val="00D57FDC"/>
    <w:rsid w:val="00D6025B"/>
    <w:rsid w:val="00D61897"/>
    <w:rsid w:val="00D619FF"/>
    <w:rsid w:val="00D6294D"/>
    <w:rsid w:val="00D63116"/>
    <w:rsid w:val="00D63168"/>
    <w:rsid w:val="00D63AD0"/>
    <w:rsid w:val="00D64046"/>
    <w:rsid w:val="00D656AC"/>
    <w:rsid w:val="00D66489"/>
    <w:rsid w:val="00D668AA"/>
    <w:rsid w:val="00D66C87"/>
    <w:rsid w:val="00D674F3"/>
    <w:rsid w:val="00D67B45"/>
    <w:rsid w:val="00D67ECE"/>
    <w:rsid w:val="00D71ED8"/>
    <w:rsid w:val="00D721D9"/>
    <w:rsid w:val="00D724DA"/>
    <w:rsid w:val="00D724FA"/>
    <w:rsid w:val="00D725CA"/>
    <w:rsid w:val="00D7283F"/>
    <w:rsid w:val="00D72C83"/>
    <w:rsid w:val="00D72E87"/>
    <w:rsid w:val="00D7407F"/>
    <w:rsid w:val="00D7455A"/>
    <w:rsid w:val="00D74B46"/>
    <w:rsid w:val="00D74E43"/>
    <w:rsid w:val="00D74F36"/>
    <w:rsid w:val="00D754FD"/>
    <w:rsid w:val="00D757EB"/>
    <w:rsid w:val="00D75C7C"/>
    <w:rsid w:val="00D75D10"/>
    <w:rsid w:val="00D762A9"/>
    <w:rsid w:val="00D770E4"/>
    <w:rsid w:val="00D77449"/>
    <w:rsid w:val="00D77A0B"/>
    <w:rsid w:val="00D77A93"/>
    <w:rsid w:val="00D77F46"/>
    <w:rsid w:val="00D80380"/>
    <w:rsid w:val="00D8076E"/>
    <w:rsid w:val="00D80A76"/>
    <w:rsid w:val="00D80D36"/>
    <w:rsid w:val="00D81749"/>
    <w:rsid w:val="00D81856"/>
    <w:rsid w:val="00D81E0E"/>
    <w:rsid w:val="00D81EC3"/>
    <w:rsid w:val="00D824CA"/>
    <w:rsid w:val="00D82E16"/>
    <w:rsid w:val="00D8402F"/>
    <w:rsid w:val="00D84060"/>
    <w:rsid w:val="00D84531"/>
    <w:rsid w:val="00D84900"/>
    <w:rsid w:val="00D8574F"/>
    <w:rsid w:val="00D857BC"/>
    <w:rsid w:val="00D86486"/>
    <w:rsid w:val="00D86B02"/>
    <w:rsid w:val="00D8764F"/>
    <w:rsid w:val="00D87D96"/>
    <w:rsid w:val="00D87DC1"/>
    <w:rsid w:val="00D9068B"/>
    <w:rsid w:val="00D91891"/>
    <w:rsid w:val="00D91A1D"/>
    <w:rsid w:val="00D91E8D"/>
    <w:rsid w:val="00D9203D"/>
    <w:rsid w:val="00D92526"/>
    <w:rsid w:val="00D92548"/>
    <w:rsid w:val="00D92A78"/>
    <w:rsid w:val="00D93220"/>
    <w:rsid w:val="00D9328C"/>
    <w:rsid w:val="00D93F9F"/>
    <w:rsid w:val="00D941E1"/>
    <w:rsid w:val="00D9457C"/>
    <w:rsid w:val="00D948CD"/>
    <w:rsid w:val="00D948D3"/>
    <w:rsid w:val="00D949D7"/>
    <w:rsid w:val="00D95177"/>
    <w:rsid w:val="00D954D7"/>
    <w:rsid w:val="00D955B7"/>
    <w:rsid w:val="00D9568F"/>
    <w:rsid w:val="00D9591E"/>
    <w:rsid w:val="00D95E9A"/>
    <w:rsid w:val="00D9601A"/>
    <w:rsid w:val="00D96959"/>
    <w:rsid w:val="00D97939"/>
    <w:rsid w:val="00D97A2E"/>
    <w:rsid w:val="00D97BB0"/>
    <w:rsid w:val="00DA09F9"/>
    <w:rsid w:val="00DA0BCF"/>
    <w:rsid w:val="00DA1654"/>
    <w:rsid w:val="00DA18C8"/>
    <w:rsid w:val="00DA1CAC"/>
    <w:rsid w:val="00DA2DEC"/>
    <w:rsid w:val="00DA34B0"/>
    <w:rsid w:val="00DA36E6"/>
    <w:rsid w:val="00DA3844"/>
    <w:rsid w:val="00DA3A2C"/>
    <w:rsid w:val="00DA3DF4"/>
    <w:rsid w:val="00DA59E7"/>
    <w:rsid w:val="00DA620B"/>
    <w:rsid w:val="00DA63E6"/>
    <w:rsid w:val="00DA6623"/>
    <w:rsid w:val="00DA666E"/>
    <w:rsid w:val="00DA67A0"/>
    <w:rsid w:val="00DA68F2"/>
    <w:rsid w:val="00DA6A1B"/>
    <w:rsid w:val="00DA6C68"/>
    <w:rsid w:val="00DA7D87"/>
    <w:rsid w:val="00DB0983"/>
    <w:rsid w:val="00DB11EB"/>
    <w:rsid w:val="00DB18B9"/>
    <w:rsid w:val="00DB2248"/>
    <w:rsid w:val="00DB2C93"/>
    <w:rsid w:val="00DB308B"/>
    <w:rsid w:val="00DB3619"/>
    <w:rsid w:val="00DB4016"/>
    <w:rsid w:val="00DB43B8"/>
    <w:rsid w:val="00DB4667"/>
    <w:rsid w:val="00DB4C19"/>
    <w:rsid w:val="00DB4EE5"/>
    <w:rsid w:val="00DB5942"/>
    <w:rsid w:val="00DB59A4"/>
    <w:rsid w:val="00DB64F2"/>
    <w:rsid w:val="00DB65D5"/>
    <w:rsid w:val="00DB6655"/>
    <w:rsid w:val="00DB694C"/>
    <w:rsid w:val="00DB6B80"/>
    <w:rsid w:val="00DB6D56"/>
    <w:rsid w:val="00DB74A1"/>
    <w:rsid w:val="00DC0AB9"/>
    <w:rsid w:val="00DC0DA8"/>
    <w:rsid w:val="00DC1F01"/>
    <w:rsid w:val="00DC1FB7"/>
    <w:rsid w:val="00DC2479"/>
    <w:rsid w:val="00DC24C4"/>
    <w:rsid w:val="00DC26B7"/>
    <w:rsid w:val="00DC29BB"/>
    <w:rsid w:val="00DC29CD"/>
    <w:rsid w:val="00DC2B4B"/>
    <w:rsid w:val="00DC2D37"/>
    <w:rsid w:val="00DC3B66"/>
    <w:rsid w:val="00DC3D73"/>
    <w:rsid w:val="00DC4414"/>
    <w:rsid w:val="00DC441E"/>
    <w:rsid w:val="00DC4DA5"/>
    <w:rsid w:val="00DC4E16"/>
    <w:rsid w:val="00DC5CE2"/>
    <w:rsid w:val="00DC7A14"/>
    <w:rsid w:val="00DC7B5E"/>
    <w:rsid w:val="00DC7E21"/>
    <w:rsid w:val="00DC7F65"/>
    <w:rsid w:val="00DD0002"/>
    <w:rsid w:val="00DD0CDB"/>
    <w:rsid w:val="00DD13E6"/>
    <w:rsid w:val="00DD19C8"/>
    <w:rsid w:val="00DD1F18"/>
    <w:rsid w:val="00DD25E3"/>
    <w:rsid w:val="00DD26B8"/>
    <w:rsid w:val="00DD29ED"/>
    <w:rsid w:val="00DD3387"/>
    <w:rsid w:val="00DD3417"/>
    <w:rsid w:val="00DD35D9"/>
    <w:rsid w:val="00DD38D6"/>
    <w:rsid w:val="00DD4471"/>
    <w:rsid w:val="00DD45CE"/>
    <w:rsid w:val="00DD4D67"/>
    <w:rsid w:val="00DD4ECA"/>
    <w:rsid w:val="00DD4F2C"/>
    <w:rsid w:val="00DD566D"/>
    <w:rsid w:val="00DD5805"/>
    <w:rsid w:val="00DD592E"/>
    <w:rsid w:val="00DD5ACE"/>
    <w:rsid w:val="00DD5E79"/>
    <w:rsid w:val="00DD606F"/>
    <w:rsid w:val="00DD6AF8"/>
    <w:rsid w:val="00DD6DF0"/>
    <w:rsid w:val="00DE0093"/>
    <w:rsid w:val="00DE0239"/>
    <w:rsid w:val="00DE0868"/>
    <w:rsid w:val="00DE0F68"/>
    <w:rsid w:val="00DE1315"/>
    <w:rsid w:val="00DE1453"/>
    <w:rsid w:val="00DE14F8"/>
    <w:rsid w:val="00DE17BE"/>
    <w:rsid w:val="00DE1D93"/>
    <w:rsid w:val="00DE2831"/>
    <w:rsid w:val="00DE3529"/>
    <w:rsid w:val="00DE37D1"/>
    <w:rsid w:val="00DE470E"/>
    <w:rsid w:val="00DE4A3C"/>
    <w:rsid w:val="00DE5281"/>
    <w:rsid w:val="00DE6106"/>
    <w:rsid w:val="00DE695E"/>
    <w:rsid w:val="00DE69E6"/>
    <w:rsid w:val="00DE70F8"/>
    <w:rsid w:val="00DE735C"/>
    <w:rsid w:val="00DE778B"/>
    <w:rsid w:val="00DF0697"/>
    <w:rsid w:val="00DF0F50"/>
    <w:rsid w:val="00DF129B"/>
    <w:rsid w:val="00DF1530"/>
    <w:rsid w:val="00DF1811"/>
    <w:rsid w:val="00DF1A65"/>
    <w:rsid w:val="00DF1AEF"/>
    <w:rsid w:val="00DF1AF3"/>
    <w:rsid w:val="00DF1B65"/>
    <w:rsid w:val="00DF1C48"/>
    <w:rsid w:val="00DF25D2"/>
    <w:rsid w:val="00DF2DD2"/>
    <w:rsid w:val="00DF361C"/>
    <w:rsid w:val="00DF3638"/>
    <w:rsid w:val="00DF37A9"/>
    <w:rsid w:val="00DF441C"/>
    <w:rsid w:val="00DF48A6"/>
    <w:rsid w:val="00DF4E4B"/>
    <w:rsid w:val="00DF552E"/>
    <w:rsid w:val="00DF5694"/>
    <w:rsid w:val="00DF58FE"/>
    <w:rsid w:val="00DF5FBA"/>
    <w:rsid w:val="00DF66D6"/>
    <w:rsid w:val="00DF7716"/>
    <w:rsid w:val="00DF7E5C"/>
    <w:rsid w:val="00DF7FE7"/>
    <w:rsid w:val="00E00584"/>
    <w:rsid w:val="00E01637"/>
    <w:rsid w:val="00E02091"/>
    <w:rsid w:val="00E02AAD"/>
    <w:rsid w:val="00E02B45"/>
    <w:rsid w:val="00E02F67"/>
    <w:rsid w:val="00E02FBA"/>
    <w:rsid w:val="00E041B2"/>
    <w:rsid w:val="00E04C55"/>
    <w:rsid w:val="00E06285"/>
    <w:rsid w:val="00E06883"/>
    <w:rsid w:val="00E07221"/>
    <w:rsid w:val="00E07547"/>
    <w:rsid w:val="00E10085"/>
    <w:rsid w:val="00E102F8"/>
    <w:rsid w:val="00E10A0B"/>
    <w:rsid w:val="00E10F1D"/>
    <w:rsid w:val="00E11388"/>
    <w:rsid w:val="00E113DD"/>
    <w:rsid w:val="00E11BA0"/>
    <w:rsid w:val="00E11D79"/>
    <w:rsid w:val="00E11E55"/>
    <w:rsid w:val="00E1333F"/>
    <w:rsid w:val="00E13E04"/>
    <w:rsid w:val="00E14A0C"/>
    <w:rsid w:val="00E14C59"/>
    <w:rsid w:val="00E14E36"/>
    <w:rsid w:val="00E14FE2"/>
    <w:rsid w:val="00E15502"/>
    <w:rsid w:val="00E15720"/>
    <w:rsid w:val="00E17914"/>
    <w:rsid w:val="00E2013D"/>
    <w:rsid w:val="00E20F65"/>
    <w:rsid w:val="00E210AF"/>
    <w:rsid w:val="00E21131"/>
    <w:rsid w:val="00E2143A"/>
    <w:rsid w:val="00E21AA1"/>
    <w:rsid w:val="00E222B1"/>
    <w:rsid w:val="00E22709"/>
    <w:rsid w:val="00E22980"/>
    <w:rsid w:val="00E231C7"/>
    <w:rsid w:val="00E2383C"/>
    <w:rsid w:val="00E24342"/>
    <w:rsid w:val="00E24C21"/>
    <w:rsid w:val="00E24F0A"/>
    <w:rsid w:val="00E25079"/>
    <w:rsid w:val="00E25590"/>
    <w:rsid w:val="00E25A40"/>
    <w:rsid w:val="00E26331"/>
    <w:rsid w:val="00E26830"/>
    <w:rsid w:val="00E26B44"/>
    <w:rsid w:val="00E26CB0"/>
    <w:rsid w:val="00E27387"/>
    <w:rsid w:val="00E27E22"/>
    <w:rsid w:val="00E30130"/>
    <w:rsid w:val="00E3102F"/>
    <w:rsid w:val="00E3142F"/>
    <w:rsid w:val="00E31E53"/>
    <w:rsid w:val="00E31F8A"/>
    <w:rsid w:val="00E32B75"/>
    <w:rsid w:val="00E33F0C"/>
    <w:rsid w:val="00E341EF"/>
    <w:rsid w:val="00E34226"/>
    <w:rsid w:val="00E3445D"/>
    <w:rsid w:val="00E34822"/>
    <w:rsid w:val="00E34E80"/>
    <w:rsid w:val="00E34ED4"/>
    <w:rsid w:val="00E357D1"/>
    <w:rsid w:val="00E35986"/>
    <w:rsid w:val="00E36019"/>
    <w:rsid w:val="00E36443"/>
    <w:rsid w:val="00E36551"/>
    <w:rsid w:val="00E377DB"/>
    <w:rsid w:val="00E37949"/>
    <w:rsid w:val="00E37CED"/>
    <w:rsid w:val="00E37E32"/>
    <w:rsid w:val="00E4023D"/>
    <w:rsid w:val="00E40502"/>
    <w:rsid w:val="00E40AFC"/>
    <w:rsid w:val="00E41FDF"/>
    <w:rsid w:val="00E4216D"/>
    <w:rsid w:val="00E423E0"/>
    <w:rsid w:val="00E439AB"/>
    <w:rsid w:val="00E441EE"/>
    <w:rsid w:val="00E448D6"/>
    <w:rsid w:val="00E45225"/>
    <w:rsid w:val="00E45245"/>
    <w:rsid w:val="00E454E3"/>
    <w:rsid w:val="00E46075"/>
    <w:rsid w:val="00E46B9E"/>
    <w:rsid w:val="00E46FB9"/>
    <w:rsid w:val="00E4797A"/>
    <w:rsid w:val="00E47ACD"/>
    <w:rsid w:val="00E5068A"/>
    <w:rsid w:val="00E507D8"/>
    <w:rsid w:val="00E50D8F"/>
    <w:rsid w:val="00E51826"/>
    <w:rsid w:val="00E52003"/>
    <w:rsid w:val="00E5229F"/>
    <w:rsid w:val="00E522AC"/>
    <w:rsid w:val="00E52E31"/>
    <w:rsid w:val="00E53506"/>
    <w:rsid w:val="00E53CC0"/>
    <w:rsid w:val="00E541A0"/>
    <w:rsid w:val="00E543F1"/>
    <w:rsid w:val="00E54679"/>
    <w:rsid w:val="00E54CE7"/>
    <w:rsid w:val="00E54D26"/>
    <w:rsid w:val="00E56F40"/>
    <w:rsid w:val="00E57F35"/>
    <w:rsid w:val="00E60030"/>
    <w:rsid w:val="00E60194"/>
    <w:rsid w:val="00E607CC"/>
    <w:rsid w:val="00E60F0B"/>
    <w:rsid w:val="00E610C6"/>
    <w:rsid w:val="00E6165B"/>
    <w:rsid w:val="00E61D24"/>
    <w:rsid w:val="00E61FC3"/>
    <w:rsid w:val="00E621D3"/>
    <w:rsid w:val="00E62355"/>
    <w:rsid w:val="00E6277D"/>
    <w:rsid w:val="00E62944"/>
    <w:rsid w:val="00E62F2B"/>
    <w:rsid w:val="00E63043"/>
    <w:rsid w:val="00E63BF4"/>
    <w:rsid w:val="00E63F9B"/>
    <w:rsid w:val="00E647CF"/>
    <w:rsid w:val="00E65181"/>
    <w:rsid w:val="00E65708"/>
    <w:rsid w:val="00E65987"/>
    <w:rsid w:val="00E65BFB"/>
    <w:rsid w:val="00E66017"/>
    <w:rsid w:val="00E661D1"/>
    <w:rsid w:val="00E6625F"/>
    <w:rsid w:val="00E66667"/>
    <w:rsid w:val="00E666A3"/>
    <w:rsid w:val="00E668C1"/>
    <w:rsid w:val="00E672DF"/>
    <w:rsid w:val="00E675BE"/>
    <w:rsid w:val="00E67973"/>
    <w:rsid w:val="00E70595"/>
    <w:rsid w:val="00E707A3"/>
    <w:rsid w:val="00E70814"/>
    <w:rsid w:val="00E70D91"/>
    <w:rsid w:val="00E70F9D"/>
    <w:rsid w:val="00E71204"/>
    <w:rsid w:val="00E716A4"/>
    <w:rsid w:val="00E72DEE"/>
    <w:rsid w:val="00E72E2A"/>
    <w:rsid w:val="00E731BB"/>
    <w:rsid w:val="00E735A4"/>
    <w:rsid w:val="00E73E1F"/>
    <w:rsid w:val="00E74105"/>
    <w:rsid w:val="00E74540"/>
    <w:rsid w:val="00E74CD9"/>
    <w:rsid w:val="00E75897"/>
    <w:rsid w:val="00E75C78"/>
    <w:rsid w:val="00E75D2E"/>
    <w:rsid w:val="00E760D5"/>
    <w:rsid w:val="00E76DFD"/>
    <w:rsid w:val="00E77211"/>
    <w:rsid w:val="00E772A5"/>
    <w:rsid w:val="00E77DD9"/>
    <w:rsid w:val="00E808D3"/>
    <w:rsid w:val="00E809AD"/>
    <w:rsid w:val="00E809CF"/>
    <w:rsid w:val="00E80E78"/>
    <w:rsid w:val="00E81120"/>
    <w:rsid w:val="00E81671"/>
    <w:rsid w:val="00E81C28"/>
    <w:rsid w:val="00E820CC"/>
    <w:rsid w:val="00E82266"/>
    <w:rsid w:val="00E825DE"/>
    <w:rsid w:val="00E82A66"/>
    <w:rsid w:val="00E82D2A"/>
    <w:rsid w:val="00E82F06"/>
    <w:rsid w:val="00E838E7"/>
    <w:rsid w:val="00E83D56"/>
    <w:rsid w:val="00E84869"/>
    <w:rsid w:val="00E84A60"/>
    <w:rsid w:val="00E84F84"/>
    <w:rsid w:val="00E85106"/>
    <w:rsid w:val="00E85FB1"/>
    <w:rsid w:val="00E8613C"/>
    <w:rsid w:val="00E86606"/>
    <w:rsid w:val="00E868AC"/>
    <w:rsid w:val="00E86E1C"/>
    <w:rsid w:val="00E87567"/>
    <w:rsid w:val="00E87DDC"/>
    <w:rsid w:val="00E9053F"/>
    <w:rsid w:val="00E90FFC"/>
    <w:rsid w:val="00E91065"/>
    <w:rsid w:val="00E917A7"/>
    <w:rsid w:val="00E9193C"/>
    <w:rsid w:val="00E9279E"/>
    <w:rsid w:val="00E92D07"/>
    <w:rsid w:val="00E9303E"/>
    <w:rsid w:val="00E93893"/>
    <w:rsid w:val="00E96897"/>
    <w:rsid w:val="00E96F5C"/>
    <w:rsid w:val="00E978FB"/>
    <w:rsid w:val="00EA025D"/>
    <w:rsid w:val="00EA04AE"/>
    <w:rsid w:val="00EA075B"/>
    <w:rsid w:val="00EA09C9"/>
    <w:rsid w:val="00EA0B51"/>
    <w:rsid w:val="00EA0CB1"/>
    <w:rsid w:val="00EA199D"/>
    <w:rsid w:val="00EA2535"/>
    <w:rsid w:val="00EA2628"/>
    <w:rsid w:val="00EA3510"/>
    <w:rsid w:val="00EA35D2"/>
    <w:rsid w:val="00EA36C6"/>
    <w:rsid w:val="00EA3FC6"/>
    <w:rsid w:val="00EA46D9"/>
    <w:rsid w:val="00EA4DEF"/>
    <w:rsid w:val="00EA525D"/>
    <w:rsid w:val="00EA52AB"/>
    <w:rsid w:val="00EA53E7"/>
    <w:rsid w:val="00EA5ADF"/>
    <w:rsid w:val="00EA6208"/>
    <w:rsid w:val="00EA67C0"/>
    <w:rsid w:val="00EA6A2B"/>
    <w:rsid w:val="00EA6CC2"/>
    <w:rsid w:val="00EA6FCF"/>
    <w:rsid w:val="00EA6FD2"/>
    <w:rsid w:val="00EA76C1"/>
    <w:rsid w:val="00EB04A2"/>
    <w:rsid w:val="00EB0813"/>
    <w:rsid w:val="00EB23C5"/>
    <w:rsid w:val="00EB2539"/>
    <w:rsid w:val="00EB27A4"/>
    <w:rsid w:val="00EB2985"/>
    <w:rsid w:val="00EB36DD"/>
    <w:rsid w:val="00EB45BF"/>
    <w:rsid w:val="00EB46A5"/>
    <w:rsid w:val="00EB48F1"/>
    <w:rsid w:val="00EB4C17"/>
    <w:rsid w:val="00EB4C24"/>
    <w:rsid w:val="00EB5253"/>
    <w:rsid w:val="00EB5569"/>
    <w:rsid w:val="00EB6449"/>
    <w:rsid w:val="00EB6E96"/>
    <w:rsid w:val="00EB73B8"/>
    <w:rsid w:val="00EB73C5"/>
    <w:rsid w:val="00EC036D"/>
    <w:rsid w:val="00EC1694"/>
    <w:rsid w:val="00EC1874"/>
    <w:rsid w:val="00EC1945"/>
    <w:rsid w:val="00EC1996"/>
    <w:rsid w:val="00EC22E5"/>
    <w:rsid w:val="00EC2A5C"/>
    <w:rsid w:val="00EC3B0A"/>
    <w:rsid w:val="00EC3B2C"/>
    <w:rsid w:val="00EC3E47"/>
    <w:rsid w:val="00EC3FAD"/>
    <w:rsid w:val="00EC46BC"/>
    <w:rsid w:val="00EC510B"/>
    <w:rsid w:val="00EC55F3"/>
    <w:rsid w:val="00EC5FB8"/>
    <w:rsid w:val="00EC6851"/>
    <w:rsid w:val="00EC6E70"/>
    <w:rsid w:val="00EC6F64"/>
    <w:rsid w:val="00EC724A"/>
    <w:rsid w:val="00EC764B"/>
    <w:rsid w:val="00EC7C53"/>
    <w:rsid w:val="00ED066F"/>
    <w:rsid w:val="00ED0722"/>
    <w:rsid w:val="00ED07B6"/>
    <w:rsid w:val="00ED13A8"/>
    <w:rsid w:val="00ED19D2"/>
    <w:rsid w:val="00ED1A0B"/>
    <w:rsid w:val="00ED23E5"/>
    <w:rsid w:val="00ED2DEE"/>
    <w:rsid w:val="00ED32D6"/>
    <w:rsid w:val="00ED35F7"/>
    <w:rsid w:val="00ED3C9B"/>
    <w:rsid w:val="00ED4C44"/>
    <w:rsid w:val="00ED4EAC"/>
    <w:rsid w:val="00ED5DCE"/>
    <w:rsid w:val="00ED6785"/>
    <w:rsid w:val="00ED6E14"/>
    <w:rsid w:val="00ED7C71"/>
    <w:rsid w:val="00EE0478"/>
    <w:rsid w:val="00EE05C9"/>
    <w:rsid w:val="00EE06F5"/>
    <w:rsid w:val="00EE098F"/>
    <w:rsid w:val="00EE144E"/>
    <w:rsid w:val="00EE1CC2"/>
    <w:rsid w:val="00EE1CE0"/>
    <w:rsid w:val="00EE348C"/>
    <w:rsid w:val="00EE3CCC"/>
    <w:rsid w:val="00EE3E63"/>
    <w:rsid w:val="00EE4B29"/>
    <w:rsid w:val="00EE4D66"/>
    <w:rsid w:val="00EE5627"/>
    <w:rsid w:val="00EE6272"/>
    <w:rsid w:val="00EE6703"/>
    <w:rsid w:val="00EE6818"/>
    <w:rsid w:val="00EE7775"/>
    <w:rsid w:val="00EE7A12"/>
    <w:rsid w:val="00EE7C09"/>
    <w:rsid w:val="00EE7E77"/>
    <w:rsid w:val="00EE7FE9"/>
    <w:rsid w:val="00EF09A5"/>
    <w:rsid w:val="00EF0DD6"/>
    <w:rsid w:val="00EF0E8D"/>
    <w:rsid w:val="00EF115A"/>
    <w:rsid w:val="00EF11C5"/>
    <w:rsid w:val="00EF1889"/>
    <w:rsid w:val="00EF2077"/>
    <w:rsid w:val="00EF2302"/>
    <w:rsid w:val="00EF2AB8"/>
    <w:rsid w:val="00EF2AFE"/>
    <w:rsid w:val="00EF31D4"/>
    <w:rsid w:val="00EF31DF"/>
    <w:rsid w:val="00EF35C5"/>
    <w:rsid w:val="00EF3C48"/>
    <w:rsid w:val="00EF3D56"/>
    <w:rsid w:val="00EF3EF6"/>
    <w:rsid w:val="00EF542C"/>
    <w:rsid w:val="00EF5B9C"/>
    <w:rsid w:val="00EF5E5B"/>
    <w:rsid w:val="00EF63CF"/>
    <w:rsid w:val="00EF67D4"/>
    <w:rsid w:val="00EF67FD"/>
    <w:rsid w:val="00EF749B"/>
    <w:rsid w:val="00EF7EEB"/>
    <w:rsid w:val="00F0049D"/>
    <w:rsid w:val="00F005EC"/>
    <w:rsid w:val="00F00691"/>
    <w:rsid w:val="00F00E43"/>
    <w:rsid w:val="00F013E5"/>
    <w:rsid w:val="00F01F83"/>
    <w:rsid w:val="00F02C51"/>
    <w:rsid w:val="00F03792"/>
    <w:rsid w:val="00F040BC"/>
    <w:rsid w:val="00F04661"/>
    <w:rsid w:val="00F05208"/>
    <w:rsid w:val="00F054E9"/>
    <w:rsid w:val="00F05A83"/>
    <w:rsid w:val="00F05D61"/>
    <w:rsid w:val="00F05FE3"/>
    <w:rsid w:val="00F06025"/>
    <w:rsid w:val="00F0682F"/>
    <w:rsid w:val="00F06B9F"/>
    <w:rsid w:val="00F06DCC"/>
    <w:rsid w:val="00F077D7"/>
    <w:rsid w:val="00F07A5D"/>
    <w:rsid w:val="00F107C1"/>
    <w:rsid w:val="00F10E37"/>
    <w:rsid w:val="00F111C6"/>
    <w:rsid w:val="00F1137B"/>
    <w:rsid w:val="00F11B76"/>
    <w:rsid w:val="00F11CE5"/>
    <w:rsid w:val="00F11F32"/>
    <w:rsid w:val="00F1205E"/>
    <w:rsid w:val="00F12088"/>
    <w:rsid w:val="00F12178"/>
    <w:rsid w:val="00F12648"/>
    <w:rsid w:val="00F13581"/>
    <w:rsid w:val="00F14BEE"/>
    <w:rsid w:val="00F15007"/>
    <w:rsid w:val="00F15ACD"/>
    <w:rsid w:val="00F15C74"/>
    <w:rsid w:val="00F15CB0"/>
    <w:rsid w:val="00F16442"/>
    <w:rsid w:val="00F16A76"/>
    <w:rsid w:val="00F16CA1"/>
    <w:rsid w:val="00F20955"/>
    <w:rsid w:val="00F20D95"/>
    <w:rsid w:val="00F20F6A"/>
    <w:rsid w:val="00F223EE"/>
    <w:rsid w:val="00F225B9"/>
    <w:rsid w:val="00F237FA"/>
    <w:rsid w:val="00F23C2D"/>
    <w:rsid w:val="00F241F9"/>
    <w:rsid w:val="00F242FC"/>
    <w:rsid w:val="00F24A16"/>
    <w:rsid w:val="00F25A7D"/>
    <w:rsid w:val="00F27085"/>
    <w:rsid w:val="00F27319"/>
    <w:rsid w:val="00F27395"/>
    <w:rsid w:val="00F27C49"/>
    <w:rsid w:val="00F27FE8"/>
    <w:rsid w:val="00F303F9"/>
    <w:rsid w:val="00F30CCC"/>
    <w:rsid w:val="00F30F4D"/>
    <w:rsid w:val="00F31016"/>
    <w:rsid w:val="00F3152B"/>
    <w:rsid w:val="00F31864"/>
    <w:rsid w:val="00F31E6C"/>
    <w:rsid w:val="00F3285A"/>
    <w:rsid w:val="00F333C2"/>
    <w:rsid w:val="00F33BBE"/>
    <w:rsid w:val="00F33F31"/>
    <w:rsid w:val="00F34CF3"/>
    <w:rsid w:val="00F3500F"/>
    <w:rsid w:val="00F35869"/>
    <w:rsid w:val="00F364D1"/>
    <w:rsid w:val="00F368CD"/>
    <w:rsid w:val="00F37498"/>
    <w:rsid w:val="00F378ED"/>
    <w:rsid w:val="00F37F3F"/>
    <w:rsid w:val="00F40100"/>
    <w:rsid w:val="00F4012C"/>
    <w:rsid w:val="00F40703"/>
    <w:rsid w:val="00F414AD"/>
    <w:rsid w:val="00F425E5"/>
    <w:rsid w:val="00F42B65"/>
    <w:rsid w:val="00F42E87"/>
    <w:rsid w:val="00F42F4B"/>
    <w:rsid w:val="00F4354A"/>
    <w:rsid w:val="00F43E6A"/>
    <w:rsid w:val="00F44388"/>
    <w:rsid w:val="00F44622"/>
    <w:rsid w:val="00F448A1"/>
    <w:rsid w:val="00F45134"/>
    <w:rsid w:val="00F45234"/>
    <w:rsid w:val="00F45573"/>
    <w:rsid w:val="00F45577"/>
    <w:rsid w:val="00F45820"/>
    <w:rsid w:val="00F45B95"/>
    <w:rsid w:val="00F46E91"/>
    <w:rsid w:val="00F47577"/>
    <w:rsid w:val="00F476E5"/>
    <w:rsid w:val="00F502DD"/>
    <w:rsid w:val="00F50745"/>
    <w:rsid w:val="00F51488"/>
    <w:rsid w:val="00F5188C"/>
    <w:rsid w:val="00F52D43"/>
    <w:rsid w:val="00F52E05"/>
    <w:rsid w:val="00F53773"/>
    <w:rsid w:val="00F5396F"/>
    <w:rsid w:val="00F53B85"/>
    <w:rsid w:val="00F53F2D"/>
    <w:rsid w:val="00F53FDA"/>
    <w:rsid w:val="00F55E53"/>
    <w:rsid w:val="00F5606E"/>
    <w:rsid w:val="00F564FE"/>
    <w:rsid w:val="00F567FA"/>
    <w:rsid w:val="00F56CAA"/>
    <w:rsid w:val="00F56D0D"/>
    <w:rsid w:val="00F56E3B"/>
    <w:rsid w:val="00F57870"/>
    <w:rsid w:val="00F578D7"/>
    <w:rsid w:val="00F578EC"/>
    <w:rsid w:val="00F57F1D"/>
    <w:rsid w:val="00F57F1E"/>
    <w:rsid w:val="00F600DF"/>
    <w:rsid w:val="00F60239"/>
    <w:rsid w:val="00F6097B"/>
    <w:rsid w:val="00F61438"/>
    <w:rsid w:val="00F614CA"/>
    <w:rsid w:val="00F61AF7"/>
    <w:rsid w:val="00F61B5D"/>
    <w:rsid w:val="00F62A98"/>
    <w:rsid w:val="00F62BFD"/>
    <w:rsid w:val="00F62D28"/>
    <w:rsid w:val="00F62FEF"/>
    <w:rsid w:val="00F63A8B"/>
    <w:rsid w:val="00F63FC1"/>
    <w:rsid w:val="00F647F8"/>
    <w:rsid w:val="00F650DE"/>
    <w:rsid w:val="00F6522A"/>
    <w:rsid w:val="00F667D2"/>
    <w:rsid w:val="00F66A0F"/>
    <w:rsid w:val="00F6776D"/>
    <w:rsid w:val="00F67E94"/>
    <w:rsid w:val="00F70346"/>
    <w:rsid w:val="00F709B5"/>
    <w:rsid w:val="00F712EC"/>
    <w:rsid w:val="00F7179A"/>
    <w:rsid w:val="00F71E10"/>
    <w:rsid w:val="00F71E45"/>
    <w:rsid w:val="00F721A3"/>
    <w:rsid w:val="00F7291B"/>
    <w:rsid w:val="00F729F4"/>
    <w:rsid w:val="00F73326"/>
    <w:rsid w:val="00F73409"/>
    <w:rsid w:val="00F73BE5"/>
    <w:rsid w:val="00F744E8"/>
    <w:rsid w:val="00F746C1"/>
    <w:rsid w:val="00F74E3E"/>
    <w:rsid w:val="00F75578"/>
    <w:rsid w:val="00F758D8"/>
    <w:rsid w:val="00F75B2D"/>
    <w:rsid w:val="00F75C0E"/>
    <w:rsid w:val="00F76EAB"/>
    <w:rsid w:val="00F77084"/>
    <w:rsid w:val="00F7747C"/>
    <w:rsid w:val="00F776CA"/>
    <w:rsid w:val="00F77D2D"/>
    <w:rsid w:val="00F8048E"/>
    <w:rsid w:val="00F80D08"/>
    <w:rsid w:val="00F8151B"/>
    <w:rsid w:val="00F81660"/>
    <w:rsid w:val="00F81A8B"/>
    <w:rsid w:val="00F8254E"/>
    <w:rsid w:val="00F826F2"/>
    <w:rsid w:val="00F82D40"/>
    <w:rsid w:val="00F8321C"/>
    <w:rsid w:val="00F83234"/>
    <w:rsid w:val="00F83322"/>
    <w:rsid w:val="00F83C69"/>
    <w:rsid w:val="00F84AD9"/>
    <w:rsid w:val="00F84D4E"/>
    <w:rsid w:val="00F84E06"/>
    <w:rsid w:val="00F8532E"/>
    <w:rsid w:val="00F8664D"/>
    <w:rsid w:val="00F875DF"/>
    <w:rsid w:val="00F87DBA"/>
    <w:rsid w:val="00F901F5"/>
    <w:rsid w:val="00F911BE"/>
    <w:rsid w:val="00F91431"/>
    <w:rsid w:val="00F91C4D"/>
    <w:rsid w:val="00F9293A"/>
    <w:rsid w:val="00F93AAC"/>
    <w:rsid w:val="00F93BF4"/>
    <w:rsid w:val="00F93C09"/>
    <w:rsid w:val="00F95606"/>
    <w:rsid w:val="00F95BB1"/>
    <w:rsid w:val="00F963E2"/>
    <w:rsid w:val="00F96CEC"/>
    <w:rsid w:val="00F96CFB"/>
    <w:rsid w:val="00F9730C"/>
    <w:rsid w:val="00FA0B72"/>
    <w:rsid w:val="00FA10FC"/>
    <w:rsid w:val="00FA180C"/>
    <w:rsid w:val="00FA1843"/>
    <w:rsid w:val="00FA1FCE"/>
    <w:rsid w:val="00FA205C"/>
    <w:rsid w:val="00FA210D"/>
    <w:rsid w:val="00FA235B"/>
    <w:rsid w:val="00FA262B"/>
    <w:rsid w:val="00FA3258"/>
    <w:rsid w:val="00FA32EB"/>
    <w:rsid w:val="00FA3917"/>
    <w:rsid w:val="00FA39BB"/>
    <w:rsid w:val="00FA3D48"/>
    <w:rsid w:val="00FA43B9"/>
    <w:rsid w:val="00FA49F6"/>
    <w:rsid w:val="00FA5148"/>
    <w:rsid w:val="00FA5212"/>
    <w:rsid w:val="00FA56D7"/>
    <w:rsid w:val="00FA57EF"/>
    <w:rsid w:val="00FA5806"/>
    <w:rsid w:val="00FA5846"/>
    <w:rsid w:val="00FA6923"/>
    <w:rsid w:val="00FA69D2"/>
    <w:rsid w:val="00FA6F50"/>
    <w:rsid w:val="00FA734F"/>
    <w:rsid w:val="00FA7892"/>
    <w:rsid w:val="00FA78D0"/>
    <w:rsid w:val="00FB036B"/>
    <w:rsid w:val="00FB075F"/>
    <w:rsid w:val="00FB07E0"/>
    <w:rsid w:val="00FB0921"/>
    <w:rsid w:val="00FB1B89"/>
    <w:rsid w:val="00FB1F68"/>
    <w:rsid w:val="00FB20A7"/>
    <w:rsid w:val="00FB253B"/>
    <w:rsid w:val="00FB2620"/>
    <w:rsid w:val="00FB2810"/>
    <w:rsid w:val="00FB31F8"/>
    <w:rsid w:val="00FB43C2"/>
    <w:rsid w:val="00FB492E"/>
    <w:rsid w:val="00FB4D75"/>
    <w:rsid w:val="00FB52D8"/>
    <w:rsid w:val="00FB5BD1"/>
    <w:rsid w:val="00FB7076"/>
    <w:rsid w:val="00FB755D"/>
    <w:rsid w:val="00FB7628"/>
    <w:rsid w:val="00FC00FD"/>
    <w:rsid w:val="00FC0690"/>
    <w:rsid w:val="00FC0703"/>
    <w:rsid w:val="00FC1407"/>
    <w:rsid w:val="00FC2539"/>
    <w:rsid w:val="00FC2588"/>
    <w:rsid w:val="00FC26B1"/>
    <w:rsid w:val="00FC2BF3"/>
    <w:rsid w:val="00FC2E21"/>
    <w:rsid w:val="00FC3423"/>
    <w:rsid w:val="00FC5727"/>
    <w:rsid w:val="00FC5ECF"/>
    <w:rsid w:val="00FC60D7"/>
    <w:rsid w:val="00FC6EBA"/>
    <w:rsid w:val="00FC7BCF"/>
    <w:rsid w:val="00FC7EE0"/>
    <w:rsid w:val="00FD0267"/>
    <w:rsid w:val="00FD0499"/>
    <w:rsid w:val="00FD0651"/>
    <w:rsid w:val="00FD06E4"/>
    <w:rsid w:val="00FD0EA5"/>
    <w:rsid w:val="00FD1C20"/>
    <w:rsid w:val="00FD1CE3"/>
    <w:rsid w:val="00FD1F1B"/>
    <w:rsid w:val="00FD2212"/>
    <w:rsid w:val="00FD2BAF"/>
    <w:rsid w:val="00FD4478"/>
    <w:rsid w:val="00FD4A27"/>
    <w:rsid w:val="00FD4F6D"/>
    <w:rsid w:val="00FD5156"/>
    <w:rsid w:val="00FD5BFF"/>
    <w:rsid w:val="00FD5EA5"/>
    <w:rsid w:val="00FD6628"/>
    <w:rsid w:val="00FD7645"/>
    <w:rsid w:val="00FD7A39"/>
    <w:rsid w:val="00FD7AD0"/>
    <w:rsid w:val="00FD7D69"/>
    <w:rsid w:val="00FE0218"/>
    <w:rsid w:val="00FE0CA6"/>
    <w:rsid w:val="00FE1202"/>
    <w:rsid w:val="00FE126E"/>
    <w:rsid w:val="00FE1DA1"/>
    <w:rsid w:val="00FE20E2"/>
    <w:rsid w:val="00FE27E4"/>
    <w:rsid w:val="00FE338C"/>
    <w:rsid w:val="00FE3B15"/>
    <w:rsid w:val="00FE43BA"/>
    <w:rsid w:val="00FE44CB"/>
    <w:rsid w:val="00FE57E3"/>
    <w:rsid w:val="00FE5C8E"/>
    <w:rsid w:val="00FE5D7C"/>
    <w:rsid w:val="00FE5EC0"/>
    <w:rsid w:val="00FE665B"/>
    <w:rsid w:val="00FE7BD1"/>
    <w:rsid w:val="00FE7CED"/>
    <w:rsid w:val="00FF0E01"/>
    <w:rsid w:val="00FF0FAC"/>
    <w:rsid w:val="00FF1119"/>
    <w:rsid w:val="00FF1328"/>
    <w:rsid w:val="00FF197A"/>
    <w:rsid w:val="00FF29A6"/>
    <w:rsid w:val="00FF2C6D"/>
    <w:rsid w:val="00FF3A03"/>
    <w:rsid w:val="00FF400E"/>
    <w:rsid w:val="00FF45D3"/>
    <w:rsid w:val="00FF48C6"/>
    <w:rsid w:val="00FF4B7F"/>
    <w:rsid w:val="00FF5487"/>
    <w:rsid w:val="00FF5D77"/>
    <w:rsid w:val="00FF619E"/>
    <w:rsid w:val="00FF66FD"/>
    <w:rsid w:val="00FF7D7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4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uiPriority="39"/>
    <w:lsdException w:name="toc 8" w:uiPriority="39"/>
    <w:lsdException w:name="toc 9" w:uiPriority="39"/>
    <w:lsdException w:name="footnote text" w:uiPriority="0" w:qFormat="1"/>
    <w:lsdException w:name="caption" w:qFormat="1"/>
    <w:lsdException w:name="footnote reference" w:uiPriority="0"/>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9E4"/>
    <w:pPr>
      <w:spacing w:after="220" w:line="240" w:lineRule="auto"/>
    </w:pPr>
  </w:style>
  <w:style w:type="paragraph" w:styleId="Heading1">
    <w:name w:val="heading 1"/>
    <w:basedOn w:val="Normal"/>
    <w:next w:val="Normal"/>
    <w:link w:val="Heading1Char"/>
    <w:autoRedefine/>
    <w:uiPriority w:val="99"/>
    <w:qFormat/>
    <w:rsid w:val="00344BE0"/>
    <w:pPr>
      <w:keepNext/>
      <w:keepLines/>
      <w:pBdr>
        <w:bottom w:val="single" w:sz="4" w:space="8" w:color="auto"/>
      </w:pBdr>
      <w:spacing w:after="360"/>
      <w:outlineLvl w:val="0"/>
    </w:pPr>
    <w:rPr>
      <w:rFonts w:ascii="Verdana" w:eastAsiaTheme="majorEastAsia" w:hAnsi="Verdana" w:cstheme="majorBidi"/>
      <w:b/>
      <w:bCs/>
      <w:sz w:val="32"/>
      <w:szCs w:val="28"/>
    </w:rPr>
  </w:style>
  <w:style w:type="paragraph" w:styleId="Heading2">
    <w:name w:val="heading 2"/>
    <w:basedOn w:val="Normal"/>
    <w:next w:val="Normal"/>
    <w:link w:val="Heading2Char"/>
    <w:uiPriority w:val="99"/>
    <w:unhideWhenUsed/>
    <w:qFormat/>
    <w:rsid w:val="00720455"/>
    <w:pPr>
      <w:keepNext/>
      <w:keepLines/>
      <w:spacing w:after="300"/>
      <w:outlineLvl w:val="1"/>
    </w:pPr>
    <w:rPr>
      <w:rFonts w:ascii="Calibri" w:eastAsiaTheme="majorEastAsia" w:hAnsi="Calibri" w:cstheme="majorBidi"/>
      <w:b/>
      <w:bCs/>
      <w:sz w:val="32"/>
      <w:szCs w:val="26"/>
    </w:rPr>
  </w:style>
  <w:style w:type="paragraph" w:styleId="Heading3">
    <w:name w:val="heading 3"/>
    <w:basedOn w:val="Normal"/>
    <w:next w:val="Normal"/>
    <w:link w:val="Heading3Char"/>
    <w:autoRedefine/>
    <w:uiPriority w:val="99"/>
    <w:unhideWhenUsed/>
    <w:qFormat/>
    <w:rsid w:val="00155BE6"/>
    <w:pPr>
      <w:keepNext/>
      <w:keepLines/>
      <w:spacing w:after="240"/>
      <w:outlineLvl w:val="2"/>
    </w:pPr>
    <w:rPr>
      <w:rFonts w:ascii="Calibri" w:eastAsiaTheme="majorEastAsia" w:hAnsi="Calibri" w:cstheme="majorBidi"/>
      <w:b/>
      <w:bCs/>
      <w:sz w:val="28"/>
    </w:rPr>
  </w:style>
  <w:style w:type="paragraph" w:styleId="Heading4">
    <w:name w:val="heading 4"/>
    <w:basedOn w:val="Normal"/>
    <w:next w:val="Normal"/>
    <w:link w:val="Heading4Char"/>
    <w:uiPriority w:val="99"/>
    <w:unhideWhenUsed/>
    <w:qFormat/>
    <w:rsid w:val="0071652C"/>
    <w:pPr>
      <w:keepNext/>
      <w:keepLines/>
      <w:outlineLvl w:val="3"/>
    </w:pPr>
    <w:rPr>
      <w:rFonts w:ascii="Calibri" w:eastAsiaTheme="majorEastAsia" w:hAnsi="Calibri" w:cstheme="majorBidi"/>
      <w:b/>
      <w:bCs/>
      <w:iCs/>
      <w:color w:val="000000" w:themeColor="text1"/>
      <w:sz w:val="24"/>
    </w:rPr>
  </w:style>
  <w:style w:type="paragraph" w:styleId="Heading5">
    <w:name w:val="heading 5"/>
    <w:basedOn w:val="Normal"/>
    <w:next w:val="Normal"/>
    <w:link w:val="Heading5Char"/>
    <w:uiPriority w:val="99"/>
    <w:unhideWhenUsed/>
    <w:qFormat/>
    <w:rsid w:val="00B1195F"/>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qFormat/>
    <w:rsid w:val="005A715A"/>
    <w:pPr>
      <w:numPr>
        <w:ilvl w:val="5"/>
        <w:numId w:val="1"/>
      </w:numPr>
      <w:spacing w:before="240" w:after="60"/>
      <w:outlineLvl w:val="5"/>
    </w:pPr>
    <w:rPr>
      <w:rFonts w:ascii="Calibri" w:eastAsia="Times New Roman" w:hAnsi="Calibri" w:cs="Calibri"/>
      <w:b/>
      <w:bCs/>
    </w:rPr>
  </w:style>
  <w:style w:type="paragraph" w:styleId="Heading7">
    <w:name w:val="heading 7"/>
    <w:basedOn w:val="Normal"/>
    <w:next w:val="Normal"/>
    <w:link w:val="Heading7Char"/>
    <w:uiPriority w:val="99"/>
    <w:qFormat/>
    <w:rsid w:val="005A715A"/>
    <w:pPr>
      <w:numPr>
        <w:ilvl w:val="6"/>
        <w:numId w:val="1"/>
      </w:numPr>
      <w:spacing w:before="240" w:after="60"/>
      <w:jc w:val="both"/>
      <w:outlineLvl w:val="6"/>
    </w:pPr>
    <w:rPr>
      <w:rFonts w:ascii="Calibri" w:eastAsia="Times New Roman" w:hAnsi="Calibri" w:cs="Calibri"/>
      <w:sz w:val="24"/>
      <w:szCs w:val="24"/>
    </w:rPr>
  </w:style>
  <w:style w:type="paragraph" w:styleId="Heading8">
    <w:name w:val="heading 8"/>
    <w:basedOn w:val="Normal"/>
    <w:next w:val="Normal"/>
    <w:link w:val="Heading8Char"/>
    <w:uiPriority w:val="99"/>
    <w:rsid w:val="005A715A"/>
    <w:pPr>
      <w:numPr>
        <w:ilvl w:val="7"/>
        <w:numId w:val="1"/>
      </w:numPr>
      <w:spacing w:before="240" w:after="60"/>
      <w:jc w:val="both"/>
      <w:outlineLvl w:val="7"/>
    </w:pPr>
    <w:rPr>
      <w:rFonts w:ascii="Calibri" w:eastAsia="Times New Roman" w:hAnsi="Calibri" w:cs="Calibri"/>
      <w:i/>
      <w:iCs/>
      <w:sz w:val="24"/>
      <w:szCs w:val="24"/>
    </w:rPr>
  </w:style>
  <w:style w:type="paragraph" w:styleId="Heading9">
    <w:name w:val="heading 9"/>
    <w:basedOn w:val="Normal"/>
    <w:next w:val="Normal"/>
    <w:link w:val="Heading9Char"/>
    <w:uiPriority w:val="99"/>
    <w:rsid w:val="005A715A"/>
    <w:pPr>
      <w:numPr>
        <w:ilvl w:val="8"/>
        <w:numId w:val="1"/>
      </w:numPr>
      <w:spacing w:before="240" w:after="60"/>
      <w:jc w:val="both"/>
      <w:outlineLvl w:val="8"/>
    </w:pPr>
    <w:rPr>
      <w:rFonts w:ascii="Cambria" w:eastAsia="Times New Roman" w:hAnsi="Cambria" w:cs="Cambr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44BE0"/>
    <w:rPr>
      <w:rFonts w:ascii="Verdana" w:eastAsiaTheme="majorEastAsia" w:hAnsi="Verdana" w:cstheme="majorBidi"/>
      <w:b/>
      <w:bCs/>
      <w:sz w:val="32"/>
      <w:szCs w:val="28"/>
    </w:rPr>
  </w:style>
  <w:style w:type="character" w:customStyle="1" w:styleId="Heading2Char">
    <w:name w:val="Heading 2 Char"/>
    <w:basedOn w:val="DefaultParagraphFont"/>
    <w:link w:val="Heading2"/>
    <w:uiPriority w:val="99"/>
    <w:rsid w:val="00720455"/>
    <w:rPr>
      <w:rFonts w:ascii="Calibri" w:eastAsiaTheme="majorEastAsia" w:hAnsi="Calibri" w:cstheme="majorBidi"/>
      <w:b/>
      <w:bCs/>
      <w:sz w:val="32"/>
      <w:szCs w:val="26"/>
    </w:rPr>
  </w:style>
  <w:style w:type="character" w:customStyle="1" w:styleId="Heading3Char">
    <w:name w:val="Heading 3 Char"/>
    <w:basedOn w:val="DefaultParagraphFont"/>
    <w:link w:val="Heading3"/>
    <w:uiPriority w:val="99"/>
    <w:rsid w:val="00155BE6"/>
    <w:rPr>
      <w:rFonts w:ascii="Calibri" w:eastAsiaTheme="majorEastAsia" w:hAnsi="Calibri" w:cstheme="majorBidi"/>
      <w:b/>
      <w:bCs/>
      <w:sz w:val="28"/>
    </w:rPr>
  </w:style>
  <w:style w:type="character" w:customStyle="1" w:styleId="Heading4Char">
    <w:name w:val="Heading 4 Char"/>
    <w:basedOn w:val="DefaultParagraphFont"/>
    <w:link w:val="Heading4"/>
    <w:uiPriority w:val="99"/>
    <w:rsid w:val="0071652C"/>
    <w:rPr>
      <w:rFonts w:ascii="Calibri" w:eastAsiaTheme="majorEastAsia" w:hAnsi="Calibri" w:cstheme="majorBidi"/>
      <w:b/>
      <w:bCs/>
      <w:iCs/>
      <w:color w:val="000000" w:themeColor="text1"/>
      <w:sz w:val="24"/>
    </w:rPr>
  </w:style>
  <w:style w:type="character" w:customStyle="1" w:styleId="Heading5Char">
    <w:name w:val="Heading 5 Char"/>
    <w:basedOn w:val="DefaultParagraphFont"/>
    <w:link w:val="Heading5"/>
    <w:uiPriority w:val="99"/>
    <w:rsid w:val="00B1195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9"/>
    <w:rsid w:val="005A715A"/>
    <w:rPr>
      <w:rFonts w:ascii="Calibri" w:eastAsia="Times New Roman" w:hAnsi="Calibri" w:cs="Calibri"/>
      <w:b/>
      <w:bCs/>
    </w:rPr>
  </w:style>
  <w:style w:type="character" w:customStyle="1" w:styleId="Heading7Char">
    <w:name w:val="Heading 7 Char"/>
    <w:basedOn w:val="DefaultParagraphFont"/>
    <w:link w:val="Heading7"/>
    <w:uiPriority w:val="99"/>
    <w:rsid w:val="005A715A"/>
    <w:rPr>
      <w:rFonts w:ascii="Calibri" w:eastAsia="Times New Roman" w:hAnsi="Calibri" w:cs="Calibri"/>
      <w:sz w:val="24"/>
      <w:szCs w:val="24"/>
    </w:rPr>
  </w:style>
  <w:style w:type="character" w:customStyle="1" w:styleId="Heading8Char">
    <w:name w:val="Heading 8 Char"/>
    <w:basedOn w:val="DefaultParagraphFont"/>
    <w:link w:val="Heading8"/>
    <w:uiPriority w:val="99"/>
    <w:rsid w:val="005A715A"/>
    <w:rPr>
      <w:rFonts w:ascii="Calibri" w:eastAsia="Times New Roman" w:hAnsi="Calibri" w:cs="Calibri"/>
      <w:i/>
      <w:iCs/>
      <w:sz w:val="24"/>
      <w:szCs w:val="24"/>
    </w:rPr>
  </w:style>
  <w:style w:type="character" w:customStyle="1" w:styleId="Heading9Char">
    <w:name w:val="Heading 9 Char"/>
    <w:basedOn w:val="DefaultParagraphFont"/>
    <w:link w:val="Heading9"/>
    <w:uiPriority w:val="99"/>
    <w:rsid w:val="005A715A"/>
    <w:rPr>
      <w:rFonts w:ascii="Cambria" w:eastAsia="Times New Roman" w:hAnsi="Cambria" w:cs="Cambria"/>
      <w:sz w:val="24"/>
      <w:szCs w:val="24"/>
    </w:rPr>
  </w:style>
  <w:style w:type="paragraph" w:styleId="Revision">
    <w:name w:val="Revision"/>
    <w:hidden/>
    <w:uiPriority w:val="99"/>
    <w:rsid w:val="005A715A"/>
    <w:pPr>
      <w:spacing w:after="0" w:line="240" w:lineRule="auto"/>
    </w:pPr>
    <w:rPr>
      <w:rFonts w:ascii="Times New Roman" w:eastAsia="Times New Roman" w:hAnsi="Times New Roman" w:cs="Times New Roman"/>
      <w:sz w:val="20"/>
      <w:szCs w:val="20"/>
    </w:rPr>
  </w:style>
  <w:style w:type="character" w:customStyle="1" w:styleId="BodyTextIndentChar2">
    <w:name w:val="Body Text Indent Char2"/>
    <w:basedOn w:val="DefaultParagraphFont"/>
    <w:uiPriority w:val="99"/>
    <w:semiHidden/>
    <w:rsid w:val="005A715A"/>
  </w:style>
  <w:style w:type="paragraph" w:styleId="ListParagraph">
    <w:name w:val="List Paragraph"/>
    <w:basedOn w:val="Normal"/>
    <w:link w:val="ListParagraphChar"/>
    <w:uiPriority w:val="34"/>
    <w:qFormat/>
    <w:rsid w:val="00D61897"/>
    <w:pPr>
      <w:ind w:left="720"/>
      <w:contextualSpacing/>
    </w:pPr>
  </w:style>
  <w:style w:type="paragraph" w:styleId="TOC1">
    <w:name w:val="toc 1"/>
    <w:basedOn w:val="Normal"/>
    <w:next w:val="Normal"/>
    <w:uiPriority w:val="39"/>
    <w:qFormat/>
    <w:locked/>
    <w:rsid w:val="001966A6"/>
    <w:pPr>
      <w:spacing w:after="40"/>
    </w:pPr>
    <w:rPr>
      <w:rFonts w:ascii="Calibri" w:hAnsi="Calibri"/>
      <w:b/>
      <w:bCs/>
      <w:noProof/>
      <w:sz w:val="24"/>
      <w:szCs w:val="24"/>
    </w:rPr>
  </w:style>
  <w:style w:type="paragraph" w:styleId="FootnoteText">
    <w:name w:val="footnote text"/>
    <w:basedOn w:val="Normal"/>
    <w:link w:val="FootnoteTextChar"/>
    <w:unhideWhenUsed/>
    <w:qFormat/>
    <w:rsid w:val="00215F1E"/>
    <w:pPr>
      <w:spacing w:after="0"/>
    </w:pPr>
    <w:rPr>
      <w:sz w:val="20"/>
      <w:szCs w:val="20"/>
    </w:rPr>
  </w:style>
  <w:style w:type="character" w:customStyle="1" w:styleId="FootnoteTextChar">
    <w:name w:val="Footnote Text Char"/>
    <w:basedOn w:val="DefaultParagraphFont"/>
    <w:link w:val="FootnoteText"/>
    <w:rsid w:val="00215F1E"/>
    <w:rPr>
      <w:sz w:val="20"/>
      <w:szCs w:val="20"/>
    </w:rPr>
  </w:style>
  <w:style w:type="character" w:styleId="FootnoteReference">
    <w:name w:val="footnote reference"/>
    <w:basedOn w:val="DefaultParagraphFont"/>
    <w:unhideWhenUsed/>
    <w:rsid w:val="00215F1E"/>
    <w:rPr>
      <w:vertAlign w:val="superscript"/>
    </w:rPr>
  </w:style>
  <w:style w:type="paragraph" w:styleId="Footer">
    <w:name w:val="footer"/>
    <w:basedOn w:val="Normal"/>
    <w:link w:val="FooterChar"/>
    <w:uiPriority w:val="99"/>
    <w:unhideWhenUsed/>
    <w:rsid w:val="004C0F8C"/>
    <w:pPr>
      <w:tabs>
        <w:tab w:val="center" w:pos="4513"/>
        <w:tab w:val="right" w:pos="9026"/>
      </w:tabs>
      <w:spacing w:after="0"/>
    </w:pPr>
  </w:style>
  <w:style w:type="character" w:customStyle="1" w:styleId="FooterChar">
    <w:name w:val="Footer Char"/>
    <w:basedOn w:val="DefaultParagraphFont"/>
    <w:link w:val="Footer"/>
    <w:uiPriority w:val="99"/>
    <w:rsid w:val="004C0F8C"/>
  </w:style>
  <w:style w:type="paragraph" w:customStyle="1" w:styleId="Figureheading">
    <w:name w:val="Figure heading"/>
    <w:basedOn w:val="Normal"/>
    <w:uiPriority w:val="99"/>
    <w:rsid w:val="00350FF6"/>
    <w:pPr>
      <w:widowControl w:val="0"/>
      <w:suppressAutoHyphens/>
      <w:autoSpaceDE w:val="0"/>
      <w:autoSpaceDN w:val="0"/>
      <w:adjustRightInd w:val="0"/>
      <w:textAlignment w:val="center"/>
    </w:pPr>
    <w:rPr>
      <w:rFonts w:ascii="Calibri" w:hAnsi="Calibri" w:cs="DINOT-Bold"/>
      <w:b/>
      <w:bCs/>
      <w:color w:val="000000"/>
      <w:szCs w:val="24"/>
      <w:lang w:val="en-GB"/>
    </w:rPr>
  </w:style>
  <w:style w:type="paragraph" w:customStyle="1" w:styleId="Mapheading">
    <w:name w:val="Map heading"/>
    <w:basedOn w:val="Normal"/>
    <w:uiPriority w:val="99"/>
    <w:rsid w:val="000A6080"/>
    <w:pPr>
      <w:widowControl w:val="0"/>
      <w:suppressAutoHyphens/>
      <w:autoSpaceDE w:val="0"/>
      <w:autoSpaceDN w:val="0"/>
      <w:adjustRightInd w:val="0"/>
      <w:spacing w:line="220" w:lineRule="atLeast"/>
      <w:textAlignment w:val="center"/>
    </w:pPr>
    <w:rPr>
      <w:rFonts w:cs="DINOT-Bold"/>
      <w:b/>
      <w:bCs/>
      <w:color w:val="000000"/>
      <w:szCs w:val="24"/>
      <w:lang w:val="en-GB"/>
    </w:rPr>
  </w:style>
  <w:style w:type="paragraph" w:customStyle="1" w:styleId="Tableheading">
    <w:name w:val="Table heading"/>
    <w:basedOn w:val="Mapheading"/>
    <w:uiPriority w:val="99"/>
    <w:rsid w:val="00E11E55"/>
    <w:pPr>
      <w:spacing w:line="240" w:lineRule="auto"/>
    </w:pPr>
  </w:style>
  <w:style w:type="paragraph" w:styleId="TOCHeading">
    <w:name w:val="TOC Heading"/>
    <w:basedOn w:val="Heading1"/>
    <w:next w:val="Normal"/>
    <w:uiPriority w:val="39"/>
    <w:semiHidden/>
    <w:unhideWhenUsed/>
    <w:qFormat/>
    <w:rsid w:val="002B770D"/>
    <w:pPr>
      <w:spacing w:before="480" w:after="0"/>
      <w:outlineLvl w:val="9"/>
    </w:pPr>
    <w:rPr>
      <w:rFonts w:asciiTheme="majorHAnsi" w:hAnsiTheme="majorHAnsi"/>
      <w:color w:val="365F91" w:themeColor="accent1" w:themeShade="BF"/>
      <w:sz w:val="28"/>
      <w:lang w:val="en-US"/>
    </w:rPr>
  </w:style>
  <w:style w:type="paragraph" w:styleId="Index1">
    <w:name w:val="index 1"/>
    <w:basedOn w:val="Heading2"/>
    <w:next w:val="Normal"/>
    <w:autoRedefine/>
    <w:uiPriority w:val="99"/>
    <w:semiHidden/>
    <w:unhideWhenUsed/>
    <w:rsid w:val="009D37C5"/>
    <w:pPr>
      <w:spacing w:after="0"/>
      <w:ind w:left="220" w:hanging="220"/>
    </w:pPr>
  </w:style>
  <w:style w:type="paragraph" w:styleId="Index2">
    <w:name w:val="index 2"/>
    <w:basedOn w:val="Normal"/>
    <w:next w:val="Normal"/>
    <w:autoRedefine/>
    <w:uiPriority w:val="99"/>
    <w:semiHidden/>
    <w:unhideWhenUsed/>
    <w:rsid w:val="00145A36"/>
    <w:pPr>
      <w:numPr>
        <w:ilvl w:val="2"/>
        <w:numId w:val="1"/>
      </w:numPr>
      <w:spacing w:after="0"/>
      <w:ind w:left="440" w:hanging="220"/>
      <w:outlineLvl w:val="2"/>
    </w:pPr>
    <w:rPr>
      <w:b/>
    </w:rPr>
  </w:style>
  <w:style w:type="paragraph" w:styleId="Index3">
    <w:name w:val="index 3"/>
    <w:basedOn w:val="Normal"/>
    <w:next w:val="Normal"/>
    <w:autoRedefine/>
    <w:uiPriority w:val="99"/>
    <w:semiHidden/>
    <w:unhideWhenUsed/>
    <w:rsid w:val="00145A36"/>
    <w:pPr>
      <w:numPr>
        <w:numId w:val="2"/>
      </w:numPr>
      <w:spacing w:after="0"/>
      <w:ind w:left="660" w:hanging="220"/>
    </w:pPr>
  </w:style>
  <w:style w:type="paragraph" w:styleId="Index4">
    <w:name w:val="index 4"/>
    <w:basedOn w:val="Normal"/>
    <w:next w:val="Normal"/>
    <w:autoRedefine/>
    <w:uiPriority w:val="99"/>
    <w:semiHidden/>
    <w:unhideWhenUsed/>
    <w:rsid w:val="009D37C5"/>
    <w:pPr>
      <w:spacing w:after="0"/>
      <w:ind w:left="880" w:hanging="220"/>
    </w:pPr>
  </w:style>
  <w:style w:type="paragraph" w:customStyle="1" w:styleId="Directionheading">
    <w:name w:val="Direction heading"/>
    <w:basedOn w:val="Normal"/>
    <w:uiPriority w:val="99"/>
    <w:rsid w:val="00D20066"/>
    <w:pPr>
      <w:widowControl w:val="0"/>
      <w:suppressAutoHyphens/>
      <w:autoSpaceDE w:val="0"/>
      <w:autoSpaceDN w:val="0"/>
      <w:adjustRightInd w:val="0"/>
      <w:textAlignment w:val="center"/>
    </w:pPr>
    <w:rPr>
      <w:rFonts w:cs="DINOT-Black"/>
      <w:b/>
      <w:spacing w:val="-9"/>
      <w:sz w:val="32"/>
      <w:szCs w:val="30"/>
      <w:lang w:val="en-GB"/>
    </w:rPr>
  </w:style>
  <w:style w:type="paragraph" w:customStyle="1" w:styleId="Initiativeheading">
    <w:name w:val="Initiative heading"/>
    <w:basedOn w:val="Normal"/>
    <w:uiPriority w:val="99"/>
    <w:rsid w:val="00D20066"/>
    <w:pPr>
      <w:widowControl w:val="0"/>
      <w:suppressAutoHyphens/>
      <w:autoSpaceDE w:val="0"/>
      <w:autoSpaceDN w:val="0"/>
      <w:adjustRightInd w:val="0"/>
      <w:textAlignment w:val="center"/>
    </w:pPr>
    <w:rPr>
      <w:rFonts w:cs="DINOT-Black"/>
      <w:b/>
      <w:sz w:val="26"/>
      <w:szCs w:val="24"/>
      <w:lang w:val="en-GB"/>
    </w:rPr>
  </w:style>
  <w:style w:type="paragraph" w:styleId="TOC2">
    <w:name w:val="toc 2"/>
    <w:basedOn w:val="Normal"/>
    <w:next w:val="Normal"/>
    <w:uiPriority w:val="39"/>
    <w:qFormat/>
    <w:locked/>
    <w:rsid w:val="001966A6"/>
    <w:pPr>
      <w:spacing w:after="20"/>
      <w:ind w:left="284"/>
    </w:pPr>
  </w:style>
  <w:style w:type="paragraph" w:styleId="TOC3">
    <w:name w:val="toc 3"/>
    <w:basedOn w:val="Normal"/>
    <w:next w:val="Normal"/>
    <w:autoRedefine/>
    <w:uiPriority w:val="39"/>
    <w:locked/>
    <w:rsid w:val="00561FEE"/>
    <w:pPr>
      <w:tabs>
        <w:tab w:val="right" w:leader="dot" w:pos="8755"/>
      </w:tabs>
      <w:spacing w:after="20"/>
      <w:ind w:left="442"/>
    </w:pPr>
    <w:rPr>
      <w:noProof/>
      <w:sz w:val="20"/>
      <w:szCs w:val="20"/>
    </w:rPr>
  </w:style>
  <w:style w:type="paragraph" w:styleId="TOC4">
    <w:name w:val="toc 4"/>
    <w:basedOn w:val="Normal"/>
    <w:next w:val="Normal"/>
    <w:autoRedefine/>
    <w:uiPriority w:val="39"/>
    <w:locked/>
    <w:rsid w:val="006F0B52"/>
    <w:pPr>
      <w:tabs>
        <w:tab w:val="right" w:leader="dot" w:pos="8755"/>
      </w:tabs>
      <w:spacing w:after="20"/>
      <w:ind w:left="658"/>
    </w:pPr>
    <w:rPr>
      <w:noProof/>
      <w:sz w:val="18"/>
      <w:szCs w:val="18"/>
    </w:rPr>
  </w:style>
  <w:style w:type="paragraph" w:styleId="TOC5">
    <w:name w:val="toc 5"/>
    <w:basedOn w:val="Normal"/>
    <w:next w:val="Normal"/>
    <w:uiPriority w:val="39"/>
    <w:locked/>
    <w:rsid w:val="00C333C3"/>
    <w:pPr>
      <w:tabs>
        <w:tab w:val="left" w:pos="2080"/>
        <w:tab w:val="right" w:leader="dot" w:pos="8789"/>
      </w:tabs>
      <w:spacing w:after="20"/>
      <w:ind w:left="567"/>
    </w:pPr>
    <w:rPr>
      <w:noProof/>
      <w:sz w:val="18"/>
      <w:szCs w:val="18"/>
    </w:rPr>
  </w:style>
  <w:style w:type="paragraph" w:styleId="TOC6">
    <w:name w:val="toc 6"/>
    <w:basedOn w:val="Normal"/>
    <w:next w:val="Normal"/>
    <w:uiPriority w:val="39"/>
    <w:locked/>
    <w:rsid w:val="00432DDF"/>
    <w:pPr>
      <w:tabs>
        <w:tab w:val="left" w:pos="2367"/>
        <w:tab w:val="right" w:leader="dot" w:pos="8755"/>
      </w:tabs>
      <w:spacing w:after="20"/>
      <w:ind w:left="1702" w:hanging="851"/>
    </w:pPr>
    <w:rPr>
      <w:noProof/>
      <w:sz w:val="18"/>
      <w:szCs w:val="18"/>
    </w:rPr>
  </w:style>
  <w:style w:type="paragraph" w:styleId="TOC7">
    <w:name w:val="toc 7"/>
    <w:basedOn w:val="Normal"/>
    <w:next w:val="Normal"/>
    <w:autoRedefine/>
    <w:uiPriority w:val="39"/>
    <w:rsid w:val="00295760"/>
    <w:pPr>
      <w:spacing w:after="100"/>
      <w:ind w:left="1320"/>
    </w:pPr>
  </w:style>
  <w:style w:type="paragraph" w:styleId="TOC8">
    <w:name w:val="toc 8"/>
    <w:basedOn w:val="Normal"/>
    <w:next w:val="Normal"/>
    <w:autoRedefine/>
    <w:uiPriority w:val="39"/>
    <w:rsid w:val="00295760"/>
    <w:pPr>
      <w:spacing w:after="100"/>
      <w:ind w:left="1540"/>
    </w:pPr>
  </w:style>
  <w:style w:type="paragraph" w:styleId="TOC9">
    <w:name w:val="toc 9"/>
    <w:basedOn w:val="Normal"/>
    <w:next w:val="Normal"/>
    <w:autoRedefine/>
    <w:uiPriority w:val="39"/>
    <w:rsid w:val="00295760"/>
    <w:pPr>
      <w:spacing w:after="100"/>
      <w:ind w:left="1760"/>
    </w:pPr>
  </w:style>
  <w:style w:type="character" w:styleId="Hyperlink">
    <w:name w:val="Hyperlink"/>
    <w:basedOn w:val="DefaultParagraphFont"/>
    <w:uiPriority w:val="99"/>
    <w:unhideWhenUsed/>
    <w:rsid w:val="00295760"/>
    <w:rPr>
      <w:color w:val="0000FF" w:themeColor="hyperlink"/>
      <w:u w:val="single"/>
    </w:rPr>
  </w:style>
  <w:style w:type="paragraph" w:styleId="Header">
    <w:name w:val="header"/>
    <w:basedOn w:val="Normal"/>
    <w:link w:val="HeaderChar"/>
    <w:uiPriority w:val="99"/>
    <w:unhideWhenUsed/>
    <w:rsid w:val="000B6EC8"/>
    <w:pPr>
      <w:tabs>
        <w:tab w:val="center" w:pos="4513"/>
        <w:tab w:val="right" w:pos="9026"/>
      </w:tabs>
      <w:spacing w:after="0"/>
    </w:pPr>
  </w:style>
  <w:style w:type="character" w:customStyle="1" w:styleId="HeaderChar">
    <w:name w:val="Header Char"/>
    <w:basedOn w:val="DefaultParagraphFont"/>
    <w:link w:val="Header"/>
    <w:uiPriority w:val="99"/>
    <w:rsid w:val="000B6EC8"/>
    <w:rPr>
      <w:rFonts w:eastAsiaTheme="minorEastAsia"/>
      <w:lang w:eastAsia="en-AU"/>
    </w:rPr>
  </w:style>
  <w:style w:type="character" w:styleId="CommentReference">
    <w:name w:val="annotation reference"/>
    <w:basedOn w:val="DefaultParagraphFont"/>
    <w:uiPriority w:val="99"/>
    <w:semiHidden/>
    <w:unhideWhenUsed/>
    <w:rsid w:val="00470675"/>
    <w:rPr>
      <w:sz w:val="16"/>
      <w:szCs w:val="16"/>
    </w:rPr>
  </w:style>
  <w:style w:type="paragraph" w:styleId="CommentText">
    <w:name w:val="annotation text"/>
    <w:basedOn w:val="Normal"/>
    <w:link w:val="CommentTextChar"/>
    <w:uiPriority w:val="99"/>
    <w:unhideWhenUsed/>
    <w:rsid w:val="00470675"/>
    <w:rPr>
      <w:sz w:val="20"/>
      <w:szCs w:val="20"/>
    </w:rPr>
  </w:style>
  <w:style w:type="character" w:customStyle="1" w:styleId="CommentTextChar">
    <w:name w:val="Comment Text Char"/>
    <w:basedOn w:val="DefaultParagraphFont"/>
    <w:link w:val="CommentText"/>
    <w:uiPriority w:val="99"/>
    <w:rsid w:val="00470675"/>
    <w:rPr>
      <w:rFonts w:eastAsiaTheme="minorEastAsia"/>
      <w:sz w:val="20"/>
      <w:szCs w:val="20"/>
      <w:lang w:eastAsia="en-AU"/>
    </w:rPr>
  </w:style>
  <w:style w:type="paragraph" w:styleId="CommentSubject">
    <w:name w:val="annotation subject"/>
    <w:basedOn w:val="CommentText"/>
    <w:next w:val="CommentText"/>
    <w:link w:val="CommentSubjectChar"/>
    <w:uiPriority w:val="99"/>
    <w:semiHidden/>
    <w:unhideWhenUsed/>
    <w:rsid w:val="00470675"/>
    <w:rPr>
      <w:b/>
      <w:bCs/>
    </w:rPr>
  </w:style>
  <w:style w:type="character" w:customStyle="1" w:styleId="CommentSubjectChar">
    <w:name w:val="Comment Subject Char"/>
    <w:basedOn w:val="CommentTextChar"/>
    <w:link w:val="CommentSubject"/>
    <w:uiPriority w:val="99"/>
    <w:semiHidden/>
    <w:rsid w:val="00470675"/>
    <w:rPr>
      <w:rFonts w:eastAsiaTheme="minorEastAsia"/>
      <w:b/>
      <w:bCs/>
      <w:sz w:val="20"/>
      <w:szCs w:val="20"/>
      <w:lang w:eastAsia="en-AU"/>
    </w:rPr>
  </w:style>
  <w:style w:type="paragraph" w:styleId="NormalWeb">
    <w:name w:val="Normal (Web)"/>
    <w:basedOn w:val="Normal"/>
    <w:uiPriority w:val="99"/>
    <w:unhideWhenUsed/>
    <w:rsid w:val="00DA34B0"/>
    <w:pPr>
      <w:spacing w:before="100" w:beforeAutospacing="1" w:after="100" w:afterAutospacing="1"/>
    </w:pPr>
    <w:rPr>
      <w:rFonts w:ascii="Times New Roman" w:eastAsia="Times New Roman" w:hAnsi="Times New Roman" w:cs="Times New Roman"/>
      <w:sz w:val="24"/>
      <w:szCs w:val="24"/>
    </w:rPr>
  </w:style>
  <w:style w:type="paragraph" w:customStyle="1" w:styleId="Tabletext">
    <w:name w:val="Table text"/>
    <w:basedOn w:val="Normal"/>
    <w:uiPriority w:val="4"/>
    <w:unhideWhenUsed/>
    <w:qFormat/>
    <w:rsid w:val="0009061D"/>
    <w:pPr>
      <w:spacing w:before="60" w:after="60"/>
    </w:pPr>
    <w:rPr>
      <w:rFonts w:ascii="Calibri" w:eastAsia="Times New Roman" w:hAnsi="Calibri" w:cs="Tahoma"/>
      <w:sz w:val="20"/>
      <w:szCs w:val="20"/>
    </w:rPr>
  </w:style>
  <w:style w:type="paragraph" w:customStyle="1" w:styleId="Dotpoint">
    <w:name w:val="Dot point"/>
    <w:basedOn w:val="Normal"/>
    <w:uiPriority w:val="2"/>
    <w:qFormat/>
    <w:rsid w:val="00105CE1"/>
    <w:pPr>
      <w:numPr>
        <w:numId w:val="3"/>
      </w:numPr>
      <w:spacing w:after="80"/>
    </w:pPr>
    <w:rPr>
      <w:rFonts w:ascii="Calibri" w:eastAsia="Times New Roman" w:hAnsi="Calibri" w:cs="Times New Roman"/>
      <w:szCs w:val="20"/>
      <w:lang w:eastAsia="en-US"/>
    </w:rPr>
  </w:style>
  <w:style w:type="paragraph" w:customStyle="1" w:styleId="Normalpre-dotpoint">
    <w:name w:val="Normal pre-dot point"/>
    <w:basedOn w:val="Normal"/>
    <w:next w:val="Dotpoint"/>
    <w:uiPriority w:val="1"/>
    <w:qFormat/>
    <w:rsid w:val="00495580"/>
    <w:pPr>
      <w:spacing w:after="80"/>
    </w:pPr>
    <w:rPr>
      <w:rFonts w:ascii="Calibri" w:eastAsia="Times New Roman" w:hAnsi="Calibri" w:cs="Times New Roman"/>
      <w:szCs w:val="20"/>
      <w:lang w:eastAsia="en-US"/>
    </w:rPr>
  </w:style>
  <w:style w:type="paragraph" w:customStyle="1" w:styleId="Tabletextdotpoint">
    <w:name w:val="Table text dot point"/>
    <w:basedOn w:val="Tabletext"/>
    <w:qFormat/>
    <w:rsid w:val="002C5DFC"/>
    <w:pPr>
      <w:numPr>
        <w:numId w:val="5"/>
      </w:numPr>
      <w:ind w:left="284" w:hanging="284"/>
    </w:pPr>
    <w:rPr>
      <w:rFonts w:cs="Times New Roman"/>
      <w:lang w:eastAsia="en-US"/>
    </w:rPr>
  </w:style>
  <w:style w:type="paragraph" w:customStyle="1" w:styleId="Dotpointlast">
    <w:name w:val="Dot point last"/>
    <w:basedOn w:val="Dotpoint"/>
    <w:next w:val="Normal"/>
    <w:uiPriority w:val="3"/>
    <w:qFormat/>
    <w:rsid w:val="002C5DFC"/>
    <w:pPr>
      <w:numPr>
        <w:numId w:val="4"/>
      </w:numPr>
      <w:tabs>
        <w:tab w:val="num" w:pos="426"/>
      </w:tabs>
      <w:spacing w:after="220"/>
      <w:ind w:left="426" w:hanging="426"/>
    </w:pPr>
  </w:style>
  <w:style w:type="paragraph" w:styleId="BalloonText">
    <w:name w:val="Balloon Text"/>
    <w:basedOn w:val="Normal"/>
    <w:link w:val="BalloonTextChar"/>
    <w:uiPriority w:val="99"/>
    <w:unhideWhenUsed/>
    <w:rsid w:val="00EE4B29"/>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EE4B29"/>
    <w:rPr>
      <w:rFonts w:ascii="Tahoma" w:hAnsi="Tahoma" w:cs="Tahoma"/>
      <w:sz w:val="16"/>
      <w:szCs w:val="16"/>
    </w:rPr>
  </w:style>
  <w:style w:type="table" w:styleId="TableGrid">
    <w:name w:val="Table Grid"/>
    <w:basedOn w:val="TableNormal"/>
    <w:uiPriority w:val="59"/>
    <w:rsid w:val="009006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74439"/>
    <w:pPr>
      <w:autoSpaceDE w:val="0"/>
      <w:autoSpaceDN w:val="0"/>
      <w:adjustRightInd w:val="0"/>
      <w:spacing w:after="0" w:line="240" w:lineRule="auto"/>
    </w:pPr>
    <w:rPr>
      <w:rFonts w:ascii="Roboto" w:eastAsiaTheme="minorHAnsi" w:hAnsi="Roboto" w:cs="Roboto"/>
      <w:color w:val="000000"/>
      <w:sz w:val="24"/>
      <w:szCs w:val="24"/>
      <w:lang w:eastAsia="en-US"/>
    </w:rPr>
  </w:style>
  <w:style w:type="paragraph" w:customStyle="1" w:styleId="5BodyText9pt125pt">
    <w:name w:val="5 Body Text 9pt/12.5pt"/>
    <w:basedOn w:val="Normal"/>
    <w:uiPriority w:val="99"/>
    <w:rsid w:val="00447BE7"/>
    <w:pPr>
      <w:widowControl w:val="0"/>
      <w:suppressAutoHyphens/>
      <w:autoSpaceDE w:val="0"/>
      <w:autoSpaceDN w:val="0"/>
      <w:adjustRightInd w:val="0"/>
      <w:spacing w:after="57" w:line="250" w:lineRule="atLeast"/>
      <w:textAlignment w:val="center"/>
    </w:pPr>
    <w:rPr>
      <w:rFonts w:ascii="GrandesignNeueSerif" w:hAnsi="GrandesignNeueSerif" w:cs="GrandesignNeueSerif"/>
      <w:color w:val="000000"/>
      <w:sz w:val="18"/>
      <w:szCs w:val="18"/>
      <w:lang w:val="en-GB"/>
    </w:rPr>
  </w:style>
  <w:style w:type="paragraph" w:customStyle="1" w:styleId="DIRECTIONHEADING0">
    <w:name w:val="DIRECTION HEADING"/>
    <w:basedOn w:val="Normal"/>
    <w:uiPriority w:val="99"/>
    <w:rsid w:val="00447BE7"/>
    <w:pPr>
      <w:widowControl w:val="0"/>
      <w:suppressAutoHyphens/>
      <w:autoSpaceDE w:val="0"/>
      <w:autoSpaceDN w:val="0"/>
      <w:adjustRightInd w:val="0"/>
      <w:spacing w:before="113" w:after="113" w:line="260" w:lineRule="atLeast"/>
      <w:textAlignment w:val="center"/>
    </w:pPr>
    <w:rPr>
      <w:rFonts w:ascii="DINOT-Black" w:hAnsi="DINOT-Black" w:cs="DINOT-Black"/>
      <w:caps/>
      <w:color w:val="0070C0"/>
      <w:spacing w:val="-9"/>
      <w:sz w:val="30"/>
      <w:szCs w:val="30"/>
      <w:lang w:val="en-GB"/>
    </w:rPr>
  </w:style>
  <w:style w:type="paragraph" w:customStyle="1" w:styleId="INITIATIVETEXT">
    <w:name w:val="INITIATIVE TEXT"/>
    <w:basedOn w:val="Normal"/>
    <w:uiPriority w:val="99"/>
    <w:rsid w:val="00447BE7"/>
    <w:pPr>
      <w:widowControl w:val="0"/>
      <w:tabs>
        <w:tab w:val="right" w:pos="4660"/>
      </w:tabs>
      <w:suppressAutoHyphens/>
      <w:autoSpaceDE w:val="0"/>
      <w:autoSpaceDN w:val="0"/>
      <w:adjustRightInd w:val="0"/>
      <w:spacing w:after="57" w:line="240" w:lineRule="atLeast"/>
      <w:textAlignment w:val="center"/>
    </w:pPr>
    <w:rPr>
      <w:rFonts w:ascii="DINOT" w:hAnsi="DINOT" w:cs="DINOT"/>
      <w:caps/>
      <w:color w:val="005E79"/>
      <w:sz w:val="24"/>
      <w:szCs w:val="24"/>
      <w:lang w:val="en-GB"/>
    </w:rPr>
  </w:style>
  <w:style w:type="paragraph" w:customStyle="1" w:styleId="INITIATIVEHEADINGBOLD">
    <w:name w:val="INITIATIVE HEADING BOLD"/>
    <w:basedOn w:val="INITIATIVETEXT"/>
    <w:uiPriority w:val="99"/>
    <w:rsid w:val="00447BE7"/>
    <w:pPr>
      <w:tabs>
        <w:tab w:val="clear" w:pos="4660"/>
        <w:tab w:val="right" w:pos="4300"/>
      </w:tabs>
      <w:spacing w:before="113"/>
    </w:pPr>
    <w:rPr>
      <w:rFonts w:ascii="DINOT-Black" w:hAnsi="DINOT-Black" w:cs="DINOT-Black"/>
    </w:rPr>
  </w:style>
  <w:style w:type="paragraph" w:customStyle="1" w:styleId="DIRECTIONlineunder">
    <w:name w:val="DIRECTION line under"/>
    <w:basedOn w:val="Normal"/>
    <w:uiPriority w:val="99"/>
    <w:rsid w:val="00447BE7"/>
    <w:pPr>
      <w:widowControl w:val="0"/>
      <w:pBdr>
        <w:bottom w:val="single" w:sz="8" w:space="8" w:color="0070C0"/>
      </w:pBdr>
      <w:suppressAutoHyphens/>
      <w:autoSpaceDE w:val="0"/>
      <w:autoSpaceDN w:val="0"/>
      <w:adjustRightInd w:val="0"/>
      <w:spacing w:after="140" w:line="250" w:lineRule="atLeast"/>
      <w:textAlignment w:val="center"/>
    </w:pPr>
    <w:rPr>
      <w:rFonts w:ascii="GrandesignNeueSerif" w:hAnsi="GrandesignNeueSerif" w:cs="GrandesignNeueSerif"/>
      <w:color w:val="000000"/>
      <w:sz w:val="18"/>
      <w:szCs w:val="18"/>
      <w:lang w:val="en-GB"/>
    </w:rPr>
  </w:style>
  <w:style w:type="paragraph" w:customStyle="1" w:styleId="RESPONSIBLEAGENCY">
    <w:name w:val="RESPONSIBLE AGENCY"/>
    <w:basedOn w:val="Normal"/>
    <w:uiPriority w:val="99"/>
    <w:rsid w:val="00BF1EE5"/>
    <w:pPr>
      <w:widowControl w:val="0"/>
      <w:suppressAutoHyphens/>
      <w:autoSpaceDE w:val="0"/>
      <w:autoSpaceDN w:val="0"/>
      <w:adjustRightInd w:val="0"/>
      <w:spacing w:before="113" w:after="57" w:line="160" w:lineRule="atLeast"/>
      <w:ind w:left="227"/>
      <w:textAlignment w:val="center"/>
    </w:pPr>
    <w:rPr>
      <w:rFonts w:ascii="DINOT-Bold" w:hAnsi="DINOT-Bold" w:cs="DINOT-Bold"/>
      <w:b/>
      <w:bCs/>
      <w:caps/>
      <w:sz w:val="16"/>
      <w:szCs w:val="16"/>
      <w:lang w:val="en-GB"/>
    </w:rPr>
  </w:style>
  <w:style w:type="paragraph" w:customStyle="1" w:styleId="CASESTUDY">
    <w:name w:val="CASE STUDY"/>
    <w:basedOn w:val="1ChapterHeading"/>
    <w:qFormat/>
    <w:rsid w:val="006360DC"/>
  </w:style>
  <w:style w:type="paragraph" w:customStyle="1" w:styleId="1ChapterHeading">
    <w:name w:val="1 Chapter Heading"/>
    <w:basedOn w:val="NoParagraphStyle"/>
    <w:next w:val="Normal"/>
    <w:uiPriority w:val="99"/>
    <w:rsid w:val="006360DC"/>
    <w:pPr>
      <w:spacing w:line="460" w:lineRule="atLeast"/>
    </w:pPr>
    <w:rPr>
      <w:rFonts w:ascii="DINOT-Black" w:hAnsi="DINOT-Black" w:cs="DINOT-Black"/>
      <w:caps/>
      <w:spacing w:val="-29"/>
      <w:sz w:val="44"/>
      <w:szCs w:val="58"/>
    </w:rPr>
  </w:style>
  <w:style w:type="paragraph" w:customStyle="1" w:styleId="NoParagraphStyle">
    <w:name w:val="[No Paragraph Style]"/>
    <w:rsid w:val="006360DC"/>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SUBREGIONS">
    <w:name w:val="SUBREGIONS"/>
    <w:basedOn w:val="1ChapterHeading"/>
    <w:qFormat/>
    <w:rsid w:val="006360DC"/>
  </w:style>
  <w:style w:type="paragraph" w:customStyle="1" w:styleId="BreakoutBoxText">
    <w:name w:val="Breakout Box Text"/>
    <w:basedOn w:val="Normal"/>
    <w:qFormat/>
    <w:rsid w:val="009C457E"/>
    <w:pPr>
      <w:spacing w:after="200"/>
      <w:ind w:left="284"/>
    </w:pPr>
    <w:rPr>
      <w:sz w:val="24"/>
    </w:rPr>
  </w:style>
  <w:style w:type="paragraph" w:customStyle="1" w:styleId="1bChapterSubhead">
    <w:name w:val="1b Chapter Subhead"/>
    <w:basedOn w:val="Normal"/>
    <w:next w:val="Normal"/>
    <w:uiPriority w:val="99"/>
    <w:rsid w:val="006360DC"/>
    <w:pPr>
      <w:widowControl w:val="0"/>
      <w:suppressAutoHyphens/>
      <w:autoSpaceDE w:val="0"/>
      <w:autoSpaceDN w:val="0"/>
      <w:adjustRightInd w:val="0"/>
      <w:spacing w:after="170" w:line="360" w:lineRule="atLeast"/>
      <w:textAlignment w:val="center"/>
    </w:pPr>
    <w:rPr>
      <w:rFonts w:ascii="DINOT-Medium" w:hAnsi="DINOT-Medium" w:cs="DINOT-Medium"/>
      <w:caps/>
      <w:color w:val="005E79"/>
      <w:spacing w:val="-20"/>
      <w:sz w:val="40"/>
      <w:szCs w:val="40"/>
      <w:lang w:val="en-GB"/>
    </w:rPr>
  </w:style>
  <w:style w:type="paragraph" w:customStyle="1" w:styleId="5BodyText9pt13pt">
    <w:name w:val="5 Body Text 9pt/13pt"/>
    <w:basedOn w:val="NoParagraphStyle"/>
    <w:uiPriority w:val="99"/>
    <w:rsid w:val="006360DC"/>
    <w:pPr>
      <w:suppressAutoHyphens/>
      <w:spacing w:after="140" w:line="260" w:lineRule="atLeast"/>
    </w:pPr>
    <w:rPr>
      <w:rFonts w:ascii="GrandesignNeueSerif" w:hAnsi="GrandesignNeueSerif" w:cs="GrandesignNeueSerif"/>
      <w:sz w:val="18"/>
      <w:szCs w:val="18"/>
    </w:rPr>
  </w:style>
  <w:style w:type="paragraph" w:customStyle="1" w:styleId="7BodyTextItalics11pt14pt">
    <w:name w:val="7 Body Text Italics 11pt/14pt"/>
    <w:basedOn w:val="NoParagraphStyle"/>
    <w:uiPriority w:val="99"/>
    <w:rsid w:val="006360DC"/>
    <w:pPr>
      <w:spacing w:before="113" w:line="280" w:lineRule="atLeast"/>
    </w:pPr>
    <w:rPr>
      <w:i/>
      <w:iCs/>
      <w:sz w:val="22"/>
      <w:szCs w:val="22"/>
    </w:rPr>
  </w:style>
  <w:style w:type="paragraph" w:customStyle="1" w:styleId="BasicParagraph">
    <w:name w:val="[Basic Paragraph]"/>
    <w:basedOn w:val="NoParagraphStyle"/>
    <w:uiPriority w:val="99"/>
    <w:rsid w:val="006360DC"/>
  </w:style>
  <w:style w:type="character" w:customStyle="1" w:styleId="BodyTextBOLD">
    <w:name w:val="Body Text BOLD"/>
    <w:uiPriority w:val="99"/>
    <w:rsid w:val="006360DC"/>
    <w:rPr>
      <w:rFonts w:ascii="GrandesignNeueSerif-Bold" w:hAnsi="GrandesignNeueSerif-Bold" w:cs="GrandesignNeueSerif-Bold"/>
      <w:b/>
      <w:bCs/>
      <w:sz w:val="18"/>
      <w:szCs w:val="18"/>
    </w:rPr>
  </w:style>
  <w:style w:type="paragraph" w:customStyle="1" w:styleId="TOCHeadingA">
    <w:name w:val="TOC Heading A"/>
    <w:basedOn w:val="Normal"/>
    <w:uiPriority w:val="99"/>
    <w:rsid w:val="006360DC"/>
    <w:pPr>
      <w:widowControl w:val="0"/>
      <w:tabs>
        <w:tab w:val="left" w:pos="480"/>
        <w:tab w:val="right" w:pos="9340"/>
        <w:tab w:val="right" w:pos="9720"/>
      </w:tabs>
      <w:suppressAutoHyphens/>
      <w:autoSpaceDE w:val="0"/>
      <w:autoSpaceDN w:val="0"/>
      <w:adjustRightInd w:val="0"/>
      <w:spacing w:after="0" w:line="288" w:lineRule="auto"/>
      <w:textAlignment w:val="center"/>
    </w:pPr>
    <w:rPr>
      <w:rFonts w:ascii="DINOT-Medium" w:hAnsi="DINOT-Medium" w:cs="DINOT-Medium"/>
      <w:caps/>
      <w:color w:val="000000"/>
      <w:spacing w:val="-8"/>
      <w:sz w:val="28"/>
      <w:szCs w:val="28"/>
      <w:lang w:val="en-GB"/>
    </w:rPr>
  </w:style>
  <w:style w:type="paragraph" w:customStyle="1" w:styleId="TOCHeadingBspacebefore">
    <w:name w:val="TOC Heading B (space before)"/>
    <w:basedOn w:val="Normal"/>
    <w:uiPriority w:val="99"/>
    <w:rsid w:val="006360DC"/>
    <w:pPr>
      <w:widowControl w:val="0"/>
      <w:tabs>
        <w:tab w:val="left" w:pos="480"/>
        <w:tab w:val="right" w:pos="9340"/>
        <w:tab w:val="right" w:pos="9720"/>
      </w:tabs>
      <w:suppressAutoHyphens/>
      <w:autoSpaceDE w:val="0"/>
      <w:autoSpaceDN w:val="0"/>
      <w:adjustRightInd w:val="0"/>
      <w:spacing w:before="369" w:after="0" w:line="700" w:lineRule="atLeast"/>
      <w:textAlignment w:val="center"/>
    </w:pPr>
    <w:rPr>
      <w:rFonts w:ascii="DINOT-Medium" w:hAnsi="DINOT-Medium" w:cs="DINOT-Medium"/>
      <w:caps/>
      <w:color w:val="000000"/>
      <w:spacing w:val="-10"/>
      <w:sz w:val="32"/>
      <w:szCs w:val="32"/>
      <w:lang w:val="en-GB"/>
    </w:rPr>
  </w:style>
  <w:style w:type="paragraph" w:customStyle="1" w:styleId="TOCHeadingC">
    <w:name w:val="TOC Heading C"/>
    <w:basedOn w:val="Normal"/>
    <w:uiPriority w:val="99"/>
    <w:rsid w:val="006360DC"/>
    <w:pPr>
      <w:widowControl w:val="0"/>
      <w:tabs>
        <w:tab w:val="left" w:pos="480"/>
        <w:tab w:val="right" w:pos="9340"/>
        <w:tab w:val="right" w:pos="9720"/>
      </w:tabs>
      <w:suppressAutoHyphens/>
      <w:autoSpaceDE w:val="0"/>
      <w:autoSpaceDN w:val="0"/>
      <w:adjustRightInd w:val="0"/>
      <w:spacing w:after="0" w:line="300" w:lineRule="atLeast"/>
      <w:textAlignment w:val="center"/>
    </w:pPr>
    <w:rPr>
      <w:rFonts w:ascii="DINOT-Medium" w:hAnsi="DINOT-Medium" w:cs="DINOT-Medium"/>
      <w:caps/>
      <w:color w:val="000000"/>
      <w:spacing w:val="-7"/>
      <w:sz w:val="24"/>
      <w:szCs w:val="24"/>
      <w:lang w:val="en-GB"/>
    </w:rPr>
  </w:style>
  <w:style w:type="paragraph" w:customStyle="1" w:styleId="3SubHeadingB">
    <w:name w:val="3 Sub Heading B"/>
    <w:basedOn w:val="NoParagraphStyle"/>
    <w:next w:val="5BodyText9pt13pt"/>
    <w:uiPriority w:val="99"/>
    <w:rsid w:val="006360DC"/>
    <w:pPr>
      <w:suppressAutoHyphens/>
      <w:spacing w:before="57" w:after="57" w:line="240" w:lineRule="atLeast"/>
    </w:pPr>
    <w:rPr>
      <w:rFonts w:ascii="DINOT-Medium" w:hAnsi="DINOT-Medium" w:cs="DINOT-Medium"/>
      <w:caps/>
      <w:spacing w:val="12"/>
      <w:sz w:val="20"/>
      <w:szCs w:val="20"/>
    </w:rPr>
  </w:style>
  <w:style w:type="character" w:customStyle="1" w:styleId="BodyTextItalics">
    <w:name w:val="Body Text Italics"/>
    <w:uiPriority w:val="99"/>
    <w:rsid w:val="006360DC"/>
    <w:rPr>
      <w:rFonts w:ascii="GrandesignNeueSerif-Italic" w:hAnsi="GrandesignNeueSerif-Italic" w:cs="GrandesignNeueSerif-Italic"/>
      <w:i/>
      <w:iCs/>
      <w:sz w:val="18"/>
      <w:szCs w:val="18"/>
    </w:rPr>
  </w:style>
  <w:style w:type="paragraph" w:customStyle="1" w:styleId="5aBodyTextINDENT9pt13pt">
    <w:name w:val="5.a Body Text INDENT 9pt/13pt"/>
    <w:basedOn w:val="NoParagraphStyle"/>
    <w:uiPriority w:val="99"/>
    <w:rsid w:val="006360DC"/>
    <w:pPr>
      <w:suppressAutoHyphens/>
      <w:spacing w:after="28" w:line="260" w:lineRule="atLeast"/>
      <w:ind w:left="227" w:hanging="227"/>
    </w:pPr>
    <w:rPr>
      <w:rFonts w:ascii="GrandesignNeueSerif" w:hAnsi="GrandesignNeueSerif" w:cs="GrandesignNeueSerif"/>
      <w:sz w:val="18"/>
      <w:szCs w:val="18"/>
    </w:rPr>
  </w:style>
  <w:style w:type="paragraph" w:customStyle="1" w:styleId="1cChapterTagline">
    <w:name w:val="1c Chapter Tagline"/>
    <w:basedOn w:val="NoParagraphStyle"/>
    <w:uiPriority w:val="99"/>
    <w:rsid w:val="006360DC"/>
    <w:pPr>
      <w:suppressAutoHyphens/>
      <w:spacing w:before="113" w:line="420" w:lineRule="atLeast"/>
    </w:pPr>
    <w:rPr>
      <w:rFonts w:ascii="DINOT-Light" w:hAnsi="DINOT-Light" w:cs="DINOT-Light"/>
      <w:caps/>
      <w:spacing w:val="-11"/>
      <w:sz w:val="28"/>
      <w:szCs w:val="36"/>
    </w:rPr>
  </w:style>
  <w:style w:type="paragraph" w:customStyle="1" w:styleId="14PullQuotes">
    <w:name w:val="14 Pull Quotes"/>
    <w:basedOn w:val="NoParagraphStyle"/>
    <w:uiPriority w:val="99"/>
    <w:rsid w:val="006360DC"/>
    <w:pPr>
      <w:suppressAutoHyphens/>
      <w:spacing w:line="240" w:lineRule="auto"/>
    </w:pPr>
    <w:rPr>
      <w:rFonts w:ascii="DINOT-Medium" w:hAnsi="DINOT-Medium" w:cs="DINOT-Medium"/>
      <w:caps/>
      <w:spacing w:val="12"/>
      <w:sz w:val="20"/>
      <w:szCs w:val="20"/>
    </w:rPr>
  </w:style>
  <w:style w:type="paragraph" w:customStyle="1" w:styleId="10FigureHeading">
    <w:name w:val="10 Figure Heading"/>
    <w:basedOn w:val="Normal"/>
    <w:uiPriority w:val="99"/>
    <w:rsid w:val="006360DC"/>
    <w:pPr>
      <w:widowControl w:val="0"/>
      <w:suppressAutoHyphens/>
      <w:autoSpaceDE w:val="0"/>
      <w:autoSpaceDN w:val="0"/>
      <w:adjustRightInd w:val="0"/>
      <w:spacing w:before="113" w:after="0" w:line="220" w:lineRule="atLeast"/>
      <w:textAlignment w:val="center"/>
    </w:pPr>
    <w:rPr>
      <w:rFonts w:ascii="DINOT-Bold" w:hAnsi="DINOT-Bold" w:cs="DINOT-Bold"/>
      <w:b/>
      <w:bCs/>
      <w:caps/>
      <w:color w:val="000000"/>
      <w:sz w:val="20"/>
      <w:szCs w:val="24"/>
      <w:lang w:val="en-GB"/>
    </w:rPr>
  </w:style>
  <w:style w:type="paragraph" w:customStyle="1" w:styleId="Breakoutbox9pt13pt">
    <w:name w:val="Break out box 9pt/13pt"/>
    <w:basedOn w:val="5BodyText9pt13pt"/>
    <w:uiPriority w:val="99"/>
    <w:rsid w:val="006360DC"/>
    <w:rPr>
      <w:color w:val="FFFFFF"/>
    </w:rPr>
  </w:style>
  <w:style w:type="paragraph" w:customStyle="1" w:styleId="5BodyText10pt14pt">
    <w:name w:val="5 Body Text 10pt/14pt"/>
    <w:basedOn w:val="NoParagraphStyle"/>
    <w:uiPriority w:val="99"/>
    <w:rsid w:val="006360DC"/>
    <w:pPr>
      <w:suppressAutoHyphens/>
      <w:spacing w:after="140" w:line="270" w:lineRule="atLeast"/>
    </w:pPr>
    <w:rPr>
      <w:rFonts w:ascii="GrandesignNeueSerif" w:hAnsi="GrandesignNeueSerif" w:cs="GrandesignNeueSerif"/>
      <w:sz w:val="20"/>
      <w:szCs w:val="20"/>
    </w:rPr>
  </w:style>
  <w:style w:type="paragraph" w:customStyle="1" w:styleId="Breakoutbox1014DINHEADING">
    <w:name w:val="Break out box 10/14 DIN HEADING"/>
    <w:basedOn w:val="Breakoutbox9pt13pt"/>
    <w:uiPriority w:val="99"/>
    <w:rsid w:val="006360DC"/>
    <w:rPr>
      <w:rFonts w:ascii="DINOT-Bold" w:hAnsi="DINOT-Bold" w:cs="DINOT-Bold"/>
      <w:b/>
      <w:bCs/>
      <w:caps/>
    </w:rPr>
  </w:style>
  <w:style w:type="paragraph" w:customStyle="1" w:styleId="8MapDiagramHeading">
    <w:name w:val="8 Map Diagram Heading"/>
    <w:basedOn w:val="Normal"/>
    <w:uiPriority w:val="99"/>
    <w:rsid w:val="006360DC"/>
    <w:pPr>
      <w:widowControl w:val="0"/>
      <w:suppressAutoHyphens/>
      <w:autoSpaceDE w:val="0"/>
      <w:autoSpaceDN w:val="0"/>
      <w:adjustRightInd w:val="0"/>
      <w:spacing w:before="113" w:after="0" w:line="220" w:lineRule="atLeast"/>
      <w:textAlignment w:val="center"/>
    </w:pPr>
    <w:rPr>
      <w:rFonts w:ascii="DINOT-Bold" w:hAnsi="DINOT-Bold" w:cs="DINOT-Bold"/>
      <w:b/>
      <w:bCs/>
      <w:caps/>
      <w:color w:val="000000"/>
      <w:sz w:val="20"/>
      <w:szCs w:val="24"/>
      <w:lang w:val="en-GB"/>
    </w:rPr>
  </w:style>
  <w:style w:type="paragraph" w:customStyle="1" w:styleId="9MapDiagramChartSource">
    <w:name w:val="9 Map Diagram Chart Source"/>
    <w:basedOn w:val="NoParagraphStyle"/>
    <w:uiPriority w:val="99"/>
    <w:rsid w:val="006360DC"/>
    <w:pPr>
      <w:suppressAutoHyphens/>
      <w:spacing w:before="57" w:line="220" w:lineRule="atLeast"/>
    </w:pPr>
    <w:rPr>
      <w:rFonts w:ascii="DINOT-Light" w:hAnsi="DINOT-Light" w:cs="DINOT-Light"/>
      <w:caps/>
      <w:sz w:val="16"/>
      <w:szCs w:val="16"/>
    </w:rPr>
  </w:style>
  <w:style w:type="paragraph" w:customStyle="1" w:styleId="8aMapDiagramChartTitle">
    <w:name w:val="8a Map Diagram Chart Title"/>
    <w:basedOn w:val="NoParagraphStyle"/>
    <w:uiPriority w:val="99"/>
    <w:rsid w:val="006360DC"/>
    <w:pPr>
      <w:suppressAutoHyphens/>
      <w:spacing w:before="113" w:line="280" w:lineRule="atLeast"/>
    </w:pPr>
    <w:rPr>
      <w:rFonts w:ascii="DINOT" w:hAnsi="DINOT" w:cs="DINOT"/>
      <w:caps/>
      <w:sz w:val="22"/>
      <w:szCs w:val="22"/>
    </w:rPr>
  </w:style>
  <w:style w:type="character" w:customStyle="1" w:styleId="BreakoutBOxWhiteDINtext">
    <w:name w:val="Break out BOx White DIN text"/>
    <w:uiPriority w:val="99"/>
    <w:rsid w:val="006360DC"/>
    <w:rPr>
      <w:rFonts w:ascii="DINOT-Bold" w:hAnsi="DINOT-Bold" w:cs="DINOT-Bold"/>
      <w:b/>
      <w:bCs/>
      <w:caps/>
    </w:rPr>
  </w:style>
  <w:style w:type="character" w:customStyle="1" w:styleId="BodyTextforimportantstuff">
    <w:name w:val="Body Text for important stuff"/>
    <w:basedOn w:val="BodyTextBOLD"/>
    <w:uiPriority w:val="99"/>
    <w:rsid w:val="006360DC"/>
    <w:rPr>
      <w:rFonts w:ascii="DINOT" w:hAnsi="DINOT" w:cs="DINOT"/>
      <w:b/>
      <w:bCs/>
      <w:caps/>
      <w:sz w:val="21"/>
      <w:szCs w:val="21"/>
    </w:rPr>
  </w:style>
  <w:style w:type="paragraph" w:customStyle="1" w:styleId="11TableHeadingBold">
    <w:name w:val="11 Table Heading Bold"/>
    <w:basedOn w:val="8MapDiagramHeading"/>
    <w:uiPriority w:val="99"/>
    <w:rsid w:val="006360DC"/>
  </w:style>
  <w:style w:type="paragraph" w:customStyle="1" w:styleId="15CaseStudyHeading">
    <w:name w:val="15 Case Study Heading"/>
    <w:basedOn w:val="1ChapterHeading"/>
    <w:uiPriority w:val="99"/>
    <w:rsid w:val="006360DC"/>
    <w:rPr>
      <w:sz w:val="32"/>
    </w:rPr>
  </w:style>
  <w:style w:type="paragraph" w:customStyle="1" w:styleId="15aCaseStudySubHead">
    <w:name w:val="15a Case Study Sub Head"/>
    <w:basedOn w:val="NoParagraphStyle"/>
    <w:uiPriority w:val="99"/>
    <w:rsid w:val="006360DC"/>
    <w:pPr>
      <w:suppressAutoHyphens/>
      <w:spacing w:before="113" w:line="420" w:lineRule="atLeast"/>
    </w:pPr>
    <w:rPr>
      <w:rFonts w:ascii="DINOT-Light" w:hAnsi="DINOT-Light" w:cs="DINOT-Light"/>
      <w:caps/>
      <w:spacing w:val="-11"/>
      <w:sz w:val="26"/>
      <w:szCs w:val="36"/>
    </w:rPr>
  </w:style>
  <w:style w:type="paragraph" w:customStyle="1" w:styleId="Importantsubheading">
    <w:name w:val="Important sub heading"/>
    <w:basedOn w:val="1bChapterSubhead"/>
    <w:uiPriority w:val="99"/>
    <w:rsid w:val="006360DC"/>
    <w:pPr>
      <w:spacing w:before="113" w:after="113" w:line="280" w:lineRule="atLeast"/>
    </w:pPr>
    <w:rPr>
      <w:spacing w:val="-15"/>
      <w:sz w:val="30"/>
      <w:szCs w:val="30"/>
    </w:rPr>
  </w:style>
  <w:style w:type="paragraph" w:customStyle="1" w:styleId="3aSubHeadingB2">
    <w:name w:val="3.a Sub Heading B.2"/>
    <w:basedOn w:val="3SubHeadingB"/>
    <w:uiPriority w:val="99"/>
    <w:rsid w:val="006360DC"/>
    <w:pPr>
      <w:spacing w:line="260" w:lineRule="atLeast"/>
    </w:pPr>
    <w:rPr>
      <w:rFonts w:ascii="DINOT-Black" w:hAnsi="DINOT-Black" w:cs="DINOT-Black"/>
      <w:spacing w:val="16"/>
      <w:sz w:val="26"/>
      <w:szCs w:val="26"/>
    </w:rPr>
  </w:style>
  <w:style w:type="paragraph" w:customStyle="1" w:styleId="CaseStudyBasetext">
    <w:name w:val="Case Study Base text"/>
    <w:basedOn w:val="3SubHeadingB"/>
    <w:uiPriority w:val="99"/>
    <w:rsid w:val="006360DC"/>
    <w:pPr>
      <w:spacing w:line="240" w:lineRule="auto"/>
    </w:pPr>
    <w:rPr>
      <w:spacing w:val="16"/>
      <w:sz w:val="18"/>
      <w:szCs w:val="26"/>
    </w:rPr>
  </w:style>
  <w:style w:type="paragraph" w:customStyle="1" w:styleId="Importantsubheading1">
    <w:name w:val="Important sub heading 1"/>
    <w:basedOn w:val="NoParagraphStyle"/>
    <w:uiPriority w:val="99"/>
    <w:rsid w:val="006360DC"/>
    <w:pPr>
      <w:suppressAutoHyphens/>
      <w:spacing w:before="113" w:after="113" w:line="280" w:lineRule="atLeast"/>
    </w:pPr>
    <w:rPr>
      <w:rFonts w:ascii="DINOT-Medium" w:hAnsi="DINOT-Medium" w:cs="DINOT-Medium"/>
      <w:caps/>
      <w:spacing w:val="-15"/>
      <w:sz w:val="30"/>
      <w:szCs w:val="30"/>
    </w:rPr>
  </w:style>
  <w:style w:type="paragraph" w:customStyle="1" w:styleId="FastFactsunderline">
    <w:name w:val="Fast Facts underline"/>
    <w:basedOn w:val="3SubHeadingB"/>
    <w:uiPriority w:val="99"/>
    <w:rsid w:val="006360DC"/>
    <w:pPr>
      <w:pBdr>
        <w:bottom w:val="single" w:sz="6" w:space="2" w:color="auto"/>
      </w:pBdr>
      <w:spacing w:before="113" w:after="113"/>
    </w:pPr>
  </w:style>
  <w:style w:type="paragraph" w:customStyle="1" w:styleId="VoxPopsQuotetext">
    <w:name w:val="Vox Pops Quote text"/>
    <w:basedOn w:val="Normal"/>
    <w:uiPriority w:val="99"/>
    <w:rsid w:val="006360DC"/>
    <w:pPr>
      <w:widowControl w:val="0"/>
      <w:suppressAutoHyphens/>
      <w:autoSpaceDE w:val="0"/>
      <w:autoSpaceDN w:val="0"/>
      <w:adjustRightInd w:val="0"/>
      <w:spacing w:after="0" w:line="260" w:lineRule="atLeast"/>
      <w:ind w:firstLine="737"/>
      <w:textAlignment w:val="center"/>
    </w:pPr>
    <w:rPr>
      <w:rFonts w:ascii="GrandesignNeueSerif" w:hAnsi="GrandesignNeueSerif" w:cs="GrandesignNeueSerif"/>
      <w:i/>
      <w:iCs/>
      <w:color w:val="FFFFFF"/>
      <w:spacing w:val="7"/>
      <w:lang w:val="en-GB"/>
    </w:rPr>
  </w:style>
  <w:style w:type="paragraph" w:customStyle="1" w:styleId="ChapterHeading">
    <w:name w:val="Chapter Heading"/>
    <w:basedOn w:val="Normal"/>
    <w:rsid w:val="006360DC"/>
    <w:pPr>
      <w:keepNext/>
      <w:keepLines/>
      <w:numPr>
        <w:numId w:val="7"/>
      </w:numPr>
      <w:spacing w:before="120" w:after="480" w:line="276" w:lineRule="auto"/>
      <w:outlineLvl w:val="0"/>
    </w:pPr>
    <w:rPr>
      <w:rFonts w:eastAsiaTheme="majorEastAsia" w:cstheme="majorBidi"/>
      <w:b/>
      <w:bCs/>
      <w:sz w:val="36"/>
      <w:szCs w:val="28"/>
    </w:rPr>
  </w:style>
  <w:style w:type="paragraph" w:customStyle="1" w:styleId="MINISTERSPREMIER">
    <w:name w:val="MINISTERS/PREMIER"/>
    <w:basedOn w:val="1ChapterHeadingNEW"/>
    <w:qFormat/>
    <w:rsid w:val="006360DC"/>
    <w:pPr>
      <w:jc w:val="left"/>
    </w:pPr>
  </w:style>
  <w:style w:type="paragraph" w:customStyle="1" w:styleId="1ChapterHeadingNEW">
    <w:name w:val="1 Chapter Heading NEW"/>
    <w:basedOn w:val="1ChapterHeading"/>
    <w:uiPriority w:val="99"/>
    <w:rsid w:val="006360DC"/>
    <w:pPr>
      <w:spacing w:line="420" w:lineRule="atLeast"/>
      <w:jc w:val="right"/>
    </w:pPr>
    <w:rPr>
      <w:spacing w:val="-22"/>
      <w:szCs w:val="44"/>
    </w:rPr>
  </w:style>
  <w:style w:type="paragraph" w:customStyle="1" w:styleId="Tabletextstyle">
    <w:name w:val="Table text style"/>
    <w:basedOn w:val="Normal"/>
    <w:uiPriority w:val="99"/>
    <w:rsid w:val="006360DC"/>
    <w:pPr>
      <w:widowControl w:val="0"/>
      <w:suppressAutoHyphens/>
      <w:autoSpaceDE w:val="0"/>
      <w:autoSpaceDN w:val="0"/>
      <w:adjustRightInd w:val="0"/>
      <w:spacing w:before="57" w:after="0" w:line="220" w:lineRule="atLeast"/>
      <w:textAlignment w:val="center"/>
    </w:pPr>
    <w:rPr>
      <w:rFonts w:ascii="DINOT" w:eastAsia="Times New Roman" w:hAnsi="DINOT" w:cs="DINOT"/>
      <w:color w:val="000000"/>
      <w:sz w:val="20"/>
      <w:szCs w:val="20"/>
      <w:lang w:val="en-GB"/>
    </w:rPr>
  </w:style>
  <w:style w:type="paragraph" w:customStyle="1" w:styleId="12bTabletextBULLETS">
    <w:name w:val="12b Table text BULLETS"/>
    <w:basedOn w:val="Normal"/>
    <w:uiPriority w:val="99"/>
    <w:rsid w:val="006360DC"/>
    <w:pPr>
      <w:widowControl w:val="0"/>
      <w:suppressAutoHyphens/>
      <w:autoSpaceDE w:val="0"/>
      <w:autoSpaceDN w:val="0"/>
      <w:adjustRightInd w:val="0"/>
      <w:spacing w:before="140" w:after="0" w:line="220" w:lineRule="atLeast"/>
      <w:ind w:left="240" w:hanging="240"/>
      <w:textAlignment w:val="center"/>
    </w:pPr>
    <w:rPr>
      <w:rFonts w:ascii="DINOT" w:eastAsia="Times New Roman" w:hAnsi="DINOT" w:cs="DINOT"/>
      <w:color w:val="000000"/>
      <w:sz w:val="20"/>
      <w:szCs w:val="20"/>
      <w:lang w:val="en-GB"/>
    </w:rPr>
  </w:style>
  <w:style w:type="paragraph" w:customStyle="1" w:styleId="2SubHeadingA">
    <w:name w:val="2 Sub Heading A"/>
    <w:basedOn w:val="NoParagraphStyle"/>
    <w:uiPriority w:val="99"/>
    <w:rsid w:val="006360DC"/>
    <w:pPr>
      <w:suppressAutoHyphens/>
      <w:spacing w:before="140" w:line="280" w:lineRule="atLeast"/>
    </w:pPr>
    <w:rPr>
      <w:rFonts w:ascii="DINOT" w:eastAsia="Times New Roman" w:hAnsi="DINOT" w:cs="DINOT"/>
      <w:spacing w:val="17"/>
      <w:sz w:val="28"/>
      <w:szCs w:val="28"/>
    </w:rPr>
  </w:style>
  <w:style w:type="paragraph" w:customStyle="1" w:styleId="ACTIONINDENTFINAL">
    <w:name w:val="ACTION INDENT FINAL"/>
    <w:basedOn w:val="Normal"/>
    <w:uiPriority w:val="99"/>
    <w:rsid w:val="006360DC"/>
    <w:pPr>
      <w:widowControl w:val="0"/>
      <w:suppressAutoHyphens/>
      <w:autoSpaceDE w:val="0"/>
      <w:autoSpaceDN w:val="0"/>
      <w:adjustRightInd w:val="0"/>
      <w:spacing w:after="120"/>
      <w:ind w:left="737" w:hanging="369"/>
      <w:textAlignment w:val="center"/>
    </w:pPr>
    <w:rPr>
      <w:rFonts w:ascii="GrandesignNeueSerif" w:eastAsia="Times New Roman" w:hAnsi="GrandesignNeueSerif" w:cs="Calibri"/>
      <w:color w:val="000000"/>
      <w:sz w:val="18"/>
      <w:lang w:val="en-GB" w:eastAsia="en-US"/>
    </w:rPr>
  </w:style>
  <w:style w:type="paragraph" w:customStyle="1" w:styleId="2ChapterHeadingtagline2">
    <w:name w:val="2 Chapter Heading tagline 2"/>
    <w:basedOn w:val="NoParagraphStyle"/>
    <w:uiPriority w:val="99"/>
    <w:rsid w:val="006360DC"/>
    <w:pPr>
      <w:spacing w:before="57"/>
    </w:pPr>
    <w:rPr>
      <w:rFonts w:ascii="DINOT-Light" w:eastAsia="Times New Roman" w:hAnsi="DINOT-Light" w:cs="DINOT-Light"/>
      <w:caps/>
      <w:sz w:val="38"/>
      <w:szCs w:val="38"/>
    </w:rPr>
  </w:style>
  <w:style w:type="paragraph" w:customStyle="1" w:styleId="4SubHeadingb">
    <w:name w:val="4 Sub Heading b"/>
    <w:basedOn w:val="NoParagraphStyle"/>
    <w:uiPriority w:val="99"/>
    <w:rsid w:val="006360DC"/>
    <w:pPr>
      <w:suppressAutoHyphens/>
    </w:pPr>
    <w:rPr>
      <w:rFonts w:ascii="DINOT-LightItalic" w:eastAsia="Times New Roman" w:hAnsi="DINOT-LightItalic" w:cs="DINOT-LightItalic"/>
      <w:i/>
      <w:iCs/>
      <w:color w:val="auto"/>
      <w:spacing w:val="16"/>
      <w:sz w:val="26"/>
      <w:szCs w:val="26"/>
    </w:rPr>
  </w:style>
  <w:style w:type="paragraph" w:customStyle="1" w:styleId="VoxPopsPeopleName">
    <w:name w:val="Vox Pops People Name"/>
    <w:basedOn w:val="4SubHeadingb"/>
    <w:uiPriority w:val="99"/>
    <w:rsid w:val="006360DC"/>
    <w:pPr>
      <w:spacing w:line="200" w:lineRule="atLeast"/>
    </w:pPr>
    <w:rPr>
      <w:rFonts w:ascii="DINOT-Medium" w:hAnsi="DINOT-Medium" w:cs="DINOT-Medium"/>
      <w:caps/>
      <w:color w:val="FFFFFF"/>
      <w:spacing w:val="11"/>
      <w:sz w:val="18"/>
      <w:szCs w:val="18"/>
    </w:rPr>
  </w:style>
  <w:style w:type="paragraph" w:customStyle="1" w:styleId="8MapDiagramChartTitle">
    <w:name w:val="8 Map Diagram Chart Title"/>
    <w:basedOn w:val="NoParagraphStyle"/>
    <w:uiPriority w:val="99"/>
    <w:rsid w:val="006360DC"/>
    <w:pPr>
      <w:suppressAutoHyphens/>
      <w:spacing w:before="113" w:line="280" w:lineRule="atLeast"/>
    </w:pPr>
    <w:rPr>
      <w:rFonts w:ascii="DINOT-Bold" w:eastAsia="Times New Roman" w:hAnsi="DINOT-Bold" w:cs="DINOT-Bold"/>
      <w:b/>
      <w:bCs/>
      <w:caps/>
      <w:sz w:val="22"/>
      <w:szCs w:val="22"/>
    </w:rPr>
  </w:style>
  <w:style w:type="paragraph" w:customStyle="1" w:styleId="12Graphlegendtext">
    <w:name w:val="12 Graph legend text"/>
    <w:basedOn w:val="NoParagraphStyle"/>
    <w:uiPriority w:val="99"/>
    <w:rsid w:val="006360DC"/>
    <w:pPr>
      <w:suppressAutoHyphens/>
    </w:pPr>
    <w:rPr>
      <w:rFonts w:ascii="DINOT" w:eastAsia="Times New Roman" w:hAnsi="DINOT" w:cs="DINOT"/>
      <w:caps/>
      <w:sz w:val="14"/>
      <w:szCs w:val="14"/>
    </w:rPr>
  </w:style>
  <w:style w:type="paragraph" w:customStyle="1" w:styleId="6BodyText11pt14pt">
    <w:name w:val="6 Body Text 11pt/14pt"/>
    <w:basedOn w:val="NoParagraphStyle"/>
    <w:uiPriority w:val="99"/>
    <w:rsid w:val="006360DC"/>
    <w:pPr>
      <w:suppressAutoHyphens/>
      <w:spacing w:before="113" w:line="280" w:lineRule="atLeast"/>
    </w:pPr>
    <w:rPr>
      <w:rFonts w:ascii="Skolar" w:eastAsia="Times New Roman" w:hAnsi="Skolar" w:cs="Skolar"/>
      <w:sz w:val="22"/>
      <w:szCs w:val="22"/>
    </w:rPr>
  </w:style>
  <w:style w:type="paragraph" w:customStyle="1" w:styleId="TabletextstyleBOLDHeading">
    <w:name w:val="Table text style BOLD Heading"/>
    <w:basedOn w:val="Tabletextstyle"/>
    <w:uiPriority w:val="99"/>
    <w:rsid w:val="006360DC"/>
  </w:style>
  <w:style w:type="paragraph" w:customStyle="1" w:styleId="12Tabletextstyle">
    <w:name w:val="12 Table text style"/>
    <w:basedOn w:val="BasicParagraph"/>
    <w:uiPriority w:val="99"/>
    <w:rsid w:val="006360DC"/>
    <w:pPr>
      <w:suppressAutoHyphens/>
      <w:spacing w:before="57" w:line="220" w:lineRule="atLeast"/>
    </w:pPr>
    <w:rPr>
      <w:rFonts w:ascii="DINOT" w:eastAsia="Times New Roman" w:hAnsi="DINOT" w:cs="DINOT"/>
      <w:sz w:val="20"/>
      <w:szCs w:val="20"/>
    </w:rPr>
  </w:style>
  <w:style w:type="paragraph" w:customStyle="1" w:styleId="6BodyText10pt14pt">
    <w:name w:val="6 Body Text 10pt/14pt"/>
    <w:basedOn w:val="NoParagraphStyle"/>
    <w:uiPriority w:val="99"/>
    <w:rsid w:val="006360DC"/>
    <w:pPr>
      <w:suppressAutoHyphens/>
      <w:spacing w:before="113" w:line="280" w:lineRule="atLeast"/>
    </w:pPr>
    <w:rPr>
      <w:rFonts w:ascii="GrandesignNeueSerif" w:eastAsia="Times New Roman" w:hAnsi="GrandesignNeueSerif" w:cs="GrandesignNeueSerif"/>
      <w:sz w:val="20"/>
      <w:szCs w:val="20"/>
    </w:rPr>
  </w:style>
  <w:style w:type="paragraph" w:customStyle="1" w:styleId="13Tabletextstyle">
    <w:name w:val="13 Table text style"/>
    <w:basedOn w:val="6BodyText10pt14pt"/>
    <w:uiPriority w:val="99"/>
    <w:rsid w:val="006360DC"/>
    <w:pPr>
      <w:spacing w:line="200" w:lineRule="atLeast"/>
    </w:pPr>
    <w:rPr>
      <w:rFonts w:ascii="DINOT" w:hAnsi="DINOT" w:cs="DINOT"/>
      <w:sz w:val="18"/>
      <w:szCs w:val="18"/>
    </w:rPr>
  </w:style>
  <w:style w:type="paragraph" w:customStyle="1" w:styleId="13aTabletextbullets">
    <w:name w:val="13a Table text bullets"/>
    <w:basedOn w:val="NoParagraphStyle"/>
    <w:uiPriority w:val="99"/>
    <w:rsid w:val="006360DC"/>
    <w:pPr>
      <w:suppressAutoHyphens/>
      <w:spacing w:before="57" w:line="200" w:lineRule="atLeast"/>
      <w:ind w:left="240" w:hanging="240"/>
    </w:pPr>
    <w:rPr>
      <w:rFonts w:ascii="DINOT" w:eastAsia="Times New Roman" w:hAnsi="DINOT" w:cs="DINOT"/>
      <w:sz w:val="18"/>
      <w:szCs w:val="18"/>
    </w:rPr>
  </w:style>
  <w:style w:type="paragraph" w:customStyle="1" w:styleId="BREAKOUTBOX">
    <w:name w:val="BREAK OUT BOX"/>
    <w:basedOn w:val="body"/>
    <w:qFormat/>
    <w:rsid w:val="009C457E"/>
    <w:rPr>
      <w:rFonts w:ascii="Calibri" w:hAnsi="Calibri"/>
      <w:b/>
      <w:color w:val="000000"/>
    </w:rPr>
  </w:style>
  <w:style w:type="paragraph" w:customStyle="1" w:styleId="1bChapterSubhead2lines">
    <w:name w:val="1b Chapter Subhead 2 lines"/>
    <w:basedOn w:val="NoParagraphStyle"/>
    <w:next w:val="1cChapterTagline"/>
    <w:uiPriority w:val="99"/>
    <w:rsid w:val="006360DC"/>
    <w:pPr>
      <w:suppressAutoHyphens/>
      <w:spacing w:after="454" w:line="360" w:lineRule="atLeast"/>
    </w:pPr>
    <w:rPr>
      <w:rFonts w:ascii="DINOT-Medium" w:hAnsi="DINOT-Medium" w:cs="DINOT-Medium"/>
      <w:caps/>
      <w:color w:val="005E79"/>
      <w:spacing w:val="-18"/>
      <w:sz w:val="36"/>
      <w:szCs w:val="36"/>
    </w:rPr>
  </w:style>
  <w:style w:type="character" w:customStyle="1" w:styleId="BodyTextIndentChar">
    <w:name w:val="Body Text Indent Char"/>
    <w:uiPriority w:val="99"/>
    <w:rsid w:val="006360DC"/>
    <w:rPr>
      <w:rFonts w:ascii="Calibri" w:hAnsi="Calibri"/>
      <w:sz w:val="22"/>
    </w:rPr>
  </w:style>
  <w:style w:type="paragraph" w:styleId="BodyText2">
    <w:name w:val="Body Text 2"/>
    <w:basedOn w:val="Normal"/>
    <w:link w:val="BodyText2Char"/>
    <w:uiPriority w:val="99"/>
    <w:rsid w:val="006360DC"/>
    <w:pPr>
      <w:pBdr>
        <w:top w:val="single" w:sz="4" w:space="1" w:color="auto"/>
        <w:left w:val="single" w:sz="4" w:space="4" w:color="auto"/>
        <w:bottom w:val="single" w:sz="4" w:space="1" w:color="auto"/>
        <w:right w:val="single" w:sz="4" w:space="4" w:color="auto"/>
      </w:pBdr>
      <w:spacing w:after="120"/>
    </w:pPr>
    <w:rPr>
      <w:rFonts w:ascii="Calibri" w:eastAsia="Times New Roman" w:hAnsi="Calibri" w:cs="Calibri"/>
    </w:rPr>
  </w:style>
  <w:style w:type="character" w:customStyle="1" w:styleId="BodyText2Char">
    <w:name w:val="Body Text 2 Char"/>
    <w:basedOn w:val="DefaultParagraphFont"/>
    <w:link w:val="BodyText2"/>
    <w:uiPriority w:val="99"/>
    <w:rsid w:val="006360DC"/>
    <w:rPr>
      <w:rFonts w:ascii="Calibri" w:eastAsia="Times New Roman" w:hAnsi="Calibri" w:cs="Calibri"/>
    </w:rPr>
  </w:style>
  <w:style w:type="character" w:customStyle="1" w:styleId="BodyTextIndentChar1">
    <w:name w:val="Body Text Indent Char1"/>
    <w:basedOn w:val="DefaultParagraphFont"/>
    <w:uiPriority w:val="99"/>
    <w:rsid w:val="006360DC"/>
    <w:rPr>
      <w:rFonts w:ascii="Times New Roman" w:hAnsi="Times New Roman" w:cs="Times New Roman"/>
      <w:lang w:eastAsia="en-US"/>
    </w:rPr>
  </w:style>
  <w:style w:type="paragraph" w:styleId="BodyText">
    <w:name w:val="Body Text"/>
    <w:basedOn w:val="Normal"/>
    <w:link w:val="BodyTextChar"/>
    <w:uiPriority w:val="99"/>
    <w:rsid w:val="006360DC"/>
    <w:pPr>
      <w:spacing w:after="120"/>
    </w:pPr>
    <w:rPr>
      <w:rFonts w:ascii="Calibri" w:eastAsia="Times New Roman" w:hAnsi="Calibri" w:cs="Calibri"/>
    </w:rPr>
  </w:style>
  <w:style w:type="character" w:customStyle="1" w:styleId="BodyTextChar">
    <w:name w:val="Body Text Char"/>
    <w:basedOn w:val="DefaultParagraphFont"/>
    <w:link w:val="BodyText"/>
    <w:uiPriority w:val="99"/>
    <w:rsid w:val="006360DC"/>
    <w:rPr>
      <w:rFonts w:ascii="Calibri" w:eastAsia="Times New Roman" w:hAnsi="Calibri" w:cs="Calibri"/>
    </w:rPr>
  </w:style>
  <w:style w:type="paragraph" w:customStyle="1" w:styleId="ACTIONSFINAL">
    <w:name w:val="ACTIONS FINAL"/>
    <w:basedOn w:val="NoParagraphStyle"/>
    <w:uiPriority w:val="99"/>
    <w:rsid w:val="006360DC"/>
    <w:pPr>
      <w:suppressAutoHyphens/>
      <w:spacing w:after="28" w:line="250" w:lineRule="atLeast"/>
      <w:ind w:left="227" w:hanging="227"/>
    </w:pPr>
    <w:rPr>
      <w:rFonts w:ascii="GrandesignNeueSerif" w:hAnsi="GrandesignNeueSerif" w:cs="GrandesignNeueSerif"/>
      <w:sz w:val="18"/>
      <w:szCs w:val="18"/>
    </w:rPr>
  </w:style>
  <w:style w:type="paragraph" w:customStyle="1" w:styleId="1bChapterSubhead1line">
    <w:name w:val="1b Chapter Subhead 1 line"/>
    <w:basedOn w:val="NoParagraphStyle"/>
    <w:next w:val="1cChapterTagline"/>
    <w:uiPriority w:val="99"/>
    <w:rsid w:val="006360DC"/>
    <w:pPr>
      <w:suppressAutoHyphens/>
      <w:spacing w:after="794" w:line="360" w:lineRule="atLeast"/>
    </w:pPr>
    <w:rPr>
      <w:rFonts w:ascii="DINOT-Medium" w:hAnsi="DINOT-Medium" w:cs="DINOT-Medium"/>
      <w:caps/>
      <w:color w:val="005E79"/>
      <w:spacing w:val="-18"/>
      <w:sz w:val="36"/>
      <w:szCs w:val="36"/>
    </w:rPr>
  </w:style>
  <w:style w:type="paragraph" w:customStyle="1" w:styleId="SubSubHeadingNEW">
    <w:name w:val="Sub Sub Heading NEW"/>
    <w:basedOn w:val="2SubHeadingA"/>
    <w:uiPriority w:val="99"/>
    <w:rsid w:val="006360DC"/>
    <w:pPr>
      <w:spacing w:before="0" w:line="180" w:lineRule="atLeast"/>
    </w:pPr>
    <w:rPr>
      <w:rFonts w:ascii="DINOT-Bold" w:eastAsiaTheme="minorEastAsia" w:hAnsi="DINOT-Bold" w:cs="DINOT-Bold"/>
      <w:b/>
      <w:bCs/>
      <w:caps/>
      <w:spacing w:val="0"/>
      <w:sz w:val="18"/>
      <w:szCs w:val="18"/>
    </w:rPr>
  </w:style>
  <w:style w:type="paragraph" w:customStyle="1" w:styleId="1bChapterSubhead3lines">
    <w:name w:val="1b Chapter Subhead 3 lines"/>
    <w:basedOn w:val="NoParagraphStyle"/>
    <w:next w:val="1cChapterTagline"/>
    <w:uiPriority w:val="99"/>
    <w:rsid w:val="006360DC"/>
    <w:pPr>
      <w:suppressAutoHyphens/>
      <w:spacing w:after="113" w:line="360" w:lineRule="atLeast"/>
    </w:pPr>
    <w:rPr>
      <w:rFonts w:ascii="DINOT-Medium" w:hAnsi="DINOT-Medium" w:cs="DINOT-Medium"/>
      <w:caps/>
      <w:color w:val="005E79"/>
      <w:spacing w:val="-18"/>
      <w:sz w:val="36"/>
      <w:szCs w:val="36"/>
    </w:rPr>
  </w:style>
  <w:style w:type="paragraph" w:customStyle="1" w:styleId="Importantsubheading2attopcolumn">
    <w:name w:val="Important sub heading 2 at top column"/>
    <w:basedOn w:val="NoParagraphStyle"/>
    <w:uiPriority w:val="99"/>
    <w:rsid w:val="006360DC"/>
    <w:pPr>
      <w:suppressAutoHyphens/>
      <w:spacing w:before="113" w:after="113" w:line="280" w:lineRule="atLeast"/>
    </w:pPr>
    <w:rPr>
      <w:rFonts w:ascii="DINOT-Medium" w:hAnsi="DINOT-Medium" w:cs="DINOT-Medium"/>
      <w:caps/>
      <w:spacing w:val="-15"/>
      <w:sz w:val="30"/>
      <w:szCs w:val="30"/>
    </w:rPr>
  </w:style>
  <w:style w:type="paragraph" w:customStyle="1" w:styleId="5aBodyTextBold9pt13pt">
    <w:name w:val="5a Body Text Bold 9pt/13pt"/>
    <w:basedOn w:val="NoParagraphStyle"/>
    <w:uiPriority w:val="99"/>
    <w:rsid w:val="006360DC"/>
    <w:pPr>
      <w:tabs>
        <w:tab w:val="left" w:pos="1460"/>
        <w:tab w:val="right" w:pos="14080"/>
      </w:tabs>
      <w:suppressAutoHyphens/>
      <w:spacing w:after="113" w:line="250" w:lineRule="atLeast"/>
    </w:pPr>
    <w:rPr>
      <w:rFonts w:ascii="GrandesignNeueSerif-Bold" w:hAnsi="GrandesignNeueSerif-Bold" w:cs="GrandesignNeueSerif-Bold"/>
      <w:b/>
      <w:bCs/>
      <w:sz w:val="18"/>
      <w:szCs w:val="18"/>
    </w:rPr>
  </w:style>
  <w:style w:type="paragraph" w:customStyle="1" w:styleId="TOCInitiativeHeadingTOCs">
    <w:name w:val="TOC Initiative Heading (TOCs)"/>
    <w:basedOn w:val="BasicParagraph"/>
    <w:uiPriority w:val="99"/>
    <w:rsid w:val="006360DC"/>
    <w:pPr>
      <w:tabs>
        <w:tab w:val="right" w:pos="10148"/>
        <w:tab w:val="right" w:pos="14080"/>
      </w:tabs>
      <w:spacing w:line="220" w:lineRule="atLeast"/>
      <w:ind w:left="283"/>
    </w:pPr>
    <w:rPr>
      <w:rFonts w:ascii="DINOT-Bold" w:hAnsi="DINOT-Bold" w:cs="DINOT-Bold"/>
      <w:b/>
      <w:bCs/>
      <w:caps/>
      <w:sz w:val="18"/>
      <w:szCs w:val="18"/>
    </w:rPr>
  </w:style>
  <w:style w:type="paragraph" w:customStyle="1" w:styleId="TOCDirectionheadingTOCs">
    <w:name w:val="TOC Direction heading (TOCs)"/>
    <w:basedOn w:val="NoParagraphStyle"/>
    <w:uiPriority w:val="99"/>
    <w:rsid w:val="006360DC"/>
    <w:pPr>
      <w:tabs>
        <w:tab w:val="right" w:pos="10148"/>
        <w:tab w:val="right" w:pos="14080"/>
      </w:tabs>
      <w:suppressAutoHyphens/>
      <w:spacing w:before="113" w:line="200" w:lineRule="atLeast"/>
    </w:pPr>
    <w:rPr>
      <w:rFonts w:ascii="DINOT-Bold" w:hAnsi="DINOT-Bold" w:cs="DINOT-Bold"/>
      <w:b/>
      <w:bCs/>
      <w:caps/>
      <w:color w:val="0070C0"/>
      <w:sz w:val="20"/>
      <w:szCs w:val="20"/>
    </w:rPr>
  </w:style>
  <w:style w:type="paragraph" w:customStyle="1" w:styleId="TOCInitiativeTextTOCs">
    <w:name w:val="TOC Initiative Text (TOCs)"/>
    <w:basedOn w:val="BasicParagraph"/>
    <w:uiPriority w:val="99"/>
    <w:rsid w:val="006360DC"/>
    <w:pPr>
      <w:tabs>
        <w:tab w:val="right" w:pos="10148"/>
        <w:tab w:val="right" w:pos="14080"/>
      </w:tabs>
      <w:spacing w:line="220" w:lineRule="atLeast"/>
      <w:ind w:left="283"/>
    </w:pPr>
    <w:rPr>
      <w:rFonts w:ascii="DINOT" w:hAnsi="DINOT" w:cs="DINOT"/>
      <w:sz w:val="18"/>
      <w:szCs w:val="18"/>
    </w:rPr>
  </w:style>
  <w:style w:type="character" w:customStyle="1" w:styleId="BodyTextBoldforMACs">
    <w:name w:val="Body Text Bold for MACs"/>
    <w:uiPriority w:val="99"/>
    <w:rsid w:val="006360DC"/>
    <w:rPr>
      <w:b/>
    </w:rPr>
  </w:style>
  <w:style w:type="paragraph" w:customStyle="1" w:styleId="MELBURNIANSSAID">
    <w:name w:val="MELBURNIANS SAID..."/>
    <w:basedOn w:val="1ChapterHeading"/>
    <w:qFormat/>
    <w:rsid w:val="006360DC"/>
    <w:rPr>
      <w:rFonts w:ascii="DINOT-Bold" w:hAnsi="DINOT-Bold" w:cs="DINOT-Bold"/>
      <w:b/>
      <w:bCs/>
      <w:spacing w:val="0"/>
      <w:sz w:val="20"/>
      <w:szCs w:val="24"/>
    </w:rPr>
  </w:style>
  <w:style w:type="paragraph" w:customStyle="1" w:styleId="CLUSTERS">
    <w:name w:val="CLUSTERS"/>
    <w:basedOn w:val="1ChapterHeading"/>
    <w:qFormat/>
    <w:rsid w:val="006360DC"/>
  </w:style>
  <w:style w:type="paragraph" w:customStyle="1" w:styleId="Figurehead">
    <w:name w:val="Figure head"/>
    <w:basedOn w:val="Normal"/>
    <w:qFormat/>
    <w:rsid w:val="00814DC5"/>
    <w:rPr>
      <w:rFonts w:ascii="Calibri" w:eastAsiaTheme="minorHAnsi" w:hAnsi="Calibri"/>
      <w:sz w:val="24"/>
      <w:lang w:eastAsia="en-US"/>
    </w:rPr>
  </w:style>
  <w:style w:type="paragraph" w:styleId="ListNumber">
    <w:name w:val="List Number"/>
    <w:basedOn w:val="BodyText"/>
    <w:uiPriority w:val="99"/>
    <w:semiHidden/>
    <w:rsid w:val="006360DC"/>
    <w:pPr>
      <w:numPr>
        <w:numId w:val="8"/>
      </w:numPr>
      <w:spacing w:before="120" w:line="240" w:lineRule="atLeast"/>
      <w:contextualSpacing/>
    </w:pPr>
    <w:rPr>
      <w:rFonts w:eastAsiaTheme="minorHAnsi" w:cstheme="minorBidi"/>
      <w:color w:val="000000" w:themeColor="text1"/>
      <w:lang w:eastAsia="en-US"/>
    </w:rPr>
  </w:style>
  <w:style w:type="paragraph" w:styleId="EndnoteText">
    <w:name w:val="endnote text"/>
    <w:basedOn w:val="Normal"/>
    <w:link w:val="EndnoteTextChar"/>
    <w:uiPriority w:val="99"/>
    <w:unhideWhenUsed/>
    <w:rsid w:val="00D52AAD"/>
    <w:pPr>
      <w:spacing w:after="0"/>
    </w:pPr>
    <w:rPr>
      <w:sz w:val="20"/>
      <w:szCs w:val="20"/>
    </w:rPr>
  </w:style>
  <w:style w:type="character" w:customStyle="1" w:styleId="EndnoteTextChar">
    <w:name w:val="Endnote Text Char"/>
    <w:basedOn w:val="DefaultParagraphFont"/>
    <w:link w:val="EndnoteText"/>
    <w:uiPriority w:val="99"/>
    <w:rsid w:val="00D52AAD"/>
    <w:rPr>
      <w:sz w:val="20"/>
      <w:szCs w:val="20"/>
    </w:rPr>
  </w:style>
  <w:style w:type="character" w:styleId="EndnoteReference">
    <w:name w:val="endnote reference"/>
    <w:basedOn w:val="DefaultParagraphFont"/>
    <w:uiPriority w:val="99"/>
    <w:semiHidden/>
    <w:unhideWhenUsed/>
    <w:rsid w:val="00D52AAD"/>
    <w:rPr>
      <w:vertAlign w:val="superscript"/>
    </w:rPr>
  </w:style>
  <w:style w:type="character" w:customStyle="1" w:styleId="ListParagraphChar">
    <w:name w:val="List Paragraph Char"/>
    <w:link w:val="ListParagraph"/>
    <w:uiPriority w:val="34"/>
    <w:locked/>
    <w:rsid w:val="00237B04"/>
  </w:style>
  <w:style w:type="paragraph" w:customStyle="1" w:styleId="DecimalAligned">
    <w:name w:val="Decimal Aligned"/>
    <w:basedOn w:val="Normal"/>
    <w:uiPriority w:val="40"/>
    <w:qFormat/>
    <w:rsid w:val="00813C24"/>
    <w:pPr>
      <w:tabs>
        <w:tab w:val="decimal" w:pos="360"/>
      </w:tabs>
      <w:spacing w:after="200" w:line="276" w:lineRule="auto"/>
    </w:pPr>
    <w:rPr>
      <w:rFonts w:eastAsiaTheme="minorHAnsi"/>
      <w:lang w:val="en-US" w:eastAsia="ja-JP"/>
    </w:rPr>
  </w:style>
  <w:style w:type="table" w:styleId="MediumShading1-Accent5">
    <w:name w:val="Medium Shading 1 Accent 5"/>
    <w:basedOn w:val="TableNormal"/>
    <w:uiPriority w:val="63"/>
    <w:rsid w:val="00813C24"/>
    <w:pPr>
      <w:spacing w:after="0" w:line="240" w:lineRule="auto"/>
    </w:pPr>
    <w:rPr>
      <w:rFonts w:eastAsiaTheme="minorHAnsi"/>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ubtleEmphasis">
    <w:name w:val="Subtle Emphasis"/>
    <w:basedOn w:val="DefaultParagraphFont"/>
    <w:uiPriority w:val="19"/>
    <w:qFormat/>
    <w:rsid w:val="00813C24"/>
    <w:rPr>
      <w:i/>
      <w:iCs/>
      <w:color w:val="7F7F7F" w:themeColor="text1" w:themeTint="80"/>
    </w:rPr>
  </w:style>
  <w:style w:type="character" w:styleId="Strong">
    <w:name w:val="Strong"/>
    <w:basedOn w:val="DefaultParagraphFont"/>
    <w:uiPriority w:val="22"/>
    <w:qFormat/>
    <w:rsid w:val="00813C24"/>
    <w:rPr>
      <w:b/>
      <w:bCs/>
    </w:rPr>
  </w:style>
  <w:style w:type="paragraph" w:customStyle="1" w:styleId="Pa15">
    <w:name w:val="Pa15"/>
    <w:basedOn w:val="Normal"/>
    <w:next w:val="Normal"/>
    <w:uiPriority w:val="99"/>
    <w:rsid w:val="00813C24"/>
    <w:pPr>
      <w:autoSpaceDE w:val="0"/>
      <w:autoSpaceDN w:val="0"/>
      <w:adjustRightInd w:val="0"/>
      <w:spacing w:after="0" w:line="211" w:lineRule="atLeast"/>
    </w:pPr>
    <w:rPr>
      <w:rFonts w:ascii="Helvetica 65 Medium" w:eastAsiaTheme="minorHAnsi" w:hAnsi="Helvetica 65 Medium"/>
      <w:sz w:val="24"/>
      <w:szCs w:val="24"/>
      <w:lang w:eastAsia="en-US"/>
    </w:rPr>
  </w:style>
  <w:style w:type="paragraph" w:customStyle="1" w:styleId="Bullets">
    <w:name w:val="Bullets"/>
    <w:basedOn w:val="Normal"/>
    <w:link w:val="BulletsChar"/>
    <w:qFormat/>
    <w:rsid w:val="00813C24"/>
    <w:pPr>
      <w:numPr>
        <w:numId w:val="9"/>
      </w:numPr>
      <w:spacing w:after="40"/>
    </w:pPr>
    <w:rPr>
      <w:rFonts w:asciiTheme="majorHAnsi" w:eastAsia="Times New Roman" w:hAnsiTheme="majorHAnsi" w:cstheme="majorHAnsi"/>
      <w:color w:val="000000" w:themeColor="text1"/>
      <w:sz w:val="20"/>
      <w:szCs w:val="20"/>
      <w:lang w:eastAsia="en-US"/>
    </w:rPr>
  </w:style>
  <w:style w:type="character" w:customStyle="1" w:styleId="BulletsChar">
    <w:name w:val="Bullets Char"/>
    <w:basedOn w:val="DefaultParagraphFont"/>
    <w:link w:val="Bullets"/>
    <w:rsid w:val="00813C24"/>
    <w:rPr>
      <w:rFonts w:asciiTheme="majorHAnsi" w:eastAsia="Times New Roman" w:hAnsiTheme="majorHAnsi" w:cstheme="majorHAnsi"/>
      <w:color w:val="000000" w:themeColor="text1"/>
      <w:sz w:val="20"/>
      <w:szCs w:val="20"/>
      <w:lang w:eastAsia="en-US"/>
    </w:rPr>
  </w:style>
  <w:style w:type="paragraph" w:customStyle="1" w:styleId="PPFBodytext">
    <w:name w:val="PPF_Body text"/>
    <w:basedOn w:val="Normal"/>
    <w:link w:val="PPFBodytextChar"/>
    <w:qFormat/>
    <w:rsid w:val="00813C24"/>
    <w:pPr>
      <w:spacing w:before="80" w:after="0"/>
      <w:ind w:left="1560"/>
    </w:pPr>
    <w:rPr>
      <w:rFonts w:ascii="Times New Roman" w:eastAsia="Times New Roman" w:hAnsi="Times New Roman" w:cs="Times New Roman"/>
      <w:sz w:val="20"/>
      <w:szCs w:val="20"/>
    </w:rPr>
  </w:style>
  <w:style w:type="character" w:customStyle="1" w:styleId="PPFBodytextChar">
    <w:name w:val="PPF_Body text Char"/>
    <w:basedOn w:val="DefaultParagraphFont"/>
    <w:link w:val="PPFBodytext"/>
    <w:rsid w:val="00813C24"/>
    <w:rPr>
      <w:rFonts w:ascii="Times New Roman" w:eastAsia="Times New Roman" w:hAnsi="Times New Roman" w:cs="Times New Roman"/>
      <w:sz w:val="20"/>
      <w:szCs w:val="20"/>
    </w:rPr>
  </w:style>
  <w:style w:type="character" w:customStyle="1" w:styleId="A4">
    <w:name w:val="A4"/>
    <w:uiPriority w:val="99"/>
    <w:rsid w:val="00813C24"/>
    <w:rPr>
      <w:rFonts w:cs="TradeGothic LT CondEighteen"/>
      <w:color w:val="000000"/>
      <w:sz w:val="23"/>
      <w:szCs w:val="23"/>
    </w:rPr>
  </w:style>
  <w:style w:type="character" w:customStyle="1" w:styleId="A1">
    <w:name w:val="A1"/>
    <w:uiPriority w:val="99"/>
    <w:rsid w:val="00266F83"/>
    <w:rPr>
      <w:rFonts w:cs="Museo Slab 500"/>
      <w:i/>
      <w:iCs/>
      <w:color w:val="000000"/>
      <w:sz w:val="28"/>
      <w:szCs w:val="28"/>
    </w:rPr>
  </w:style>
  <w:style w:type="paragraph" w:customStyle="1" w:styleId="Normalbullet">
    <w:name w:val="Normal bullet"/>
    <w:basedOn w:val="Normal"/>
    <w:uiPriority w:val="99"/>
    <w:qFormat/>
    <w:rsid w:val="004B519C"/>
    <w:pPr>
      <w:spacing w:before="80" w:after="0"/>
      <w:ind w:left="567" w:hanging="567"/>
    </w:pPr>
    <w:rPr>
      <w:rFonts w:ascii="Calibri" w:eastAsia="MS Mincho" w:hAnsi="Calibri" w:cs="Calibri"/>
      <w:szCs w:val="20"/>
    </w:rPr>
  </w:style>
  <w:style w:type="paragraph" w:styleId="Caption">
    <w:name w:val="caption"/>
    <w:basedOn w:val="Normal"/>
    <w:next w:val="Normal"/>
    <w:uiPriority w:val="99"/>
    <w:unhideWhenUsed/>
    <w:qFormat/>
    <w:rsid w:val="00E41FDF"/>
    <w:pPr>
      <w:spacing w:after="200"/>
    </w:pPr>
    <w:rPr>
      <w:b/>
      <w:bCs/>
      <w:color w:val="4F81BD" w:themeColor="accent1"/>
      <w:sz w:val="18"/>
      <w:szCs w:val="18"/>
    </w:rPr>
  </w:style>
  <w:style w:type="paragraph" w:styleId="TableofFigures">
    <w:name w:val="table of figures"/>
    <w:basedOn w:val="Normal"/>
    <w:next w:val="Normal"/>
    <w:uiPriority w:val="99"/>
    <w:unhideWhenUsed/>
    <w:rsid w:val="00576E68"/>
    <w:pPr>
      <w:spacing w:after="0"/>
    </w:pPr>
  </w:style>
  <w:style w:type="table" w:customStyle="1" w:styleId="SGStexttable">
    <w:name w:val="SGS text table"/>
    <w:basedOn w:val="TableNormal"/>
    <w:uiPriority w:val="99"/>
    <w:qFormat/>
    <w:rsid w:val="00BA2D84"/>
    <w:pPr>
      <w:spacing w:after="0" w:line="240" w:lineRule="auto"/>
    </w:pPr>
    <w:rPr>
      <w:kern w:val="2"/>
      <w:sz w:val="16"/>
      <w:szCs w:val="21"/>
      <w:lang w:val="en-US" w:eastAsia="zh-CN"/>
    </w:rPr>
    <w:tblPr>
      <w:tblBorders>
        <w:top w:val="single" w:sz="2" w:space="0" w:color="C0504D" w:themeColor="accent2"/>
        <w:left w:val="single" w:sz="2" w:space="0" w:color="C0504D" w:themeColor="accent2"/>
        <w:bottom w:val="single" w:sz="2" w:space="0" w:color="C0504D" w:themeColor="accent2"/>
        <w:right w:val="single" w:sz="2" w:space="0" w:color="C0504D" w:themeColor="accent2"/>
        <w:insideH w:val="single" w:sz="2" w:space="0" w:color="C0504D" w:themeColor="accent2"/>
        <w:insideV w:val="single" w:sz="2" w:space="0" w:color="C0504D" w:themeColor="accent2"/>
      </w:tblBorders>
    </w:tblPr>
    <w:tcPr>
      <w:tcMar>
        <w:left w:w="0" w:type="dxa"/>
        <w:right w:w="0" w:type="dxa"/>
      </w:tcMar>
    </w:tcPr>
    <w:tblStylePr w:type="firstRow">
      <w:rPr>
        <w:rFonts w:asciiTheme="minorHAnsi" w:hAnsiTheme="minorHAnsi"/>
        <w:b/>
        <w:sz w:val="16"/>
      </w:rPr>
    </w:tblStylePr>
  </w:style>
  <w:style w:type="character" w:customStyle="1" w:styleId="A7">
    <w:name w:val="A7"/>
    <w:uiPriority w:val="99"/>
    <w:rsid w:val="006C42AE"/>
    <w:rPr>
      <w:rFonts w:cs="VIC SemiBold"/>
      <w:b/>
      <w:bCs/>
      <w:color w:val="000000"/>
      <w:sz w:val="52"/>
      <w:szCs w:val="52"/>
    </w:rPr>
  </w:style>
  <w:style w:type="paragraph" w:customStyle="1" w:styleId="Pa3">
    <w:name w:val="Pa3"/>
    <w:basedOn w:val="Default"/>
    <w:next w:val="Default"/>
    <w:uiPriority w:val="99"/>
    <w:rsid w:val="006C42AE"/>
    <w:pPr>
      <w:spacing w:line="281" w:lineRule="atLeast"/>
    </w:pPr>
    <w:rPr>
      <w:rFonts w:ascii="VIC SemiBold" w:eastAsiaTheme="minorEastAsia" w:hAnsi="VIC SemiBold" w:cstheme="minorBidi"/>
      <w:color w:val="auto"/>
      <w:lang w:eastAsia="en-AU"/>
    </w:rPr>
  </w:style>
  <w:style w:type="character" w:customStyle="1" w:styleId="A8">
    <w:name w:val="A8"/>
    <w:uiPriority w:val="99"/>
    <w:rsid w:val="006C42AE"/>
    <w:rPr>
      <w:rFonts w:ascii="VIC Light" w:hAnsi="VIC Light" w:cs="VIC Light"/>
      <w:color w:val="000000"/>
      <w:sz w:val="20"/>
      <w:szCs w:val="20"/>
    </w:rPr>
  </w:style>
  <w:style w:type="paragraph" w:customStyle="1" w:styleId="MediaReleaseQuotes">
    <w:name w:val="Media Release Quotes"/>
    <w:basedOn w:val="Normal"/>
    <w:qFormat/>
    <w:rsid w:val="005608C3"/>
    <w:pPr>
      <w:spacing w:after="240" w:line="288" w:lineRule="auto"/>
    </w:pPr>
    <w:rPr>
      <w:rFonts w:ascii="Calibri" w:eastAsia="Times New Roman" w:hAnsi="Calibri" w:cs="Times New Roman"/>
      <w:i/>
      <w:sz w:val="24"/>
      <w:szCs w:val="20"/>
      <w:lang w:eastAsia="en-US"/>
    </w:rPr>
  </w:style>
  <w:style w:type="character" w:customStyle="1" w:styleId="A0">
    <w:name w:val="A0"/>
    <w:uiPriority w:val="99"/>
    <w:rsid w:val="00AA2077"/>
    <w:rPr>
      <w:rFonts w:cs="VIC Light"/>
      <w:color w:val="000000"/>
      <w:sz w:val="27"/>
      <w:szCs w:val="27"/>
    </w:rPr>
  </w:style>
  <w:style w:type="paragraph" w:customStyle="1" w:styleId="Pa60">
    <w:name w:val="Pa60"/>
    <w:basedOn w:val="Default"/>
    <w:next w:val="Default"/>
    <w:uiPriority w:val="99"/>
    <w:rsid w:val="00CD66FC"/>
    <w:pPr>
      <w:spacing w:line="141" w:lineRule="atLeast"/>
    </w:pPr>
    <w:rPr>
      <w:rFonts w:ascii="VIC Light" w:eastAsiaTheme="minorEastAsia" w:hAnsi="VIC Light" w:cstheme="minorBidi"/>
      <w:color w:val="auto"/>
      <w:lang w:eastAsia="en-AU"/>
    </w:rPr>
  </w:style>
  <w:style w:type="paragraph" w:customStyle="1" w:styleId="body">
    <w:name w:val="body"/>
    <w:basedOn w:val="Normal"/>
    <w:link w:val="bodyChar"/>
    <w:qFormat/>
    <w:rsid w:val="00236B73"/>
    <w:pPr>
      <w:spacing w:before="240" w:line="320" w:lineRule="atLeast"/>
    </w:pPr>
    <w:rPr>
      <w:rFonts w:cs="Arial"/>
      <w:sz w:val="24"/>
      <w:szCs w:val="24"/>
    </w:rPr>
  </w:style>
  <w:style w:type="paragraph" w:customStyle="1" w:styleId="Pa46">
    <w:name w:val="Pa46"/>
    <w:basedOn w:val="Default"/>
    <w:next w:val="Default"/>
    <w:uiPriority w:val="99"/>
    <w:rsid w:val="0092678F"/>
    <w:pPr>
      <w:spacing w:line="121" w:lineRule="atLeast"/>
    </w:pPr>
    <w:rPr>
      <w:rFonts w:ascii="VIC" w:eastAsiaTheme="minorEastAsia" w:hAnsi="VIC" w:cstheme="minorBidi"/>
      <w:color w:val="auto"/>
      <w:lang w:eastAsia="en-AU"/>
    </w:rPr>
  </w:style>
  <w:style w:type="character" w:customStyle="1" w:styleId="bodyChar">
    <w:name w:val="body Char"/>
    <w:basedOn w:val="DefaultParagraphFont"/>
    <w:link w:val="body"/>
    <w:rsid w:val="00236B73"/>
    <w:rPr>
      <w:rFonts w:cs="Arial"/>
      <w:sz w:val="24"/>
      <w:szCs w:val="24"/>
    </w:rPr>
  </w:style>
  <w:style w:type="paragraph" w:customStyle="1" w:styleId="Pa41">
    <w:name w:val="Pa41"/>
    <w:basedOn w:val="Default"/>
    <w:next w:val="Default"/>
    <w:uiPriority w:val="99"/>
    <w:rsid w:val="00AD2106"/>
    <w:pPr>
      <w:spacing w:line="161" w:lineRule="atLeast"/>
    </w:pPr>
    <w:rPr>
      <w:rFonts w:ascii="VIC Light" w:eastAsiaTheme="minorEastAsia" w:hAnsi="VIC Light" w:cstheme="minorBidi"/>
      <w:color w:val="auto"/>
      <w:lang w:eastAsia="en-AU"/>
    </w:rPr>
  </w:style>
  <w:style w:type="paragraph" w:customStyle="1" w:styleId="Pa103">
    <w:name w:val="Pa103"/>
    <w:basedOn w:val="Default"/>
    <w:next w:val="Default"/>
    <w:uiPriority w:val="99"/>
    <w:rsid w:val="00E02AAD"/>
    <w:pPr>
      <w:spacing w:line="241" w:lineRule="atLeast"/>
    </w:pPr>
    <w:rPr>
      <w:rFonts w:ascii="VIC Medium" w:eastAsiaTheme="minorEastAsia" w:hAnsi="VIC Medium" w:cstheme="minorBidi"/>
      <w:color w:val="auto"/>
      <w:lang w:eastAsia="en-AU"/>
    </w:rPr>
  </w:style>
  <w:style w:type="character" w:customStyle="1" w:styleId="A6">
    <w:name w:val="A6"/>
    <w:uiPriority w:val="99"/>
    <w:rsid w:val="00E02AAD"/>
    <w:rPr>
      <w:rFonts w:cs="VIC Medium"/>
      <w:color w:val="000000"/>
      <w:sz w:val="18"/>
      <w:szCs w:val="18"/>
    </w:rPr>
  </w:style>
  <w:style w:type="paragraph" w:styleId="Title">
    <w:name w:val="Title"/>
    <w:basedOn w:val="Normal"/>
    <w:next w:val="Normal"/>
    <w:link w:val="TitleChar"/>
    <w:uiPriority w:val="10"/>
    <w:qFormat/>
    <w:rsid w:val="00C10541"/>
    <w:pPr>
      <w:spacing w:after="300"/>
      <w:contextualSpacing/>
    </w:pPr>
    <w:rPr>
      <w:rFonts w:ascii="Calibri" w:eastAsiaTheme="majorEastAsia" w:hAnsi="Calibri" w:cstheme="majorBidi"/>
      <w:b/>
      <w:color w:val="000000" w:themeColor="text1"/>
      <w:spacing w:val="5"/>
      <w:kern w:val="28"/>
      <w:sz w:val="56"/>
      <w:szCs w:val="52"/>
    </w:rPr>
  </w:style>
  <w:style w:type="character" w:customStyle="1" w:styleId="TitleChar">
    <w:name w:val="Title Char"/>
    <w:basedOn w:val="DefaultParagraphFont"/>
    <w:link w:val="Title"/>
    <w:uiPriority w:val="10"/>
    <w:rsid w:val="00C10541"/>
    <w:rPr>
      <w:rFonts w:ascii="Calibri" w:eastAsiaTheme="majorEastAsia" w:hAnsi="Calibri" w:cstheme="majorBidi"/>
      <w:b/>
      <w:color w:val="000000" w:themeColor="text1"/>
      <w:spacing w:val="5"/>
      <w:kern w:val="28"/>
      <w:sz w:val="56"/>
      <w:szCs w:val="52"/>
    </w:rPr>
  </w:style>
  <w:style w:type="paragraph" w:customStyle="1" w:styleId="Tableheader">
    <w:name w:val="Table header"/>
    <w:basedOn w:val="Normal"/>
    <w:link w:val="TableheaderChar"/>
    <w:qFormat/>
    <w:rsid w:val="00397EBF"/>
    <w:pPr>
      <w:spacing w:after="0"/>
    </w:pPr>
    <w:rPr>
      <w:rFonts w:eastAsia="Times New Roman" w:cs="Times New Roman"/>
      <w:b/>
      <w:bCs/>
      <w:color w:val="000000"/>
    </w:rPr>
  </w:style>
  <w:style w:type="character" w:customStyle="1" w:styleId="TableheaderChar">
    <w:name w:val="Table header Char"/>
    <w:basedOn w:val="DefaultParagraphFont"/>
    <w:link w:val="Tableheader"/>
    <w:rsid w:val="00397EBF"/>
    <w:rPr>
      <w:rFonts w:eastAsia="Times New Roman" w:cs="Times New Roman"/>
      <w:b/>
      <w:bCs/>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uiPriority="39"/>
    <w:lsdException w:name="toc 8" w:uiPriority="39"/>
    <w:lsdException w:name="toc 9" w:uiPriority="39"/>
    <w:lsdException w:name="footnote text" w:uiPriority="0" w:qFormat="1"/>
    <w:lsdException w:name="caption" w:qFormat="1"/>
    <w:lsdException w:name="footnote reference" w:uiPriority="0"/>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9E4"/>
    <w:pPr>
      <w:spacing w:after="220" w:line="240" w:lineRule="auto"/>
    </w:pPr>
  </w:style>
  <w:style w:type="paragraph" w:styleId="Heading1">
    <w:name w:val="heading 1"/>
    <w:basedOn w:val="Normal"/>
    <w:next w:val="Normal"/>
    <w:link w:val="Heading1Char"/>
    <w:autoRedefine/>
    <w:uiPriority w:val="99"/>
    <w:qFormat/>
    <w:rsid w:val="00344BE0"/>
    <w:pPr>
      <w:keepNext/>
      <w:keepLines/>
      <w:pBdr>
        <w:bottom w:val="single" w:sz="4" w:space="8" w:color="auto"/>
      </w:pBdr>
      <w:spacing w:after="360"/>
      <w:outlineLvl w:val="0"/>
    </w:pPr>
    <w:rPr>
      <w:rFonts w:ascii="Verdana" w:eastAsiaTheme="majorEastAsia" w:hAnsi="Verdana" w:cstheme="majorBidi"/>
      <w:b/>
      <w:bCs/>
      <w:sz w:val="32"/>
      <w:szCs w:val="28"/>
    </w:rPr>
  </w:style>
  <w:style w:type="paragraph" w:styleId="Heading2">
    <w:name w:val="heading 2"/>
    <w:basedOn w:val="Normal"/>
    <w:next w:val="Normal"/>
    <w:link w:val="Heading2Char"/>
    <w:uiPriority w:val="99"/>
    <w:unhideWhenUsed/>
    <w:qFormat/>
    <w:rsid w:val="00720455"/>
    <w:pPr>
      <w:keepNext/>
      <w:keepLines/>
      <w:spacing w:after="300"/>
      <w:outlineLvl w:val="1"/>
    </w:pPr>
    <w:rPr>
      <w:rFonts w:ascii="Calibri" w:eastAsiaTheme="majorEastAsia" w:hAnsi="Calibri" w:cstheme="majorBidi"/>
      <w:b/>
      <w:bCs/>
      <w:sz w:val="32"/>
      <w:szCs w:val="26"/>
    </w:rPr>
  </w:style>
  <w:style w:type="paragraph" w:styleId="Heading3">
    <w:name w:val="heading 3"/>
    <w:basedOn w:val="Normal"/>
    <w:next w:val="Normal"/>
    <w:link w:val="Heading3Char"/>
    <w:autoRedefine/>
    <w:uiPriority w:val="99"/>
    <w:unhideWhenUsed/>
    <w:qFormat/>
    <w:rsid w:val="00155BE6"/>
    <w:pPr>
      <w:keepNext/>
      <w:keepLines/>
      <w:spacing w:after="240"/>
      <w:outlineLvl w:val="2"/>
    </w:pPr>
    <w:rPr>
      <w:rFonts w:ascii="Calibri" w:eastAsiaTheme="majorEastAsia" w:hAnsi="Calibri" w:cstheme="majorBidi"/>
      <w:b/>
      <w:bCs/>
      <w:sz w:val="28"/>
    </w:rPr>
  </w:style>
  <w:style w:type="paragraph" w:styleId="Heading4">
    <w:name w:val="heading 4"/>
    <w:basedOn w:val="Normal"/>
    <w:next w:val="Normal"/>
    <w:link w:val="Heading4Char"/>
    <w:uiPriority w:val="99"/>
    <w:unhideWhenUsed/>
    <w:qFormat/>
    <w:rsid w:val="0071652C"/>
    <w:pPr>
      <w:keepNext/>
      <w:keepLines/>
      <w:outlineLvl w:val="3"/>
    </w:pPr>
    <w:rPr>
      <w:rFonts w:ascii="Calibri" w:eastAsiaTheme="majorEastAsia" w:hAnsi="Calibri" w:cstheme="majorBidi"/>
      <w:b/>
      <w:bCs/>
      <w:iCs/>
      <w:color w:val="000000" w:themeColor="text1"/>
      <w:sz w:val="24"/>
    </w:rPr>
  </w:style>
  <w:style w:type="paragraph" w:styleId="Heading5">
    <w:name w:val="heading 5"/>
    <w:basedOn w:val="Normal"/>
    <w:next w:val="Normal"/>
    <w:link w:val="Heading5Char"/>
    <w:uiPriority w:val="99"/>
    <w:unhideWhenUsed/>
    <w:qFormat/>
    <w:rsid w:val="00B1195F"/>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qFormat/>
    <w:rsid w:val="005A715A"/>
    <w:pPr>
      <w:numPr>
        <w:ilvl w:val="5"/>
        <w:numId w:val="1"/>
      </w:numPr>
      <w:spacing w:before="240" w:after="60"/>
      <w:outlineLvl w:val="5"/>
    </w:pPr>
    <w:rPr>
      <w:rFonts w:ascii="Calibri" w:eastAsia="Times New Roman" w:hAnsi="Calibri" w:cs="Calibri"/>
      <w:b/>
      <w:bCs/>
    </w:rPr>
  </w:style>
  <w:style w:type="paragraph" w:styleId="Heading7">
    <w:name w:val="heading 7"/>
    <w:basedOn w:val="Normal"/>
    <w:next w:val="Normal"/>
    <w:link w:val="Heading7Char"/>
    <w:uiPriority w:val="99"/>
    <w:qFormat/>
    <w:rsid w:val="005A715A"/>
    <w:pPr>
      <w:numPr>
        <w:ilvl w:val="6"/>
        <w:numId w:val="1"/>
      </w:numPr>
      <w:spacing w:before="240" w:after="60"/>
      <w:jc w:val="both"/>
      <w:outlineLvl w:val="6"/>
    </w:pPr>
    <w:rPr>
      <w:rFonts w:ascii="Calibri" w:eastAsia="Times New Roman" w:hAnsi="Calibri" w:cs="Calibri"/>
      <w:sz w:val="24"/>
      <w:szCs w:val="24"/>
    </w:rPr>
  </w:style>
  <w:style w:type="paragraph" w:styleId="Heading8">
    <w:name w:val="heading 8"/>
    <w:basedOn w:val="Normal"/>
    <w:next w:val="Normal"/>
    <w:link w:val="Heading8Char"/>
    <w:uiPriority w:val="99"/>
    <w:rsid w:val="005A715A"/>
    <w:pPr>
      <w:numPr>
        <w:ilvl w:val="7"/>
        <w:numId w:val="1"/>
      </w:numPr>
      <w:spacing w:before="240" w:after="60"/>
      <w:jc w:val="both"/>
      <w:outlineLvl w:val="7"/>
    </w:pPr>
    <w:rPr>
      <w:rFonts w:ascii="Calibri" w:eastAsia="Times New Roman" w:hAnsi="Calibri" w:cs="Calibri"/>
      <w:i/>
      <w:iCs/>
      <w:sz w:val="24"/>
      <w:szCs w:val="24"/>
    </w:rPr>
  </w:style>
  <w:style w:type="paragraph" w:styleId="Heading9">
    <w:name w:val="heading 9"/>
    <w:basedOn w:val="Normal"/>
    <w:next w:val="Normal"/>
    <w:link w:val="Heading9Char"/>
    <w:uiPriority w:val="99"/>
    <w:rsid w:val="005A715A"/>
    <w:pPr>
      <w:numPr>
        <w:ilvl w:val="8"/>
        <w:numId w:val="1"/>
      </w:numPr>
      <w:spacing w:before="240" w:after="60"/>
      <w:jc w:val="both"/>
      <w:outlineLvl w:val="8"/>
    </w:pPr>
    <w:rPr>
      <w:rFonts w:ascii="Cambria" w:eastAsia="Times New Roman" w:hAnsi="Cambria" w:cs="Cambr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44BE0"/>
    <w:rPr>
      <w:rFonts w:ascii="Verdana" w:eastAsiaTheme="majorEastAsia" w:hAnsi="Verdana" w:cstheme="majorBidi"/>
      <w:b/>
      <w:bCs/>
      <w:sz w:val="32"/>
      <w:szCs w:val="28"/>
    </w:rPr>
  </w:style>
  <w:style w:type="character" w:customStyle="1" w:styleId="Heading2Char">
    <w:name w:val="Heading 2 Char"/>
    <w:basedOn w:val="DefaultParagraphFont"/>
    <w:link w:val="Heading2"/>
    <w:uiPriority w:val="99"/>
    <w:rsid w:val="00720455"/>
    <w:rPr>
      <w:rFonts w:ascii="Calibri" w:eastAsiaTheme="majorEastAsia" w:hAnsi="Calibri" w:cstheme="majorBidi"/>
      <w:b/>
      <w:bCs/>
      <w:sz w:val="32"/>
      <w:szCs w:val="26"/>
    </w:rPr>
  </w:style>
  <w:style w:type="character" w:customStyle="1" w:styleId="Heading3Char">
    <w:name w:val="Heading 3 Char"/>
    <w:basedOn w:val="DefaultParagraphFont"/>
    <w:link w:val="Heading3"/>
    <w:uiPriority w:val="99"/>
    <w:rsid w:val="00155BE6"/>
    <w:rPr>
      <w:rFonts w:ascii="Calibri" w:eastAsiaTheme="majorEastAsia" w:hAnsi="Calibri" w:cstheme="majorBidi"/>
      <w:b/>
      <w:bCs/>
      <w:sz w:val="28"/>
    </w:rPr>
  </w:style>
  <w:style w:type="character" w:customStyle="1" w:styleId="Heading4Char">
    <w:name w:val="Heading 4 Char"/>
    <w:basedOn w:val="DefaultParagraphFont"/>
    <w:link w:val="Heading4"/>
    <w:uiPriority w:val="99"/>
    <w:rsid w:val="0071652C"/>
    <w:rPr>
      <w:rFonts w:ascii="Calibri" w:eastAsiaTheme="majorEastAsia" w:hAnsi="Calibri" w:cstheme="majorBidi"/>
      <w:b/>
      <w:bCs/>
      <w:iCs/>
      <w:color w:val="000000" w:themeColor="text1"/>
      <w:sz w:val="24"/>
    </w:rPr>
  </w:style>
  <w:style w:type="character" w:customStyle="1" w:styleId="Heading5Char">
    <w:name w:val="Heading 5 Char"/>
    <w:basedOn w:val="DefaultParagraphFont"/>
    <w:link w:val="Heading5"/>
    <w:uiPriority w:val="99"/>
    <w:rsid w:val="00B1195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9"/>
    <w:rsid w:val="005A715A"/>
    <w:rPr>
      <w:rFonts w:ascii="Calibri" w:eastAsia="Times New Roman" w:hAnsi="Calibri" w:cs="Calibri"/>
      <w:b/>
      <w:bCs/>
    </w:rPr>
  </w:style>
  <w:style w:type="character" w:customStyle="1" w:styleId="Heading7Char">
    <w:name w:val="Heading 7 Char"/>
    <w:basedOn w:val="DefaultParagraphFont"/>
    <w:link w:val="Heading7"/>
    <w:uiPriority w:val="99"/>
    <w:rsid w:val="005A715A"/>
    <w:rPr>
      <w:rFonts w:ascii="Calibri" w:eastAsia="Times New Roman" w:hAnsi="Calibri" w:cs="Calibri"/>
      <w:sz w:val="24"/>
      <w:szCs w:val="24"/>
    </w:rPr>
  </w:style>
  <w:style w:type="character" w:customStyle="1" w:styleId="Heading8Char">
    <w:name w:val="Heading 8 Char"/>
    <w:basedOn w:val="DefaultParagraphFont"/>
    <w:link w:val="Heading8"/>
    <w:uiPriority w:val="99"/>
    <w:rsid w:val="005A715A"/>
    <w:rPr>
      <w:rFonts w:ascii="Calibri" w:eastAsia="Times New Roman" w:hAnsi="Calibri" w:cs="Calibri"/>
      <w:i/>
      <w:iCs/>
      <w:sz w:val="24"/>
      <w:szCs w:val="24"/>
    </w:rPr>
  </w:style>
  <w:style w:type="character" w:customStyle="1" w:styleId="Heading9Char">
    <w:name w:val="Heading 9 Char"/>
    <w:basedOn w:val="DefaultParagraphFont"/>
    <w:link w:val="Heading9"/>
    <w:uiPriority w:val="99"/>
    <w:rsid w:val="005A715A"/>
    <w:rPr>
      <w:rFonts w:ascii="Cambria" w:eastAsia="Times New Roman" w:hAnsi="Cambria" w:cs="Cambria"/>
      <w:sz w:val="24"/>
      <w:szCs w:val="24"/>
    </w:rPr>
  </w:style>
  <w:style w:type="paragraph" w:styleId="Revision">
    <w:name w:val="Revision"/>
    <w:hidden/>
    <w:uiPriority w:val="99"/>
    <w:rsid w:val="005A715A"/>
    <w:pPr>
      <w:spacing w:after="0" w:line="240" w:lineRule="auto"/>
    </w:pPr>
    <w:rPr>
      <w:rFonts w:ascii="Times New Roman" w:eastAsia="Times New Roman" w:hAnsi="Times New Roman" w:cs="Times New Roman"/>
      <w:sz w:val="20"/>
      <w:szCs w:val="20"/>
    </w:rPr>
  </w:style>
  <w:style w:type="character" w:customStyle="1" w:styleId="BodyTextIndentChar2">
    <w:name w:val="Body Text Indent Char2"/>
    <w:basedOn w:val="DefaultParagraphFont"/>
    <w:uiPriority w:val="99"/>
    <w:semiHidden/>
    <w:rsid w:val="005A715A"/>
  </w:style>
  <w:style w:type="paragraph" w:styleId="ListParagraph">
    <w:name w:val="List Paragraph"/>
    <w:basedOn w:val="Normal"/>
    <w:link w:val="ListParagraphChar"/>
    <w:uiPriority w:val="34"/>
    <w:qFormat/>
    <w:rsid w:val="00D61897"/>
    <w:pPr>
      <w:ind w:left="720"/>
      <w:contextualSpacing/>
    </w:pPr>
  </w:style>
  <w:style w:type="paragraph" w:styleId="TOC1">
    <w:name w:val="toc 1"/>
    <w:basedOn w:val="Normal"/>
    <w:next w:val="Normal"/>
    <w:uiPriority w:val="39"/>
    <w:qFormat/>
    <w:locked/>
    <w:rsid w:val="001966A6"/>
    <w:pPr>
      <w:spacing w:after="40"/>
    </w:pPr>
    <w:rPr>
      <w:rFonts w:ascii="Calibri" w:hAnsi="Calibri"/>
      <w:b/>
      <w:bCs/>
      <w:noProof/>
      <w:sz w:val="24"/>
      <w:szCs w:val="24"/>
    </w:rPr>
  </w:style>
  <w:style w:type="paragraph" w:styleId="FootnoteText">
    <w:name w:val="footnote text"/>
    <w:basedOn w:val="Normal"/>
    <w:link w:val="FootnoteTextChar"/>
    <w:unhideWhenUsed/>
    <w:qFormat/>
    <w:rsid w:val="00215F1E"/>
    <w:pPr>
      <w:spacing w:after="0"/>
    </w:pPr>
    <w:rPr>
      <w:sz w:val="20"/>
      <w:szCs w:val="20"/>
    </w:rPr>
  </w:style>
  <w:style w:type="character" w:customStyle="1" w:styleId="FootnoteTextChar">
    <w:name w:val="Footnote Text Char"/>
    <w:basedOn w:val="DefaultParagraphFont"/>
    <w:link w:val="FootnoteText"/>
    <w:rsid w:val="00215F1E"/>
    <w:rPr>
      <w:sz w:val="20"/>
      <w:szCs w:val="20"/>
    </w:rPr>
  </w:style>
  <w:style w:type="character" w:styleId="FootnoteReference">
    <w:name w:val="footnote reference"/>
    <w:basedOn w:val="DefaultParagraphFont"/>
    <w:unhideWhenUsed/>
    <w:rsid w:val="00215F1E"/>
    <w:rPr>
      <w:vertAlign w:val="superscript"/>
    </w:rPr>
  </w:style>
  <w:style w:type="paragraph" w:styleId="Footer">
    <w:name w:val="footer"/>
    <w:basedOn w:val="Normal"/>
    <w:link w:val="FooterChar"/>
    <w:uiPriority w:val="99"/>
    <w:unhideWhenUsed/>
    <w:rsid w:val="004C0F8C"/>
    <w:pPr>
      <w:tabs>
        <w:tab w:val="center" w:pos="4513"/>
        <w:tab w:val="right" w:pos="9026"/>
      </w:tabs>
      <w:spacing w:after="0"/>
    </w:pPr>
  </w:style>
  <w:style w:type="character" w:customStyle="1" w:styleId="FooterChar">
    <w:name w:val="Footer Char"/>
    <w:basedOn w:val="DefaultParagraphFont"/>
    <w:link w:val="Footer"/>
    <w:uiPriority w:val="99"/>
    <w:rsid w:val="004C0F8C"/>
  </w:style>
  <w:style w:type="paragraph" w:customStyle="1" w:styleId="Figureheading">
    <w:name w:val="Figure heading"/>
    <w:basedOn w:val="Normal"/>
    <w:uiPriority w:val="99"/>
    <w:rsid w:val="00350FF6"/>
    <w:pPr>
      <w:widowControl w:val="0"/>
      <w:suppressAutoHyphens/>
      <w:autoSpaceDE w:val="0"/>
      <w:autoSpaceDN w:val="0"/>
      <w:adjustRightInd w:val="0"/>
      <w:textAlignment w:val="center"/>
    </w:pPr>
    <w:rPr>
      <w:rFonts w:ascii="Calibri" w:hAnsi="Calibri" w:cs="DINOT-Bold"/>
      <w:b/>
      <w:bCs/>
      <w:color w:val="000000"/>
      <w:szCs w:val="24"/>
      <w:lang w:val="en-GB"/>
    </w:rPr>
  </w:style>
  <w:style w:type="paragraph" w:customStyle="1" w:styleId="Mapheading">
    <w:name w:val="Map heading"/>
    <w:basedOn w:val="Normal"/>
    <w:uiPriority w:val="99"/>
    <w:rsid w:val="000A6080"/>
    <w:pPr>
      <w:widowControl w:val="0"/>
      <w:suppressAutoHyphens/>
      <w:autoSpaceDE w:val="0"/>
      <w:autoSpaceDN w:val="0"/>
      <w:adjustRightInd w:val="0"/>
      <w:spacing w:line="220" w:lineRule="atLeast"/>
      <w:textAlignment w:val="center"/>
    </w:pPr>
    <w:rPr>
      <w:rFonts w:cs="DINOT-Bold"/>
      <w:b/>
      <w:bCs/>
      <w:color w:val="000000"/>
      <w:szCs w:val="24"/>
      <w:lang w:val="en-GB"/>
    </w:rPr>
  </w:style>
  <w:style w:type="paragraph" w:customStyle="1" w:styleId="Tableheading">
    <w:name w:val="Table heading"/>
    <w:basedOn w:val="Mapheading"/>
    <w:uiPriority w:val="99"/>
    <w:rsid w:val="00E11E55"/>
    <w:pPr>
      <w:spacing w:line="240" w:lineRule="auto"/>
    </w:pPr>
  </w:style>
  <w:style w:type="paragraph" w:styleId="TOCHeading">
    <w:name w:val="TOC Heading"/>
    <w:basedOn w:val="Heading1"/>
    <w:next w:val="Normal"/>
    <w:uiPriority w:val="39"/>
    <w:semiHidden/>
    <w:unhideWhenUsed/>
    <w:qFormat/>
    <w:rsid w:val="002B770D"/>
    <w:pPr>
      <w:spacing w:before="480" w:after="0"/>
      <w:outlineLvl w:val="9"/>
    </w:pPr>
    <w:rPr>
      <w:rFonts w:asciiTheme="majorHAnsi" w:hAnsiTheme="majorHAnsi"/>
      <w:color w:val="365F91" w:themeColor="accent1" w:themeShade="BF"/>
      <w:sz w:val="28"/>
      <w:lang w:val="en-US"/>
    </w:rPr>
  </w:style>
  <w:style w:type="paragraph" w:styleId="Index1">
    <w:name w:val="index 1"/>
    <w:basedOn w:val="Heading2"/>
    <w:next w:val="Normal"/>
    <w:autoRedefine/>
    <w:uiPriority w:val="99"/>
    <w:semiHidden/>
    <w:unhideWhenUsed/>
    <w:rsid w:val="009D37C5"/>
    <w:pPr>
      <w:spacing w:after="0"/>
      <w:ind w:left="220" w:hanging="220"/>
    </w:pPr>
  </w:style>
  <w:style w:type="paragraph" w:styleId="Index2">
    <w:name w:val="index 2"/>
    <w:basedOn w:val="Normal"/>
    <w:next w:val="Normal"/>
    <w:autoRedefine/>
    <w:uiPriority w:val="99"/>
    <w:semiHidden/>
    <w:unhideWhenUsed/>
    <w:rsid w:val="00145A36"/>
    <w:pPr>
      <w:numPr>
        <w:ilvl w:val="2"/>
        <w:numId w:val="1"/>
      </w:numPr>
      <w:spacing w:after="0"/>
      <w:ind w:left="440" w:hanging="220"/>
      <w:outlineLvl w:val="2"/>
    </w:pPr>
    <w:rPr>
      <w:b/>
    </w:rPr>
  </w:style>
  <w:style w:type="paragraph" w:styleId="Index3">
    <w:name w:val="index 3"/>
    <w:basedOn w:val="Normal"/>
    <w:next w:val="Normal"/>
    <w:autoRedefine/>
    <w:uiPriority w:val="99"/>
    <w:semiHidden/>
    <w:unhideWhenUsed/>
    <w:rsid w:val="00145A36"/>
    <w:pPr>
      <w:numPr>
        <w:numId w:val="2"/>
      </w:numPr>
      <w:spacing w:after="0"/>
      <w:ind w:left="660" w:hanging="220"/>
    </w:pPr>
  </w:style>
  <w:style w:type="paragraph" w:styleId="Index4">
    <w:name w:val="index 4"/>
    <w:basedOn w:val="Normal"/>
    <w:next w:val="Normal"/>
    <w:autoRedefine/>
    <w:uiPriority w:val="99"/>
    <w:semiHidden/>
    <w:unhideWhenUsed/>
    <w:rsid w:val="009D37C5"/>
    <w:pPr>
      <w:spacing w:after="0"/>
      <w:ind w:left="880" w:hanging="220"/>
    </w:pPr>
  </w:style>
  <w:style w:type="paragraph" w:customStyle="1" w:styleId="Directionheading">
    <w:name w:val="Direction heading"/>
    <w:basedOn w:val="Normal"/>
    <w:uiPriority w:val="99"/>
    <w:rsid w:val="00D20066"/>
    <w:pPr>
      <w:widowControl w:val="0"/>
      <w:suppressAutoHyphens/>
      <w:autoSpaceDE w:val="0"/>
      <w:autoSpaceDN w:val="0"/>
      <w:adjustRightInd w:val="0"/>
      <w:textAlignment w:val="center"/>
    </w:pPr>
    <w:rPr>
      <w:rFonts w:cs="DINOT-Black"/>
      <w:b/>
      <w:spacing w:val="-9"/>
      <w:sz w:val="32"/>
      <w:szCs w:val="30"/>
      <w:lang w:val="en-GB"/>
    </w:rPr>
  </w:style>
  <w:style w:type="paragraph" w:customStyle="1" w:styleId="Initiativeheading">
    <w:name w:val="Initiative heading"/>
    <w:basedOn w:val="Normal"/>
    <w:uiPriority w:val="99"/>
    <w:rsid w:val="00D20066"/>
    <w:pPr>
      <w:widowControl w:val="0"/>
      <w:suppressAutoHyphens/>
      <w:autoSpaceDE w:val="0"/>
      <w:autoSpaceDN w:val="0"/>
      <w:adjustRightInd w:val="0"/>
      <w:textAlignment w:val="center"/>
    </w:pPr>
    <w:rPr>
      <w:rFonts w:cs="DINOT-Black"/>
      <w:b/>
      <w:sz w:val="26"/>
      <w:szCs w:val="24"/>
      <w:lang w:val="en-GB"/>
    </w:rPr>
  </w:style>
  <w:style w:type="paragraph" w:styleId="TOC2">
    <w:name w:val="toc 2"/>
    <w:basedOn w:val="Normal"/>
    <w:next w:val="Normal"/>
    <w:uiPriority w:val="39"/>
    <w:qFormat/>
    <w:locked/>
    <w:rsid w:val="001966A6"/>
    <w:pPr>
      <w:spacing w:after="20"/>
      <w:ind w:left="284"/>
    </w:pPr>
  </w:style>
  <w:style w:type="paragraph" w:styleId="TOC3">
    <w:name w:val="toc 3"/>
    <w:basedOn w:val="Normal"/>
    <w:next w:val="Normal"/>
    <w:autoRedefine/>
    <w:uiPriority w:val="39"/>
    <w:locked/>
    <w:rsid w:val="00561FEE"/>
    <w:pPr>
      <w:tabs>
        <w:tab w:val="right" w:leader="dot" w:pos="8755"/>
      </w:tabs>
      <w:spacing w:after="20"/>
      <w:ind w:left="442"/>
    </w:pPr>
    <w:rPr>
      <w:noProof/>
      <w:sz w:val="20"/>
      <w:szCs w:val="20"/>
    </w:rPr>
  </w:style>
  <w:style w:type="paragraph" w:styleId="TOC4">
    <w:name w:val="toc 4"/>
    <w:basedOn w:val="Normal"/>
    <w:next w:val="Normal"/>
    <w:autoRedefine/>
    <w:uiPriority w:val="39"/>
    <w:locked/>
    <w:rsid w:val="006F0B52"/>
    <w:pPr>
      <w:tabs>
        <w:tab w:val="right" w:leader="dot" w:pos="8755"/>
      </w:tabs>
      <w:spacing w:after="20"/>
      <w:ind w:left="658"/>
    </w:pPr>
    <w:rPr>
      <w:noProof/>
      <w:sz w:val="18"/>
      <w:szCs w:val="18"/>
    </w:rPr>
  </w:style>
  <w:style w:type="paragraph" w:styleId="TOC5">
    <w:name w:val="toc 5"/>
    <w:basedOn w:val="Normal"/>
    <w:next w:val="Normal"/>
    <w:uiPriority w:val="39"/>
    <w:locked/>
    <w:rsid w:val="00C333C3"/>
    <w:pPr>
      <w:tabs>
        <w:tab w:val="left" w:pos="2080"/>
        <w:tab w:val="right" w:leader="dot" w:pos="8789"/>
      </w:tabs>
      <w:spacing w:after="20"/>
      <w:ind w:left="567"/>
    </w:pPr>
    <w:rPr>
      <w:noProof/>
      <w:sz w:val="18"/>
      <w:szCs w:val="18"/>
    </w:rPr>
  </w:style>
  <w:style w:type="paragraph" w:styleId="TOC6">
    <w:name w:val="toc 6"/>
    <w:basedOn w:val="Normal"/>
    <w:next w:val="Normal"/>
    <w:uiPriority w:val="39"/>
    <w:locked/>
    <w:rsid w:val="00432DDF"/>
    <w:pPr>
      <w:tabs>
        <w:tab w:val="left" w:pos="2367"/>
        <w:tab w:val="right" w:leader="dot" w:pos="8755"/>
      </w:tabs>
      <w:spacing w:after="20"/>
      <w:ind w:left="1702" w:hanging="851"/>
    </w:pPr>
    <w:rPr>
      <w:noProof/>
      <w:sz w:val="18"/>
      <w:szCs w:val="18"/>
    </w:rPr>
  </w:style>
  <w:style w:type="paragraph" w:styleId="TOC7">
    <w:name w:val="toc 7"/>
    <w:basedOn w:val="Normal"/>
    <w:next w:val="Normal"/>
    <w:autoRedefine/>
    <w:uiPriority w:val="39"/>
    <w:rsid w:val="00295760"/>
    <w:pPr>
      <w:spacing w:after="100"/>
      <w:ind w:left="1320"/>
    </w:pPr>
  </w:style>
  <w:style w:type="paragraph" w:styleId="TOC8">
    <w:name w:val="toc 8"/>
    <w:basedOn w:val="Normal"/>
    <w:next w:val="Normal"/>
    <w:autoRedefine/>
    <w:uiPriority w:val="39"/>
    <w:rsid w:val="00295760"/>
    <w:pPr>
      <w:spacing w:after="100"/>
      <w:ind w:left="1540"/>
    </w:pPr>
  </w:style>
  <w:style w:type="paragraph" w:styleId="TOC9">
    <w:name w:val="toc 9"/>
    <w:basedOn w:val="Normal"/>
    <w:next w:val="Normal"/>
    <w:autoRedefine/>
    <w:uiPriority w:val="39"/>
    <w:rsid w:val="00295760"/>
    <w:pPr>
      <w:spacing w:after="100"/>
      <w:ind w:left="1760"/>
    </w:pPr>
  </w:style>
  <w:style w:type="character" w:styleId="Hyperlink">
    <w:name w:val="Hyperlink"/>
    <w:basedOn w:val="DefaultParagraphFont"/>
    <w:uiPriority w:val="99"/>
    <w:unhideWhenUsed/>
    <w:rsid w:val="00295760"/>
    <w:rPr>
      <w:color w:val="0000FF" w:themeColor="hyperlink"/>
      <w:u w:val="single"/>
    </w:rPr>
  </w:style>
  <w:style w:type="paragraph" w:styleId="Header">
    <w:name w:val="header"/>
    <w:basedOn w:val="Normal"/>
    <w:link w:val="HeaderChar"/>
    <w:uiPriority w:val="99"/>
    <w:unhideWhenUsed/>
    <w:rsid w:val="000B6EC8"/>
    <w:pPr>
      <w:tabs>
        <w:tab w:val="center" w:pos="4513"/>
        <w:tab w:val="right" w:pos="9026"/>
      </w:tabs>
      <w:spacing w:after="0"/>
    </w:pPr>
  </w:style>
  <w:style w:type="character" w:customStyle="1" w:styleId="HeaderChar">
    <w:name w:val="Header Char"/>
    <w:basedOn w:val="DefaultParagraphFont"/>
    <w:link w:val="Header"/>
    <w:uiPriority w:val="99"/>
    <w:rsid w:val="000B6EC8"/>
    <w:rPr>
      <w:rFonts w:eastAsiaTheme="minorEastAsia"/>
      <w:lang w:eastAsia="en-AU"/>
    </w:rPr>
  </w:style>
  <w:style w:type="character" w:styleId="CommentReference">
    <w:name w:val="annotation reference"/>
    <w:basedOn w:val="DefaultParagraphFont"/>
    <w:uiPriority w:val="99"/>
    <w:semiHidden/>
    <w:unhideWhenUsed/>
    <w:rsid w:val="00470675"/>
    <w:rPr>
      <w:sz w:val="16"/>
      <w:szCs w:val="16"/>
    </w:rPr>
  </w:style>
  <w:style w:type="paragraph" w:styleId="CommentText">
    <w:name w:val="annotation text"/>
    <w:basedOn w:val="Normal"/>
    <w:link w:val="CommentTextChar"/>
    <w:uiPriority w:val="99"/>
    <w:unhideWhenUsed/>
    <w:rsid w:val="00470675"/>
    <w:rPr>
      <w:sz w:val="20"/>
      <w:szCs w:val="20"/>
    </w:rPr>
  </w:style>
  <w:style w:type="character" w:customStyle="1" w:styleId="CommentTextChar">
    <w:name w:val="Comment Text Char"/>
    <w:basedOn w:val="DefaultParagraphFont"/>
    <w:link w:val="CommentText"/>
    <w:uiPriority w:val="99"/>
    <w:rsid w:val="00470675"/>
    <w:rPr>
      <w:rFonts w:eastAsiaTheme="minorEastAsia"/>
      <w:sz w:val="20"/>
      <w:szCs w:val="20"/>
      <w:lang w:eastAsia="en-AU"/>
    </w:rPr>
  </w:style>
  <w:style w:type="paragraph" w:styleId="CommentSubject">
    <w:name w:val="annotation subject"/>
    <w:basedOn w:val="CommentText"/>
    <w:next w:val="CommentText"/>
    <w:link w:val="CommentSubjectChar"/>
    <w:uiPriority w:val="99"/>
    <w:semiHidden/>
    <w:unhideWhenUsed/>
    <w:rsid w:val="00470675"/>
    <w:rPr>
      <w:b/>
      <w:bCs/>
    </w:rPr>
  </w:style>
  <w:style w:type="character" w:customStyle="1" w:styleId="CommentSubjectChar">
    <w:name w:val="Comment Subject Char"/>
    <w:basedOn w:val="CommentTextChar"/>
    <w:link w:val="CommentSubject"/>
    <w:uiPriority w:val="99"/>
    <w:semiHidden/>
    <w:rsid w:val="00470675"/>
    <w:rPr>
      <w:rFonts w:eastAsiaTheme="minorEastAsia"/>
      <w:b/>
      <w:bCs/>
      <w:sz w:val="20"/>
      <w:szCs w:val="20"/>
      <w:lang w:eastAsia="en-AU"/>
    </w:rPr>
  </w:style>
  <w:style w:type="paragraph" w:styleId="NormalWeb">
    <w:name w:val="Normal (Web)"/>
    <w:basedOn w:val="Normal"/>
    <w:uiPriority w:val="99"/>
    <w:unhideWhenUsed/>
    <w:rsid w:val="00DA34B0"/>
    <w:pPr>
      <w:spacing w:before="100" w:beforeAutospacing="1" w:after="100" w:afterAutospacing="1"/>
    </w:pPr>
    <w:rPr>
      <w:rFonts w:ascii="Times New Roman" w:eastAsia="Times New Roman" w:hAnsi="Times New Roman" w:cs="Times New Roman"/>
      <w:sz w:val="24"/>
      <w:szCs w:val="24"/>
    </w:rPr>
  </w:style>
  <w:style w:type="paragraph" w:customStyle="1" w:styleId="Tabletext">
    <w:name w:val="Table text"/>
    <w:basedOn w:val="Normal"/>
    <w:uiPriority w:val="4"/>
    <w:unhideWhenUsed/>
    <w:qFormat/>
    <w:rsid w:val="0009061D"/>
    <w:pPr>
      <w:spacing w:before="60" w:after="60"/>
    </w:pPr>
    <w:rPr>
      <w:rFonts w:ascii="Calibri" w:eastAsia="Times New Roman" w:hAnsi="Calibri" w:cs="Tahoma"/>
      <w:sz w:val="20"/>
      <w:szCs w:val="20"/>
    </w:rPr>
  </w:style>
  <w:style w:type="paragraph" w:customStyle="1" w:styleId="Dotpoint">
    <w:name w:val="Dot point"/>
    <w:basedOn w:val="Normal"/>
    <w:uiPriority w:val="2"/>
    <w:qFormat/>
    <w:rsid w:val="00105CE1"/>
    <w:pPr>
      <w:numPr>
        <w:numId w:val="3"/>
      </w:numPr>
      <w:spacing w:after="80"/>
    </w:pPr>
    <w:rPr>
      <w:rFonts w:ascii="Calibri" w:eastAsia="Times New Roman" w:hAnsi="Calibri" w:cs="Times New Roman"/>
      <w:szCs w:val="20"/>
      <w:lang w:eastAsia="en-US"/>
    </w:rPr>
  </w:style>
  <w:style w:type="paragraph" w:customStyle="1" w:styleId="Normalpre-dotpoint">
    <w:name w:val="Normal pre-dot point"/>
    <w:basedOn w:val="Normal"/>
    <w:next w:val="Dotpoint"/>
    <w:uiPriority w:val="1"/>
    <w:qFormat/>
    <w:rsid w:val="00495580"/>
    <w:pPr>
      <w:spacing w:after="80"/>
    </w:pPr>
    <w:rPr>
      <w:rFonts w:ascii="Calibri" w:eastAsia="Times New Roman" w:hAnsi="Calibri" w:cs="Times New Roman"/>
      <w:szCs w:val="20"/>
      <w:lang w:eastAsia="en-US"/>
    </w:rPr>
  </w:style>
  <w:style w:type="paragraph" w:customStyle="1" w:styleId="Tabletextdotpoint">
    <w:name w:val="Table text dot point"/>
    <w:basedOn w:val="Tabletext"/>
    <w:qFormat/>
    <w:rsid w:val="002C5DFC"/>
    <w:pPr>
      <w:numPr>
        <w:numId w:val="5"/>
      </w:numPr>
      <w:ind w:left="284" w:hanging="284"/>
    </w:pPr>
    <w:rPr>
      <w:rFonts w:cs="Times New Roman"/>
      <w:lang w:eastAsia="en-US"/>
    </w:rPr>
  </w:style>
  <w:style w:type="paragraph" w:customStyle="1" w:styleId="Dotpointlast">
    <w:name w:val="Dot point last"/>
    <w:basedOn w:val="Dotpoint"/>
    <w:next w:val="Normal"/>
    <w:uiPriority w:val="3"/>
    <w:qFormat/>
    <w:rsid w:val="002C5DFC"/>
    <w:pPr>
      <w:numPr>
        <w:numId w:val="4"/>
      </w:numPr>
      <w:tabs>
        <w:tab w:val="num" w:pos="426"/>
      </w:tabs>
      <w:spacing w:after="220"/>
      <w:ind w:left="426" w:hanging="426"/>
    </w:pPr>
  </w:style>
  <w:style w:type="paragraph" w:styleId="BalloonText">
    <w:name w:val="Balloon Text"/>
    <w:basedOn w:val="Normal"/>
    <w:link w:val="BalloonTextChar"/>
    <w:uiPriority w:val="99"/>
    <w:unhideWhenUsed/>
    <w:rsid w:val="00EE4B29"/>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EE4B29"/>
    <w:rPr>
      <w:rFonts w:ascii="Tahoma" w:hAnsi="Tahoma" w:cs="Tahoma"/>
      <w:sz w:val="16"/>
      <w:szCs w:val="16"/>
    </w:rPr>
  </w:style>
  <w:style w:type="table" w:styleId="TableGrid">
    <w:name w:val="Table Grid"/>
    <w:basedOn w:val="TableNormal"/>
    <w:uiPriority w:val="59"/>
    <w:rsid w:val="009006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74439"/>
    <w:pPr>
      <w:autoSpaceDE w:val="0"/>
      <w:autoSpaceDN w:val="0"/>
      <w:adjustRightInd w:val="0"/>
      <w:spacing w:after="0" w:line="240" w:lineRule="auto"/>
    </w:pPr>
    <w:rPr>
      <w:rFonts w:ascii="Roboto" w:eastAsiaTheme="minorHAnsi" w:hAnsi="Roboto" w:cs="Roboto"/>
      <w:color w:val="000000"/>
      <w:sz w:val="24"/>
      <w:szCs w:val="24"/>
      <w:lang w:eastAsia="en-US"/>
    </w:rPr>
  </w:style>
  <w:style w:type="paragraph" w:customStyle="1" w:styleId="5BodyText9pt125pt">
    <w:name w:val="5 Body Text 9pt/12.5pt"/>
    <w:basedOn w:val="Normal"/>
    <w:uiPriority w:val="99"/>
    <w:rsid w:val="00447BE7"/>
    <w:pPr>
      <w:widowControl w:val="0"/>
      <w:suppressAutoHyphens/>
      <w:autoSpaceDE w:val="0"/>
      <w:autoSpaceDN w:val="0"/>
      <w:adjustRightInd w:val="0"/>
      <w:spacing w:after="57" w:line="250" w:lineRule="atLeast"/>
      <w:textAlignment w:val="center"/>
    </w:pPr>
    <w:rPr>
      <w:rFonts w:ascii="GrandesignNeueSerif" w:hAnsi="GrandesignNeueSerif" w:cs="GrandesignNeueSerif"/>
      <w:color w:val="000000"/>
      <w:sz w:val="18"/>
      <w:szCs w:val="18"/>
      <w:lang w:val="en-GB"/>
    </w:rPr>
  </w:style>
  <w:style w:type="paragraph" w:customStyle="1" w:styleId="DIRECTIONHEADING0">
    <w:name w:val="DIRECTION HEADING"/>
    <w:basedOn w:val="Normal"/>
    <w:uiPriority w:val="99"/>
    <w:rsid w:val="00447BE7"/>
    <w:pPr>
      <w:widowControl w:val="0"/>
      <w:suppressAutoHyphens/>
      <w:autoSpaceDE w:val="0"/>
      <w:autoSpaceDN w:val="0"/>
      <w:adjustRightInd w:val="0"/>
      <w:spacing w:before="113" w:after="113" w:line="260" w:lineRule="atLeast"/>
      <w:textAlignment w:val="center"/>
    </w:pPr>
    <w:rPr>
      <w:rFonts w:ascii="DINOT-Black" w:hAnsi="DINOT-Black" w:cs="DINOT-Black"/>
      <w:caps/>
      <w:color w:val="0070C0"/>
      <w:spacing w:val="-9"/>
      <w:sz w:val="30"/>
      <w:szCs w:val="30"/>
      <w:lang w:val="en-GB"/>
    </w:rPr>
  </w:style>
  <w:style w:type="paragraph" w:customStyle="1" w:styleId="INITIATIVETEXT">
    <w:name w:val="INITIATIVE TEXT"/>
    <w:basedOn w:val="Normal"/>
    <w:uiPriority w:val="99"/>
    <w:rsid w:val="00447BE7"/>
    <w:pPr>
      <w:widowControl w:val="0"/>
      <w:tabs>
        <w:tab w:val="right" w:pos="4660"/>
      </w:tabs>
      <w:suppressAutoHyphens/>
      <w:autoSpaceDE w:val="0"/>
      <w:autoSpaceDN w:val="0"/>
      <w:adjustRightInd w:val="0"/>
      <w:spacing w:after="57" w:line="240" w:lineRule="atLeast"/>
      <w:textAlignment w:val="center"/>
    </w:pPr>
    <w:rPr>
      <w:rFonts w:ascii="DINOT" w:hAnsi="DINOT" w:cs="DINOT"/>
      <w:caps/>
      <w:color w:val="005E79"/>
      <w:sz w:val="24"/>
      <w:szCs w:val="24"/>
      <w:lang w:val="en-GB"/>
    </w:rPr>
  </w:style>
  <w:style w:type="paragraph" w:customStyle="1" w:styleId="INITIATIVEHEADINGBOLD">
    <w:name w:val="INITIATIVE HEADING BOLD"/>
    <w:basedOn w:val="INITIATIVETEXT"/>
    <w:uiPriority w:val="99"/>
    <w:rsid w:val="00447BE7"/>
    <w:pPr>
      <w:tabs>
        <w:tab w:val="clear" w:pos="4660"/>
        <w:tab w:val="right" w:pos="4300"/>
      </w:tabs>
      <w:spacing w:before="113"/>
    </w:pPr>
    <w:rPr>
      <w:rFonts w:ascii="DINOT-Black" w:hAnsi="DINOT-Black" w:cs="DINOT-Black"/>
    </w:rPr>
  </w:style>
  <w:style w:type="paragraph" w:customStyle="1" w:styleId="DIRECTIONlineunder">
    <w:name w:val="DIRECTION line under"/>
    <w:basedOn w:val="Normal"/>
    <w:uiPriority w:val="99"/>
    <w:rsid w:val="00447BE7"/>
    <w:pPr>
      <w:widowControl w:val="0"/>
      <w:pBdr>
        <w:bottom w:val="single" w:sz="8" w:space="8" w:color="0070C0"/>
      </w:pBdr>
      <w:suppressAutoHyphens/>
      <w:autoSpaceDE w:val="0"/>
      <w:autoSpaceDN w:val="0"/>
      <w:adjustRightInd w:val="0"/>
      <w:spacing w:after="140" w:line="250" w:lineRule="atLeast"/>
      <w:textAlignment w:val="center"/>
    </w:pPr>
    <w:rPr>
      <w:rFonts w:ascii="GrandesignNeueSerif" w:hAnsi="GrandesignNeueSerif" w:cs="GrandesignNeueSerif"/>
      <w:color w:val="000000"/>
      <w:sz w:val="18"/>
      <w:szCs w:val="18"/>
      <w:lang w:val="en-GB"/>
    </w:rPr>
  </w:style>
  <w:style w:type="paragraph" w:customStyle="1" w:styleId="RESPONSIBLEAGENCY">
    <w:name w:val="RESPONSIBLE AGENCY"/>
    <w:basedOn w:val="Normal"/>
    <w:uiPriority w:val="99"/>
    <w:rsid w:val="00BF1EE5"/>
    <w:pPr>
      <w:widowControl w:val="0"/>
      <w:suppressAutoHyphens/>
      <w:autoSpaceDE w:val="0"/>
      <w:autoSpaceDN w:val="0"/>
      <w:adjustRightInd w:val="0"/>
      <w:spacing w:before="113" w:after="57" w:line="160" w:lineRule="atLeast"/>
      <w:ind w:left="227"/>
      <w:textAlignment w:val="center"/>
    </w:pPr>
    <w:rPr>
      <w:rFonts w:ascii="DINOT-Bold" w:hAnsi="DINOT-Bold" w:cs="DINOT-Bold"/>
      <w:b/>
      <w:bCs/>
      <w:caps/>
      <w:sz w:val="16"/>
      <w:szCs w:val="16"/>
      <w:lang w:val="en-GB"/>
    </w:rPr>
  </w:style>
  <w:style w:type="paragraph" w:customStyle="1" w:styleId="CASESTUDY">
    <w:name w:val="CASE STUDY"/>
    <w:basedOn w:val="1ChapterHeading"/>
    <w:qFormat/>
    <w:rsid w:val="006360DC"/>
  </w:style>
  <w:style w:type="paragraph" w:customStyle="1" w:styleId="1ChapterHeading">
    <w:name w:val="1 Chapter Heading"/>
    <w:basedOn w:val="NoParagraphStyle"/>
    <w:next w:val="Normal"/>
    <w:uiPriority w:val="99"/>
    <w:rsid w:val="006360DC"/>
    <w:pPr>
      <w:spacing w:line="460" w:lineRule="atLeast"/>
    </w:pPr>
    <w:rPr>
      <w:rFonts w:ascii="DINOT-Black" w:hAnsi="DINOT-Black" w:cs="DINOT-Black"/>
      <w:caps/>
      <w:spacing w:val="-29"/>
      <w:sz w:val="44"/>
      <w:szCs w:val="58"/>
    </w:rPr>
  </w:style>
  <w:style w:type="paragraph" w:customStyle="1" w:styleId="NoParagraphStyle">
    <w:name w:val="[No Paragraph Style]"/>
    <w:rsid w:val="006360DC"/>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SUBREGIONS">
    <w:name w:val="SUBREGIONS"/>
    <w:basedOn w:val="1ChapterHeading"/>
    <w:qFormat/>
    <w:rsid w:val="006360DC"/>
  </w:style>
  <w:style w:type="paragraph" w:customStyle="1" w:styleId="BreakoutBoxText">
    <w:name w:val="Breakout Box Text"/>
    <w:basedOn w:val="Normal"/>
    <w:qFormat/>
    <w:rsid w:val="009C457E"/>
    <w:pPr>
      <w:spacing w:after="200"/>
      <w:ind w:left="284"/>
    </w:pPr>
    <w:rPr>
      <w:sz w:val="24"/>
    </w:rPr>
  </w:style>
  <w:style w:type="paragraph" w:customStyle="1" w:styleId="1bChapterSubhead">
    <w:name w:val="1b Chapter Subhead"/>
    <w:basedOn w:val="Normal"/>
    <w:next w:val="Normal"/>
    <w:uiPriority w:val="99"/>
    <w:rsid w:val="006360DC"/>
    <w:pPr>
      <w:widowControl w:val="0"/>
      <w:suppressAutoHyphens/>
      <w:autoSpaceDE w:val="0"/>
      <w:autoSpaceDN w:val="0"/>
      <w:adjustRightInd w:val="0"/>
      <w:spacing w:after="170" w:line="360" w:lineRule="atLeast"/>
      <w:textAlignment w:val="center"/>
    </w:pPr>
    <w:rPr>
      <w:rFonts w:ascii="DINOT-Medium" w:hAnsi="DINOT-Medium" w:cs="DINOT-Medium"/>
      <w:caps/>
      <w:color w:val="005E79"/>
      <w:spacing w:val="-20"/>
      <w:sz w:val="40"/>
      <w:szCs w:val="40"/>
      <w:lang w:val="en-GB"/>
    </w:rPr>
  </w:style>
  <w:style w:type="paragraph" w:customStyle="1" w:styleId="5BodyText9pt13pt">
    <w:name w:val="5 Body Text 9pt/13pt"/>
    <w:basedOn w:val="NoParagraphStyle"/>
    <w:uiPriority w:val="99"/>
    <w:rsid w:val="006360DC"/>
    <w:pPr>
      <w:suppressAutoHyphens/>
      <w:spacing w:after="140" w:line="260" w:lineRule="atLeast"/>
    </w:pPr>
    <w:rPr>
      <w:rFonts w:ascii="GrandesignNeueSerif" w:hAnsi="GrandesignNeueSerif" w:cs="GrandesignNeueSerif"/>
      <w:sz w:val="18"/>
      <w:szCs w:val="18"/>
    </w:rPr>
  </w:style>
  <w:style w:type="paragraph" w:customStyle="1" w:styleId="7BodyTextItalics11pt14pt">
    <w:name w:val="7 Body Text Italics 11pt/14pt"/>
    <w:basedOn w:val="NoParagraphStyle"/>
    <w:uiPriority w:val="99"/>
    <w:rsid w:val="006360DC"/>
    <w:pPr>
      <w:spacing w:before="113" w:line="280" w:lineRule="atLeast"/>
    </w:pPr>
    <w:rPr>
      <w:i/>
      <w:iCs/>
      <w:sz w:val="22"/>
      <w:szCs w:val="22"/>
    </w:rPr>
  </w:style>
  <w:style w:type="paragraph" w:customStyle="1" w:styleId="BasicParagraph">
    <w:name w:val="[Basic Paragraph]"/>
    <w:basedOn w:val="NoParagraphStyle"/>
    <w:uiPriority w:val="99"/>
    <w:rsid w:val="006360DC"/>
  </w:style>
  <w:style w:type="character" w:customStyle="1" w:styleId="BodyTextBOLD">
    <w:name w:val="Body Text BOLD"/>
    <w:uiPriority w:val="99"/>
    <w:rsid w:val="006360DC"/>
    <w:rPr>
      <w:rFonts w:ascii="GrandesignNeueSerif-Bold" w:hAnsi="GrandesignNeueSerif-Bold" w:cs="GrandesignNeueSerif-Bold"/>
      <w:b/>
      <w:bCs/>
      <w:sz w:val="18"/>
      <w:szCs w:val="18"/>
    </w:rPr>
  </w:style>
  <w:style w:type="paragraph" w:customStyle="1" w:styleId="TOCHeadingA">
    <w:name w:val="TOC Heading A"/>
    <w:basedOn w:val="Normal"/>
    <w:uiPriority w:val="99"/>
    <w:rsid w:val="006360DC"/>
    <w:pPr>
      <w:widowControl w:val="0"/>
      <w:tabs>
        <w:tab w:val="left" w:pos="480"/>
        <w:tab w:val="right" w:pos="9340"/>
        <w:tab w:val="right" w:pos="9720"/>
      </w:tabs>
      <w:suppressAutoHyphens/>
      <w:autoSpaceDE w:val="0"/>
      <w:autoSpaceDN w:val="0"/>
      <w:adjustRightInd w:val="0"/>
      <w:spacing w:after="0" w:line="288" w:lineRule="auto"/>
      <w:textAlignment w:val="center"/>
    </w:pPr>
    <w:rPr>
      <w:rFonts w:ascii="DINOT-Medium" w:hAnsi="DINOT-Medium" w:cs="DINOT-Medium"/>
      <w:caps/>
      <w:color w:val="000000"/>
      <w:spacing w:val="-8"/>
      <w:sz w:val="28"/>
      <w:szCs w:val="28"/>
      <w:lang w:val="en-GB"/>
    </w:rPr>
  </w:style>
  <w:style w:type="paragraph" w:customStyle="1" w:styleId="TOCHeadingBspacebefore">
    <w:name w:val="TOC Heading B (space before)"/>
    <w:basedOn w:val="Normal"/>
    <w:uiPriority w:val="99"/>
    <w:rsid w:val="006360DC"/>
    <w:pPr>
      <w:widowControl w:val="0"/>
      <w:tabs>
        <w:tab w:val="left" w:pos="480"/>
        <w:tab w:val="right" w:pos="9340"/>
        <w:tab w:val="right" w:pos="9720"/>
      </w:tabs>
      <w:suppressAutoHyphens/>
      <w:autoSpaceDE w:val="0"/>
      <w:autoSpaceDN w:val="0"/>
      <w:adjustRightInd w:val="0"/>
      <w:spacing w:before="369" w:after="0" w:line="700" w:lineRule="atLeast"/>
      <w:textAlignment w:val="center"/>
    </w:pPr>
    <w:rPr>
      <w:rFonts w:ascii="DINOT-Medium" w:hAnsi="DINOT-Medium" w:cs="DINOT-Medium"/>
      <w:caps/>
      <w:color w:val="000000"/>
      <w:spacing w:val="-10"/>
      <w:sz w:val="32"/>
      <w:szCs w:val="32"/>
      <w:lang w:val="en-GB"/>
    </w:rPr>
  </w:style>
  <w:style w:type="paragraph" w:customStyle="1" w:styleId="TOCHeadingC">
    <w:name w:val="TOC Heading C"/>
    <w:basedOn w:val="Normal"/>
    <w:uiPriority w:val="99"/>
    <w:rsid w:val="006360DC"/>
    <w:pPr>
      <w:widowControl w:val="0"/>
      <w:tabs>
        <w:tab w:val="left" w:pos="480"/>
        <w:tab w:val="right" w:pos="9340"/>
        <w:tab w:val="right" w:pos="9720"/>
      </w:tabs>
      <w:suppressAutoHyphens/>
      <w:autoSpaceDE w:val="0"/>
      <w:autoSpaceDN w:val="0"/>
      <w:adjustRightInd w:val="0"/>
      <w:spacing w:after="0" w:line="300" w:lineRule="atLeast"/>
      <w:textAlignment w:val="center"/>
    </w:pPr>
    <w:rPr>
      <w:rFonts w:ascii="DINOT-Medium" w:hAnsi="DINOT-Medium" w:cs="DINOT-Medium"/>
      <w:caps/>
      <w:color w:val="000000"/>
      <w:spacing w:val="-7"/>
      <w:sz w:val="24"/>
      <w:szCs w:val="24"/>
      <w:lang w:val="en-GB"/>
    </w:rPr>
  </w:style>
  <w:style w:type="paragraph" w:customStyle="1" w:styleId="3SubHeadingB">
    <w:name w:val="3 Sub Heading B"/>
    <w:basedOn w:val="NoParagraphStyle"/>
    <w:next w:val="5BodyText9pt13pt"/>
    <w:uiPriority w:val="99"/>
    <w:rsid w:val="006360DC"/>
    <w:pPr>
      <w:suppressAutoHyphens/>
      <w:spacing w:before="57" w:after="57" w:line="240" w:lineRule="atLeast"/>
    </w:pPr>
    <w:rPr>
      <w:rFonts w:ascii="DINOT-Medium" w:hAnsi="DINOT-Medium" w:cs="DINOT-Medium"/>
      <w:caps/>
      <w:spacing w:val="12"/>
      <w:sz w:val="20"/>
      <w:szCs w:val="20"/>
    </w:rPr>
  </w:style>
  <w:style w:type="character" w:customStyle="1" w:styleId="BodyTextItalics">
    <w:name w:val="Body Text Italics"/>
    <w:uiPriority w:val="99"/>
    <w:rsid w:val="006360DC"/>
    <w:rPr>
      <w:rFonts w:ascii="GrandesignNeueSerif-Italic" w:hAnsi="GrandesignNeueSerif-Italic" w:cs="GrandesignNeueSerif-Italic"/>
      <w:i/>
      <w:iCs/>
      <w:sz w:val="18"/>
      <w:szCs w:val="18"/>
    </w:rPr>
  </w:style>
  <w:style w:type="paragraph" w:customStyle="1" w:styleId="5aBodyTextINDENT9pt13pt">
    <w:name w:val="5.a Body Text INDENT 9pt/13pt"/>
    <w:basedOn w:val="NoParagraphStyle"/>
    <w:uiPriority w:val="99"/>
    <w:rsid w:val="006360DC"/>
    <w:pPr>
      <w:suppressAutoHyphens/>
      <w:spacing w:after="28" w:line="260" w:lineRule="atLeast"/>
      <w:ind w:left="227" w:hanging="227"/>
    </w:pPr>
    <w:rPr>
      <w:rFonts w:ascii="GrandesignNeueSerif" w:hAnsi="GrandesignNeueSerif" w:cs="GrandesignNeueSerif"/>
      <w:sz w:val="18"/>
      <w:szCs w:val="18"/>
    </w:rPr>
  </w:style>
  <w:style w:type="paragraph" w:customStyle="1" w:styleId="1cChapterTagline">
    <w:name w:val="1c Chapter Tagline"/>
    <w:basedOn w:val="NoParagraphStyle"/>
    <w:uiPriority w:val="99"/>
    <w:rsid w:val="006360DC"/>
    <w:pPr>
      <w:suppressAutoHyphens/>
      <w:spacing w:before="113" w:line="420" w:lineRule="atLeast"/>
    </w:pPr>
    <w:rPr>
      <w:rFonts w:ascii="DINOT-Light" w:hAnsi="DINOT-Light" w:cs="DINOT-Light"/>
      <w:caps/>
      <w:spacing w:val="-11"/>
      <w:sz w:val="28"/>
      <w:szCs w:val="36"/>
    </w:rPr>
  </w:style>
  <w:style w:type="paragraph" w:customStyle="1" w:styleId="14PullQuotes">
    <w:name w:val="14 Pull Quotes"/>
    <w:basedOn w:val="NoParagraphStyle"/>
    <w:uiPriority w:val="99"/>
    <w:rsid w:val="006360DC"/>
    <w:pPr>
      <w:suppressAutoHyphens/>
      <w:spacing w:line="240" w:lineRule="auto"/>
    </w:pPr>
    <w:rPr>
      <w:rFonts w:ascii="DINOT-Medium" w:hAnsi="DINOT-Medium" w:cs="DINOT-Medium"/>
      <w:caps/>
      <w:spacing w:val="12"/>
      <w:sz w:val="20"/>
      <w:szCs w:val="20"/>
    </w:rPr>
  </w:style>
  <w:style w:type="paragraph" w:customStyle="1" w:styleId="10FigureHeading">
    <w:name w:val="10 Figure Heading"/>
    <w:basedOn w:val="Normal"/>
    <w:uiPriority w:val="99"/>
    <w:rsid w:val="006360DC"/>
    <w:pPr>
      <w:widowControl w:val="0"/>
      <w:suppressAutoHyphens/>
      <w:autoSpaceDE w:val="0"/>
      <w:autoSpaceDN w:val="0"/>
      <w:adjustRightInd w:val="0"/>
      <w:spacing w:before="113" w:after="0" w:line="220" w:lineRule="atLeast"/>
      <w:textAlignment w:val="center"/>
    </w:pPr>
    <w:rPr>
      <w:rFonts w:ascii="DINOT-Bold" w:hAnsi="DINOT-Bold" w:cs="DINOT-Bold"/>
      <w:b/>
      <w:bCs/>
      <w:caps/>
      <w:color w:val="000000"/>
      <w:sz w:val="20"/>
      <w:szCs w:val="24"/>
      <w:lang w:val="en-GB"/>
    </w:rPr>
  </w:style>
  <w:style w:type="paragraph" w:customStyle="1" w:styleId="Breakoutbox9pt13pt">
    <w:name w:val="Break out box 9pt/13pt"/>
    <w:basedOn w:val="5BodyText9pt13pt"/>
    <w:uiPriority w:val="99"/>
    <w:rsid w:val="006360DC"/>
    <w:rPr>
      <w:color w:val="FFFFFF"/>
    </w:rPr>
  </w:style>
  <w:style w:type="paragraph" w:customStyle="1" w:styleId="5BodyText10pt14pt">
    <w:name w:val="5 Body Text 10pt/14pt"/>
    <w:basedOn w:val="NoParagraphStyle"/>
    <w:uiPriority w:val="99"/>
    <w:rsid w:val="006360DC"/>
    <w:pPr>
      <w:suppressAutoHyphens/>
      <w:spacing w:after="140" w:line="270" w:lineRule="atLeast"/>
    </w:pPr>
    <w:rPr>
      <w:rFonts w:ascii="GrandesignNeueSerif" w:hAnsi="GrandesignNeueSerif" w:cs="GrandesignNeueSerif"/>
      <w:sz w:val="20"/>
      <w:szCs w:val="20"/>
    </w:rPr>
  </w:style>
  <w:style w:type="paragraph" w:customStyle="1" w:styleId="Breakoutbox1014DINHEADING">
    <w:name w:val="Break out box 10/14 DIN HEADING"/>
    <w:basedOn w:val="Breakoutbox9pt13pt"/>
    <w:uiPriority w:val="99"/>
    <w:rsid w:val="006360DC"/>
    <w:rPr>
      <w:rFonts w:ascii="DINOT-Bold" w:hAnsi="DINOT-Bold" w:cs="DINOT-Bold"/>
      <w:b/>
      <w:bCs/>
      <w:caps/>
    </w:rPr>
  </w:style>
  <w:style w:type="paragraph" w:customStyle="1" w:styleId="8MapDiagramHeading">
    <w:name w:val="8 Map Diagram Heading"/>
    <w:basedOn w:val="Normal"/>
    <w:uiPriority w:val="99"/>
    <w:rsid w:val="006360DC"/>
    <w:pPr>
      <w:widowControl w:val="0"/>
      <w:suppressAutoHyphens/>
      <w:autoSpaceDE w:val="0"/>
      <w:autoSpaceDN w:val="0"/>
      <w:adjustRightInd w:val="0"/>
      <w:spacing w:before="113" w:after="0" w:line="220" w:lineRule="atLeast"/>
      <w:textAlignment w:val="center"/>
    </w:pPr>
    <w:rPr>
      <w:rFonts w:ascii="DINOT-Bold" w:hAnsi="DINOT-Bold" w:cs="DINOT-Bold"/>
      <w:b/>
      <w:bCs/>
      <w:caps/>
      <w:color w:val="000000"/>
      <w:sz w:val="20"/>
      <w:szCs w:val="24"/>
      <w:lang w:val="en-GB"/>
    </w:rPr>
  </w:style>
  <w:style w:type="paragraph" w:customStyle="1" w:styleId="9MapDiagramChartSource">
    <w:name w:val="9 Map Diagram Chart Source"/>
    <w:basedOn w:val="NoParagraphStyle"/>
    <w:uiPriority w:val="99"/>
    <w:rsid w:val="006360DC"/>
    <w:pPr>
      <w:suppressAutoHyphens/>
      <w:spacing w:before="57" w:line="220" w:lineRule="atLeast"/>
    </w:pPr>
    <w:rPr>
      <w:rFonts w:ascii="DINOT-Light" w:hAnsi="DINOT-Light" w:cs="DINOT-Light"/>
      <w:caps/>
      <w:sz w:val="16"/>
      <w:szCs w:val="16"/>
    </w:rPr>
  </w:style>
  <w:style w:type="paragraph" w:customStyle="1" w:styleId="8aMapDiagramChartTitle">
    <w:name w:val="8a Map Diagram Chart Title"/>
    <w:basedOn w:val="NoParagraphStyle"/>
    <w:uiPriority w:val="99"/>
    <w:rsid w:val="006360DC"/>
    <w:pPr>
      <w:suppressAutoHyphens/>
      <w:spacing w:before="113" w:line="280" w:lineRule="atLeast"/>
    </w:pPr>
    <w:rPr>
      <w:rFonts w:ascii="DINOT" w:hAnsi="DINOT" w:cs="DINOT"/>
      <w:caps/>
      <w:sz w:val="22"/>
      <w:szCs w:val="22"/>
    </w:rPr>
  </w:style>
  <w:style w:type="character" w:customStyle="1" w:styleId="BreakoutBOxWhiteDINtext">
    <w:name w:val="Break out BOx White DIN text"/>
    <w:uiPriority w:val="99"/>
    <w:rsid w:val="006360DC"/>
    <w:rPr>
      <w:rFonts w:ascii="DINOT-Bold" w:hAnsi="DINOT-Bold" w:cs="DINOT-Bold"/>
      <w:b/>
      <w:bCs/>
      <w:caps/>
    </w:rPr>
  </w:style>
  <w:style w:type="character" w:customStyle="1" w:styleId="BodyTextforimportantstuff">
    <w:name w:val="Body Text for important stuff"/>
    <w:basedOn w:val="BodyTextBOLD"/>
    <w:uiPriority w:val="99"/>
    <w:rsid w:val="006360DC"/>
    <w:rPr>
      <w:rFonts w:ascii="DINOT" w:hAnsi="DINOT" w:cs="DINOT"/>
      <w:b/>
      <w:bCs/>
      <w:caps/>
      <w:sz w:val="21"/>
      <w:szCs w:val="21"/>
    </w:rPr>
  </w:style>
  <w:style w:type="paragraph" w:customStyle="1" w:styleId="11TableHeadingBold">
    <w:name w:val="11 Table Heading Bold"/>
    <w:basedOn w:val="8MapDiagramHeading"/>
    <w:uiPriority w:val="99"/>
    <w:rsid w:val="006360DC"/>
  </w:style>
  <w:style w:type="paragraph" w:customStyle="1" w:styleId="15CaseStudyHeading">
    <w:name w:val="15 Case Study Heading"/>
    <w:basedOn w:val="1ChapterHeading"/>
    <w:uiPriority w:val="99"/>
    <w:rsid w:val="006360DC"/>
    <w:rPr>
      <w:sz w:val="32"/>
    </w:rPr>
  </w:style>
  <w:style w:type="paragraph" w:customStyle="1" w:styleId="15aCaseStudySubHead">
    <w:name w:val="15a Case Study Sub Head"/>
    <w:basedOn w:val="NoParagraphStyle"/>
    <w:uiPriority w:val="99"/>
    <w:rsid w:val="006360DC"/>
    <w:pPr>
      <w:suppressAutoHyphens/>
      <w:spacing w:before="113" w:line="420" w:lineRule="atLeast"/>
    </w:pPr>
    <w:rPr>
      <w:rFonts w:ascii="DINOT-Light" w:hAnsi="DINOT-Light" w:cs="DINOT-Light"/>
      <w:caps/>
      <w:spacing w:val="-11"/>
      <w:sz w:val="26"/>
      <w:szCs w:val="36"/>
    </w:rPr>
  </w:style>
  <w:style w:type="paragraph" w:customStyle="1" w:styleId="Importantsubheading">
    <w:name w:val="Important sub heading"/>
    <w:basedOn w:val="1bChapterSubhead"/>
    <w:uiPriority w:val="99"/>
    <w:rsid w:val="006360DC"/>
    <w:pPr>
      <w:spacing w:before="113" w:after="113" w:line="280" w:lineRule="atLeast"/>
    </w:pPr>
    <w:rPr>
      <w:spacing w:val="-15"/>
      <w:sz w:val="30"/>
      <w:szCs w:val="30"/>
    </w:rPr>
  </w:style>
  <w:style w:type="paragraph" w:customStyle="1" w:styleId="3aSubHeadingB2">
    <w:name w:val="3.a Sub Heading B.2"/>
    <w:basedOn w:val="3SubHeadingB"/>
    <w:uiPriority w:val="99"/>
    <w:rsid w:val="006360DC"/>
    <w:pPr>
      <w:spacing w:line="260" w:lineRule="atLeast"/>
    </w:pPr>
    <w:rPr>
      <w:rFonts w:ascii="DINOT-Black" w:hAnsi="DINOT-Black" w:cs="DINOT-Black"/>
      <w:spacing w:val="16"/>
      <w:sz w:val="26"/>
      <w:szCs w:val="26"/>
    </w:rPr>
  </w:style>
  <w:style w:type="paragraph" w:customStyle="1" w:styleId="CaseStudyBasetext">
    <w:name w:val="Case Study Base text"/>
    <w:basedOn w:val="3SubHeadingB"/>
    <w:uiPriority w:val="99"/>
    <w:rsid w:val="006360DC"/>
    <w:pPr>
      <w:spacing w:line="240" w:lineRule="auto"/>
    </w:pPr>
    <w:rPr>
      <w:spacing w:val="16"/>
      <w:sz w:val="18"/>
      <w:szCs w:val="26"/>
    </w:rPr>
  </w:style>
  <w:style w:type="paragraph" w:customStyle="1" w:styleId="Importantsubheading1">
    <w:name w:val="Important sub heading 1"/>
    <w:basedOn w:val="NoParagraphStyle"/>
    <w:uiPriority w:val="99"/>
    <w:rsid w:val="006360DC"/>
    <w:pPr>
      <w:suppressAutoHyphens/>
      <w:spacing w:before="113" w:after="113" w:line="280" w:lineRule="atLeast"/>
    </w:pPr>
    <w:rPr>
      <w:rFonts w:ascii="DINOT-Medium" w:hAnsi="DINOT-Medium" w:cs="DINOT-Medium"/>
      <w:caps/>
      <w:spacing w:val="-15"/>
      <w:sz w:val="30"/>
      <w:szCs w:val="30"/>
    </w:rPr>
  </w:style>
  <w:style w:type="paragraph" w:customStyle="1" w:styleId="FastFactsunderline">
    <w:name w:val="Fast Facts underline"/>
    <w:basedOn w:val="3SubHeadingB"/>
    <w:uiPriority w:val="99"/>
    <w:rsid w:val="006360DC"/>
    <w:pPr>
      <w:pBdr>
        <w:bottom w:val="single" w:sz="6" w:space="2" w:color="auto"/>
      </w:pBdr>
      <w:spacing w:before="113" w:after="113"/>
    </w:pPr>
  </w:style>
  <w:style w:type="paragraph" w:customStyle="1" w:styleId="VoxPopsQuotetext">
    <w:name w:val="Vox Pops Quote text"/>
    <w:basedOn w:val="Normal"/>
    <w:uiPriority w:val="99"/>
    <w:rsid w:val="006360DC"/>
    <w:pPr>
      <w:widowControl w:val="0"/>
      <w:suppressAutoHyphens/>
      <w:autoSpaceDE w:val="0"/>
      <w:autoSpaceDN w:val="0"/>
      <w:adjustRightInd w:val="0"/>
      <w:spacing w:after="0" w:line="260" w:lineRule="atLeast"/>
      <w:ind w:firstLine="737"/>
      <w:textAlignment w:val="center"/>
    </w:pPr>
    <w:rPr>
      <w:rFonts w:ascii="GrandesignNeueSerif" w:hAnsi="GrandesignNeueSerif" w:cs="GrandesignNeueSerif"/>
      <w:i/>
      <w:iCs/>
      <w:color w:val="FFFFFF"/>
      <w:spacing w:val="7"/>
      <w:lang w:val="en-GB"/>
    </w:rPr>
  </w:style>
  <w:style w:type="paragraph" w:customStyle="1" w:styleId="ChapterHeading">
    <w:name w:val="Chapter Heading"/>
    <w:basedOn w:val="Normal"/>
    <w:rsid w:val="006360DC"/>
    <w:pPr>
      <w:keepNext/>
      <w:keepLines/>
      <w:numPr>
        <w:numId w:val="7"/>
      </w:numPr>
      <w:spacing w:before="120" w:after="480" w:line="276" w:lineRule="auto"/>
      <w:outlineLvl w:val="0"/>
    </w:pPr>
    <w:rPr>
      <w:rFonts w:eastAsiaTheme="majorEastAsia" w:cstheme="majorBidi"/>
      <w:b/>
      <w:bCs/>
      <w:sz w:val="36"/>
      <w:szCs w:val="28"/>
    </w:rPr>
  </w:style>
  <w:style w:type="paragraph" w:customStyle="1" w:styleId="MINISTERSPREMIER">
    <w:name w:val="MINISTERS/PREMIER"/>
    <w:basedOn w:val="1ChapterHeadingNEW"/>
    <w:qFormat/>
    <w:rsid w:val="006360DC"/>
    <w:pPr>
      <w:jc w:val="left"/>
    </w:pPr>
  </w:style>
  <w:style w:type="paragraph" w:customStyle="1" w:styleId="1ChapterHeadingNEW">
    <w:name w:val="1 Chapter Heading NEW"/>
    <w:basedOn w:val="1ChapterHeading"/>
    <w:uiPriority w:val="99"/>
    <w:rsid w:val="006360DC"/>
    <w:pPr>
      <w:spacing w:line="420" w:lineRule="atLeast"/>
      <w:jc w:val="right"/>
    </w:pPr>
    <w:rPr>
      <w:spacing w:val="-22"/>
      <w:szCs w:val="44"/>
    </w:rPr>
  </w:style>
  <w:style w:type="paragraph" w:customStyle="1" w:styleId="Tabletextstyle">
    <w:name w:val="Table text style"/>
    <w:basedOn w:val="Normal"/>
    <w:uiPriority w:val="99"/>
    <w:rsid w:val="006360DC"/>
    <w:pPr>
      <w:widowControl w:val="0"/>
      <w:suppressAutoHyphens/>
      <w:autoSpaceDE w:val="0"/>
      <w:autoSpaceDN w:val="0"/>
      <w:adjustRightInd w:val="0"/>
      <w:spacing w:before="57" w:after="0" w:line="220" w:lineRule="atLeast"/>
      <w:textAlignment w:val="center"/>
    </w:pPr>
    <w:rPr>
      <w:rFonts w:ascii="DINOT" w:eastAsia="Times New Roman" w:hAnsi="DINOT" w:cs="DINOT"/>
      <w:color w:val="000000"/>
      <w:sz w:val="20"/>
      <w:szCs w:val="20"/>
      <w:lang w:val="en-GB"/>
    </w:rPr>
  </w:style>
  <w:style w:type="paragraph" w:customStyle="1" w:styleId="12bTabletextBULLETS">
    <w:name w:val="12b Table text BULLETS"/>
    <w:basedOn w:val="Normal"/>
    <w:uiPriority w:val="99"/>
    <w:rsid w:val="006360DC"/>
    <w:pPr>
      <w:widowControl w:val="0"/>
      <w:suppressAutoHyphens/>
      <w:autoSpaceDE w:val="0"/>
      <w:autoSpaceDN w:val="0"/>
      <w:adjustRightInd w:val="0"/>
      <w:spacing w:before="140" w:after="0" w:line="220" w:lineRule="atLeast"/>
      <w:ind w:left="240" w:hanging="240"/>
      <w:textAlignment w:val="center"/>
    </w:pPr>
    <w:rPr>
      <w:rFonts w:ascii="DINOT" w:eastAsia="Times New Roman" w:hAnsi="DINOT" w:cs="DINOT"/>
      <w:color w:val="000000"/>
      <w:sz w:val="20"/>
      <w:szCs w:val="20"/>
      <w:lang w:val="en-GB"/>
    </w:rPr>
  </w:style>
  <w:style w:type="paragraph" w:customStyle="1" w:styleId="2SubHeadingA">
    <w:name w:val="2 Sub Heading A"/>
    <w:basedOn w:val="NoParagraphStyle"/>
    <w:uiPriority w:val="99"/>
    <w:rsid w:val="006360DC"/>
    <w:pPr>
      <w:suppressAutoHyphens/>
      <w:spacing w:before="140" w:line="280" w:lineRule="atLeast"/>
    </w:pPr>
    <w:rPr>
      <w:rFonts w:ascii="DINOT" w:eastAsia="Times New Roman" w:hAnsi="DINOT" w:cs="DINOT"/>
      <w:spacing w:val="17"/>
      <w:sz w:val="28"/>
      <w:szCs w:val="28"/>
    </w:rPr>
  </w:style>
  <w:style w:type="paragraph" w:customStyle="1" w:styleId="ACTIONINDENTFINAL">
    <w:name w:val="ACTION INDENT FINAL"/>
    <w:basedOn w:val="Normal"/>
    <w:uiPriority w:val="99"/>
    <w:rsid w:val="006360DC"/>
    <w:pPr>
      <w:widowControl w:val="0"/>
      <w:suppressAutoHyphens/>
      <w:autoSpaceDE w:val="0"/>
      <w:autoSpaceDN w:val="0"/>
      <w:adjustRightInd w:val="0"/>
      <w:spacing w:after="120"/>
      <w:ind w:left="737" w:hanging="369"/>
      <w:textAlignment w:val="center"/>
    </w:pPr>
    <w:rPr>
      <w:rFonts w:ascii="GrandesignNeueSerif" w:eastAsia="Times New Roman" w:hAnsi="GrandesignNeueSerif" w:cs="Calibri"/>
      <w:color w:val="000000"/>
      <w:sz w:val="18"/>
      <w:lang w:val="en-GB" w:eastAsia="en-US"/>
    </w:rPr>
  </w:style>
  <w:style w:type="paragraph" w:customStyle="1" w:styleId="2ChapterHeadingtagline2">
    <w:name w:val="2 Chapter Heading tagline 2"/>
    <w:basedOn w:val="NoParagraphStyle"/>
    <w:uiPriority w:val="99"/>
    <w:rsid w:val="006360DC"/>
    <w:pPr>
      <w:spacing w:before="57"/>
    </w:pPr>
    <w:rPr>
      <w:rFonts w:ascii="DINOT-Light" w:eastAsia="Times New Roman" w:hAnsi="DINOT-Light" w:cs="DINOT-Light"/>
      <w:caps/>
      <w:sz w:val="38"/>
      <w:szCs w:val="38"/>
    </w:rPr>
  </w:style>
  <w:style w:type="paragraph" w:customStyle="1" w:styleId="4SubHeadingb">
    <w:name w:val="4 Sub Heading b"/>
    <w:basedOn w:val="NoParagraphStyle"/>
    <w:uiPriority w:val="99"/>
    <w:rsid w:val="006360DC"/>
    <w:pPr>
      <w:suppressAutoHyphens/>
    </w:pPr>
    <w:rPr>
      <w:rFonts w:ascii="DINOT-LightItalic" w:eastAsia="Times New Roman" w:hAnsi="DINOT-LightItalic" w:cs="DINOT-LightItalic"/>
      <w:i/>
      <w:iCs/>
      <w:color w:val="auto"/>
      <w:spacing w:val="16"/>
      <w:sz w:val="26"/>
      <w:szCs w:val="26"/>
    </w:rPr>
  </w:style>
  <w:style w:type="paragraph" w:customStyle="1" w:styleId="VoxPopsPeopleName">
    <w:name w:val="Vox Pops People Name"/>
    <w:basedOn w:val="4SubHeadingb"/>
    <w:uiPriority w:val="99"/>
    <w:rsid w:val="006360DC"/>
    <w:pPr>
      <w:spacing w:line="200" w:lineRule="atLeast"/>
    </w:pPr>
    <w:rPr>
      <w:rFonts w:ascii="DINOT-Medium" w:hAnsi="DINOT-Medium" w:cs="DINOT-Medium"/>
      <w:caps/>
      <w:color w:val="FFFFFF"/>
      <w:spacing w:val="11"/>
      <w:sz w:val="18"/>
      <w:szCs w:val="18"/>
    </w:rPr>
  </w:style>
  <w:style w:type="paragraph" w:customStyle="1" w:styleId="8MapDiagramChartTitle">
    <w:name w:val="8 Map Diagram Chart Title"/>
    <w:basedOn w:val="NoParagraphStyle"/>
    <w:uiPriority w:val="99"/>
    <w:rsid w:val="006360DC"/>
    <w:pPr>
      <w:suppressAutoHyphens/>
      <w:spacing w:before="113" w:line="280" w:lineRule="atLeast"/>
    </w:pPr>
    <w:rPr>
      <w:rFonts w:ascii="DINOT-Bold" w:eastAsia="Times New Roman" w:hAnsi="DINOT-Bold" w:cs="DINOT-Bold"/>
      <w:b/>
      <w:bCs/>
      <w:caps/>
      <w:sz w:val="22"/>
      <w:szCs w:val="22"/>
    </w:rPr>
  </w:style>
  <w:style w:type="paragraph" w:customStyle="1" w:styleId="12Graphlegendtext">
    <w:name w:val="12 Graph legend text"/>
    <w:basedOn w:val="NoParagraphStyle"/>
    <w:uiPriority w:val="99"/>
    <w:rsid w:val="006360DC"/>
    <w:pPr>
      <w:suppressAutoHyphens/>
    </w:pPr>
    <w:rPr>
      <w:rFonts w:ascii="DINOT" w:eastAsia="Times New Roman" w:hAnsi="DINOT" w:cs="DINOT"/>
      <w:caps/>
      <w:sz w:val="14"/>
      <w:szCs w:val="14"/>
    </w:rPr>
  </w:style>
  <w:style w:type="paragraph" w:customStyle="1" w:styleId="6BodyText11pt14pt">
    <w:name w:val="6 Body Text 11pt/14pt"/>
    <w:basedOn w:val="NoParagraphStyle"/>
    <w:uiPriority w:val="99"/>
    <w:rsid w:val="006360DC"/>
    <w:pPr>
      <w:suppressAutoHyphens/>
      <w:spacing w:before="113" w:line="280" w:lineRule="atLeast"/>
    </w:pPr>
    <w:rPr>
      <w:rFonts w:ascii="Skolar" w:eastAsia="Times New Roman" w:hAnsi="Skolar" w:cs="Skolar"/>
      <w:sz w:val="22"/>
      <w:szCs w:val="22"/>
    </w:rPr>
  </w:style>
  <w:style w:type="paragraph" w:customStyle="1" w:styleId="TabletextstyleBOLDHeading">
    <w:name w:val="Table text style BOLD Heading"/>
    <w:basedOn w:val="Tabletextstyle"/>
    <w:uiPriority w:val="99"/>
    <w:rsid w:val="006360DC"/>
  </w:style>
  <w:style w:type="paragraph" w:customStyle="1" w:styleId="12Tabletextstyle">
    <w:name w:val="12 Table text style"/>
    <w:basedOn w:val="BasicParagraph"/>
    <w:uiPriority w:val="99"/>
    <w:rsid w:val="006360DC"/>
    <w:pPr>
      <w:suppressAutoHyphens/>
      <w:spacing w:before="57" w:line="220" w:lineRule="atLeast"/>
    </w:pPr>
    <w:rPr>
      <w:rFonts w:ascii="DINOT" w:eastAsia="Times New Roman" w:hAnsi="DINOT" w:cs="DINOT"/>
      <w:sz w:val="20"/>
      <w:szCs w:val="20"/>
    </w:rPr>
  </w:style>
  <w:style w:type="paragraph" w:customStyle="1" w:styleId="6BodyText10pt14pt">
    <w:name w:val="6 Body Text 10pt/14pt"/>
    <w:basedOn w:val="NoParagraphStyle"/>
    <w:uiPriority w:val="99"/>
    <w:rsid w:val="006360DC"/>
    <w:pPr>
      <w:suppressAutoHyphens/>
      <w:spacing w:before="113" w:line="280" w:lineRule="atLeast"/>
    </w:pPr>
    <w:rPr>
      <w:rFonts w:ascii="GrandesignNeueSerif" w:eastAsia="Times New Roman" w:hAnsi="GrandesignNeueSerif" w:cs="GrandesignNeueSerif"/>
      <w:sz w:val="20"/>
      <w:szCs w:val="20"/>
    </w:rPr>
  </w:style>
  <w:style w:type="paragraph" w:customStyle="1" w:styleId="13Tabletextstyle">
    <w:name w:val="13 Table text style"/>
    <w:basedOn w:val="6BodyText10pt14pt"/>
    <w:uiPriority w:val="99"/>
    <w:rsid w:val="006360DC"/>
    <w:pPr>
      <w:spacing w:line="200" w:lineRule="atLeast"/>
    </w:pPr>
    <w:rPr>
      <w:rFonts w:ascii="DINOT" w:hAnsi="DINOT" w:cs="DINOT"/>
      <w:sz w:val="18"/>
      <w:szCs w:val="18"/>
    </w:rPr>
  </w:style>
  <w:style w:type="paragraph" w:customStyle="1" w:styleId="13aTabletextbullets">
    <w:name w:val="13a Table text bullets"/>
    <w:basedOn w:val="NoParagraphStyle"/>
    <w:uiPriority w:val="99"/>
    <w:rsid w:val="006360DC"/>
    <w:pPr>
      <w:suppressAutoHyphens/>
      <w:spacing w:before="57" w:line="200" w:lineRule="atLeast"/>
      <w:ind w:left="240" w:hanging="240"/>
    </w:pPr>
    <w:rPr>
      <w:rFonts w:ascii="DINOT" w:eastAsia="Times New Roman" w:hAnsi="DINOT" w:cs="DINOT"/>
      <w:sz w:val="18"/>
      <w:szCs w:val="18"/>
    </w:rPr>
  </w:style>
  <w:style w:type="paragraph" w:customStyle="1" w:styleId="BREAKOUTBOX">
    <w:name w:val="BREAK OUT BOX"/>
    <w:basedOn w:val="body"/>
    <w:qFormat/>
    <w:rsid w:val="009C457E"/>
    <w:rPr>
      <w:rFonts w:ascii="Calibri" w:hAnsi="Calibri"/>
      <w:b/>
      <w:color w:val="000000"/>
    </w:rPr>
  </w:style>
  <w:style w:type="paragraph" w:customStyle="1" w:styleId="1bChapterSubhead2lines">
    <w:name w:val="1b Chapter Subhead 2 lines"/>
    <w:basedOn w:val="NoParagraphStyle"/>
    <w:next w:val="1cChapterTagline"/>
    <w:uiPriority w:val="99"/>
    <w:rsid w:val="006360DC"/>
    <w:pPr>
      <w:suppressAutoHyphens/>
      <w:spacing w:after="454" w:line="360" w:lineRule="atLeast"/>
    </w:pPr>
    <w:rPr>
      <w:rFonts w:ascii="DINOT-Medium" w:hAnsi="DINOT-Medium" w:cs="DINOT-Medium"/>
      <w:caps/>
      <w:color w:val="005E79"/>
      <w:spacing w:val="-18"/>
      <w:sz w:val="36"/>
      <w:szCs w:val="36"/>
    </w:rPr>
  </w:style>
  <w:style w:type="character" w:customStyle="1" w:styleId="BodyTextIndentChar">
    <w:name w:val="Body Text Indent Char"/>
    <w:uiPriority w:val="99"/>
    <w:rsid w:val="006360DC"/>
    <w:rPr>
      <w:rFonts w:ascii="Calibri" w:hAnsi="Calibri"/>
      <w:sz w:val="22"/>
    </w:rPr>
  </w:style>
  <w:style w:type="paragraph" w:styleId="BodyText2">
    <w:name w:val="Body Text 2"/>
    <w:basedOn w:val="Normal"/>
    <w:link w:val="BodyText2Char"/>
    <w:uiPriority w:val="99"/>
    <w:rsid w:val="006360DC"/>
    <w:pPr>
      <w:pBdr>
        <w:top w:val="single" w:sz="4" w:space="1" w:color="auto"/>
        <w:left w:val="single" w:sz="4" w:space="4" w:color="auto"/>
        <w:bottom w:val="single" w:sz="4" w:space="1" w:color="auto"/>
        <w:right w:val="single" w:sz="4" w:space="4" w:color="auto"/>
      </w:pBdr>
      <w:spacing w:after="120"/>
    </w:pPr>
    <w:rPr>
      <w:rFonts w:ascii="Calibri" w:eastAsia="Times New Roman" w:hAnsi="Calibri" w:cs="Calibri"/>
    </w:rPr>
  </w:style>
  <w:style w:type="character" w:customStyle="1" w:styleId="BodyText2Char">
    <w:name w:val="Body Text 2 Char"/>
    <w:basedOn w:val="DefaultParagraphFont"/>
    <w:link w:val="BodyText2"/>
    <w:uiPriority w:val="99"/>
    <w:rsid w:val="006360DC"/>
    <w:rPr>
      <w:rFonts w:ascii="Calibri" w:eastAsia="Times New Roman" w:hAnsi="Calibri" w:cs="Calibri"/>
    </w:rPr>
  </w:style>
  <w:style w:type="character" w:customStyle="1" w:styleId="BodyTextIndentChar1">
    <w:name w:val="Body Text Indent Char1"/>
    <w:basedOn w:val="DefaultParagraphFont"/>
    <w:uiPriority w:val="99"/>
    <w:rsid w:val="006360DC"/>
    <w:rPr>
      <w:rFonts w:ascii="Times New Roman" w:hAnsi="Times New Roman" w:cs="Times New Roman"/>
      <w:lang w:eastAsia="en-US"/>
    </w:rPr>
  </w:style>
  <w:style w:type="paragraph" w:styleId="BodyText">
    <w:name w:val="Body Text"/>
    <w:basedOn w:val="Normal"/>
    <w:link w:val="BodyTextChar"/>
    <w:uiPriority w:val="99"/>
    <w:rsid w:val="006360DC"/>
    <w:pPr>
      <w:spacing w:after="120"/>
    </w:pPr>
    <w:rPr>
      <w:rFonts w:ascii="Calibri" w:eastAsia="Times New Roman" w:hAnsi="Calibri" w:cs="Calibri"/>
    </w:rPr>
  </w:style>
  <w:style w:type="character" w:customStyle="1" w:styleId="BodyTextChar">
    <w:name w:val="Body Text Char"/>
    <w:basedOn w:val="DefaultParagraphFont"/>
    <w:link w:val="BodyText"/>
    <w:uiPriority w:val="99"/>
    <w:rsid w:val="006360DC"/>
    <w:rPr>
      <w:rFonts w:ascii="Calibri" w:eastAsia="Times New Roman" w:hAnsi="Calibri" w:cs="Calibri"/>
    </w:rPr>
  </w:style>
  <w:style w:type="paragraph" w:customStyle="1" w:styleId="ACTIONSFINAL">
    <w:name w:val="ACTIONS FINAL"/>
    <w:basedOn w:val="NoParagraphStyle"/>
    <w:uiPriority w:val="99"/>
    <w:rsid w:val="006360DC"/>
    <w:pPr>
      <w:suppressAutoHyphens/>
      <w:spacing w:after="28" w:line="250" w:lineRule="atLeast"/>
      <w:ind w:left="227" w:hanging="227"/>
    </w:pPr>
    <w:rPr>
      <w:rFonts w:ascii="GrandesignNeueSerif" w:hAnsi="GrandesignNeueSerif" w:cs="GrandesignNeueSerif"/>
      <w:sz w:val="18"/>
      <w:szCs w:val="18"/>
    </w:rPr>
  </w:style>
  <w:style w:type="paragraph" w:customStyle="1" w:styleId="1bChapterSubhead1line">
    <w:name w:val="1b Chapter Subhead 1 line"/>
    <w:basedOn w:val="NoParagraphStyle"/>
    <w:next w:val="1cChapterTagline"/>
    <w:uiPriority w:val="99"/>
    <w:rsid w:val="006360DC"/>
    <w:pPr>
      <w:suppressAutoHyphens/>
      <w:spacing w:after="794" w:line="360" w:lineRule="atLeast"/>
    </w:pPr>
    <w:rPr>
      <w:rFonts w:ascii="DINOT-Medium" w:hAnsi="DINOT-Medium" w:cs="DINOT-Medium"/>
      <w:caps/>
      <w:color w:val="005E79"/>
      <w:spacing w:val="-18"/>
      <w:sz w:val="36"/>
      <w:szCs w:val="36"/>
    </w:rPr>
  </w:style>
  <w:style w:type="paragraph" w:customStyle="1" w:styleId="SubSubHeadingNEW">
    <w:name w:val="Sub Sub Heading NEW"/>
    <w:basedOn w:val="2SubHeadingA"/>
    <w:uiPriority w:val="99"/>
    <w:rsid w:val="006360DC"/>
    <w:pPr>
      <w:spacing w:before="0" w:line="180" w:lineRule="atLeast"/>
    </w:pPr>
    <w:rPr>
      <w:rFonts w:ascii="DINOT-Bold" w:eastAsiaTheme="minorEastAsia" w:hAnsi="DINOT-Bold" w:cs="DINOT-Bold"/>
      <w:b/>
      <w:bCs/>
      <w:caps/>
      <w:spacing w:val="0"/>
      <w:sz w:val="18"/>
      <w:szCs w:val="18"/>
    </w:rPr>
  </w:style>
  <w:style w:type="paragraph" w:customStyle="1" w:styleId="1bChapterSubhead3lines">
    <w:name w:val="1b Chapter Subhead 3 lines"/>
    <w:basedOn w:val="NoParagraphStyle"/>
    <w:next w:val="1cChapterTagline"/>
    <w:uiPriority w:val="99"/>
    <w:rsid w:val="006360DC"/>
    <w:pPr>
      <w:suppressAutoHyphens/>
      <w:spacing w:after="113" w:line="360" w:lineRule="atLeast"/>
    </w:pPr>
    <w:rPr>
      <w:rFonts w:ascii="DINOT-Medium" w:hAnsi="DINOT-Medium" w:cs="DINOT-Medium"/>
      <w:caps/>
      <w:color w:val="005E79"/>
      <w:spacing w:val="-18"/>
      <w:sz w:val="36"/>
      <w:szCs w:val="36"/>
    </w:rPr>
  </w:style>
  <w:style w:type="paragraph" w:customStyle="1" w:styleId="Importantsubheading2attopcolumn">
    <w:name w:val="Important sub heading 2 at top column"/>
    <w:basedOn w:val="NoParagraphStyle"/>
    <w:uiPriority w:val="99"/>
    <w:rsid w:val="006360DC"/>
    <w:pPr>
      <w:suppressAutoHyphens/>
      <w:spacing w:before="113" w:after="113" w:line="280" w:lineRule="atLeast"/>
    </w:pPr>
    <w:rPr>
      <w:rFonts w:ascii="DINOT-Medium" w:hAnsi="DINOT-Medium" w:cs="DINOT-Medium"/>
      <w:caps/>
      <w:spacing w:val="-15"/>
      <w:sz w:val="30"/>
      <w:szCs w:val="30"/>
    </w:rPr>
  </w:style>
  <w:style w:type="paragraph" w:customStyle="1" w:styleId="5aBodyTextBold9pt13pt">
    <w:name w:val="5a Body Text Bold 9pt/13pt"/>
    <w:basedOn w:val="NoParagraphStyle"/>
    <w:uiPriority w:val="99"/>
    <w:rsid w:val="006360DC"/>
    <w:pPr>
      <w:tabs>
        <w:tab w:val="left" w:pos="1460"/>
        <w:tab w:val="right" w:pos="14080"/>
      </w:tabs>
      <w:suppressAutoHyphens/>
      <w:spacing w:after="113" w:line="250" w:lineRule="atLeast"/>
    </w:pPr>
    <w:rPr>
      <w:rFonts w:ascii="GrandesignNeueSerif-Bold" w:hAnsi="GrandesignNeueSerif-Bold" w:cs="GrandesignNeueSerif-Bold"/>
      <w:b/>
      <w:bCs/>
      <w:sz w:val="18"/>
      <w:szCs w:val="18"/>
    </w:rPr>
  </w:style>
  <w:style w:type="paragraph" w:customStyle="1" w:styleId="TOCInitiativeHeadingTOCs">
    <w:name w:val="TOC Initiative Heading (TOCs)"/>
    <w:basedOn w:val="BasicParagraph"/>
    <w:uiPriority w:val="99"/>
    <w:rsid w:val="006360DC"/>
    <w:pPr>
      <w:tabs>
        <w:tab w:val="right" w:pos="10148"/>
        <w:tab w:val="right" w:pos="14080"/>
      </w:tabs>
      <w:spacing w:line="220" w:lineRule="atLeast"/>
      <w:ind w:left="283"/>
    </w:pPr>
    <w:rPr>
      <w:rFonts w:ascii="DINOT-Bold" w:hAnsi="DINOT-Bold" w:cs="DINOT-Bold"/>
      <w:b/>
      <w:bCs/>
      <w:caps/>
      <w:sz w:val="18"/>
      <w:szCs w:val="18"/>
    </w:rPr>
  </w:style>
  <w:style w:type="paragraph" w:customStyle="1" w:styleId="TOCDirectionheadingTOCs">
    <w:name w:val="TOC Direction heading (TOCs)"/>
    <w:basedOn w:val="NoParagraphStyle"/>
    <w:uiPriority w:val="99"/>
    <w:rsid w:val="006360DC"/>
    <w:pPr>
      <w:tabs>
        <w:tab w:val="right" w:pos="10148"/>
        <w:tab w:val="right" w:pos="14080"/>
      </w:tabs>
      <w:suppressAutoHyphens/>
      <w:spacing w:before="113" w:line="200" w:lineRule="atLeast"/>
    </w:pPr>
    <w:rPr>
      <w:rFonts w:ascii="DINOT-Bold" w:hAnsi="DINOT-Bold" w:cs="DINOT-Bold"/>
      <w:b/>
      <w:bCs/>
      <w:caps/>
      <w:color w:val="0070C0"/>
      <w:sz w:val="20"/>
      <w:szCs w:val="20"/>
    </w:rPr>
  </w:style>
  <w:style w:type="paragraph" w:customStyle="1" w:styleId="TOCInitiativeTextTOCs">
    <w:name w:val="TOC Initiative Text (TOCs)"/>
    <w:basedOn w:val="BasicParagraph"/>
    <w:uiPriority w:val="99"/>
    <w:rsid w:val="006360DC"/>
    <w:pPr>
      <w:tabs>
        <w:tab w:val="right" w:pos="10148"/>
        <w:tab w:val="right" w:pos="14080"/>
      </w:tabs>
      <w:spacing w:line="220" w:lineRule="atLeast"/>
      <w:ind w:left="283"/>
    </w:pPr>
    <w:rPr>
      <w:rFonts w:ascii="DINOT" w:hAnsi="DINOT" w:cs="DINOT"/>
      <w:sz w:val="18"/>
      <w:szCs w:val="18"/>
    </w:rPr>
  </w:style>
  <w:style w:type="character" w:customStyle="1" w:styleId="BodyTextBoldforMACs">
    <w:name w:val="Body Text Bold for MACs"/>
    <w:uiPriority w:val="99"/>
    <w:rsid w:val="006360DC"/>
    <w:rPr>
      <w:b/>
    </w:rPr>
  </w:style>
  <w:style w:type="paragraph" w:customStyle="1" w:styleId="MELBURNIANSSAID">
    <w:name w:val="MELBURNIANS SAID..."/>
    <w:basedOn w:val="1ChapterHeading"/>
    <w:qFormat/>
    <w:rsid w:val="006360DC"/>
    <w:rPr>
      <w:rFonts w:ascii="DINOT-Bold" w:hAnsi="DINOT-Bold" w:cs="DINOT-Bold"/>
      <w:b/>
      <w:bCs/>
      <w:spacing w:val="0"/>
      <w:sz w:val="20"/>
      <w:szCs w:val="24"/>
    </w:rPr>
  </w:style>
  <w:style w:type="paragraph" w:customStyle="1" w:styleId="CLUSTERS">
    <w:name w:val="CLUSTERS"/>
    <w:basedOn w:val="1ChapterHeading"/>
    <w:qFormat/>
    <w:rsid w:val="006360DC"/>
  </w:style>
  <w:style w:type="paragraph" w:customStyle="1" w:styleId="Figurehead">
    <w:name w:val="Figure head"/>
    <w:basedOn w:val="Normal"/>
    <w:qFormat/>
    <w:rsid w:val="00814DC5"/>
    <w:rPr>
      <w:rFonts w:ascii="Calibri" w:eastAsiaTheme="minorHAnsi" w:hAnsi="Calibri"/>
      <w:sz w:val="24"/>
      <w:lang w:eastAsia="en-US"/>
    </w:rPr>
  </w:style>
  <w:style w:type="paragraph" w:styleId="ListNumber">
    <w:name w:val="List Number"/>
    <w:basedOn w:val="BodyText"/>
    <w:uiPriority w:val="99"/>
    <w:semiHidden/>
    <w:rsid w:val="006360DC"/>
    <w:pPr>
      <w:numPr>
        <w:numId w:val="8"/>
      </w:numPr>
      <w:spacing w:before="120" w:line="240" w:lineRule="atLeast"/>
      <w:contextualSpacing/>
    </w:pPr>
    <w:rPr>
      <w:rFonts w:eastAsiaTheme="minorHAnsi" w:cstheme="minorBidi"/>
      <w:color w:val="000000" w:themeColor="text1"/>
      <w:lang w:eastAsia="en-US"/>
    </w:rPr>
  </w:style>
  <w:style w:type="paragraph" w:styleId="EndnoteText">
    <w:name w:val="endnote text"/>
    <w:basedOn w:val="Normal"/>
    <w:link w:val="EndnoteTextChar"/>
    <w:uiPriority w:val="99"/>
    <w:unhideWhenUsed/>
    <w:rsid w:val="00D52AAD"/>
    <w:pPr>
      <w:spacing w:after="0"/>
    </w:pPr>
    <w:rPr>
      <w:sz w:val="20"/>
      <w:szCs w:val="20"/>
    </w:rPr>
  </w:style>
  <w:style w:type="character" w:customStyle="1" w:styleId="EndnoteTextChar">
    <w:name w:val="Endnote Text Char"/>
    <w:basedOn w:val="DefaultParagraphFont"/>
    <w:link w:val="EndnoteText"/>
    <w:uiPriority w:val="99"/>
    <w:rsid w:val="00D52AAD"/>
    <w:rPr>
      <w:sz w:val="20"/>
      <w:szCs w:val="20"/>
    </w:rPr>
  </w:style>
  <w:style w:type="character" w:styleId="EndnoteReference">
    <w:name w:val="endnote reference"/>
    <w:basedOn w:val="DefaultParagraphFont"/>
    <w:uiPriority w:val="99"/>
    <w:semiHidden/>
    <w:unhideWhenUsed/>
    <w:rsid w:val="00D52AAD"/>
    <w:rPr>
      <w:vertAlign w:val="superscript"/>
    </w:rPr>
  </w:style>
  <w:style w:type="character" w:customStyle="1" w:styleId="ListParagraphChar">
    <w:name w:val="List Paragraph Char"/>
    <w:link w:val="ListParagraph"/>
    <w:uiPriority w:val="34"/>
    <w:locked/>
    <w:rsid w:val="00237B04"/>
  </w:style>
  <w:style w:type="paragraph" w:customStyle="1" w:styleId="DecimalAligned">
    <w:name w:val="Decimal Aligned"/>
    <w:basedOn w:val="Normal"/>
    <w:uiPriority w:val="40"/>
    <w:qFormat/>
    <w:rsid w:val="00813C24"/>
    <w:pPr>
      <w:tabs>
        <w:tab w:val="decimal" w:pos="360"/>
      </w:tabs>
      <w:spacing w:after="200" w:line="276" w:lineRule="auto"/>
    </w:pPr>
    <w:rPr>
      <w:rFonts w:eastAsiaTheme="minorHAnsi"/>
      <w:lang w:val="en-US" w:eastAsia="ja-JP"/>
    </w:rPr>
  </w:style>
  <w:style w:type="table" w:styleId="MediumShading1-Accent5">
    <w:name w:val="Medium Shading 1 Accent 5"/>
    <w:basedOn w:val="TableNormal"/>
    <w:uiPriority w:val="63"/>
    <w:rsid w:val="00813C24"/>
    <w:pPr>
      <w:spacing w:after="0" w:line="240" w:lineRule="auto"/>
    </w:pPr>
    <w:rPr>
      <w:rFonts w:eastAsiaTheme="minorHAnsi"/>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ubtleEmphasis">
    <w:name w:val="Subtle Emphasis"/>
    <w:basedOn w:val="DefaultParagraphFont"/>
    <w:uiPriority w:val="19"/>
    <w:qFormat/>
    <w:rsid w:val="00813C24"/>
    <w:rPr>
      <w:i/>
      <w:iCs/>
      <w:color w:val="7F7F7F" w:themeColor="text1" w:themeTint="80"/>
    </w:rPr>
  </w:style>
  <w:style w:type="character" w:styleId="Strong">
    <w:name w:val="Strong"/>
    <w:basedOn w:val="DefaultParagraphFont"/>
    <w:uiPriority w:val="22"/>
    <w:qFormat/>
    <w:rsid w:val="00813C24"/>
    <w:rPr>
      <w:b/>
      <w:bCs/>
    </w:rPr>
  </w:style>
  <w:style w:type="paragraph" w:customStyle="1" w:styleId="Pa15">
    <w:name w:val="Pa15"/>
    <w:basedOn w:val="Normal"/>
    <w:next w:val="Normal"/>
    <w:uiPriority w:val="99"/>
    <w:rsid w:val="00813C24"/>
    <w:pPr>
      <w:autoSpaceDE w:val="0"/>
      <w:autoSpaceDN w:val="0"/>
      <w:adjustRightInd w:val="0"/>
      <w:spacing w:after="0" w:line="211" w:lineRule="atLeast"/>
    </w:pPr>
    <w:rPr>
      <w:rFonts w:ascii="Helvetica 65 Medium" w:eastAsiaTheme="minorHAnsi" w:hAnsi="Helvetica 65 Medium"/>
      <w:sz w:val="24"/>
      <w:szCs w:val="24"/>
      <w:lang w:eastAsia="en-US"/>
    </w:rPr>
  </w:style>
  <w:style w:type="paragraph" w:customStyle="1" w:styleId="Bullets">
    <w:name w:val="Bullets"/>
    <w:basedOn w:val="Normal"/>
    <w:link w:val="BulletsChar"/>
    <w:qFormat/>
    <w:rsid w:val="00813C24"/>
    <w:pPr>
      <w:numPr>
        <w:numId w:val="9"/>
      </w:numPr>
      <w:spacing w:after="40"/>
    </w:pPr>
    <w:rPr>
      <w:rFonts w:asciiTheme="majorHAnsi" w:eastAsia="Times New Roman" w:hAnsiTheme="majorHAnsi" w:cstheme="majorHAnsi"/>
      <w:color w:val="000000" w:themeColor="text1"/>
      <w:sz w:val="20"/>
      <w:szCs w:val="20"/>
      <w:lang w:eastAsia="en-US"/>
    </w:rPr>
  </w:style>
  <w:style w:type="character" w:customStyle="1" w:styleId="BulletsChar">
    <w:name w:val="Bullets Char"/>
    <w:basedOn w:val="DefaultParagraphFont"/>
    <w:link w:val="Bullets"/>
    <w:rsid w:val="00813C24"/>
    <w:rPr>
      <w:rFonts w:asciiTheme="majorHAnsi" w:eastAsia="Times New Roman" w:hAnsiTheme="majorHAnsi" w:cstheme="majorHAnsi"/>
      <w:color w:val="000000" w:themeColor="text1"/>
      <w:sz w:val="20"/>
      <w:szCs w:val="20"/>
      <w:lang w:eastAsia="en-US"/>
    </w:rPr>
  </w:style>
  <w:style w:type="paragraph" w:customStyle="1" w:styleId="PPFBodytext">
    <w:name w:val="PPF_Body text"/>
    <w:basedOn w:val="Normal"/>
    <w:link w:val="PPFBodytextChar"/>
    <w:qFormat/>
    <w:rsid w:val="00813C24"/>
    <w:pPr>
      <w:spacing w:before="80" w:after="0"/>
      <w:ind w:left="1560"/>
    </w:pPr>
    <w:rPr>
      <w:rFonts w:ascii="Times New Roman" w:eastAsia="Times New Roman" w:hAnsi="Times New Roman" w:cs="Times New Roman"/>
      <w:sz w:val="20"/>
      <w:szCs w:val="20"/>
    </w:rPr>
  </w:style>
  <w:style w:type="character" w:customStyle="1" w:styleId="PPFBodytextChar">
    <w:name w:val="PPF_Body text Char"/>
    <w:basedOn w:val="DefaultParagraphFont"/>
    <w:link w:val="PPFBodytext"/>
    <w:rsid w:val="00813C24"/>
    <w:rPr>
      <w:rFonts w:ascii="Times New Roman" w:eastAsia="Times New Roman" w:hAnsi="Times New Roman" w:cs="Times New Roman"/>
      <w:sz w:val="20"/>
      <w:szCs w:val="20"/>
    </w:rPr>
  </w:style>
  <w:style w:type="character" w:customStyle="1" w:styleId="A4">
    <w:name w:val="A4"/>
    <w:uiPriority w:val="99"/>
    <w:rsid w:val="00813C24"/>
    <w:rPr>
      <w:rFonts w:cs="TradeGothic LT CondEighteen"/>
      <w:color w:val="000000"/>
      <w:sz w:val="23"/>
      <w:szCs w:val="23"/>
    </w:rPr>
  </w:style>
  <w:style w:type="character" w:customStyle="1" w:styleId="A1">
    <w:name w:val="A1"/>
    <w:uiPriority w:val="99"/>
    <w:rsid w:val="00266F83"/>
    <w:rPr>
      <w:rFonts w:cs="Museo Slab 500"/>
      <w:i/>
      <w:iCs/>
      <w:color w:val="000000"/>
      <w:sz w:val="28"/>
      <w:szCs w:val="28"/>
    </w:rPr>
  </w:style>
  <w:style w:type="paragraph" w:customStyle="1" w:styleId="Normalbullet">
    <w:name w:val="Normal bullet"/>
    <w:basedOn w:val="Normal"/>
    <w:uiPriority w:val="99"/>
    <w:qFormat/>
    <w:rsid w:val="004B519C"/>
    <w:pPr>
      <w:spacing w:before="80" w:after="0"/>
      <w:ind w:left="567" w:hanging="567"/>
    </w:pPr>
    <w:rPr>
      <w:rFonts w:ascii="Calibri" w:eastAsia="MS Mincho" w:hAnsi="Calibri" w:cs="Calibri"/>
      <w:szCs w:val="20"/>
    </w:rPr>
  </w:style>
  <w:style w:type="paragraph" w:styleId="Caption">
    <w:name w:val="caption"/>
    <w:basedOn w:val="Normal"/>
    <w:next w:val="Normal"/>
    <w:uiPriority w:val="99"/>
    <w:unhideWhenUsed/>
    <w:qFormat/>
    <w:rsid w:val="00E41FDF"/>
    <w:pPr>
      <w:spacing w:after="200"/>
    </w:pPr>
    <w:rPr>
      <w:b/>
      <w:bCs/>
      <w:color w:val="4F81BD" w:themeColor="accent1"/>
      <w:sz w:val="18"/>
      <w:szCs w:val="18"/>
    </w:rPr>
  </w:style>
  <w:style w:type="paragraph" w:styleId="TableofFigures">
    <w:name w:val="table of figures"/>
    <w:basedOn w:val="Normal"/>
    <w:next w:val="Normal"/>
    <w:uiPriority w:val="99"/>
    <w:unhideWhenUsed/>
    <w:rsid w:val="00576E68"/>
    <w:pPr>
      <w:spacing w:after="0"/>
    </w:pPr>
  </w:style>
  <w:style w:type="table" w:customStyle="1" w:styleId="SGStexttable">
    <w:name w:val="SGS text table"/>
    <w:basedOn w:val="TableNormal"/>
    <w:uiPriority w:val="99"/>
    <w:qFormat/>
    <w:rsid w:val="00BA2D84"/>
    <w:pPr>
      <w:spacing w:after="0" w:line="240" w:lineRule="auto"/>
    </w:pPr>
    <w:rPr>
      <w:kern w:val="2"/>
      <w:sz w:val="16"/>
      <w:szCs w:val="21"/>
      <w:lang w:val="en-US" w:eastAsia="zh-CN"/>
    </w:rPr>
    <w:tblPr>
      <w:tblBorders>
        <w:top w:val="single" w:sz="2" w:space="0" w:color="C0504D" w:themeColor="accent2"/>
        <w:left w:val="single" w:sz="2" w:space="0" w:color="C0504D" w:themeColor="accent2"/>
        <w:bottom w:val="single" w:sz="2" w:space="0" w:color="C0504D" w:themeColor="accent2"/>
        <w:right w:val="single" w:sz="2" w:space="0" w:color="C0504D" w:themeColor="accent2"/>
        <w:insideH w:val="single" w:sz="2" w:space="0" w:color="C0504D" w:themeColor="accent2"/>
        <w:insideV w:val="single" w:sz="2" w:space="0" w:color="C0504D" w:themeColor="accent2"/>
      </w:tblBorders>
    </w:tblPr>
    <w:tcPr>
      <w:tcMar>
        <w:left w:w="0" w:type="dxa"/>
        <w:right w:w="0" w:type="dxa"/>
      </w:tcMar>
    </w:tcPr>
    <w:tblStylePr w:type="firstRow">
      <w:rPr>
        <w:rFonts w:asciiTheme="minorHAnsi" w:hAnsiTheme="minorHAnsi"/>
        <w:b/>
        <w:sz w:val="16"/>
      </w:rPr>
    </w:tblStylePr>
  </w:style>
  <w:style w:type="character" w:customStyle="1" w:styleId="A7">
    <w:name w:val="A7"/>
    <w:uiPriority w:val="99"/>
    <w:rsid w:val="006C42AE"/>
    <w:rPr>
      <w:rFonts w:cs="VIC SemiBold"/>
      <w:b/>
      <w:bCs/>
      <w:color w:val="000000"/>
      <w:sz w:val="52"/>
      <w:szCs w:val="52"/>
    </w:rPr>
  </w:style>
  <w:style w:type="paragraph" w:customStyle="1" w:styleId="Pa3">
    <w:name w:val="Pa3"/>
    <w:basedOn w:val="Default"/>
    <w:next w:val="Default"/>
    <w:uiPriority w:val="99"/>
    <w:rsid w:val="006C42AE"/>
    <w:pPr>
      <w:spacing w:line="281" w:lineRule="atLeast"/>
    </w:pPr>
    <w:rPr>
      <w:rFonts w:ascii="VIC SemiBold" w:eastAsiaTheme="minorEastAsia" w:hAnsi="VIC SemiBold" w:cstheme="minorBidi"/>
      <w:color w:val="auto"/>
      <w:lang w:eastAsia="en-AU"/>
    </w:rPr>
  </w:style>
  <w:style w:type="character" w:customStyle="1" w:styleId="A8">
    <w:name w:val="A8"/>
    <w:uiPriority w:val="99"/>
    <w:rsid w:val="006C42AE"/>
    <w:rPr>
      <w:rFonts w:ascii="VIC Light" w:hAnsi="VIC Light" w:cs="VIC Light"/>
      <w:color w:val="000000"/>
      <w:sz w:val="20"/>
      <w:szCs w:val="20"/>
    </w:rPr>
  </w:style>
  <w:style w:type="paragraph" w:customStyle="1" w:styleId="MediaReleaseQuotes">
    <w:name w:val="Media Release Quotes"/>
    <w:basedOn w:val="Normal"/>
    <w:qFormat/>
    <w:rsid w:val="005608C3"/>
    <w:pPr>
      <w:spacing w:after="240" w:line="288" w:lineRule="auto"/>
    </w:pPr>
    <w:rPr>
      <w:rFonts w:ascii="Calibri" w:eastAsia="Times New Roman" w:hAnsi="Calibri" w:cs="Times New Roman"/>
      <w:i/>
      <w:sz w:val="24"/>
      <w:szCs w:val="20"/>
      <w:lang w:eastAsia="en-US"/>
    </w:rPr>
  </w:style>
  <w:style w:type="character" w:customStyle="1" w:styleId="A0">
    <w:name w:val="A0"/>
    <w:uiPriority w:val="99"/>
    <w:rsid w:val="00AA2077"/>
    <w:rPr>
      <w:rFonts w:cs="VIC Light"/>
      <w:color w:val="000000"/>
      <w:sz w:val="27"/>
      <w:szCs w:val="27"/>
    </w:rPr>
  </w:style>
  <w:style w:type="paragraph" w:customStyle="1" w:styleId="Pa60">
    <w:name w:val="Pa60"/>
    <w:basedOn w:val="Default"/>
    <w:next w:val="Default"/>
    <w:uiPriority w:val="99"/>
    <w:rsid w:val="00CD66FC"/>
    <w:pPr>
      <w:spacing w:line="141" w:lineRule="atLeast"/>
    </w:pPr>
    <w:rPr>
      <w:rFonts w:ascii="VIC Light" w:eastAsiaTheme="minorEastAsia" w:hAnsi="VIC Light" w:cstheme="minorBidi"/>
      <w:color w:val="auto"/>
      <w:lang w:eastAsia="en-AU"/>
    </w:rPr>
  </w:style>
  <w:style w:type="paragraph" w:customStyle="1" w:styleId="body">
    <w:name w:val="body"/>
    <w:basedOn w:val="Normal"/>
    <w:link w:val="bodyChar"/>
    <w:qFormat/>
    <w:rsid w:val="00236B73"/>
    <w:pPr>
      <w:spacing w:before="240" w:line="320" w:lineRule="atLeast"/>
    </w:pPr>
    <w:rPr>
      <w:rFonts w:cs="Arial"/>
      <w:sz w:val="24"/>
      <w:szCs w:val="24"/>
    </w:rPr>
  </w:style>
  <w:style w:type="paragraph" w:customStyle="1" w:styleId="Pa46">
    <w:name w:val="Pa46"/>
    <w:basedOn w:val="Default"/>
    <w:next w:val="Default"/>
    <w:uiPriority w:val="99"/>
    <w:rsid w:val="0092678F"/>
    <w:pPr>
      <w:spacing w:line="121" w:lineRule="atLeast"/>
    </w:pPr>
    <w:rPr>
      <w:rFonts w:ascii="VIC" w:eastAsiaTheme="minorEastAsia" w:hAnsi="VIC" w:cstheme="minorBidi"/>
      <w:color w:val="auto"/>
      <w:lang w:eastAsia="en-AU"/>
    </w:rPr>
  </w:style>
  <w:style w:type="character" w:customStyle="1" w:styleId="bodyChar">
    <w:name w:val="body Char"/>
    <w:basedOn w:val="DefaultParagraphFont"/>
    <w:link w:val="body"/>
    <w:rsid w:val="00236B73"/>
    <w:rPr>
      <w:rFonts w:cs="Arial"/>
      <w:sz w:val="24"/>
      <w:szCs w:val="24"/>
    </w:rPr>
  </w:style>
  <w:style w:type="paragraph" w:customStyle="1" w:styleId="Pa41">
    <w:name w:val="Pa41"/>
    <w:basedOn w:val="Default"/>
    <w:next w:val="Default"/>
    <w:uiPriority w:val="99"/>
    <w:rsid w:val="00AD2106"/>
    <w:pPr>
      <w:spacing w:line="161" w:lineRule="atLeast"/>
    </w:pPr>
    <w:rPr>
      <w:rFonts w:ascii="VIC Light" w:eastAsiaTheme="minorEastAsia" w:hAnsi="VIC Light" w:cstheme="minorBidi"/>
      <w:color w:val="auto"/>
      <w:lang w:eastAsia="en-AU"/>
    </w:rPr>
  </w:style>
  <w:style w:type="paragraph" w:customStyle="1" w:styleId="Pa103">
    <w:name w:val="Pa103"/>
    <w:basedOn w:val="Default"/>
    <w:next w:val="Default"/>
    <w:uiPriority w:val="99"/>
    <w:rsid w:val="00E02AAD"/>
    <w:pPr>
      <w:spacing w:line="241" w:lineRule="atLeast"/>
    </w:pPr>
    <w:rPr>
      <w:rFonts w:ascii="VIC Medium" w:eastAsiaTheme="minorEastAsia" w:hAnsi="VIC Medium" w:cstheme="minorBidi"/>
      <w:color w:val="auto"/>
      <w:lang w:eastAsia="en-AU"/>
    </w:rPr>
  </w:style>
  <w:style w:type="character" w:customStyle="1" w:styleId="A6">
    <w:name w:val="A6"/>
    <w:uiPriority w:val="99"/>
    <w:rsid w:val="00E02AAD"/>
    <w:rPr>
      <w:rFonts w:cs="VIC Medium"/>
      <w:color w:val="000000"/>
      <w:sz w:val="18"/>
      <w:szCs w:val="18"/>
    </w:rPr>
  </w:style>
  <w:style w:type="paragraph" w:styleId="Title">
    <w:name w:val="Title"/>
    <w:basedOn w:val="Normal"/>
    <w:next w:val="Normal"/>
    <w:link w:val="TitleChar"/>
    <w:uiPriority w:val="10"/>
    <w:qFormat/>
    <w:rsid w:val="00C10541"/>
    <w:pPr>
      <w:spacing w:after="300"/>
      <w:contextualSpacing/>
    </w:pPr>
    <w:rPr>
      <w:rFonts w:ascii="Calibri" w:eastAsiaTheme="majorEastAsia" w:hAnsi="Calibri" w:cstheme="majorBidi"/>
      <w:b/>
      <w:color w:val="000000" w:themeColor="text1"/>
      <w:spacing w:val="5"/>
      <w:kern w:val="28"/>
      <w:sz w:val="56"/>
      <w:szCs w:val="52"/>
    </w:rPr>
  </w:style>
  <w:style w:type="character" w:customStyle="1" w:styleId="TitleChar">
    <w:name w:val="Title Char"/>
    <w:basedOn w:val="DefaultParagraphFont"/>
    <w:link w:val="Title"/>
    <w:uiPriority w:val="10"/>
    <w:rsid w:val="00C10541"/>
    <w:rPr>
      <w:rFonts w:ascii="Calibri" w:eastAsiaTheme="majorEastAsia" w:hAnsi="Calibri" w:cstheme="majorBidi"/>
      <w:b/>
      <w:color w:val="000000" w:themeColor="text1"/>
      <w:spacing w:val="5"/>
      <w:kern w:val="28"/>
      <w:sz w:val="56"/>
      <w:szCs w:val="52"/>
    </w:rPr>
  </w:style>
  <w:style w:type="paragraph" w:customStyle="1" w:styleId="Tableheader">
    <w:name w:val="Table header"/>
    <w:basedOn w:val="Normal"/>
    <w:link w:val="TableheaderChar"/>
    <w:qFormat/>
    <w:rsid w:val="00397EBF"/>
    <w:pPr>
      <w:spacing w:after="0"/>
    </w:pPr>
    <w:rPr>
      <w:rFonts w:eastAsia="Times New Roman" w:cs="Times New Roman"/>
      <w:b/>
      <w:bCs/>
      <w:color w:val="000000"/>
    </w:rPr>
  </w:style>
  <w:style w:type="character" w:customStyle="1" w:styleId="TableheaderChar">
    <w:name w:val="Table header Char"/>
    <w:basedOn w:val="DefaultParagraphFont"/>
    <w:link w:val="Tableheader"/>
    <w:rsid w:val="00397EBF"/>
    <w:rPr>
      <w:rFonts w:eastAsia="Times New Roman" w:cs="Times New Roman"/>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65039">
      <w:bodyDiv w:val="1"/>
      <w:marLeft w:val="0"/>
      <w:marRight w:val="0"/>
      <w:marTop w:val="0"/>
      <w:marBottom w:val="0"/>
      <w:divBdr>
        <w:top w:val="none" w:sz="0" w:space="0" w:color="auto"/>
        <w:left w:val="none" w:sz="0" w:space="0" w:color="auto"/>
        <w:bottom w:val="none" w:sz="0" w:space="0" w:color="auto"/>
        <w:right w:val="none" w:sz="0" w:space="0" w:color="auto"/>
      </w:divBdr>
    </w:div>
    <w:div w:id="272203539">
      <w:bodyDiv w:val="1"/>
      <w:marLeft w:val="0"/>
      <w:marRight w:val="0"/>
      <w:marTop w:val="0"/>
      <w:marBottom w:val="0"/>
      <w:divBdr>
        <w:top w:val="none" w:sz="0" w:space="0" w:color="auto"/>
        <w:left w:val="none" w:sz="0" w:space="0" w:color="auto"/>
        <w:bottom w:val="none" w:sz="0" w:space="0" w:color="auto"/>
        <w:right w:val="none" w:sz="0" w:space="0" w:color="auto"/>
      </w:divBdr>
    </w:div>
    <w:div w:id="1074817479">
      <w:bodyDiv w:val="1"/>
      <w:marLeft w:val="0"/>
      <w:marRight w:val="0"/>
      <w:marTop w:val="0"/>
      <w:marBottom w:val="0"/>
      <w:divBdr>
        <w:top w:val="none" w:sz="0" w:space="0" w:color="auto"/>
        <w:left w:val="none" w:sz="0" w:space="0" w:color="auto"/>
        <w:bottom w:val="none" w:sz="0" w:space="0" w:color="auto"/>
        <w:right w:val="none" w:sz="0" w:space="0" w:color="auto"/>
      </w:divBdr>
    </w:div>
    <w:div w:id="1271011514">
      <w:bodyDiv w:val="1"/>
      <w:marLeft w:val="0"/>
      <w:marRight w:val="0"/>
      <w:marTop w:val="0"/>
      <w:marBottom w:val="0"/>
      <w:divBdr>
        <w:top w:val="none" w:sz="0" w:space="0" w:color="auto"/>
        <w:left w:val="none" w:sz="0" w:space="0" w:color="auto"/>
        <w:bottom w:val="none" w:sz="0" w:space="0" w:color="auto"/>
        <w:right w:val="none" w:sz="0" w:space="0" w:color="auto"/>
      </w:divBdr>
    </w:div>
    <w:div w:id="1425804847">
      <w:bodyDiv w:val="1"/>
      <w:marLeft w:val="0"/>
      <w:marRight w:val="0"/>
      <w:marTop w:val="0"/>
      <w:marBottom w:val="0"/>
      <w:divBdr>
        <w:top w:val="none" w:sz="0" w:space="0" w:color="auto"/>
        <w:left w:val="none" w:sz="0" w:space="0" w:color="auto"/>
        <w:bottom w:val="none" w:sz="0" w:space="0" w:color="auto"/>
        <w:right w:val="none" w:sz="0" w:space="0" w:color="auto"/>
      </w:divBdr>
    </w:div>
    <w:div w:id="1888910518">
      <w:bodyDiv w:val="1"/>
      <w:marLeft w:val="0"/>
      <w:marRight w:val="0"/>
      <w:marTop w:val="0"/>
      <w:marBottom w:val="0"/>
      <w:divBdr>
        <w:top w:val="none" w:sz="0" w:space="0" w:color="auto"/>
        <w:left w:val="none" w:sz="0" w:space="0" w:color="auto"/>
        <w:bottom w:val="none" w:sz="0" w:space="0" w:color="auto"/>
        <w:right w:val="none" w:sz="0" w:space="0" w:color="auto"/>
      </w:divBdr>
      <w:divsChild>
        <w:div w:id="37703165">
          <w:marLeft w:val="0"/>
          <w:marRight w:val="0"/>
          <w:marTop w:val="0"/>
          <w:marBottom w:val="0"/>
          <w:divBdr>
            <w:top w:val="none" w:sz="0" w:space="0" w:color="auto"/>
            <w:left w:val="none" w:sz="0" w:space="0" w:color="auto"/>
            <w:bottom w:val="none" w:sz="0" w:space="0" w:color="auto"/>
            <w:right w:val="none" w:sz="0" w:space="0" w:color="auto"/>
          </w:divBdr>
          <w:divsChild>
            <w:div w:id="800686009">
              <w:marLeft w:val="0"/>
              <w:marRight w:val="0"/>
              <w:marTop w:val="0"/>
              <w:marBottom w:val="0"/>
              <w:divBdr>
                <w:top w:val="none" w:sz="0" w:space="0" w:color="auto"/>
                <w:left w:val="none" w:sz="0" w:space="0" w:color="auto"/>
                <w:bottom w:val="none" w:sz="0" w:space="0" w:color="auto"/>
                <w:right w:val="none" w:sz="0" w:space="0" w:color="auto"/>
              </w:divBdr>
              <w:divsChild>
                <w:div w:id="1147630024">
                  <w:marLeft w:val="0"/>
                  <w:marRight w:val="0"/>
                  <w:marTop w:val="0"/>
                  <w:marBottom w:val="0"/>
                  <w:divBdr>
                    <w:top w:val="none" w:sz="0" w:space="0" w:color="auto"/>
                    <w:left w:val="none" w:sz="0" w:space="0" w:color="auto"/>
                    <w:bottom w:val="none" w:sz="0" w:space="0" w:color="auto"/>
                    <w:right w:val="none" w:sz="0" w:space="0" w:color="auto"/>
                  </w:divBdr>
                  <w:divsChild>
                    <w:div w:id="560678055">
                      <w:marLeft w:val="0"/>
                      <w:marRight w:val="0"/>
                      <w:marTop w:val="0"/>
                      <w:marBottom w:val="0"/>
                      <w:divBdr>
                        <w:top w:val="none" w:sz="0" w:space="0" w:color="auto"/>
                        <w:left w:val="none" w:sz="0" w:space="0" w:color="auto"/>
                        <w:bottom w:val="none" w:sz="0" w:space="0" w:color="auto"/>
                        <w:right w:val="none" w:sz="0" w:space="0" w:color="auto"/>
                      </w:divBdr>
                      <w:divsChild>
                        <w:div w:id="1452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jpg"/><Relationship Id="rId50" Type="http://schemas.openxmlformats.org/officeDocument/2006/relationships/image" Target="media/image37.png"/><Relationship Id="rId55"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www.depi.vic.gov.au/water/rivers-estuaries-and-wetlands/wetlands/significant-wetlands/port-phillip-bay-western-shoreline-and-bellarine-peninsula" TargetMode="External"/><Relationship Id="rId54" Type="http://schemas.openxmlformats.org/officeDocument/2006/relationships/hyperlink" Target="http://www.greenfacts.org/glossary/def/ecosystem.htm"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1.xm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fontTable" Target="fontTable.xml"/><Relationship Id="rId10" Type="http://schemas.openxmlformats.org/officeDocument/2006/relationships/hyperlink" Target="http://www.delwp.vic.gov.au/planning" TargetMode="External"/><Relationship Id="rId19" Type="http://schemas.openxmlformats.org/officeDocument/2006/relationships/image" Target="media/image9.png"/><Relationship Id="rId31" Type="http://schemas.openxmlformats.org/officeDocument/2006/relationships/header" Target="header1.xml"/><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38.png"/><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cxw5n\Desktop\Plan%20Melbourne%20Word%20Version\PlanMelb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0127289-D108-4464-BB2B-D71EE2D33352}">
  <ds:schemaRefs>
    <ds:schemaRef ds:uri="http://schemas.openxmlformats.org/officeDocument/2006/bibliography"/>
  </ds:schemaRefs>
</ds:datastoreItem>
</file>

<file path=customXml/itemProps2.xml><?xml version="1.0" encoding="utf-8"?>
<ds:datastoreItem xmlns:ds="http://schemas.openxmlformats.org/officeDocument/2006/customXml" ds:itemID="{7F813543-6E6A-4D94-8A5C-1D28D256A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PlanMelbTemplate.dotx</Template>
  <TotalTime>1</TotalTime>
  <Pages>34</Pages>
  <Words>36355</Words>
  <Characters>207229</Characters>
  <Application>Microsoft Office Word</Application>
  <DocSecurity>0</DocSecurity>
  <Lines>1726</Lines>
  <Paragraphs>486</Paragraphs>
  <ScaleCrop>false</ScaleCrop>
  <HeadingPairs>
    <vt:vector size="2" baseType="variant">
      <vt:variant>
        <vt:lpstr>Title</vt:lpstr>
      </vt:variant>
      <vt:variant>
        <vt:i4>1</vt:i4>
      </vt:variant>
    </vt:vector>
  </HeadingPairs>
  <TitlesOfParts>
    <vt:vector size="1" baseType="lpstr">
      <vt:lpstr/>
    </vt:vector>
  </TitlesOfParts>
  <Company>CenITex</Company>
  <LinksUpToDate>false</LinksUpToDate>
  <CharactersWithSpaces>243098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Department of Environment, Land, Water and Planning</dc:creator>
  <cp:lastModifiedBy>Michael Everett</cp:lastModifiedBy>
  <cp:revision>2</cp:revision>
  <cp:lastPrinted>2016-11-18T06:36:00Z</cp:lastPrinted>
  <dcterms:created xsi:type="dcterms:W3CDTF">2017-03-13T22:06:00Z</dcterms:created>
  <dcterms:modified xsi:type="dcterms:W3CDTF">2017-03-13T22:06:00Z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-197815119</vt:i4>
  </property>
</Properties>
</file>